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7631DBA" w:rsidR="00E21059" w:rsidRDefault="007C15A0" w:rsidP="00162C30">
            <w:r w:rsidRPr="007C15A0">
              <w:t>Sebastien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80B0B50" w:rsidR="00E21059" w:rsidRDefault="007C15A0" w:rsidP="00162C30">
            <w:r w:rsidRPr="007C15A0">
              <w:t>Hache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1DFAFEB7" w:rsidR="00754CDA" w:rsidRPr="00754CDA" w:rsidRDefault="007C15A0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C15A0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sebastien-123@hotmail.com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41F2986" w:rsidR="00A058A1" w:rsidRDefault="007C15A0" w:rsidP="00162C30">
            <w:pPr>
              <w:pStyle w:val="TableParagraph"/>
              <w:spacing w:before="73"/>
              <w:ind w:left="63"/>
            </w:pPr>
            <w:r w:rsidRPr="007C15A0">
              <w:t>2025963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46E244DB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7C51C3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64C2F760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0A291E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0636F481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0A291E">
                  <w:t>Command Line Interface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622D3F64" w:rsidR="008F5AD7" w:rsidRPr="004C6404" w:rsidRDefault="000A291E" w:rsidP="00616D5B">
            <w:pPr>
              <w:pStyle w:val="TableParagraph"/>
              <w:spacing w:before="53"/>
              <w:ind w:left="62"/>
            </w:pPr>
            <w:r>
              <w:t>Add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6CDAAF2A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07F6E9E3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D0FD165" w:rsidR="008F5AD7" w:rsidRPr="004C6404" w:rsidRDefault="000A291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3B582C8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7C15A0">
                  <w:rPr>
                    <w:rStyle w:val="PlaceholderText"/>
                  </w:rPr>
                  <w:t>En</w:t>
                </w:r>
                <w:r w:rsidR="007C15A0" w:rsidRPr="001A7938">
                  <w:rPr>
                    <w:rStyle w:val="PlaceholderText"/>
                  </w:rPr>
                  <w:t>ter</w:t>
                </w:r>
                <w:r w:rsidR="007C15A0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A7AEB18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7C15A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5305D2F4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7C15A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691FC752" w:rsidR="003017F4" w:rsidRPr="004C6404" w:rsidRDefault="007C15A0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17B40768" w:rsidR="003017F4" w:rsidRPr="004C6404" w:rsidRDefault="007C15A0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6669F1A1" w:rsidR="003017F4" w:rsidRPr="00DC6423" w:rsidRDefault="007C15A0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0E84F76" w:rsidR="00E60167" w:rsidRDefault="007C15A0" w:rsidP="00E60167">
            <w:r>
              <w:t>18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6BC9D60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7C15A0">
                  <w:t>75</w:t>
                </w:r>
                <w:r w:rsidR="00500C96">
                  <w:t>%</w:t>
                </w:r>
              </w:sdtContent>
            </w:sdt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24114C0F" w:rsidR="00E60167" w:rsidRDefault="000A291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12/3/2024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A291E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A291E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A291E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A291E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E7E60" w14:textId="77777777" w:rsidR="00E973BF" w:rsidRDefault="00E973BF">
      <w:r>
        <w:separator/>
      </w:r>
    </w:p>
  </w:endnote>
  <w:endnote w:type="continuationSeparator" w:id="0">
    <w:p w14:paraId="6FFB7BC5" w14:textId="77777777" w:rsidR="00E973BF" w:rsidRDefault="00E973BF">
      <w:r>
        <w:continuationSeparator/>
      </w:r>
    </w:p>
  </w:endnote>
  <w:endnote w:type="continuationNotice" w:id="1">
    <w:p w14:paraId="24977B93" w14:textId="77777777" w:rsidR="00E973BF" w:rsidRDefault="00E973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6E90E" w14:textId="77777777" w:rsidR="00E973BF" w:rsidRDefault="00E973BF">
      <w:r>
        <w:separator/>
      </w:r>
    </w:p>
  </w:footnote>
  <w:footnote w:type="continuationSeparator" w:id="0">
    <w:p w14:paraId="18FF6183" w14:textId="77777777" w:rsidR="00E973BF" w:rsidRDefault="00E973BF">
      <w:r>
        <w:continuationSeparator/>
      </w:r>
    </w:p>
  </w:footnote>
  <w:footnote w:type="continuationNotice" w:id="1">
    <w:p w14:paraId="4E585328" w14:textId="77777777" w:rsidR="00E973BF" w:rsidRDefault="00E973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000000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000000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000000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000000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000000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000000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000000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000000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000000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000000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B7F29"/>
    <w:rsid w:val="00C04154"/>
    <w:rsid w:val="00CD46C8"/>
    <w:rsid w:val="00D06BE1"/>
    <w:rsid w:val="00D12A84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669FF6AB4F40C6B08DD340D8AC0AB6">
    <w:name w:val="CC669FF6AB4F40C6B08DD340D8AC0AB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3A47FE591C4FB58EF0EF7639F33B55">
    <w:name w:val="FF3A47FE591C4FB58EF0EF7639F33B55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74BDB84A2C434FAC5D996BCCC572B8">
    <w:name w:val="4E74BDB84A2C434FAC5D996BCCC572B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A9FF35564241E38851EB3B6E19304D">
    <w:name w:val="CFA9FF35564241E38851EB3B6E19304D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60C64AD3F54A20B65054A552903F0A">
    <w:name w:val="FA60C64AD3F54A20B65054A552903F0A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FB560ED88543758BFE5CF9EF9386B8">
    <w:name w:val="6BFB560ED88543758BFE5CF9EF9386B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53386F7F4444F2AA053FB1E1D301EA">
    <w:name w:val="8853386F7F4444F2AA053FB1E1D301EA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2024-12-03T16:25:00Z</dcterms:created>
  <dcterms:modified xsi:type="dcterms:W3CDTF">2024-12-03T16:28:00Z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