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533D" w14:textId="0FB3E22A" w:rsidR="00D57FCD" w:rsidRDefault="00D331BA" w:rsidP="005F3E0E">
      <w:pPr>
        <w:pStyle w:val="Heading1"/>
      </w:pPr>
      <w:r>
        <w:t>Professional Practice</w:t>
      </w:r>
      <w:r w:rsidR="005F3E0E">
        <w:t>s</w:t>
      </w:r>
    </w:p>
    <w:p w14:paraId="5CE7254C" w14:textId="5E012296" w:rsidR="00D331BA" w:rsidRDefault="00D331BA" w:rsidP="005F3E0E">
      <w:pPr>
        <w:pStyle w:val="Heading2"/>
      </w:pPr>
      <w:r>
        <w:t xml:space="preserve">Chapter </w:t>
      </w:r>
      <w:r w:rsidR="00EF1B50">
        <w:t>4</w:t>
      </w:r>
      <w:r>
        <w:t xml:space="preserve"> – </w:t>
      </w:r>
      <w:r w:rsidR="00EF1B50">
        <w:t xml:space="preserve">A Dozen Things You Need </w:t>
      </w:r>
      <w:proofErr w:type="gramStart"/>
      <w:r w:rsidR="00EF1B50">
        <w:t>To</w:t>
      </w:r>
      <w:proofErr w:type="gramEnd"/>
      <w:r w:rsidR="00EF1B50">
        <w:t xml:space="preserve"> Know About Adult Learning</w:t>
      </w:r>
    </w:p>
    <w:p w14:paraId="594FF923" w14:textId="77777777" w:rsidR="005F3E0E" w:rsidRPr="005F3E0E" w:rsidRDefault="005F3E0E" w:rsidP="005F3E0E"/>
    <w:p w14:paraId="2A8EC228" w14:textId="2372313D" w:rsidR="00D331BA" w:rsidRDefault="00EF1B50" w:rsidP="005F3E0E">
      <w:pPr>
        <w:pStyle w:val="Heading3"/>
      </w:pPr>
      <w:r>
        <w:t>Brockett describes 12 characteristics of adult learners.  Give an example of using one of the 12 characteristics of adult learners.</w:t>
      </w:r>
    </w:p>
    <w:p w14:paraId="704FEEC3" w14:textId="086D04D4" w:rsidR="00C86FD5" w:rsidRDefault="00405110" w:rsidP="00A26FAC">
      <w:r>
        <w:t xml:space="preserve">Two of the points mentioned in the book are “Most adults are actively involved in learning and undertake at least one learning project every year.” </w:t>
      </w:r>
      <w:r w:rsidR="000A1DD1">
        <w:t>And “</w:t>
      </w:r>
      <w:r>
        <w:t xml:space="preserve">Adults choose to learn for many different reasons, and you need to know what these are”.  Getting to know your students </w:t>
      </w:r>
      <w:r w:rsidR="000A1DD1">
        <w:t>better and</w:t>
      </w:r>
      <w:r>
        <w:t xml:space="preserve"> learning why they have enrolled in your class can be helpful.  Starting the first class with some sort of team-building exercise would assist in you getting to know your student, as well as assist students in getting to know each other.</w:t>
      </w:r>
    </w:p>
    <w:p w14:paraId="32064439" w14:textId="0461B315" w:rsidR="00405110" w:rsidRDefault="00405110" w:rsidP="00405110">
      <w:pPr>
        <w:pStyle w:val="Heading3"/>
      </w:pPr>
      <w:r>
        <w:t>Which key tip(s) from “Dozen Things you need to know about Adult Learning” will you try to enhance your active learning/experiential learning in the classroom?  How will you go about doing this?</w:t>
      </w:r>
    </w:p>
    <w:p w14:paraId="331FDDDC" w14:textId="64B3A197" w:rsidR="00405110" w:rsidRDefault="00F66866" w:rsidP="00405110">
      <w:r>
        <w:t xml:space="preserve">One of the things brocket says in this chapter is “The ultimate purpose of adult education is to help learners think for themselves. “I constantly tell my students that </w:t>
      </w:r>
      <w:proofErr w:type="gramStart"/>
      <w:r>
        <w:t>in order to</w:t>
      </w:r>
      <w:proofErr w:type="gramEnd"/>
      <w:r>
        <w:t xml:space="preserve"> learn programming, they need to do more than just what I assign them in class.  They need to research in more depth the topics that we cover and practice them.  I will continue to do so, but this year I am also going to try to provide them with links to more external information.</w:t>
      </w:r>
    </w:p>
    <w:p w14:paraId="32FACA8C" w14:textId="012C89EB" w:rsidR="00F66866" w:rsidRDefault="00F66866" w:rsidP="00405110">
      <w:r>
        <w:t>I’m also going to try to find out why some students have enrolled in the program.  I’ll do this by creating a questionnaire for them to fill out at the beginning of the term.</w:t>
      </w:r>
    </w:p>
    <w:p w14:paraId="24B3B338" w14:textId="1CEF43B0" w:rsidR="007B2841" w:rsidRDefault="007B2841" w:rsidP="00405110"/>
    <w:p w14:paraId="22047BD6" w14:textId="76EF3748" w:rsidR="007B2841" w:rsidRDefault="007B2841" w:rsidP="007B2841">
      <w:pPr>
        <w:pStyle w:val="Heading2"/>
      </w:pPr>
      <w:r>
        <w:t>Chapter 5 – Building Blocks for Adult Learning</w:t>
      </w:r>
    </w:p>
    <w:p w14:paraId="5228BEB0" w14:textId="002857C2" w:rsidR="000630C7" w:rsidRDefault="000630C7" w:rsidP="000630C7"/>
    <w:p w14:paraId="26BB5D95" w14:textId="13EB7B20" w:rsidR="000630C7" w:rsidRDefault="000630C7" w:rsidP="00D94FFE">
      <w:pPr>
        <w:pStyle w:val="Heading3"/>
      </w:pPr>
      <w:r>
        <w:t>This chapter describes Andragogy and Self-Directed Learning, not new concepts to you.  Describe a time you used the Andragogy / Self Directed approach with your learners.</w:t>
      </w:r>
    </w:p>
    <w:p w14:paraId="4BDF42EE" w14:textId="7A2BCE44" w:rsidR="00F41EFA" w:rsidRDefault="00D94FFE" w:rsidP="000630C7">
      <w:r>
        <w:t xml:space="preserve">In one of my classes for my </w:t>
      </w:r>
      <w:r w:rsidR="000A1DD1">
        <w:t>second-year</w:t>
      </w:r>
      <w:r>
        <w:t xml:space="preserve"> students, I have them research a programming language from a list of languages I provide.  They spend the term preparing to teach a </w:t>
      </w:r>
      <w:r w:rsidR="000A1DD1">
        <w:t>two-hour</w:t>
      </w:r>
      <w:r>
        <w:t xml:space="preserve"> class covering their topic to the rest of the students in the class.  I facilitate by acting as an expert resource, guiding the process, and helping the determine when they have met their goals.</w:t>
      </w:r>
    </w:p>
    <w:p w14:paraId="7D950DCC" w14:textId="50C055C5" w:rsidR="00D55C3E" w:rsidRDefault="00D55C3E" w:rsidP="00D55C3E">
      <w:pPr>
        <w:pStyle w:val="Heading3"/>
      </w:pPr>
      <w:r>
        <w:t>Using Exhibit 5.1 (page 52-55), what new component of self-directed learning will you use to enhance student learning and performance?  How will you go about doing this?</w:t>
      </w:r>
    </w:p>
    <w:p w14:paraId="7ADF7439" w14:textId="7B6B6DBA" w:rsidR="00D94FFE" w:rsidRPr="000630C7" w:rsidRDefault="009E6E04" w:rsidP="000630C7">
      <w:r>
        <w:t xml:space="preserve">Quite honestly, I think this micro-component exhibit is a bit over the top and quite difficult to follow. I will continue to assign the research project mentioned above.  I will give the students flexibility in deciding what they need to learn and how they will be learning. </w:t>
      </w:r>
      <w:r w:rsidR="009C05D9">
        <w:t xml:space="preserve">They will need to set clear goals and  prioritize their time, maybe by creating a “project plan”/”learning schedule”.  </w:t>
      </w:r>
      <w:r>
        <w:t xml:space="preserve"> </w:t>
      </w:r>
      <w:r w:rsidR="00CD3CEF">
        <w:t>I will continue to take on a supportive role, while having them monitor their own progress.</w:t>
      </w:r>
      <w:bookmarkStart w:id="0" w:name="_GoBack"/>
      <w:bookmarkEnd w:id="0"/>
      <w:r w:rsidR="00054F5E" w:rsidRPr="000630C7">
        <w:t xml:space="preserve"> </w:t>
      </w:r>
    </w:p>
    <w:sectPr w:rsidR="00D94FFE" w:rsidRPr="0006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C6A"/>
    <w:multiLevelType w:val="hybridMultilevel"/>
    <w:tmpl w:val="8B0E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FB8"/>
    <w:multiLevelType w:val="hybridMultilevel"/>
    <w:tmpl w:val="DFCC5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821520"/>
    <w:multiLevelType w:val="hybridMultilevel"/>
    <w:tmpl w:val="44FE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4F85"/>
    <w:multiLevelType w:val="hybridMultilevel"/>
    <w:tmpl w:val="C2B0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5843"/>
    <w:multiLevelType w:val="multilevel"/>
    <w:tmpl w:val="AC14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D553D"/>
    <w:multiLevelType w:val="hybridMultilevel"/>
    <w:tmpl w:val="84DE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65536"/>
    <w:multiLevelType w:val="multilevel"/>
    <w:tmpl w:val="90EC4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82DE3"/>
    <w:multiLevelType w:val="hybridMultilevel"/>
    <w:tmpl w:val="9864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BA"/>
    <w:rsid w:val="00054F5E"/>
    <w:rsid w:val="000630C7"/>
    <w:rsid w:val="00067E3A"/>
    <w:rsid w:val="000826D4"/>
    <w:rsid w:val="000A1DD1"/>
    <w:rsid w:val="000C63EB"/>
    <w:rsid w:val="000E3C3D"/>
    <w:rsid w:val="001502A2"/>
    <w:rsid w:val="001A6AD0"/>
    <w:rsid w:val="001C3475"/>
    <w:rsid w:val="0035056D"/>
    <w:rsid w:val="003637FC"/>
    <w:rsid w:val="00405110"/>
    <w:rsid w:val="005053F5"/>
    <w:rsid w:val="00535AE2"/>
    <w:rsid w:val="005F3E0E"/>
    <w:rsid w:val="006202CC"/>
    <w:rsid w:val="006562C2"/>
    <w:rsid w:val="007B2841"/>
    <w:rsid w:val="00926A59"/>
    <w:rsid w:val="00927696"/>
    <w:rsid w:val="009417B7"/>
    <w:rsid w:val="009B314A"/>
    <w:rsid w:val="009C05D9"/>
    <w:rsid w:val="009E6E04"/>
    <w:rsid w:val="009F3E51"/>
    <w:rsid w:val="00A07DE9"/>
    <w:rsid w:val="00A26FAC"/>
    <w:rsid w:val="00A924FE"/>
    <w:rsid w:val="00AD5619"/>
    <w:rsid w:val="00C86FD5"/>
    <w:rsid w:val="00CD3CEF"/>
    <w:rsid w:val="00D13A8B"/>
    <w:rsid w:val="00D31787"/>
    <w:rsid w:val="00D331BA"/>
    <w:rsid w:val="00D43780"/>
    <w:rsid w:val="00D55C3E"/>
    <w:rsid w:val="00D57FCD"/>
    <w:rsid w:val="00D94FFE"/>
    <w:rsid w:val="00DA5A87"/>
    <w:rsid w:val="00DE4CEF"/>
    <w:rsid w:val="00EF1B50"/>
    <w:rsid w:val="00F05CE0"/>
    <w:rsid w:val="00F41EFA"/>
    <w:rsid w:val="00F66866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EA18"/>
  <w15:chartTrackingRefBased/>
  <w15:docId w15:val="{1E4DEAE2-8952-475B-B83D-D7C56DA3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9</cp:revision>
  <dcterms:created xsi:type="dcterms:W3CDTF">2019-07-05T15:09:00Z</dcterms:created>
  <dcterms:modified xsi:type="dcterms:W3CDTF">2019-07-09T11:42:00Z</dcterms:modified>
</cp:coreProperties>
</file>