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3EB" w:rsidRPr="000D571D" w:rsidRDefault="00ED43EB" w:rsidP="000D571D">
      <w:pPr>
        <w:rPr>
          <w:rFonts w:ascii="Arial" w:hAnsi="Arial" w:cs="Arial"/>
          <w:sz w:val="20"/>
          <w:szCs w:val="20"/>
        </w:rPr>
      </w:pPr>
    </w:p>
    <w:p w:rsidR="000D571D" w:rsidRPr="000D571D" w:rsidRDefault="000D571D" w:rsidP="000D571D">
      <w:pPr>
        <w:rPr>
          <w:rFonts w:ascii="Arial" w:hAnsi="Arial" w:cs="Arial"/>
          <w:sz w:val="20"/>
          <w:szCs w:val="20"/>
        </w:rPr>
      </w:pPr>
      <w:r w:rsidRPr="000D571D">
        <w:rPr>
          <w:rFonts w:ascii="Arial" w:hAnsi="Arial" w:cs="Arial"/>
          <w:noProof/>
          <w:color w:val="283677"/>
          <w:sz w:val="20"/>
          <w:szCs w:val="20"/>
          <w:lang w:val="en-US"/>
        </w:rPr>
        <mc:AlternateContent>
          <mc:Choice Requires="wps">
            <w:drawing>
              <wp:anchor distT="0" distB="0" distL="114300" distR="114300" simplePos="0" relativeHeight="251659264" behindDoc="0" locked="0" layoutInCell="1" allowOverlap="1" wp14:anchorId="2CE32728" wp14:editId="2161EB05">
                <wp:simplePos x="0" y="0"/>
                <wp:positionH relativeFrom="margin">
                  <wp:posOffset>-150495</wp:posOffset>
                </wp:positionH>
                <wp:positionV relativeFrom="paragraph">
                  <wp:posOffset>136261</wp:posOffset>
                </wp:positionV>
                <wp:extent cx="6934200" cy="405130"/>
                <wp:effectExtent l="0" t="0" r="19050" b="1397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130"/>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rsidR="000D571D" w:rsidRPr="004E7279" w:rsidRDefault="000D571D" w:rsidP="000D571D">
                            <w:pPr>
                              <w:jc w:val="center"/>
                              <w:rPr>
                                <w:color w:val="FFFFFF" w:themeColor="background1"/>
                                <w:sz w:val="34"/>
                                <w:szCs w:val="36"/>
                              </w:rPr>
                            </w:pPr>
                            <w:r w:rsidRPr="000D571D">
                              <w:rPr>
                                <w:color w:val="FFFFFF" w:themeColor="background1"/>
                                <w:sz w:val="34"/>
                                <w:szCs w:val="36"/>
                              </w:rPr>
                              <w:t>Case Study: BFS Capstone Project</w:t>
                            </w:r>
                            <w:r w:rsidR="00271853">
                              <w:rPr>
                                <w:color w:val="FFFFFF" w:themeColor="background1"/>
                                <w:sz w:val="34"/>
                                <w:szCs w:val="36"/>
                              </w:rPr>
                              <w:t xml:space="preserve"> – Mid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32728" id="Rectangle 26" o:spid="_x0000_s1026" style="position:absolute;margin-left:-11.85pt;margin-top:10.75pt;width:546pt;height:3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" fillcolor="#283677" strokecolor="#1f4d78 [1604]" strokeweight="1pt">
                <v:path arrowok="t"/>
                <v:textbox>
                  <w:txbxContent>
                    <w:p w:rsidR="000D571D" w:rsidRPr="004E7279" w:rsidRDefault="000D571D" w:rsidP="000D571D">
                      <w:pPr>
                        <w:jc w:val="center"/>
                        <w:rPr>
                          <w:color w:val="FFFFFF" w:themeColor="background1"/>
                          <w:sz w:val="34"/>
                          <w:szCs w:val="36"/>
                        </w:rPr>
                      </w:pPr>
                      <w:r w:rsidRPr="000D571D">
                        <w:rPr>
                          <w:color w:val="FFFFFF" w:themeColor="background1"/>
                          <w:sz w:val="34"/>
                          <w:szCs w:val="36"/>
                        </w:rPr>
                        <w:t>Case Study: BFS Capstone Project</w:t>
                      </w:r>
                      <w:r w:rsidR="00271853">
                        <w:rPr>
                          <w:color w:val="FFFFFF" w:themeColor="background1"/>
                          <w:sz w:val="34"/>
                          <w:szCs w:val="36"/>
                        </w:rPr>
                        <w:t xml:space="preserve"> – Mid Submission</w:t>
                      </w:r>
                    </w:p>
                  </w:txbxContent>
                </v:textbox>
                <w10:wrap anchorx="margin"/>
              </v:rect>
            </w:pict>
          </mc:Fallback>
        </mc:AlternateContent>
      </w:r>
    </w:p>
    <w:p w:rsidR="000D571D" w:rsidRPr="000D571D" w:rsidRDefault="000D571D" w:rsidP="000D571D">
      <w:pPr>
        <w:rPr>
          <w:rFonts w:ascii="Arial" w:hAnsi="Arial" w:cs="Arial"/>
          <w:sz w:val="20"/>
          <w:szCs w:val="20"/>
        </w:rPr>
      </w:pPr>
    </w:p>
    <w:p w:rsidR="000D571D" w:rsidRPr="000D571D" w:rsidRDefault="000D571D" w:rsidP="000D571D">
      <w:pPr>
        <w:rPr>
          <w:rFonts w:ascii="Arial" w:hAnsi="Arial" w:cs="Arial"/>
          <w:sz w:val="20"/>
          <w:szCs w:val="20"/>
          <w:lang w:val="en-US"/>
        </w:rPr>
      </w:pPr>
    </w:p>
    <w:p w:rsidR="00271853" w:rsidRDefault="00271853" w:rsidP="00ED43EB">
      <w:pPr>
        <w:rPr>
          <w:rStyle w:val="BookTitle"/>
          <w:rFonts w:ascii="Arial" w:hAnsi="Arial" w:cs="Arial"/>
          <w:color w:val="44546A" w:themeColor="text2"/>
          <w:sz w:val="20"/>
          <w:szCs w:val="20"/>
        </w:rPr>
      </w:pPr>
      <w:r>
        <w:rPr>
          <w:rStyle w:val="BookTitle"/>
          <w:rFonts w:ascii="Arial" w:hAnsi="Arial" w:cs="Arial"/>
          <w:color w:val="44546A" w:themeColor="text2"/>
          <w:sz w:val="20"/>
          <w:szCs w:val="20"/>
        </w:rPr>
        <w:t xml:space="preserve">Group </w:t>
      </w:r>
      <w:proofErr w:type="gramStart"/>
      <w:r>
        <w:rPr>
          <w:rStyle w:val="BookTitle"/>
          <w:rFonts w:ascii="Arial" w:hAnsi="Arial" w:cs="Arial"/>
          <w:color w:val="44546A" w:themeColor="text2"/>
          <w:sz w:val="20"/>
          <w:szCs w:val="20"/>
        </w:rPr>
        <w:t>Details :</w:t>
      </w:r>
      <w:proofErr w:type="gramEnd"/>
    </w:p>
    <w:p w:rsidR="00271853" w:rsidRDefault="00271853" w:rsidP="00271853">
      <w:pPr>
        <w:pStyle w:val="ListParagraph"/>
        <w:numPr>
          <w:ilvl w:val="0"/>
          <w:numId w:val="12"/>
        </w:numPr>
        <w:rPr>
          <w:rStyle w:val="BookTitle"/>
          <w:rFonts w:ascii="Arial" w:hAnsi="Arial" w:cs="Arial"/>
          <w:color w:val="44546A" w:themeColor="text2"/>
          <w:sz w:val="20"/>
          <w:szCs w:val="20"/>
        </w:rPr>
      </w:pPr>
      <w:r>
        <w:rPr>
          <w:rStyle w:val="BookTitle"/>
          <w:rFonts w:ascii="Arial" w:hAnsi="Arial" w:cs="Arial"/>
          <w:color w:val="44546A" w:themeColor="text2"/>
          <w:sz w:val="20"/>
          <w:szCs w:val="20"/>
        </w:rPr>
        <w:t>Sharath Athrey</w:t>
      </w:r>
    </w:p>
    <w:p w:rsidR="00271853" w:rsidRDefault="00271853" w:rsidP="00271853">
      <w:pPr>
        <w:pStyle w:val="ListParagraph"/>
        <w:numPr>
          <w:ilvl w:val="0"/>
          <w:numId w:val="12"/>
        </w:numPr>
        <w:rPr>
          <w:rStyle w:val="BookTitle"/>
          <w:rFonts w:ascii="Arial" w:hAnsi="Arial" w:cs="Arial"/>
          <w:color w:val="44546A" w:themeColor="text2"/>
          <w:sz w:val="20"/>
          <w:szCs w:val="20"/>
        </w:rPr>
      </w:pPr>
      <w:proofErr w:type="spellStart"/>
      <w:r>
        <w:rPr>
          <w:rStyle w:val="BookTitle"/>
          <w:rFonts w:ascii="Arial" w:hAnsi="Arial" w:cs="Arial"/>
          <w:color w:val="44546A" w:themeColor="text2"/>
          <w:sz w:val="20"/>
          <w:szCs w:val="20"/>
        </w:rPr>
        <w:t>Sumit</w:t>
      </w:r>
      <w:proofErr w:type="spellEnd"/>
      <w:r>
        <w:rPr>
          <w:rStyle w:val="BookTitle"/>
          <w:rFonts w:ascii="Arial" w:hAnsi="Arial" w:cs="Arial"/>
          <w:color w:val="44546A" w:themeColor="text2"/>
          <w:sz w:val="20"/>
          <w:szCs w:val="20"/>
        </w:rPr>
        <w:t xml:space="preserve"> Kaushik</w:t>
      </w:r>
    </w:p>
    <w:p w:rsidR="00271853" w:rsidRPr="00271853" w:rsidRDefault="00271853" w:rsidP="00271853">
      <w:pPr>
        <w:pStyle w:val="ListParagraph"/>
        <w:numPr>
          <w:ilvl w:val="0"/>
          <w:numId w:val="12"/>
        </w:numPr>
        <w:rPr>
          <w:rStyle w:val="BookTitle"/>
          <w:rFonts w:ascii="Arial" w:hAnsi="Arial" w:cs="Arial"/>
          <w:color w:val="44546A" w:themeColor="text2"/>
          <w:sz w:val="20"/>
          <w:szCs w:val="20"/>
        </w:rPr>
      </w:pPr>
      <w:proofErr w:type="spellStart"/>
      <w:r>
        <w:rPr>
          <w:rStyle w:val="BookTitle"/>
          <w:rFonts w:ascii="Arial" w:hAnsi="Arial" w:cs="Arial"/>
          <w:color w:val="44546A" w:themeColor="text2"/>
          <w:sz w:val="20"/>
          <w:szCs w:val="20"/>
        </w:rPr>
        <w:t>Vandhana</w:t>
      </w:r>
      <w:proofErr w:type="spellEnd"/>
      <w:r>
        <w:rPr>
          <w:rStyle w:val="BookTitle"/>
          <w:rFonts w:ascii="Arial" w:hAnsi="Arial" w:cs="Arial"/>
          <w:color w:val="44546A" w:themeColor="text2"/>
          <w:sz w:val="20"/>
          <w:szCs w:val="20"/>
        </w:rPr>
        <w:t xml:space="preserve"> Shri</w:t>
      </w:r>
    </w:p>
    <w:p w:rsidR="00271853" w:rsidRDefault="00271853" w:rsidP="00ED43EB">
      <w:pPr>
        <w:rPr>
          <w:rStyle w:val="BookTitle"/>
          <w:rFonts w:ascii="Arial" w:hAnsi="Arial" w:cs="Arial"/>
          <w:color w:val="44546A" w:themeColor="text2"/>
          <w:sz w:val="20"/>
          <w:szCs w:val="20"/>
        </w:rPr>
      </w:pPr>
    </w:p>
    <w:p w:rsidR="00271853" w:rsidRDefault="00271853" w:rsidP="00ED43EB">
      <w:pPr>
        <w:rPr>
          <w:rStyle w:val="BookTitle"/>
          <w:rFonts w:ascii="Arial" w:hAnsi="Arial" w:cs="Arial"/>
          <w:color w:val="44546A" w:themeColor="text2"/>
          <w:sz w:val="20"/>
          <w:szCs w:val="20"/>
        </w:rPr>
      </w:pPr>
    </w:p>
    <w:p w:rsidR="00ED43EB" w:rsidRPr="00886D94" w:rsidRDefault="00ED43EB" w:rsidP="00ED43EB">
      <w:pPr>
        <w:rPr>
          <w:rStyle w:val="BookTitle"/>
          <w:rFonts w:ascii="Arial" w:hAnsi="Arial" w:cs="Arial"/>
          <w:color w:val="44546A" w:themeColor="text2"/>
          <w:sz w:val="24"/>
          <w:szCs w:val="24"/>
          <w:u w:val="single"/>
        </w:rPr>
      </w:pPr>
      <w:r w:rsidRPr="00886D94">
        <w:rPr>
          <w:rStyle w:val="BookTitle"/>
          <w:rFonts w:ascii="Arial" w:hAnsi="Arial" w:cs="Arial"/>
          <w:color w:val="44546A" w:themeColor="text2"/>
          <w:sz w:val="24"/>
          <w:szCs w:val="24"/>
          <w:u w:val="single"/>
        </w:rPr>
        <w:t>Business Understanding</w:t>
      </w:r>
    </w:p>
    <w:p w:rsidR="00271853" w:rsidRDefault="00271853" w:rsidP="00ED43EB">
      <w:pPr>
        <w:rPr>
          <w:rStyle w:val="BookTitle"/>
          <w:rFonts w:ascii="Arial" w:hAnsi="Arial" w:cs="Arial"/>
          <w:color w:val="44546A" w:themeColor="text2"/>
          <w:sz w:val="20"/>
          <w:szCs w:val="20"/>
        </w:rPr>
      </w:pPr>
    </w:p>
    <w:p w:rsidR="00271853" w:rsidRPr="00886D94" w:rsidRDefault="00271853" w:rsidP="00ED43EB">
      <w:pPr>
        <w:rPr>
          <w:rStyle w:val="BookTitle"/>
          <w:rFonts w:ascii="Arial" w:hAnsi="Arial" w:cs="Arial"/>
          <w:i/>
          <w:color w:val="44546A" w:themeColor="text2"/>
          <w:sz w:val="20"/>
          <w:szCs w:val="20"/>
        </w:rPr>
      </w:pPr>
      <w:r>
        <w:rPr>
          <w:rStyle w:val="BookTitle"/>
          <w:rFonts w:ascii="Arial" w:hAnsi="Arial" w:cs="Arial"/>
          <w:color w:val="44546A" w:themeColor="text2"/>
          <w:sz w:val="20"/>
          <w:szCs w:val="20"/>
        </w:rPr>
        <w:tab/>
      </w:r>
      <w:r w:rsidRPr="00886D94">
        <w:rPr>
          <w:rStyle w:val="BookTitle"/>
          <w:rFonts w:ascii="Arial" w:hAnsi="Arial" w:cs="Arial"/>
          <w:i/>
          <w:color w:val="44546A" w:themeColor="text2"/>
          <w:sz w:val="20"/>
          <w:szCs w:val="20"/>
        </w:rPr>
        <w:t xml:space="preserve">Problem </w:t>
      </w:r>
      <w:proofErr w:type="gramStart"/>
      <w:r w:rsidRPr="00886D94">
        <w:rPr>
          <w:rStyle w:val="BookTitle"/>
          <w:rFonts w:ascii="Arial" w:hAnsi="Arial" w:cs="Arial"/>
          <w:i/>
          <w:color w:val="44546A" w:themeColor="text2"/>
          <w:sz w:val="20"/>
          <w:szCs w:val="20"/>
        </w:rPr>
        <w:t>Statement :</w:t>
      </w:r>
      <w:proofErr w:type="gramEnd"/>
      <w:r w:rsidRPr="00886D94">
        <w:rPr>
          <w:rStyle w:val="BookTitle"/>
          <w:rFonts w:ascii="Arial" w:hAnsi="Arial" w:cs="Arial"/>
          <w:i/>
          <w:color w:val="44546A" w:themeColor="text2"/>
          <w:sz w:val="20"/>
          <w:szCs w:val="20"/>
        </w:rPr>
        <w:t xml:space="preserve"> </w:t>
      </w:r>
    </w:p>
    <w:p w:rsidR="00271853" w:rsidRPr="00271853" w:rsidRDefault="00271853" w:rsidP="00271853">
      <w:pPr>
        <w:ind w:left="1440" w:firstLine="720"/>
        <w:rPr>
          <w:color w:val="000000" w:themeColor="text1"/>
          <w:shd w:val="clear" w:color="auto" w:fill="F5F5F5"/>
        </w:rPr>
      </w:pPr>
      <w:proofErr w:type="spellStart"/>
      <w:r w:rsidRPr="00271853">
        <w:rPr>
          <w:rFonts w:ascii="Arial" w:eastAsiaTheme="majorEastAsia" w:hAnsi="Arial" w:cs="Arial"/>
          <w:iCs/>
          <w:color w:val="000000" w:themeColor="text1"/>
          <w:spacing w:val="15"/>
          <w:sz w:val="20"/>
          <w:szCs w:val="20"/>
          <w:lang w:val="en-US"/>
        </w:rPr>
        <w:t>CredX</w:t>
      </w:r>
      <w:proofErr w:type="spellEnd"/>
      <w:r w:rsidRPr="00271853">
        <w:rPr>
          <w:rFonts w:ascii="Arial" w:eastAsiaTheme="majorEastAsia" w:hAnsi="Arial" w:cs="Arial"/>
          <w:iCs/>
          <w:color w:val="000000" w:themeColor="text1"/>
          <w:spacing w:val="15"/>
          <w:sz w:val="20"/>
          <w:szCs w:val="20"/>
          <w:lang w:val="en-US"/>
        </w:rPr>
        <w:t xml:space="preserve"> is a leading credit card provider that gets thousands of credit card applicants every year. But in the past few years, it has experienced an increase in credit loss. The CEO believes that the best strategy to mitigate credit risk is to ‘acquire the right customers</w:t>
      </w:r>
      <w:r w:rsidRPr="00271853">
        <w:rPr>
          <w:rFonts w:ascii="Arial" w:eastAsiaTheme="majorEastAsia" w:hAnsi="Arial" w:cs="Arial"/>
          <w:iCs/>
          <w:color w:val="000000" w:themeColor="text1"/>
          <w:spacing w:val="15"/>
          <w:sz w:val="20"/>
          <w:szCs w:val="20"/>
          <w:lang w:val="en-US"/>
        </w:rPr>
        <w:t>.</w:t>
      </w:r>
    </w:p>
    <w:p w:rsidR="00271853" w:rsidRDefault="00271853" w:rsidP="00ED43EB">
      <w:pPr>
        <w:rPr>
          <w:rStyle w:val="BookTitle"/>
          <w:rFonts w:ascii="Arial" w:hAnsi="Arial" w:cs="Arial"/>
          <w:color w:val="44546A" w:themeColor="text2"/>
          <w:sz w:val="20"/>
          <w:szCs w:val="20"/>
        </w:rPr>
      </w:pPr>
    </w:p>
    <w:p w:rsidR="00271853" w:rsidRPr="00886D94" w:rsidRDefault="00271853" w:rsidP="00ED43EB">
      <w:pPr>
        <w:rPr>
          <w:rStyle w:val="BookTitle"/>
          <w:rFonts w:ascii="Arial" w:hAnsi="Arial" w:cs="Arial"/>
          <w:i/>
          <w:color w:val="44546A" w:themeColor="text2"/>
          <w:sz w:val="20"/>
          <w:szCs w:val="20"/>
        </w:rPr>
      </w:pPr>
      <w:r>
        <w:rPr>
          <w:rStyle w:val="BookTitle"/>
          <w:rFonts w:ascii="Arial" w:hAnsi="Arial" w:cs="Arial"/>
          <w:color w:val="44546A" w:themeColor="text2"/>
          <w:sz w:val="20"/>
          <w:szCs w:val="20"/>
        </w:rPr>
        <w:tab/>
      </w:r>
      <w:proofErr w:type="gramStart"/>
      <w:r w:rsidRPr="00886D94">
        <w:rPr>
          <w:rStyle w:val="BookTitle"/>
          <w:rFonts w:ascii="Arial" w:hAnsi="Arial" w:cs="Arial"/>
          <w:i/>
          <w:color w:val="44546A" w:themeColor="text2"/>
          <w:sz w:val="20"/>
          <w:szCs w:val="20"/>
        </w:rPr>
        <w:t>Objective</w:t>
      </w:r>
      <w:r w:rsidRPr="00886D94">
        <w:rPr>
          <w:rStyle w:val="BookTitle"/>
          <w:rFonts w:ascii="Arial" w:hAnsi="Arial" w:cs="Arial"/>
          <w:i/>
          <w:color w:val="44546A" w:themeColor="text2"/>
          <w:sz w:val="20"/>
          <w:szCs w:val="20"/>
        </w:rPr>
        <w:t xml:space="preserve"> :</w:t>
      </w:r>
      <w:proofErr w:type="gramEnd"/>
    </w:p>
    <w:p w:rsidR="00271853" w:rsidRDefault="00886D94" w:rsidP="00271853">
      <w:pPr>
        <w:ind w:left="1440" w:firstLine="720"/>
        <w:rPr>
          <w:rStyle w:val="BookTitle"/>
          <w:rFonts w:ascii="Arial" w:hAnsi="Arial" w:cs="Arial"/>
          <w:color w:val="44546A" w:themeColor="text2"/>
          <w:sz w:val="20"/>
          <w:szCs w:val="20"/>
        </w:rPr>
      </w:pPr>
      <w:r>
        <w:rPr>
          <w:rFonts w:ascii="Arial" w:eastAsiaTheme="majorEastAsia" w:hAnsi="Arial" w:cs="Arial"/>
          <w:iCs/>
          <w:color w:val="000000" w:themeColor="text1"/>
          <w:spacing w:val="15"/>
          <w:sz w:val="20"/>
          <w:szCs w:val="20"/>
          <w:lang w:val="en-US"/>
        </w:rPr>
        <w:t>H</w:t>
      </w:r>
      <w:r w:rsidR="00271853" w:rsidRPr="00886D94">
        <w:rPr>
          <w:rFonts w:ascii="Arial" w:eastAsiaTheme="majorEastAsia" w:hAnsi="Arial" w:cs="Arial"/>
          <w:iCs/>
          <w:color w:val="000000" w:themeColor="text1"/>
          <w:spacing w:val="15"/>
          <w:sz w:val="20"/>
          <w:szCs w:val="20"/>
          <w:lang w:val="en-US"/>
        </w:rPr>
        <w:t xml:space="preserve">elp </w:t>
      </w:r>
      <w:proofErr w:type="spellStart"/>
      <w:r w:rsidR="00271853" w:rsidRPr="00886D94">
        <w:rPr>
          <w:rFonts w:ascii="Arial" w:eastAsiaTheme="majorEastAsia" w:hAnsi="Arial" w:cs="Arial"/>
          <w:iCs/>
          <w:color w:val="000000" w:themeColor="text1"/>
          <w:spacing w:val="15"/>
          <w:sz w:val="20"/>
          <w:szCs w:val="20"/>
          <w:lang w:val="en-US"/>
        </w:rPr>
        <w:t>CredX</w:t>
      </w:r>
      <w:proofErr w:type="spellEnd"/>
      <w:r w:rsidR="00271853" w:rsidRPr="00886D94">
        <w:rPr>
          <w:rFonts w:ascii="Arial" w:eastAsiaTheme="majorEastAsia" w:hAnsi="Arial" w:cs="Arial"/>
          <w:iCs/>
          <w:color w:val="000000" w:themeColor="text1"/>
          <w:spacing w:val="15"/>
          <w:sz w:val="20"/>
          <w:szCs w:val="20"/>
          <w:lang w:val="en-US"/>
        </w:rPr>
        <w:t xml:space="preserve"> identify the right customers using predictive models. Using past data of the bank’s applicants, determine the factors affecting credit risk, create strategies to mitigate the acquisition risk and assess the financial benefit</w:t>
      </w:r>
      <w:r>
        <w:rPr>
          <w:rFonts w:ascii="Arial" w:eastAsiaTheme="majorEastAsia" w:hAnsi="Arial" w:cs="Arial"/>
          <w:iCs/>
          <w:color w:val="000000" w:themeColor="text1"/>
          <w:spacing w:val="15"/>
          <w:sz w:val="20"/>
          <w:szCs w:val="20"/>
          <w:lang w:val="en-US"/>
        </w:rPr>
        <w:t>.</w:t>
      </w:r>
    </w:p>
    <w:p w:rsidR="00271853" w:rsidRPr="000D571D" w:rsidRDefault="00271853" w:rsidP="00ED43EB">
      <w:pPr>
        <w:rPr>
          <w:rStyle w:val="BookTitle"/>
          <w:rFonts w:ascii="Arial" w:hAnsi="Arial" w:cs="Arial"/>
          <w:color w:val="44546A" w:themeColor="text2"/>
          <w:sz w:val="20"/>
          <w:szCs w:val="20"/>
        </w:rPr>
      </w:pPr>
    </w:p>
    <w:p w:rsidR="00367C74" w:rsidRDefault="00367C74" w:rsidP="00ED43EB">
      <w:pPr>
        <w:rPr>
          <w:rStyle w:val="BookTitle"/>
          <w:rFonts w:ascii="Arial" w:hAnsi="Arial" w:cs="Arial"/>
          <w:color w:val="44546A" w:themeColor="text2"/>
          <w:sz w:val="24"/>
          <w:szCs w:val="24"/>
          <w:u w:val="single"/>
        </w:rPr>
      </w:pPr>
    </w:p>
    <w:p w:rsidR="00367C74" w:rsidRDefault="00367C74" w:rsidP="00ED43EB">
      <w:pPr>
        <w:rPr>
          <w:rStyle w:val="BookTitle"/>
          <w:rFonts w:ascii="Arial" w:hAnsi="Arial" w:cs="Arial"/>
          <w:color w:val="44546A" w:themeColor="text2"/>
          <w:sz w:val="24"/>
          <w:szCs w:val="24"/>
          <w:u w:val="single"/>
        </w:rPr>
      </w:pPr>
    </w:p>
    <w:p w:rsidR="00ED43EB" w:rsidRPr="00886D94" w:rsidRDefault="00ED43EB" w:rsidP="00ED43EB">
      <w:pPr>
        <w:rPr>
          <w:rStyle w:val="BookTitle"/>
          <w:rFonts w:ascii="Arial" w:hAnsi="Arial" w:cs="Arial"/>
          <w:color w:val="44546A" w:themeColor="text2"/>
          <w:sz w:val="24"/>
          <w:szCs w:val="24"/>
          <w:u w:val="single"/>
        </w:rPr>
      </w:pPr>
      <w:r w:rsidRPr="00886D94">
        <w:rPr>
          <w:rStyle w:val="BookTitle"/>
          <w:rFonts w:ascii="Arial" w:hAnsi="Arial" w:cs="Arial"/>
          <w:color w:val="44546A" w:themeColor="text2"/>
          <w:sz w:val="24"/>
          <w:szCs w:val="24"/>
          <w:u w:val="single"/>
        </w:rPr>
        <w:t>Data Understanding</w:t>
      </w:r>
    </w:p>
    <w:p w:rsidR="00886D94" w:rsidRPr="00886D94" w:rsidRDefault="00886D94" w:rsidP="00ED43EB">
      <w:pPr>
        <w:rPr>
          <w:rStyle w:val="BookTitle"/>
          <w:rFonts w:ascii="Arial" w:hAnsi="Arial" w:cs="Arial"/>
          <w:color w:val="44546A" w:themeColor="text2"/>
          <w:sz w:val="24"/>
          <w:szCs w:val="24"/>
        </w:rPr>
      </w:pPr>
    </w:p>
    <w:p w:rsidR="00171634" w:rsidRDefault="00171634" w:rsidP="00171634">
      <w:pPr>
        <w:ind w:firstLine="720"/>
        <w:rPr>
          <w:rStyle w:val="BookTitle"/>
          <w:rFonts w:ascii="Arial" w:hAnsi="Arial" w:cs="Arial"/>
          <w:i/>
          <w:color w:val="44546A" w:themeColor="text2"/>
          <w:sz w:val="20"/>
          <w:szCs w:val="20"/>
        </w:rPr>
      </w:pPr>
      <w:proofErr w:type="gramStart"/>
      <w:r>
        <w:rPr>
          <w:rStyle w:val="BookTitle"/>
          <w:rFonts w:ascii="Arial" w:hAnsi="Arial" w:cs="Arial"/>
          <w:i/>
          <w:color w:val="44546A" w:themeColor="text2"/>
          <w:sz w:val="20"/>
          <w:szCs w:val="20"/>
        </w:rPr>
        <w:t>Datasets</w:t>
      </w:r>
      <w:r w:rsidRPr="00886D94">
        <w:rPr>
          <w:rStyle w:val="BookTitle"/>
          <w:rFonts w:ascii="Arial" w:hAnsi="Arial" w:cs="Arial"/>
          <w:i/>
          <w:color w:val="44546A" w:themeColor="text2"/>
          <w:sz w:val="20"/>
          <w:szCs w:val="20"/>
        </w:rPr>
        <w:t xml:space="preserve"> :</w:t>
      </w:r>
      <w:proofErr w:type="gramEnd"/>
    </w:p>
    <w:p w:rsidR="00171634" w:rsidRPr="00171634" w:rsidRDefault="00171634" w:rsidP="00171634">
      <w:pPr>
        <w:pStyle w:val="ListParagraph"/>
        <w:numPr>
          <w:ilvl w:val="0"/>
          <w:numId w:val="13"/>
        </w:numPr>
        <w:rPr>
          <w:rFonts w:ascii="Arial" w:hAnsi="Arial" w:cs="Arial"/>
          <w:b/>
          <w:bCs/>
          <w:i/>
          <w:smallCaps/>
          <w:color w:val="44546A" w:themeColor="text2"/>
          <w:spacing w:val="5"/>
          <w:sz w:val="20"/>
          <w:szCs w:val="20"/>
        </w:rPr>
      </w:pPr>
      <w:r w:rsidRPr="00005DBB">
        <w:rPr>
          <w:rFonts w:ascii="Arial" w:eastAsiaTheme="majorEastAsia" w:hAnsi="Arial" w:cs="Arial"/>
          <w:b/>
          <w:iCs/>
          <w:color w:val="000000" w:themeColor="text1"/>
          <w:spacing w:val="15"/>
          <w:sz w:val="20"/>
          <w:szCs w:val="20"/>
          <w:lang w:val="en-US"/>
        </w:rPr>
        <w:t xml:space="preserve">Demographics </w:t>
      </w:r>
      <w:proofErr w:type="gramStart"/>
      <w:r w:rsidRPr="00005DBB">
        <w:rPr>
          <w:rFonts w:ascii="Arial" w:eastAsiaTheme="majorEastAsia" w:hAnsi="Arial" w:cs="Arial"/>
          <w:b/>
          <w:iCs/>
          <w:color w:val="000000" w:themeColor="text1"/>
          <w:spacing w:val="15"/>
          <w:sz w:val="20"/>
          <w:szCs w:val="20"/>
          <w:lang w:val="en-US"/>
        </w:rPr>
        <w:t>Data</w:t>
      </w:r>
      <w:r>
        <w:rPr>
          <w:rFonts w:ascii="Arial" w:eastAsiaTheme="majorEastAsia" w:hAnsi="Arial" w:cs="Arial"/>
          <w:iCs/>
          <w:color w:val="000000" w:themeColor="text1"/>
          <w:spacing w:val="15"/>
          <w:sz w:val="20"/>
          <w:szCs w:val="20"/>
          <w:lang w:val="en-US"/>
        </w:rPr>
        <w:t xml:space="preserve"> :</w:t>
      </w:r>
      <w:proofErr w:type="gramEnd"/>
      <w:r>
        <w:rPr>
          <w:rFonts w:ascii="Arial" w:eastAsiaTheme="majorEastAsia" w:hAnsi="Arial" w:cs="Arial"/>
          <w:iCs/>
          <w:color w:val="000000" w:themeColor="text1"/>
          <w:spacing w:val="15"/>
          <w:sz w:val="20"/>
          <w:szCs w:val="20"/>
          <w:lang w:val="en-US"/>
        </w:rPr>
        <w:t xml:space="preserve"> Applicants information collected during the credit card application.</w:t>
      </w:r>
      <w:r w:rsidR="00005DBB">
        <w:rPr>
          <w:rFonts w:ascii="Arial" w:eastAsiaTheme="majorEastAsia" w:hAnsi="Arial" w:cs="Arial"/>
          <w:iCs/>
          <w:color w:val="000000" w:themeColor="text1"/>
          <w:spacing w:val="15"/>
          <w:sz w:val="20"/>
          <w:szCs w:val="20"/>
          <w:lang w:val="en-US"/>
        </w:rPr>
        <w:t xml:space="preserve"> It contains 12 variables listed below.</w:t>
      </w:r>
    </w:p>
    <w:p w:rsidR="00171634" w:rsidRDefault="00171634" w:rsidP="00171634">
      <w:pPr>
        <w:pStyle w:val="ListParagraph"/>
        <w:ind w:left="2160"/>
        <w:rPr>
          <w:rStyle w:val="BookTitle"/>
          <w:rFonts w:ascii="Arial" w:hAnsi="Arial" w:cs="Arial"/>
          <w:i/>
          <w:color w:val="44546A" w:themeColor="text2"/>
          <w:sz w:val="20"/>
          <w:szCs w:val="20"/>
        </w:rPr>
      </w:pPr>
    </w:p>
    <w:tbl>
      <w:tblPr>
        <w:tblStyle w:val="TableGrid"/>
        <w:tblW w:w="0" w:type="auto"/>
        <w:tblLook w:val="04A0" w:firstRow="1" w:lastRow="0" w:firstColumn="1" w:lastColumn="0" w:noHBand="0" w:noVBand="1"/>
      </w:tblPr>
      <w:tblGrid>
        <w:gridCol w:w="829"/>
        <w:gridCol w:w="829"/>
        <w:gridCol w:w="911"/>
        <w:gridCol w:w="951"/>
        <w:gridCol w:w="1389"/>
        <w:gridCol w:w="898"/>
        <w:gridCol w:w="1239"/>
        <w:gridCol w:w="1342"/>
        <w:gridCol w:w="1224"/>
      </w:tblGrid>
      <w:tr w:rsidR="00005DBB" w:rsidTr="00005DBB">
        <w:tc>
          <w:tcPr>
            <w:tcW w:w="829"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A</w:t>
            </w:r>
            <w:r>
              <w:rPr>
                <w:rStyle w:val="BookTitle"/>
                <w:color w:val="44546A" w:themeColor="text2"/>
              </w:rPr>
              <w:t>pp ID</w:t>
            </w:r>
          </w:p>
        </w:tc>
        <w:tc>
          <w:tcPr>
            <w:tcW w:w="829"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A</w:t>
            </w:r>
            <w:r>
              <w:rPr>
                <w:rStyle w:val="BookTitle"/>
                <w:color w:val="44546A" w:themeColor="text2"/>
              </w:rPr>
              <w:t>ge</w:t>
            </w:r>
          </w:p>
        </w:tc>
        <w:tc>
          <w:tcPr>
            <w:tcW w:w="911"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G</w:t>
            </w:r>
            <w:r>
              <w:rPr>
                <w:rStyle w:val="BookTitle"/>
                <w:color w:val="44546A" w:themeColor="text2"/>
              </w:rPr>
              <w:t>ender</w:t>
            </w:r>
          </w:p>
        </w:tc>
        <w:tc>
          <w:tcPr>
            <w:tcW w:w="951"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M</w:t>
            </w:r>
            <w:r>
              <w:rPr>
                <w:rStyle w:val="BookTitle"/>
                <w:color w:val="44546A" w:themeColor="text2"/>
              </w:rPr>
              <w:t>arital Status</w:t>
            </w:r>
          </w:p>
        </w:tc>
        <w:tc>
          <w:tcPr>
            <w:tcW w:w="1389"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Dependents</w:t>
            </w:r>
          </w:p>
        </w:tc>
        <w:tc>
          <w:tcPr>
            <w:tcW w:w="898"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Income</w:t>
            </w:r>
          </w:p>
        </w:tc>
        <w:tc>
          <w:tcPr>
            <w:tcW w:w="1239"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Education</w:t>
            </w:r>
          </w:p>
        </w:tc>
        <w:tc>
          <w:tcPr>
            <w:tcW w:w="1342"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Profession</w:t>
            </w:r>
          </w:p>
        </w:tc>
        <w:tc>
          <w:tcPr>
            <w:tcW w:w="1224"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Type of Residence</w:t>
            </w:r>
          </w:p>
        </w:tc>
      </w:tr>
    </w:tbl>
    <w:tbl>
      <w:tblPr>
        <w:tblStyle w:val="TableGrid"/>
        <w:tblpPr w:leftFromText="180" w:rightFromText="180" w:vertAnchor="text" w:horzAnchor="margin" w:tblpY="190"/>
        <w:tblW w:w="0" w:type="auto"/>
        <w:tblLook w:val="04A0" w:firstRow="1" w:lastRow="0" w:firstColumn="1" w:lastColumn="0" w:noHBand="0" w:noVBand="1"/>
      </w:tblPr>
      <w:tblGrid>
        <w:gridCol w:w="3485"/>
        <w:gridCol w:w="3485"/>
        <w:gridCol w:w="3486"/>
      </w:tblGrid>
      <w:tr w:rsidR="00005DBB" w:rsidTr="00005DBB">
        <w:tc>
          <w:tcPr>
            <w:tcW w:w="3485" w:type="dxa"/>
          </w:tcPr>
          <w:p w:rsidR="00005DBB" w:rsidRPr="00005DBB" w:rsidRDefault="00005DBB" w:rsidP="00005DBB">
            <w:pPr>
              <w:pStyle w:val="Subtitle"/>
              <w:rPr>
                <w:rFonts w:ascii="Arial" w:hAnsi="Arial" w:cs="Arial"/>
                <w:i w:val="0"/>
                <w:sz w:val="20"/>
                <w:szCs w:val="20"/>
              </w:rPr>
            </w:pPr>
            <w:r w:rsidRPr="00005DBB">
              <w:rPr>
                <w:rStyle w:val="BookTitle"/>
                <w:rFonts w:ascii="Arial" w:hAnsi="Arial" w:cs="Arial"/>
                <w:i w:val="0"/>
                <w:color w:val="44546A" w:themeColor="text2"/>
                <w:sz w:val="20"/>
                <w:szCs w:val="20"/>
              </w:rPr>
              <w:t>No</w:t>
            </w:r>
            <w:r>
              <w:rPr>
                <w:rStyle w:val="BookTitle"/>
                <w:rFonts w:ascii="Arial" w:hAnsi="Arial" w:cs="Arial"/>
                <w:i w:val="0"/>
                <w:color w:val="44546A" w:themeColor="text2"/>
                <w:sz w:val="20"/>
                <w:szCs w:val="20"/>
              </w:rPr>
              <w:t xml:space="preserve"> of Months in Current Residence</w:t>
            </w:r>
            <w:r w:rsidRPr="00005DBB">
              <w:rPr>
                <w:rStyle w:val="BookTitle"/>
                <w:rFonts w:ascii="Arial" w:hAnsi="Arial" w:cs="Arial"/>
                <w:i w:val="0"/>
                <w:color w:val="44546A" w:themeColor="text2"/>
                <w:sz w:val="20"/>
                <w:szCs w:val="20"/>
              </w:rPr>
              <w:t xml:space="preserve"> </w:t>
            </w:r>
          </w:p>
        </w:tc>
        <w:tc>
          <w:tcPr>
            <w:tcW w:w="3485" w:type="dxa"/>
          </w:tcPr>
          <w:p w:rsidR="00005DBB" w:rsidRDefault="00005DBB" w:rsidP="00005DBB">
            <w:pPr>
              <w:pStyle w:val="Subtitle"/>
              <w:rPr>
                <w:rFonts w:ascii="Arial" w:hAnsi="Arial" w:cs="Arial"/>
                <w:i w:val="0"/>
                <w:sz w:val="20"/>
                <w:szCs w:val="20"/>
              </w:rPr>
            </w:pPr>
            <w:r w:rsidRPr="00005DBB">
              <w:rPr>
                <w:rStyle w:val="BookTitle"/>
                <w:rFonts w:ascii="Arial" w:hAnsi="Arial" w:cs="Arial"/>
                <w:i w:val="0"/>
                <w:color w:val="44546A" w:themeColor="text2"/>
                <w:sz w:val="20"/>
                <w:szCs w:val="20"/>
              </w:rPr>
              <w:t>No</w:t>
            </w:r>
            <w:r>
              <w:rPr>
                <w:rStyle w:val="BookTitle"/>
                <w:rFonts w:ascii="Arial" w:hAnsi="Arial" w:cs="Arial"/>
                <w:i w:val="0"/>
                <w:color w:val="44546A" w:themeColor="text2"/>
                <w:sz w:val="20"/>
                <w:szCs w:val="20"/>
              </w:rPr>
              <w:t xml:space="preserve"> of Months in Current </w:t>
            </w:r>
            <w:r w:rsidRPr="00005DBB">
              <w:rPr>
                <w:rStyle w:val="BookTitle"/>
                <w:rFonts w:ascii="Arial" w:hAnsi="Arial" w:cs="Arial"/>
                <w:i w:val="0"/>
                <w:color w:val="44546A" w:themeColor="text2"/>
                <w:sz w:val="20"/>
                <w:szCs w:val="20"/>
              </w:rPr>
              <w:t>C</w:t>
            </w:r>
            <w:r w:rsidRPr="00005DBB">
              <w:rPr>
                <w:rStyle w:val="BookTitle"/>
                <w:i w:val="0"/>
                <w:color w:val="44546A" w:themeColor="text2"/>
              </w:rPr>
              <w:t>ompany</w:t>
            </w:r>
          </w:p>
        </w:tc>
        <w:tc>
          <w:tcPr>
            <w:tcW w:w="3486" w:type="dxa"/>
          </w:tcPr>
          <w:p w:rsidR="00005DBB" w:rsidRDefault="00005DBB" w:rsidP="00005DBB">
            <w:pPr>
              <w:pStyle w:val="Subtitle"/>
              <w:rPr>
                <w:rFonts w:ascii="Arial" w:hAnsi="Arial" w:cs="Arial"/>
                <w:i w:val="0"/>
                <w:sz w:val="20"/>
                <w:szCs w:val="20"/>
              </w:rPr>
            </w:pPr>
            <w:r>
              <w:rPr>
                <w:rStyle w:val="BookTitle"/>
                <w:rFonts w:ascii="Arial" w:hAnsi="Arial" w:cs="Arial"/>
                <w:i w:val="0"/>
                <w:color w:val="44546A" w:themeColor="text2"/>
                <w:sz w:val="20"/>
                <w:szCs w:val="20"/>
              </w:rPr>
              <w:t>Performance tag</w:t>
            </w:r>
          </w:p>
        </w:tc>
      </w:tr>
    </w:tbl>
    <w:p w:rsidR="00171634" w:rsidRPr="00171634" w:rsidRDefault="00171634" w:rsidP="00171634">
      <w:pPr>
        <w:pStyle w:val="ListParagraph"/>
        <w:ind w:left="2160"/>
        <w:rPr>
          <w:rStyle w:val="BookTitle"/>
          <w:rFonts w:ascii="Arial" w:hAnsi="Arial" w:cs="Arial"/>
          <w:i/>
          <w:color w:val="44546A" w:themeColor="text2"/>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Pr="00132490" w:rsidRDefault="00367C74" w:rsidP="00132490">
      <w:pPr>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Pr="00367C74" w:rsidRDefault="00367C74" w:rsidP="00367C74">
      <w:pPr>
        <w:pStyle w:val="ListParagraph"/>
        <w:ind w:left="2160"/>
        <w:rPr>
          <w:rFonts w:ascii="Arial" w:hAnsi="Arial" w:cs="Arial"/>
          <w:b/>
          <w:bCs/>
          <w:i/>
          <w:smallCaps/>
          <w:color w:val="44546A" w:themeColor="text2"/>
          <w:spacing w:val="5"/>
          <w:sz w:val="20"/>
          <w:szCs w:val="20"/>
        </w:rPr>
      </w:pPr>
    </w:p>
    <w:p w:rsidR="00005DBB" w:rsidRPr="00171634" w:rsidRDefault="00005DBB" w:rsidP="00005DBB">
      <w:pPr>
        <w:pStyle w:val="ListParagraph"/>
        <w:numPr>
          <w:ilvl w:val="0"/>
          <w:numId w:val="13"/>
        </w:numPr>
        <w:rPr>
          <w:rFonts w:ascii="Arial" w:hAnsi="Arial" w:cs="Arial"/>
          <w:b/>
          <w:bCs/>
          <w:i/>
          <w:smallCaps/>
          <w:color w:val="44546A" w:themeColor="text2"/>
          <w:spacing w:val="5"/>
          <w:sz w:val="20"/>
          <w:szCs w:val="20"/>
        </w:rPr>
      </w:pPr>
      <w:r w:rsidRPr="00005DBB">
        <w:rPr>
          <w:rFonts w:ascii="Arial" w:eastAsiaTheme="majorEastAsia" w:hAnsi="Arial" w:cs="Arial"/>
          <w:b/>
          <w:iCs/>
          <w:color w:val="000000" w:themeColor="text1"/>
          <w:spacing w:val="15"/>
          <w:sz w:val="20"/>
          <w:szCs w:val="20"/>
          <w:lang w:val="en-US"/>
        </w:rPr>
        <w:t>Credit Bureau</w:t>
      </w:r>
      <w:r w:rsidRPr="00005DBB">
        <w:rPr>
          <w:rFonts w:ascii="Arial" w:eastAsiaTheme="majorEastAsia" w:hAnsi="Arial" w:cs="Arial"/>
          <w:b/>
          <w:iCs/>
          <w:color w:val="000000" w:themeColor="text1"/>
          <w:spacing w:val="15"/>
          <w:sz w:val="20"/>
          <w:szCs w:val="20"/>
          <w:lang w:val="en-US"/>
        </w:rPr>
        <w:t xml:space="preserve"> </w:t>
      </w:r>
      <w:proofErr w:type="gramStart"/>
      <w:r w:rsidRPr="00005DBB">
        <w:rPr>
          <w:rFonts w:ascii="Arial" w:eastAsiaTheme="majorEastAsia" w:hAnsi="Arial" w:cs="Arial"/>
          <w:b/>
          <w:iCs/>
          <w:color w:val="000000" w:themeColor="text1"/>
          <w:spacing w:val="15"/>
          <w:sz w:val="20"/>
          <w:szCs w:val="20"/>
          <w:lang w:val="en-US"/>
        </w:rPr>
        <w:t>Data</w:t>
      </w:r>
      <w:r>
        <w:rPr>
          <w:rFonts w:ascii="Arial" w:eastAsiaTheme="majorEastAsia" w:hAnsi="Arial" w:cs="Arial"/>
          <w:iCs/>
          <w:color w:val="000000" w:themeColor="text1"/>
          <w:spacing w:val="15"/>
          <w:sz w:val="20"/>
          <w:szCs w:val="20"/>
          <w:lang w:val="en-US"/>
        </w:rPr>
        <w:t xml:space="preserve"> :</w:t>
      </w:r>
      <w:proofErr w:type="gramEnd"/>
      <w:r>
        <w:rPr>
          <w:rFonts w:ascii="Arial" w:eastAsiaTheme="majorEastAsia" w:hAnsi="Arial" w:cs="Arial"/>
          <w:iCs/>
          <w:color w:val="000000" w:themeColor="text1"/>
          <w:spacing w:val="15"/>
          <w:sz w:val="20"/>
          <w:szCs w:val="20"/>
          <w:lang w:val="en-US"/>
        </w:rPr>
        <w:t xml:space="preserve"> </w:t>
      </w:r>
      <w:r w:rsidR="00E32E27">
        <w:rPr>
          <w:rFonts w:ascii="Arial" w:eastAsiaTheme="majorEastAsia" w:hAnsi="Arial" w:cs="Arial"/>
          <w:iCs/>
          <w:color w:val="000000" w:themeColor="text1"/>
          <w:spacing w:val="15"/>
          <w:sz w:val="20"/>
          <w:szCs w:val="20"/>
          <w:lang w:val="en-US"/>
        </w:rPr>
        <w:t>The information is obtained directly from credit bureau</w:t>
      </w:r>
      <w:r>
        <w:rPr>
          <w:rFonts w:ascii="Arial" w:eastAsiaTheme="majorEastAsia" w:hAnsi="Arial" w:cs="Arial"/>
          <w:iCs/>
          <w:color w:val="000000" w:themeColor="text1"/>
          <w:spacing w:val="15"/>
          <w:sz w:val="20"/>
          <w:szCs w:val="20"/>
          <w:lang w:val="en-US"/>
        </w:rPr>
        <w:t>. It contains 1</w:t>
      </w:r>
      <w:r w:rsidR="00E32E27">
        <w:rPr>
          <w:rFonts w:ascii="Arial" w:eastAsiaTheme="majorEastAsia" w:hAnsi="Arial" w:cs="Arial"/>
          <w:iCs/>
          <w:color w:val="000000" w:themeColor="text1"/>
          <w:spacing w:val="15"/>
          <w:sz w:val="20"/>
          <w:szCs w:val="20"/>
          <w:lang w:val="en-US"/>
        </w:rPr>
        <w:t>9</w:t>
      </w:r>
      <w:r>
        <w:rPr>
          <w:rFonts w:ascii="Arial" w:eastAsiaTheme="majorEastAsia" w:hAnsi="Arial" w:cs="Arial"/>
          <w:iCs/>
          <w:color w:val="000000" w:themeColor="text1"/>
          <w:spacing w:val="15"/>
          <w:sz w:val="20"/>
          <w:szCs w:val="20"/>
          <w:lang w:val="en-US"/>
        </w:rPr>
        <w:t xml:space="preserve"> variables listed below.</w:t>
      </w:r>
    </w:p>
    <w:p w:rsidR="00005DBB" w:rsidRDefault="00005DBB" w:rsidP="00005DBB">
      <w:pPr>
        <w:pStyle w:val="ListParagraph"/>
        <w:ind w:left="2160"/>
        <w:rPr>
          <w:rStyle w:val="BookTitle"/>
          <w:rFonts w:ascii="Arial" w:hAnsi="Arial" w:cs="Arial"/>
          <w:i/>
          <w:color w:val="44546A" w:themeColor="text2"/>
          <w:sz w:val="20"/>
          <w:szCs w:val="20"/>
        </w:rPr>
      </w:pPr>
    </w:p>
    <w:tbl>
      <w:tblPr>
        <w:tblStyle w:val="TableGrid"/>
        <w:tblW w:w="0" w:type="auto"/>
        <w:tblLook w:val="04A0" w:firstRow="1" w:lastRow="0" w:firstColumn="1" w:lastColumn="0" w:noHBand="0" w:noVBand="1"/>
      </w:tblPr>
      <w:tblGrid>
        <w:gridCol w:w="2614"/>
        <w:gridCol w:w="2614"/>
        <w:gridCol w:w="2614"/>
        <w:gridCol w:w="2614"/>
      </w:tblGrid>
      <w:tr w:rsidR="00367C74" w:rsidTr="00367C74">
        <w:tc>
          <w:tcPr>
            <w:tcW w:w="2614" w:type="dxa"/>
          </w:tcPr>
          <w:p w:rsidR="00367C74" w:rsidRDefault="00367C74" w:rsidP="00005DBB">
            <w:pPr>
              <w:rPr>
                <w:lang w:val="en-US"/>
              </w:rPr>
            </w:pPr>
            <w:r>
              <w:rPr>
                <w:rStyle w:val="BookTitle"/>
                <w:rFonts w:ascii="Arial" w:hAnsi="Arial" w:cs="Arial"/>
                <w:color w:val="44546A" w:themeColor="text2"/>
                <w:sz w:val="20"/>
                <w:szCs w:val="20"/>
              </w:rPr>
              <w:t>A</w:t>
            </w:r>
            <w:r>
              <w:rPr>
                <w:rStyle w:val="BookTitle"/>
                <w:color w:val="44546A" w:themeColor="text2"/>
              </w:rPr>
              <w:t>pp ID</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90 DPD or worse in last 6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60 DPD or worse in last 6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30 DPD or worse in last 6 months</w:t>
            </w:r>
          </w:p>
        </w:tc>
      </w:tr>
      <w:tr w:rsidR="00367C74" w:rsidTr="00367C74">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90 DPD or worse in last 12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60 DPD or worse in last 12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30 DPD or worse in last 12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Avgas CC Utilization in last 12 months</w:t>
            </w:r>
          </w:p>
        </w:tc>
      </w:tr>
      <w:tr w:rsidR="00367C74" w:rsidTr="00367C74">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trades opened in last 6 months</w:t>
            </w: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trades opened in last 12 months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PL trades opened in last 6 months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PL trades opened in last 12 months</w:t>
            </w:r>
          </w:p>
          <w:p w:rsidR="00367C74" w:rsidRPr="00367C74" w:rsidRDefault="00367C74" w:rsidP="00005DBB">
            <w:pPr>
              <w:rPr>
                <w:rStyle w:val="BookTitle"/>
                <w:rFonts w:ascii="Arial" w:hAnsi="Arial" w:cs="Arial"/>
                <w:color w:val="44546A" w:themeColor="text2"/>
                <w:sz w:val="20"/>
                <w:szCs w:val="20"/>
              </w:rPr>
            </w:pPr>
          </w:p>
        </w:tc>
      </w:tr>
      <w:tr w:rsidR="00367C74" w:rsidTr="00367C74">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Inquiries in last 6 months (excluding home &amp; auto loans)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Inquiries in last 12 months (excluding home &amp; auto loans)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Presence of open home loan</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Outstanding Balance</w:t>
            </w:r>
          </w:p>
          <w:p w:rsidR="00367C74" w:rsidRPr="00367C74" w:rsidRDefault="00367C74" w:rsidP="00005DBB">
            <w:pPr>
              <w:rPr>
                <w:rStyle w:val="BookTitle"/>
                <w:rFonts w:ascii="Arial" w:hAnsi="Arial" w:cs="Arial"/>
                <w:color w:val="44546A" w:themeColor="text2"/>
                <w:sz w:val="20"/>
                <w:szCs w:val="20"/>
              </w:rPr>
            </w:pPr>
          </w:p>
        </w:tc>
      </w:tr>
      <w:tr w:rsidR="00367C74" w:rsidTr="00367C74">
        <w:trPr>
          <w:gridAfter w:val="1"/>
          <w:wAfter w:w="2614" w:type="dxa"/>
        </w:trPr>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Total No of Trades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Presence of open auto loan</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Performance Tag</w:t>
            </w:r>
          </w:p>
          <w:p w:rsidR="00367C74" w:rsidRPr="00367C74" w:rsidRDefault="00367C74" w:rsidP="00005DBB">
            <w:pPr>
              <w:rPr>
                <w:rStyle w:val="BookTitle"/>
                <w:rFonts w:ascii="Arial" w:hAnsi="Arial" w:cs="Arial"/>
                <w:color w:val="44546A" w:themeColor="text2"/>
                <w:sz w:val="20"/>
                <w:szCs w:val="20"/>
              </w:rPr>
            </w:pPr>
          </w:p>
        </w:tc>
      </w:tr>
    </w:tbl>
    <w:p w:rsidR="00005DBB" w:rsidRPr="00005DBB" w:rsidRDefault="00005DBB" w:rsidP="00005DBB">
      <w:pPr>
        <w:rPr>
          <w:lang w:val="en-US"/>
        </w:rPr>
      </w:pPr>
    </w:p>
    <w:p w:rsidR="00005DBB" w:rsidRDefault="004470C0" w:rsidP="004470C0">
      <w:pPr>
        <w:pStyle w:val="Subtitle"/>
        <w:numPr>
          <w:ilvl w:val="0"/>
          <w:numId w:val="0"/>
        </w:numPr>
        <w:ind w:firstLine="720"/>
        <w:rPr>
          <w:rFonts w:ascii="Arial" w:hAnsi="Arial" w:cs="Arial"/>
          <w:b/>
          <w:i w:val="0"/>
          <w:color w:val="000000" w:themeColor="text1"/>
          <w:sz w:val="20"/>
          <w:szCs w:val="20"/>
        </w:rPr>
      </w:pPr>
      <w:r w:rsidRPr="004470C0">
        <w:rPr>
          <w:rFonts w:ascii="Arial" w:hAnsi="Arial" w:cs="Arial"/>
          <w:b/>
          <w:i w:val="0"/>
          <w:color w:val="000000" w:themeColor="text1"/>
          <w:sz w:val="20"/>
          <w:szCs w:val="20"/>
        </w:rPr>
        <w:t xml:space="preserve">Data </w:t>
      </w:r>
      <w:proofErr w:type="gramStart"/>
      <w:r w:rsidRPr="004470C0">
        <w:rPr>
          <w:rFonts w:ascii="Arial" w:hAnsi="Arial" w:cs="Arial"/>
          <w:b/>
          <w:i w:val="0"/>
          <w:color w:val="000000" w:themeColor="text1"/>
          <w:sz w:val="20"/>
          <w:szCs w:val="20"/>
        </w:rPr>
        <w:t>Observations</w:t>
      </w:r>
      <w:r>
        <w:rPr>
          <w:rFonts w:ascii="Arial" w:hAnsi="Arial" w:cs="Arial"/>
          <w:b/>
          <w:i w:val="0"/>
          <w:color w:val="000000" w:themeColor="text1"/>
          <w:sz w:val="20"/>
          <w:szCs w:val="20"/>
        </w:rPr>
        <w:t xml:space="preserve"> :</w:t>
      </w:r>
      <w:proofErr w:type="gramEnd"/>
    </w:p>
    <w:p w:rsidR="004470C0" w:rsidRDefault="000F656B" w:rsidP="004470C0">
      <w:pPr>
        <w:pStyle w:val="ListParagraph"/>
        <w:numPr>
          <w:ilvl w:val="0"/>
          <w:numId w:val="14"/>
        </w:numPr>
        <w:rPr>
          <w:lang w:val="en-US"/>
        </w:rPr>
      </w:pPr>
      <w:r>
        <w:rPr>
          <w:lang w:val="en-US"/>
        </w:rPr>
        <w:t>71295 observations (rows) in both Demographics and Credit Bureau Data</w:t>
      </w:r>
    </w:p>
    <w:p w:rsidR="000F656B" w:rsidRDefault="000F656B" w:rsidP="004470C0">
      <w:pPr>
        <w:pStyle w:val="ListParagraph"/>
        <w:numPr>
          <w:ilvl w:val="0"/>
          <w:numId w:val="14"/>
        </w:numPr>
        <w:rPr>
          <w:lang w:val="en-US"/>
        </w:rPr>
      </w:pPr>
      <w:r>
        <w:rPr>
          <w:lang w:val="en-US"/>
        </w:rPr>
        <w:t>Both datasets can be merged using the common variable “Application ID”</w:t>
      </w:r>
    </w:p>
    <w:p w:rsidR="000F656B" w:rsidRPr="004470C0" w:rsidRDefault="000F656B" w:rsidP="004470C0">
      <w:pPr>
        <w:pStyle w:val="ListParagraph"/>
        <w:numPr>
          <w:ilvl w:val="0"/>
          <w:numId w:val="14"/>
        </w:numPr>
        <w:rPr>
          <w:lang w:val="en-US"/>
        </w:rPr>
      </w:pPr>
      <w:r>
        <w:rPr>
          <w:lang w:val="en-US"/>
        </w:rPr>
        <w:t>“Performance tag” variable is the target variable</w:t>
      </w:r>
    </w:p>
    <w:p w:rsidR="0055594A" w:rsidRDefault="0055594A" w:rsidP="00ED43EB">
      <w:pPr>
        <w:rPr>
          <w:rStyle w:val="BookTitle"/>
          <w:rFonts w:ascii="Arial" w:hAnsi="Arial" w:cs="Arial"/>
          <w:color w:val="44546A" w:themeColor="text2"/>
          <w:sz w:val="20"/>
          <w:szCs w:val="20"/>
        </w:rPr>
      </w:pPr>
    </w:p>
    <w:p w:rsidR="00274640" w:rsidRDefault="00274640" w:rsidP="00274640">
      <w:pPr>
        <w:rPr>
          <w:rStyle w:val="BookTitle"/>
          <w:rFonts w:ascii="Arial" w:hAnsi="Arial" w:cs="Arial"/>
          <w:color w:val="44546A" w:themeColor="text2"/>
          <w:sz w:val="24"/>
          <w:szCs w:val="24"/>
          <w:u w:val="single"/>
        </w:rPr>
      </w:pPr>
    </w:p>
    <w:p w:rsidR="00274640" w:rsidRDefault="00274640" w:rsidP="00274640">
      <w:pPr>
        <w:rPr>
          <w:rStyle w:val="BookTitle"/>
          <w:rFonts w:ascii="Arial" w:hAnsi="Arial" w:cs="Arial"/>
          <w:color w:val="44546A" w:themeColor="text2"/>
          <w:sz w:val="24"/>
          <w:szCs w:val="24"/>
          <w:u w:val="single"/>
        </w:rPr>
      </w:pPr>
      <w:r w:rsidRPr="00886D94">
        <w:rPr>
          <w:rStyle w:val="BookTitle"/>
          <w:rFonts w:ascii="Arial" w:hAnsi="Arial" w:cs="Arial"/>
          <w:color w:val="44546A" w:themeColor="text2"/>
          <w:sz w:val="24"/>
          <w:szCs w:val="24"/>
          <w:u w:val="single"/>
        </w:rPr>
        <w:t xml:space="preserve">Data </w:t>
      </w:r>
      <w:r>
        <w:rPr>
          <w:rStyle w:val="BookTitle"/>
          <w:rFonts w:ascii="Arial" w:hAnsi="Arial" w:cs="Arial"/>
          <w:color w:val="44546A" w:themeColor="text2"/>
          <w:sz w:val="24"/>
          <w:szCs w:val="24"/>
          <w:u w:val="single"/>
        </w:rPr>
        <w:t xml:space="preserve">Preparation / </w:t>
      </w:r>
      <w:proofErr w:type="gramStart"/>
      <w:r>
        <w:rPr>
          <w:rStyle w:val="BookTitle"/>
          <w:rFonts w:ascii="Arial" w:hAnsi="Arial" w:cs="Arial"/>
          <w:color w:val="44546A" w:themeColor="text2"/>
          <w:sz w:val="24"/>
          <w:szCs w:val="24"/>
          <w:u w:val="single"/>
        </w:rPr>
        <w:t>Cleaning :</w:t>
      </w:r>
      <w:proofErr w:type="gramEnd"/>
    </w:p>
    <w:p w:rsidR="00B6401F" w:rsidRDefault="00B6401F" w:rsidP="00274640">
      <w:pPr>
        <w:rPr>
          <w:rStyle w:val="BookTitle"/>
          <w:rFonts w:ascii="Arial" w:hAnsi="Arial" w:cs="Arial"/>
          <w:color w:val="44546A" w:themeColor="text2"/>
          <w:sz w:val="24"/>
          <w:szCs w:val="24"/>
          <w:u w:val="single"/>
        </w:rPr>
      </w:pPr>
    </w:p>
    <w:p w:rsidR="00B6401F" w:rsidRDefault="00B6401F" w:rsidP="00B6401F">
      <w:pPr>
        <w:pStyle w:val="Subtitle"/>
        <w:numPr>
          <w:ilvl w:val="0"/>
          <w:numId w:val="0"/>
        </w:numPr>
        <w:ind w:left="720"/>
        <w:rPr>
          <w:rFonts w:ascii="Arial" w:hAnsi="Arial" w:cs="Arial"/>
          <w:b/>
          <w:i w:val="0"/>
          <w:color w:val="000000" w:themeColor="text1"/>
          <w:sz w:val="20"/>
          <w:szCs w:val="20"/>
        </w:rPr>
      </w:pPr>
      <w:r>
        <w:rPr>
          <w:rFonts w:ascii="Arial" w:hAnsi="Arial" w:cs="Arial"/>
          <w:b/>
          <w:i w:val="0"/>
          <w:color w:val="000000" w:themeColor="text1"/>
          <w:sz w:val="20"/>
          <w:szCs w:val="20"/>
        </w:rPr>
        <w:t>Data Quality (Both Demographics and Credit Bureau)</w:t>
      </w:r>
      <w:r>
        <w:rPr>
          <w:rFonts w:ascii="Arial" w:hAnsi="Arial" w:cs="Arial"/>
          <w:b/>
          <w:i w:val="0"/>
          <w:color w:val="000000" w:themeColor="text1"/>
          <w:sz w:val="20"/>
          <w:szCs w:val="20"/>
        </w:rPr>
        <w:t>:</w:t>
      </w:r>
    </w:p>
    <w:p w:rsidR="00342E09" w:rsidRDefault="00342E09" w:rsidP="00342E09">
      <w:pPr>
        <w:rPr>
          <w:lang w:val="en-US"/>
        </w:rPr>
      </w:pPr>
      <w:r>
        <w:rPr>
          <w:lang w:val="en-US"/>
        </w:rPr>
        <w:tab/>
      </w:r>
      <w:r>
        <w:rPr>
          <w:lang w:val="en-US"/>
        </w:rPr>
        <w:tab/>
      </w:r>
    </w:p>
    <w:p w:rsidR="00342E09" w:rsidRPr="00342E09" w:rsidRDefault="007C7936" w:rsidP="00342E09">
      <w:pPr>
        <w:pStyle w:val="ListParagraph"/>
        <w:numPr>
          <w:ilvl w:val="0"/>
          <w:numId w:val="15"/>
        </w:numPr>
        <w:rPr>
          <w:b/>
          <w:lang w:val="en-US"/>
        </w:rPr>
      </w:pPr>
      <w:r>
        <w:rPr>
          <w:b/>
          <w:lang w:val="en-US"/>
        </w:rPr>
        <w:t>Unwanted</w:t>
      </w:r>
      <w:r w:rsidR="00342E09" w:rsidRPr="00342E09">
        <w:rPr>
          <w:b/>
          <w:lang w:val="en-US"/>
        </w:rPr>
        <w:t xml:space="preserve"> Data</w:t>
      </w:r>
    </w:p>
    <w:p w:rsidR="00B6401F" w:rsidRPr="00B6401F" w:rsidRDefault="00B6401F" w:rsidP="00342E09">
      <w:pPr>
        <w:pStyle w:val="ListParagraph"/>
        <w:numPr>
          <w:ilvl w:val="1"/>
          <w:numId w:val="14"/>
        </w:numPr>
        <w:rPr>
          <w:rFonts w:ascii="Arial" w:hAnsi="Arial" w:cs="Arial"/>
          <w:b/>
          <w:bCs/>
          <w:smallCaps/>
          <w:color w:val="44546A" w:themeColor="text2"/>
          <w:spacing w:val="5"/>
          <w:sz w:val="24"/>
          <w:szCs w:val="24"/>
        </w:rPr>
      </w:pPr>
      <w:r w:rsidRPr="007C7936">
        <w:rPr>
          <w:b/>
          <w:lang w:val="en-US"/>
        </w:rPr>
        <w:t>3</w:t>
      </w:r>
      <w:r>
        <w:rPr>
          <w:lang w:val="en-US"/>
        </w:rPr>
        <w:t xml:space="preserve"> Duplicate Application ID observations found – excluded</w:t>
      </w:r>
    </w:p>
    <w:p w:rsidR="00B6401F" w:rsidRPr="00B6401F" w:rsidRDefault="00B6401F" w:rsidP="00342E09">
      <w:pPr>
        <w:pStyle w:val="ListParagraph"/>
        <w:numPr>
          <w:ilvl w:val="1"/>
          <w:numId w:val="14"/>
        </w:numPr>
        <w:rPr>
          <w:rFonts w:ascii="Arial" w:hAnsi="Arial" w:cs="Arial"/>
          <w:b/>
          <w:bCs/>
          <w:smallCaps/>
          <w:color w:val="44546A" w:themeColor="text2"/>
          <w:spacing w:val="5"/>
          <w:sz w:val="24"/>
          <w:szCs w:val="24"/>
        </w:rPr>
      </w:pPr>
      <w:r w:rsidRPr="007C7936">
        <w:rPr>
          <w:b/>
          <w:lang w:val="en-US"/>
        </w:rPr>
        <w:t>65</w:t>
      </w:r>
      <w:r>
        <w:rPr>
          <w:lang w:val="en-US"/>
        </w:rPr>
        <w:t xml:space="preserve"> records found with age &lt; 18 (-3, 0, 15,16, 17) – excluded</w:t>
      </w:r>
    </w:p>
    <w:p w:rsidR="00B6401F" w:rsidRPr="007C7936" w:rsidRDefault="00F172F4" w:rsidP="00342E09">
      <w:pPr>
        <w:pStyle w:val="ListParagraph"/>
        <w:numPr>
          <w:ilvl w:val="1"/>
          <w:numId w:val="14"/>
        </w:numPr>
        <w:rPr>
          <w:rFonts w:ascii="Arial" w:hAnsi="Arial" w:cs="Arial"/>
          <w:b/>
          <w:bCs/>
          <w:smallCaps/>
          <w:color w:val="44546A" w:themeColor="text2"/>
          <w:spacing w:val="5"/>
          <w:sz w:val="24"/>
          <w:szCs w:val="24"/>
        </w:rPr>
      </w:pPr>
      <w:r w:rsidRPr="007C7936">
        <w:rPr>
          <w:b/>
          <w:lang w:val="en-US"/>
        </w:rPr>
        <w:t>107</w:t>
      </w:r>
      <w:r>
        <w:rPr>
          <w:lang w:val="en-US"/>
        </w:rPr>
        <w:t xml:space="preserve"> records found with income &lt;=0 </w:t>
      </w:r>
      <w:r w:rsidR="007C7936">
        <w:rPr>
          <w:lang w:val="en-US"/>
        </w:rPr>
        <w:t>–</w:t>
      </w:r>
      <w:r>
        <w:rPr>
          <w:lang w:val="en-US"/>
        </w:rPr>
        <w:t xml:space="preserve"> excluded</w:t>
      </w:r>
    </w:p>
    <w:p w:rsidR="007C7936" w:rsidRPr="00B6401F" w:rsidRDefault="007C7936" w:rsidP="007C7936">
      <w:pPr>
        <w:pStyle w:val="ListParagraph"/>
        <w:ind w:left="2520"/>
        <w:rPr>
          <w:rStyle w:val="BookTitle"/>
          <w:rFonts w:ascii="Arial" w:hAnsi="Arial" w:cs="Arial"/>
          <w:color w:val="44546A" w:themeColor="text2"/>
          <w:sz w:val="24"/>
          <w:szCs w:val="24"/>
        </w:rPr>
      </w:pPr>
    </w:p>
    <w:p w:rsidR="007C7936" w:rsidRDefault="007C7936" w:rsidP="007C7936">
      <w:pPr>
        <w:pStyle w:val="ListParagraph"/>
        <w:numPr>
          <w:ilvl w:val="0"/>
          <w:numId w:val="15"/>
        </w:numPr>
        <w:rPr>
          <w:b/>
          <w:lang w:val="en-US"/>
        </w:rPr>
      </w:pPr>
      <w:r w:rsidRPr="00342E09">
        <w:rPr>
          <w:b/>
          <w:lang w:val="en-US"/>
        </w:rPr>
        <w:t>Missing Data</w:t>
      </w:r>
    </w:p>
    <w:p w:rsidR="007C7936" w:rsidRPr="007C7936" w:rsidRDefault="007C7936" w:rsidP="007C7936">
      <w:pPr>
        <w:pStyle w:val="ListParagraph"/>
        <w:numPr>
          <w:ilvl w:val="1"/>
          <w:numId w:val="15"/>
        </w:numPr>
        <w:rPr>
          <w:b/>
          <w:lang w:val="en-US"/>
        </w:rPr>
      </w:pPr>
      <w:r w:rsidRPr="007C7936">
        <w:rPr>
          <w:b/>
          <w:lang w:val="en-US"/>
        </w:rPr>
        <w:t>1425</w:t>
      </w:r>
      <w:r>
        <w:rPr>
          <w:lang w:val="en-US"/>
        </w:rPr>
        <w:t xml:space="preserve"> observations found to be missing “Performance tag”</w:t>
      </w:r>
    </w:p>
    <w:p w:rsidR="007C7936" w:rsidRPr="007C7936" w:rsidRDefault="007C7936" w:rsidP="007C7936">
      <w:pPr>
        <w:pStyle w:val="ListParagraph"/>
        <w:numPr>
          <w:ilvl w:val="1"/>
          <w:numId w:val="15"/>
        </w:numPr>
        <w:rPr>
          <w:b/>
          <w:lang w:val="en-US"/>
        </w:rPr>
      </w:pPr>
      <w:r w:rsidRPr="007C7936">
        <w:rPr>
          <w:b/>
          <w:lang w:val="en-US"/>
        </w:rPr>
        <w:t>2</w:t>
      </w:r>
      <w:r>
        <w:rPr>
          <w:lang w:val="en-US"/>
        </w:rPr>
        <w:t xml:space="preserve"> observations found to be missing “Gender”</w:t>
      </w:r>
    </w:p>
    <w:p w:rsidR="007C7936" w:rsidRPr="007C7936" w:rsidRDefault="007C7936" w:rsidP="007C7936">
      <w:pPr>
        <w:pStyle w:val="ListParagraph"/>
        <w:numPr>
          <w:ilvl w:val="1"/>
          <w:numId w:val="15"/>
        </w:numPr>
        <w:rPr>
          <w:lang w:val="en-US"/>
        </w:rPr>
      </w:pPr>
      <w:r w:rsidRPr="007C7936">
        <w:rPr>
          <w:b/>
          <w:lang w:val="en-US"/>
        </w:rPr>
        <w:t>6</w:t>
      </w:r>
      <w:r>
        <w:rPr>
          <w:lang w:val="en-US"/>
        </w:rPr>
        <w:t xml:space="preserve"> </w:t>
      </w:r>
      <w:r>
        <w:rPr>
          <w:lang w:val="en-US"/>
        </w:rPr>
        <w:t>observations found to be missing</w:t>
      </w:r>
      <w:r>
        <w:rPr>
          <w:lang w:val="en-US"/>
        </w:rPr>
        <w:t xml:space="preserve"> “Marital Status”</w:t>
      </w:r>
    </w:p>
    <w:p w:rsidR="007C7936" w:rsidRPr="007C7936" w:rsidRDefault="007C7936" w:rsidP="007C7936">
      <w:pPr>
        <w:pStyle w:val="ListParagraph"/>
        <w:numPr>
          <w:ilvl w:val="1"/>
          <w:numId w:val="15"/>
        </w:numPr>
        <w:rPr>
          <w:lang w:val="en-US"/>
        </w:rPr>
      </w:pPr>
      <w:r w:rsidRPr="007C7936">
        <w:rPr>
          <w:b/>
          <w:lang w:val="en-US"/>
        </w:rPr>
        <w:t>3</w:t>
      </w:r>
      <w:r>
        <w:rPr>
          <w:lang w:val="en-US"/>
        </w:rPr>
        <w:t xml:space="preserve"> </w:t>
      </w:r>
      <w:r>
        <w:rPr>
          <w:lang w:val="en-US"/>
        </w:rPr>
        <w:t>observations found to be missing</w:t>
      </w:r>
      <w:r>
        <w:rPr>
          <w:lang w:val="en-US"/>
        </w:rPr>
        <w:t xml:space="preserve"> “No of Dependents”</w:t>
      </w:r>
    </w:p>
    <w:p w:rsidR="007C7936" w:rsidRDefault="007C7936" w:rsidP="007C7936">
      <w:pPr>
        <w:pStyle w:val="ListParagraph"/>
        <w:numPr>
          <w:ilvl w:val="1"/>
          <w:numId w:val="15"/>
        </w:numPr>
        <w:rPr>
          <w:b/>
          <w:lang w:val="en-US"/>
        </w:rPr>
      </w:pPr>
      <w:r>
        <w:rPr>
          <w:b/>
          <w:lang w:val="en-US"/>
        </w:rPr>
        <w:t xml:space="preserve">119 </w:t>
      </w:r>
      <w:r>
        <w:rPr>
          <w:lang w:val="en-US"/>
        </w:rPr>
        <w:t>observations found to be missing</w:t>
      </w:r>
      <w:r>
        <w:rPr>
          <w:lang w:val="en-US"/>
        </w:rPr>
        <w:t xml:space="preserve"> “Education”</w:t>
      </w:r>
    </w:p>
    <w:p w:rsidR="007C7936" w:rsidRDefault="007C7936" w:rsidP="007C7936">
      <w:pPr>
        <w:pStyle w:val="ListParagraph"/>
        <w:numPr>
          <w:ilvl w:val="1"/>
          <w:numId w:val="15"/>
        </w:numPr>
        <w:rPr>
          <w:b/>
          <w:lang w:val="en-US"/>
        </w:rPr>
      </w:pPr>
      <w:r>
        <w:rPr>
          <w:b/>
          <w:lang w:val="en-US"/>
        </w:rPr>
        <w:t xml:space="preserve">14 </w:t>
      </w:r>
      <w:r>
        <w:rPr>
          <w:lang w:val="en-US"/>
        </w:rPr>
        <w:t>observations found to be missing</w:t>
      </w:r>
      <w:r>
        <w:rPr>
          <w:lang w:val="en-US"/>
        </w:rPr>
        <w:t xml:space="preserve"> “Profession”</w:t>
      </w:r>
    </w:p>
    <w:p w:rsidR="007C7936" w:rsidRDefault="007C7936" w:rsidP="007C7936">
      <w:pPr>
        <w:pStyle w:val="ListParagraph"/>
        <w:numPr>
          <w:ilvl w:val="1"/>
          <w:numId w:val="15"/>
        </w:numPr>
        <w:rPr>
          <w:b/>
          <w:lang w:val="en-US"/>
        </w:rPr>
      </w:pPr>
      <w:r>
        <w:rPr>
          <w:b/>
          <w:lang w:val="en-US"/>
        </w:rPr>
        <w:t xml:space="preserve">8 </w:t>
      </w:r>
      <w:r>
        <w:rPr>
          <w:lang w:val="en-US"/>
        </w:rPr>
        <w:t>observations found to be missing</w:t>
      </w:r>
      <w:r>
        <w:rPr>
          <w:lang w:val="en-US"/>
        </w:rPr>
        <w:t xml:space="preserve"> “Type of Residence”</w:t>
      </w:r>
    </w:p>
    <w:p w:rsidR="007C7936" w:rsidRDefault="007C7936" w:rsidP="007C7936">
      <w:pPr>
        <w:pStyle w:val="ListParagraph"/>
        <w:numPr>
          <w:ilvl w:val="1"/>
          <w:numId w:val="15"/>
        </w:numPr>
        <w:rPr>
          <w:b/>
          <w:lang w:val="en-US"/>
        </w:rPr>
      </w:pPr>
      <w:r>
        <w:rPr>
          <w:b/>
          <w:lang w:val="en-US"/>
        </w:rPr>
        <w:t xml:space="preserve">1058 </w:t>
      </w:r>
      <w:r>
        <w:rPr>
          <w:lang w:val="en-US"/>
        </w:rPr>
        <w:t>observations found to be missin</w:t>
      </w:r>
      <w:r>
        <w:rPr>
          <w:lang w:val="en-US"/>
        </w:rPr>
        <w:t>g “Avgas CC Utilization in last 12 months”</w:t>
      </w:r>
    </w:p>
    <w:p w:rsidR="007C7936" w:rsidRDefault="007C7936" w:rsidP="007C7936">
      <w:pPr>
        <w:pStyle w:val="ListParagraph"/>
        <w:numPr>
          <w:ilvl w:val="1"/>
          <w:numId w:val="15"/>
        </w:numPr>
        <w:rPr>
          <w:b/>
          <w:lang w:val="en-US"/>
        </w:rPr>
      </w:pPr>
      <w:r>
        <w:rPr>
          <w:b/>
          <w:lang w:val="en-US"/>
        </w:rPr>
        <w:t xml:space="preserve">1 </w:t>
      </w:r>
      <w:proofErr w:type="gramStart"/>
      <w:r>
        <w:rPr>
          <w:lang w:val="en-US"/>
        </w:rPr>
        <w:t>observations</w:t>
      </w:r>
      <w:proofErr w:type="gramEnd"/>
      <w:r>
        <w:rPr>
          <w:lang w:val="en-US"/>
        </w:rPr>
        <w:t xml:space="preserve"> found to be missing</w:t>
      </w:r>
      <w:r>
        <w:rPr>
          <w:lang w:val="en-US"/>
        </w:rPr>
        <w:t xml:space="preserve"> “No of trades opened in last 6 months”</w:t>
      </w:r>
    </w:p>
    <w:p w:rsidR="007C7936" w:rsidRDefault="007C7936" w:rsidP="007C7936">
      <w:pPr>
        <w:pStyle w:val="ListParagraph"/>
        <w:numPr>
          <w:ilvl w:val="1"/>
          <w:numId w:val="15"/>
        </w:numPr>
        <w:rPr>
          <w:b/>
          <w:lang w:val="en-US"/>
        </w:rPr>
      </w:pPr>
      <w:r>
        <w:rPr>
          <w:b/>
          <w:lang w:val="en-US"/>
        </w:rPr>
        <w:t xml:space="preserve">272 </w:t>
      </w:r>
      <w:r>
        <w:rPr>
          <w:lang w:val="en-US"/>
        </w:rPr>
        <w:t>observations found to be missing</w:t>
      </w:r>
      <w:r>
        <w:rPr>
          <w:lang w:val="en-US"/>
        </w:rPr>
        <w:t xml:space="preserve"> “Presence of Open Home Loan”</w:t>
      </w:r>
    </w:p>
    <w:p w:rsidR="007C7936" w:rsidRDefault="007C7936" w:rsidP="007C7936">
      <w:pPr>
        <w:pStyle w:val="ListParagraph"/>
        <w:numPr>
          <w:ilvl w:val="1"/>
          <w:numId w:val="15"/>
        </w:numPr>
        <w:rPr>
          <w:b/>
          <w:lang w:val="en-US"/>
        </w:rPr>
      </w:pPr>
      <w:r>
        <w:rPr>
          <w:b/>
          <w:lang w:val="en-US"/>
        </w:rPr>
        <w:t xml:space="preserve">272 </w:t>
      </w:r>
      <w:r>
        <w:rPr>
          <w:lang w:val="en-US"/>
        </w:rPr>
        <w:t>observations found to be missing</w:t>
      </w:r>
      <w:r>
        <w:rPr>
          <w:lang w:val="en-US"/>
        </w:rPr>
        <w:t xml:space="preserve"> “Outstanding Balance” </w:t>
      </w:r>
    </w:p>
    <w:p w:rsidR="00085A52" w:rsidRDefault="00085A52" w:rsidP="007C7936">
      <w:pPr>
        <w:pStyle w:val="ListParagraph"/>
        <w:ind w:left="2520"/>
        <w:rPr>
          <w:b/>
          <w:lang w:val="en-US"/>
        </w:rPr>
      </w:pPr>
    </w:p>
    <w:p w:rsidR="00085A52" w:rsidRDefault="00085A52" w:rsidP="007C7936">
      <w:pPr>
        <w:pStyle w:val="ListParagraph"/>
        <w:ind w:left="2520"/>
        <w:rPr>
          <w:b/>
          <w:lang w:val="en-US"/>
        </w:rPr>
      </w:pPr>
    </w:p>
    <w:p w:rsidR="00085A52" w:rsidRDefault="00085A52" w:rsidP="007C7936">
      <w:pPr>
        <w:pStyle w:val="ListParagraph"/>
        <w:ind w:left="2520"/>
        <w:rPr>
          <w:b/>
          <w:lang w:val="en-US"/>
        </w:rPr>
      </w:pPr>
    </w:p>
    <w:p w:rsidR="00085A52" w:rsidRDefault="00085A52" w:rsidP="007C7936">
      <w:pPr>
        <w:pStyle w:val="ListParagraph"/>
        <w:ind w:left="2520"/>
        <w:rPr>
          <w:b/>
          <w:lang w:val="en-US"/>
        </w:rPr>
      </w:pPr>
    </w:p>
    <w:p w:rsidR="00085A52" w:rsidRDefault="00085A52" w:rsidP="00085A52">
      <w:pPr>
        <w:pStyle w:val="Subtitle"/>
        <w:numPr>
          <w:ilvl w:val="0"/>
          <w:numId w:val="0"/>
        </w:numPr>
        <w:ind w:left="720"/>
        <w:rPr>
          <w:rFonts w:ascii="Arial" w:hAnsi="Arial" w:cs="Arial"/>
          <w:b/>
          <w:i w:val="0"/>
          <w:color w:val="000000" w:themeColor="text1"/>
          <w:sz w:val="20"/>
          <w:szCs w:val="20"/>
        </w:rPr>
      </w:pPr>
      <w:r>
        <w:rPr>
          <w:rFonts w:ascii="Arial" w:hAnsi="Arial" w:cs="Arial"/>
          <w:b/>
          <w:i w:val="0"/>
          <w:color w:val="000000" w:themeColor="text1"/>
          <w:sz w:val="20"/>
          <w:szCs w:val="20"/>
        </w:rPr>
        <w:t xml:space="preserve">Weight Of Evidence (WOE), IV </w:t>
      </w:r>
      <w:proofErr w:type="gramStart"/>
      <w:r>
        <w:rPr>
          <w:rFonts w:ascii="Arial" w:hAnsi="Arial" w:cs="Arial"/>
          <w:b/>
          <w:i w:val="0"/>
          <w:color w:val="000000" w:themeColor="text1"/>
          <w:sz w:val="20"/>
          <w:szCs w:val="20"/>
        </w:rPr>
        <w:t>Analysis :</w:t>
      </w:r>
      <w:proofErr w:type="gramEnd"/>
    </w:p>
    <w:p w:rsidR="00085A52" w:rsidRDefault="00085A52" w:rsidP="00085A52">
      <w:pPr>
        <w:rPr>
          <w:lang w:val="en-US"/>
        </w:rPr>
      </w:pPr>
    </w:p>
    <w:p w:rsidR="00085A52" w:rsidRDefault="00085A52" w:rsidP="00085A52">
      <w:pPr>
        <w:pStyle w:val="ListParagraph"/>
        <w:numPr>
          <w:ilvl w:val="0"/>
          <w:numId w:val="16"/>
        </w:numPr>
        <w:rPr>
          <w:lang w:val="en-US"/>
        </w:rPr>
      </w:pPr>
      <w:r>
        <w:rPr>
          <w:lang w:val="en-US"/>
        </w:rPr>
        <w:t xml:space="preserve">All </w:t>
      </w:r>
      <w:proofErr w:type="spellStart"/>
      <w:r>
        <w:rPr>
          <w:lang w:val="en-US"/>
        </w:rPr>
        <w:t>varibales</w:t>
      </w:r>
      <w:proofErr w:type="spellEnd"/>
      <w:r>
        <w:rPr>
          <w:lang w:val="en-US"/>
        </w:rPr>
        <w:t xml:space="preserve"> are </w:t>
      </w:r>
      <w:proofErr w:type="spellStart"/>
      <w:r>
        <w:rPr>
          <w:lang w:val="en-US"/>
        </w:rPr>
        <w:t>analysed</w:t>
      </w:r>
      <w:proofErr w:type="spellEnd"/>
      <w:r>
        <w:rPr>
          <w:lang w:val="en-US"/>
        </w:rPr>
        <w:t xml:space="preserve"> using the for WOE using the </w:t>
      </w:r>
      <w:proofErr w:type="spellStart"/>
      <w:proofErr w:type="gramStart"/>
      <w:r>
        <w:rPr>
          <w:lang w:val="en-US"/>
        </w:rPr>
        <w:t>woe.binning</w:t>
      </w:r>
      <w:proofErr w:type="spellEnd"/>
      <w:proofErr w:type="gramEnd"/>
      <w:r>
        <w:rPr>
          <w:lang w:val="en-US"/>
        </w:rPr>
        <w:t xml:space="preserve"> and information packages.</w:t>
      </w:r>
    </w:p>
    <w:p w:rsidR="00085A52" w:rsidRDefault="00085A52" w:rsidP="00085A52">
      <w:pPr>
        <w:pStyle w:val="ListParagraph"/>
        <w:numPr>
          <w:ilvl w:val="0"/>
          <w:numId w:val="16"/>
        </w:numPr>
        <w:rPr>
          <w:lang w:val="en-US"/>
        </w:rPr>
      </w:pPr>
      <w:r>
        <w:rPr>
          <w:lang w:val="en-US"/>
        </w:rPr>
        <w:t>WOE values are used to replace the missing values in the variables</w:t>
      </w:r>
    </w:p>
    <w:p w:rsidR="00085A52" w:rsidRDefault="00085A52" w:rsidP="00085A52">
      <w:pPr>
        <w:pStyle w:val="ListParagraph"/>
        <w:numPr>
          <w:ilvl w:val="0"/>
          <w:numId w:val="16"/>
        </w:numPr>
        <w:rPr>
          <w:lang w:val="en-US"/>
        </w:rPr>
      </w:pPr>
      <w:r>
        <w:rPr>
          <w:lang w:val="en-US"/>
        </w:rPr>
        <w:t xml:space="preserve">From the analysis, it is evident that the variables in the Credit Bureau are significant as </w:t>
      </w:r>
      <w:proofErr w:type="spellStart"/>
      <w:r>
        <w:rPr>
          <w:lang w:val="en-US"/>
        </w:rPr>
        <w:t>compated</w:t>
      </w:r>
      <w:proofErr w:type="spellEnd"/>
      <w:r>
        <w:rPr>
          <w:lang w:val="en-US"/>
        </w:rPr>
        <w:t xml:space="preserve"> to the demographic data.</w:t>
      </w:r>
    </w:p>
    <w:p w:rsidR="00085A52" w:rsidRDefault="00085A52" w:rsidP="00085A52">
      <w:pPr>
        <w:pStyle w:val="ListParagraph"/>
        <w:numPr>
          <w:ilvl w:val="0"/>
          <w:numId w:val="16"/>
        </w:numPr>
        <w:rPr>
          <w:lang w:val="en-US"/>
        </w:rPr>
      </w:pPr>
      <w:r>
        <w:rPr>
          <w:lang w:val="en-US"/>
        </w:rPr>
        <w:t>There are no variables found with predictive power which is strong</w:t>
      </w:r>
    </w:p>
    <w:p w:rsidR="00085A52" w:rsidRDefault="00085A52" w:rsidP="00085A52">
      <w:pPr>
        <w:pStyle w:val="ListParagraph"/>
        <w:numPr>
          <w:ilvl w:val="0"/>
          <w:numId w:val="16"/>
        </w:numPr>
        <w:rPr>
          <w:lang w:val="en-US"/>
        </w:rPr>
      </w:pPr>
      <w:r>
        <w:rPr>
          <w:lang w:val="en-US"/>
        </w:rPr>
        <w:t>We have identified a total of 12 variables that has relatively less strong (medium) predictive power based on their IV values that are listed below.</w:t>
      </w:r>
      <w:r w:rsidR="00F1174B">
        <w:rPr>
          <w:lang w:val="en-US"/>
        </w:rPr>
        <w:t xml:space="preserve"> (Marked yellow)</w:t>
      </w:r>
    </w:p>
    <w:p w:rsidR="00085A52" w:rsidRDefault="00085A52" w:rsidP="00085A52">
      <w:pPr>
        <w:rPr>
          <w:lang w:val="en-US"/>
        </w:rPr>
      </w:pPr>
    </w:p>
    <w:p w:rsidR="00085A52" w:rsidRPr="00085A52" w:rsidRDefault="00085A52" w:rsidP="00085A52">
      <w:pPr>
        <w:rPr>
          <w:lang w:val="en-US"/>
        </w:rPr>
      </w:pPr>
      <w:r>
        <w:rPr>
          <w:lang w:val="en-US"/>
        </w:rPr>
        <w:t xml:space="preserve"> </w:t>
      </w:r>
      <w:r>
        <w:rPr>
          <w:lang w:val="en-US"/>
        </w:rPr>
        <w:tab/>
      </w:r>
    </w:p>
    <w:tbl>
      <w:tblPr>
        <w:tblStyle w:val="TableGrid"/>
        <w:tblW w:w="0" w:type="auto"/>
        <w:tblLook w:val="04A0" w:firstRow="1" w:lastRow="0" w:firstColumn="1" w:lastColumn="0" w:noHBand="0" w:noVBand="1"/>
      </w:tblPr>
      <w:tblGrid>
        <w:gridCol w:w="5228"/>
        <w:gridCol w:w="5228"/>
      </w:tblGrid>
      <w:tr w:rsidR="002E7DAA" w:rsidTr="00494F97">
        <w:tc>
          <w:tcPr>
            <w:tcW w:w="5228" w:type="dxa"/>
          </w:tcPr>
          <w:p w:rsidR="002E7DAA" w:rsidRPr="00085A52" w:rsidRDefault="002E7DAA" w:rsidP="00494F97">
            <w:pPr>
              <w:rPr>
                <w:b/>
                <w:lang w:val="en-US"/>
              </w:rPr>
            </w:pPr>
            <w:r w:rsidRPr="00085A52">
              <w:rPr>
                <w:b/>
                <w:lang w:val="en-US"/>
              </w:rPr>
              <w:t xml:space="preserve">Significant Variables (Medium </w:t>
            </w:r>
            <w:proofErr w:type="spellStart"/>
            <w:r w:rsidRPr="00085A52">
              <w:rPr>
                <w:b/>
                <w:lang w:val="en-US"/>
              </w:rPr>
              <w:t>Pred</w:t>
            </w:r>
            <w:proofErr w:type="spellEnd"/>
            <w:r w:rsidRPr="00085A52">
              <w:rPr>
                <w:b/>
                <w:lang w:val="en-US"/>
              </w:rPr>
              <w:t xml:space="preserve"> Power)</w:t>
            </w:r>
          </w:p>
        </w:tc>
        <w:tc>
          <w:tcPr>
            <w:tcW w:w="5228" w:type="dxa"/>
          </w:tcPr>
          <w:p w:rsidR="002E7DAA" w:rsidRPr="00085A52" w:rsidRDefault="002E7DAA" w:rsidP="00494F97">
            <w:pPr>
              <w:rPr>
                <w:b/>
                <w:lang w:val="en-US"/>
              </w:rPr>
            </w:pPr>
            <w:r w:rsidRPr="00085A52">
              <w:rPr>
                <w:b/>
                <w:lang w:val="en-US"/>
              </w:rPr>
              <w:t>IV Values</w:t>
            </w:r>
          </w:p>
        </w:tc>
      </w:tr>
      <w:tr w:rsidR="002E7DAA" w:rsidTr="00494F97">
        <w:tc>
          <w:tcPr>
            <w:tcW w:w="5228" w:type="dxa"/>
            <w:shd w:val="clear" w:color="auto" w:fill="FFFF00"/>
          </w:tcPr>
          <w:p w:rsidR="002E7DAA" w:rsidRDefault="002E7DAA" w:rsidP="00494F97">
            <w:pPr>
              <w:rPr>
                <w:lang w:val="en-US"/>
              </w:rPr>
            </w:pPr>
            <w:r w:rsidRPr="00085A52">
              <w:rPr>
                <w:lang w:val="en-US"/>
              </w:rPr>
              <w:t>No.of.Inquiries.in.last.</w:t>
            </w:r>
            <w:proofErr w:type="gramStart"/>
            <w:r w:rsidRPr="00085A52">
              <w:rPr>
                <w:lang w:val="en-US"/>
              </w:rPr>
              <w:t>12.months</w:t>
            </w:r>
            <w:proofErr w:type="gramEnd"/>
          </w:p>
        </w:tc>
        <w:tc>
          <w:tcPr>
            <w:tcW w:w="5228" w:type="dxa"/>
            <w:shd w:val="clear" w:color="auto" w:fill="FFFF00"/>
          </w:tcPr>
          <w:p w:rsidR="002E7DAA" w:rsidRDefault="002E7DAA" w:rsidP="00494F97">
            <w:pPr>
              <w:rPr>
                <w:lang w:val="en-US"/>
              </w:rPr>
            </w:pPr>
            <w:r w:rsidRPr="00085A52">
              <w:rPr>
                <w:lang w:val="en-US"/>
              </w:rPr>
              <w:t>0.2715</w:t>
            </w:r>
          </w:p>
        </w:tc>
      </w:tr>
      <w:tr w:rsidR="002E7DAA" w:rsidTr="00494F97">
        <w:tc>
          <w:tcPr>
            <w:tcW w:w="5228" w:type="dxa"/>
            <w:shd w:val="clear" w:color="auto" w:fill="FFFF00"/>
          </w:tcPr>
          <w:p w:rsidR="002E7DAA" w:rsidRDefault="002E7DAA" w:rsidP="00494F97">
            <w:pPr>
              <w:rPr>
                <w:lang w:val="en-US"/>
              </w:rPr>
            </w:pPr>
            <w:r w:rsidRPr="00085A52">
              <w:rPr>
                <w:lang w:val="en-US"/>
              </w:rPr>
              <w:t>Avgas.CC.Utilization.in.last.</w:t>
            </w:r>
            <w:proofErr w:type="gramStart"/>
            <w:r w:rsidRPr="00085A52">
              <w:rPr>
                <w:lang w:val="en-US"/>
              </w:rPr>
              <w:t>12.months</w:t>
            </w:r>
            <w:proofErr w:type="gramEnd"/>
          </w:p>
        </w:tc>
        <w:tc>
          <w:tcPr>
            <w:tcW w:w="5228" w:type="dxa"/>
            <w:shd w:val="clear" w:color="auto" w:fill="FFFF00"/>
          </w:tcPr>
          <w:p w:rsidR="002E7DAA" w:rsidRDefault="002E7DAA" w:rsidP="00494F97">
            <w:pPr>
              <w:rPr>
                <w:lang w:val="en-US"/>
              </w:rPr>
            </w:pPr>
            <w:r w:rsidRPr="00085A52">
              <w:rPr>
                <w:lang w:val="en-US"/>
              </w:rPr>
              <w:t>0.2607</w:t>
            </w:r>
          </w:p>
        </w:tc>
      </w:tr>
      <w:tr w:rsidR="002E7DAA" w:rsidTr="00494F97">
        <w:tc>
          <w:tcPr>
            <w:tcW w:w="5228" w:type="dxa"/>
            <w:shd w:val="clear" w:color="auto" w:fill="FFFF00"/>
          </w:tcPr>
          <w:p w:rsidR="002E7DAA" w:rsidRDefault="002E7DAA" w:rsidP="00494F97">
            <w:pPr>
              <w:rPr>
                <w:lang w:val="en-US"/>
              </w:rPr>
            </w:pPr>
            <w:r w:rsidRPr="00085A52">
              <w:rPr>
                <w:lang w:val="en-US"/>
              </w:rPr>
              <w:t>No.of.times.30.DPD.or.worse.in.last.</w:t>
            </w:r>
            <w:proofErr w:type="gramStart"/>
            <w:r w:rsidRPr="00085A52">
              <w:rPr>
                <w:lang w:val="en-US"/>
              </w:rPr>
              <w:t>6.months</w:t>
            </w:r>
            <w:proofErr w:type="gramEnd"/>
          </w:p>
        </w:tc>
        <w:tc>
          <w:tcPr>
            <w:tcW w:w="5228" w:type="dxa"/>
            <w:shd w:val="clear" w:color="auto" w:fill="FFFF00"/>
          </w:tcPr>
          <w:p w:rsidR="002E7DAA" w:rsidRDefault="002E7DAA" w:rsidP="00494F97">
            <w:pPr>
              <w:rPr>
                <w:lang w:val="en-US"/>
              </w:rPr>
            </w:pPr>
            <w:r w:rsidRPr="00085A52">
              <w:rPr>
                <w:lang w:val="en-US"/>
              </w:rPr>
              <w:t>0.2415</w:t>
            </w:r>
          </w:p>
        </w:tc>
      </w:tr>
      <w:tr w:rsidR="002E7DAA" w:rsidTr="00494F97">
        <w:tc>
          <w:tcPr>
            <w:tcW w:w="5228" w:type="dxa"/>
            <w:shd w:val="clear" w:color="auto" w:fill="FFFF00"/>
          </w:tcPr>
          <w:p w:rsidR="002E7DAA" w:rsidRDefault="002E7DAA" w:rsidP="00494F97">
            <w:pPr>
              <w:rPr>
                <w:lang w:val="en-US"/>
              </w:rPr>
            </w:pPr>
            <w:r w:rsidRPr="00085A52">
              <w:rPr>
                <w:lang w:val="en-US"/>
              </w:rPr>
              <w:t>No.of.times.90.DPD.or.worse.in.last.</w:t>
            </w:r>
            <w:proofErr w:type="gramStart"/>
            <w:r w:rsidRPr="00085A52">
              <w:rPr>
                <w:lang w:val="en-US"/>
              </w:rPr>
              <w:t>12.months</w:t>
            </w:r>
            <w:proofErr w:type="gramEnd"/>
          </w:p>
        </w:tc>
        <w:tc>
          <w:tcPr>
            <w:tcW w:w="5228" w:type="dxa"/>
            <w:shd w:val="clear" w:color="auto" w:fill="FFFF00"/>
          </w:tcPr>
          <w:p w:rsidR="002E7DAA" w:rsidRDefault="002E7DAA" w:rsidP="00494F97">
            <w:pPr>
              <w:rPr>
                <w:lang w:val="en-US"/>
              </w:rPr>
            </w:pPr>
            <w:r w:rsidRPr="00085A52">
              <w:rPr>
                <w:lang w:val="en-US"/>
              </w:rPr>
              <w:t>0.2138</w:t>
            </w:r>
          </w:p>
        </w:tc>
      </w:tr>
      <w:tr w:rsidR="002E7DAA" w:rsidTr="00494F97">
        <w:tc>
          <w:tcPr>
            <w:tcW w:w="5228" w:type="dxa"/>
            <w:shd w:val="clear" w:color="auto" w:fill="FFFF00"/>
          </w:tcPr>
          <w:p w:rsidR="002E7DAA" w:rsidRDefault="002E7DAA" w:rsidP="00494F97">
            <w:pPr>
              <w:rPr>
                <w:lang w:val="en-US"/>
              </w:rPr>
            </w:pPr>
            <w:r w:rsidRPr="00085A52">
              <w:rPr>
                <w:lang w:val="en-US"/>
              </w:rPr>
              <w:t>No.of.times.60.DPD.or.worse.in.last.</w:t>
            </w:r>
            <w:proofErr w:type="gramStart"/>
            <w:r w:rsidRPr="00085A52">
              <w:rPr>
                <w:lang w:val="en-US"/>
              </w:rPr>
              <w:t>6.months</w:t>
            </w:r>
            <w:proofErr w:type="gramEnd"/>
          </w:p>
        </w:tc>
        <w:tc>
          <w:tcPr>
            <w:tcW w:w="5228" w:type="dxa"/>
            <w:shd w:val="clear" w:color="auto" w:fill="FFFF00"/>
          </w:tcPr>
          <w:p w:rsidR="002E7DAA" w:rsidRDefault="002E7DAA" w:rsidP="00494F97">
            <w:pPr>
              <w:rPr>
                <w:lang w:val="en-US"/>
              </w:rPr>
            </w:pPr>
            <w:r w:rsidRPr="00085A52">
              <w:rPr>
                <w:lang w:val="en-US"/>
              </w:rPr>
              <w:t>0.2058</w:t>
            </w:r>
          </w:p>
        </w:tc>
      </w:tr>
      <w:tr w:rsidR="002E7DAA" w:rsidTr="00494F97">
        <w:tc>
          <w:tcPr>
            <w:tcW w:w="5228" w:type="dxa"/>
            <w:shd w:val="clear" w:color="auto" w:fill="FFFF00"/>
          </w:tcPr>
          <w:p w:rsidR="002E7DAA" w:rsidRDefault="002E7DAA" w:rsidP="00494F97">
            <w:pPr>
              <w:rPr>
                <w:lang w:val="en-US"/>
              </w:rPr>
            </w:pPr>
            <w:r w:rsidRPr="00085A52">
              <w:rPr>
                <w:lang w:val="en-US"/>
              </w:rPr>
              <w:t>No.of.times.30.DPD.or.worse.in.last.</w:t>
            </w:r>
            <w:proofErr w:type="gramStart"/>
            <w:r w:rsidRPr="00085A52">
              <w:rPr>
                <w:lang w:val="en-US"/>
              </w:rPr>
              <w:t>12.months</w:t>
            </w:r>
            <w:proofErr w:type="gramEnd"/>
          </w:p>
        </w:tc>
        <w:tc>
          <w:tcPr>
            <w:tcW w:w="5228" w:type="dxa"/>
            <w:shd w:val="clear" w:color="auto" w:fill="FFFF00"/>
          </w:tcPr>
          <w:p w:rsidR="002E7DAA" w:rsidRDefault="002E7DAA" w:rsidP="00494F97">
            <w:pPr>
              <w:rPr>
                <w:lang w:val="en-US"/>
              </w:rPr>
            </w:pPr>
            <w:r w:rsidRPr="00085A52">
              <w:rPr>
                <w:lang w:val="en-US"/>
              </w:rPr>
              <w:t>0.1982</w:t>
            </w:r>
          </w:p>
        </w:tc>
      </w:tr>
      <w:tr w:rsidR="002E7DAA" w:rsidTr="00494F97">
        <w:tc>
          <w:tcPr>
            <w:tcW w:w="5228" w:type="dxa"/>
            <w:shd w:val="clear" w:color="auto" w:fill="FFFF00"/>
          </w:tcPr>
          <w:p w:rsidR="002E7DAA" w:rsidRDefault="002E7DAA" w:rsidP="00494F97">
            <w:pPr>
              <w:rPr>
                <w:lang w:val="en-US"/>
              </w:rPr>
            </w:pPr>
            <w:r w:rsidRPr="00085A52">
              <w:rPr>
                <w:lang w:val="en-US"/>
              </w:rPr>
              <w:t>No.of.trades.opened.in.last.</w:t>
            </w:r>
            <w:proofErr w:type="gramStart"/>
            <w:r w:rsidRPr="00085A52">
              <w:rPr>
                <w:lang w:val="en-US"/>
              </w:rPr>
              <w:t>12.months</w:t>
            </w:r>
            <w:proofErr w:type="gramEnd"/>
          </w:p>
        </w:tc>
        <w:tc>
          <w:tcPr>
            <w:tcW w:w="5228" w:type="dxa"/>
            <w:shd w:val="clear" w:color="auto" w:fill="FFFF00"/>
          </w:tcPr>
          <w:p w:rsidR="002E7DAA" w:rsidRDefault="002E7DAA" w:rsidP="00494F97">
            <w:pPr>
              <w:rPr>
                <w:lang w:val="en-US"/>
              </w:rPr>
            </w:pPr>
            <w:r w:rsidRPr="00085A52">
              <w:rPr>
                <w:lang w:val="en-US"/>
              </w:rPr>
              <w:t>0.1943</w:t>
            </w:r>
          </w:p>
        </w:tc>
      </w:tr>
      <w:tr w:rsidR="002E7DAA" w:rsidTr="00494F97">
        <w:tc>
          <w:tcPr>
            <w:tcW w:w="5228" w:type="dxa"/>
            <w:shd w:val="clear" w:color="auto" w:fill="FFFF00"/>
          </w:tcPr>
          <w:p w:rsidR="002E7DAA" w:rsidRPr="00085A52" w:rsidRDefault="002E7DAA" w:rsidP="00494F97">
            <w:pPr>
              <w:rPr>
                <w:lang w:val="en-US"/>
              </w:rPr>
            </w:pPr>
            <w:r w:rsidRPr="00085A52">
              <w:rPr>
                <w:lang w:val="en-US"/>
              </w:rPr>
              <w:t>No.of.times.60.DPD.or.worse.in.last.</w:t>
            </w:r>
            <w:proofErr w:type="gramStart"/>
            <w:r w:rsidRPr="00085A52">
              <w:rPr>
                <w:lang w:val="en-US"/>
              </w:rPr>
              <w:t>12.months</w:t>
            </w:r>
            <w:proofErr w:type="gramEnd"/>
          </w:p>
        </w:tc>
        <w:tc>
          <w:tcPr>
            <w:tcW w:w="5228" w:type="dxa"/>
            <w:shd w:val="clear" w:color="auto" w:fill="FFFF00"/>
          </w:tcPr>
          <w:p w:rsidR="002E7DAA" w:rsidRDefault="002E7DAA" w:rsidP="00494F97">
            <w:pPr>
              <w:rPr>
                <w:lang w:val="en-US"/>
              </w:rPr>
            </w:pPr>
            <w:r w:rsidRPr="00085A52">
              <w:rPr>
                <w:lang w:val="en-US"/>
              </w:rPr>
              <w:t>0.1854</w:t>
            </w:r>
          </w:p>
        </w:tc>
      </w:tr>
      <w:tr w:rsidR="002E7DAA" w:rsidTr="00494F97">
        <w:tc>
          <w:tcPr>
            <w:tcW w:w="5228" w:type="dxa"/>
            <w:shd w:val="clear" w:color="auto" w:fill="FFFF00"/>
          </w:tcPr>
          <w:p w:rsidR="002E7DAA" w:rsidRPr="00085A52" w:rsidRDefault="002E7DAA" w:rsidP="00494F97">
            <w:pPr>
              <w:rPr>
                <w:lang w:val="en-US"/>
              </w:rPr>
            </w:pPr>
            <w:proofErr w:type="spellStart"/>
            <w:r w:rsidRPr="00085A52">
              <w:rPr>
                <w:lang w:val="en-US"/>
              </w:rPr>
              <w:t>Total.No.</w:t>
            </w:r>
            <w:proofErr w:type="gramStart"/>
            <w:r w:rsidRPr="00085A52">
              <w:rPr>
                <w:lang w:val="en-US"/>
              </w:rPr>
              <w:t>of.Trades</w:t>
            </w:r>
            <w:proofErr w:type="spellEnd"/>
            <w:proofErr w:type="gramEnd"/>
          </w:p>
        </w:tc>
        <w:tc>
          <w:tcPr>
            <w:tcW w:w="5228" w:type="dxa"/>
            <w:shd w:val="clear" w:color="auto" w:fill="FFFF00"/>
          </w:tcPr>
          <w:p w:rsidR="002E7DAA" w:rsidRDefault="002E7DAA" w:rsidP="00494F97">
            <w:pPr>
              <w:rPr>
                <w:lang w:val="en-US"/>
              </w:rPr>
            </w:pPr>
            <w:r w:rsidRPr="00085A52">
              <w:rPr>
                <w:lang w:val="en-US"/>
              </w:rPr>
              <w:t>0.1822</w:t>
            </w:r>
          </w:p>
        </w:tc>
      </w:tr>
      <w:tr w:rsidR="002E7DAA" w:rsidTr="00494F97">
        <w:tc>
          <w:tcPr>
            <w:tcW w:w="5228" w:type="dxa"/>
            <w:shd w:val="clear" w:color="auto" w:fill="FFFF00"/>
          </w:tcPr>
          <w:p w:rsidR="002E7DAA" w:rsidRPr="00085A52" w:rsidRDefault="002E7DAA" w:rsidP="00494F97">
            <w:pPr>
              <w:rPr>
                <w:lang w:val="en-US"/>
              </w:rPr>
            </w:pPr>
            <w:r w:rsidRPr="00085A52">
              <w:rPr>
                <w:lang w:val="en-US"/>
              </w:rPr>
              <w:t>No.of.PL.trades.opened.in.last.</w:t>
            </w:r>
            <w:proofErr w:type="gramStart"/>
            <w:r w:rsidRPr="00085A52">
              <w:rPr>
                <w:lang w:val="en-US"/>
              </w:rPr>
              <w:t>12.months</w:t>
            </w:r>
            <w:proofErr w:type="gramEnd"/>
          </w:p>
        </w:tc>
        <w:tc>
          <w:tcPr>
            <w:tcW w:w="5228" w:type="dxa"/>
            <w:shd w:val="clear" w:color="auto" w:fill="FFFF00"/>
          </w:tcPr>
          <w:p w:rsidR="002E7DAA" w:rsidRDefault="002E7DAA" w:rsidP="00494F97">
            <w:pPr>
              <w:rPr>
                <w:lang w:val="en-US"/>
              </w:rPr>
            </w:pPr>
            <w:r w:rsidRPr="00085A52">
              <w:rPr>
                <w:lang w:val="en-US"/>
              </w:rPr>
              <w:t>0.1766</w:t>
            </w:r>
          </w:p>
        </w:tc>
      </w:tr>
      <w:tr w:rsidR="002E7DAA" w:rsidTr="00494F97">
        <w:tc>
          <w:tcPr>
            <w:tcW w:w="5228" w:type="dxa"/>
            <w:shd w:val="clear" w:color="auto" w:fill="FFFF00"/>
          </w:tcPr>
          <w:p w:rsidR="002E7DAA" w:rsidRPr="00085A52" w:rsidRDefault="002E7DAA" w:rsidP="00494F97">
            <w:pPr>
              <w:rPr>
                <w:lang w:val="en-US"/>
              </w:rPr>
            </w:pPr>
            <w:r w:rsidRPr="00085A52">
              <w:rPr>
                <w:lang w:val="en-US"/>
              </w:rPr>
              <w:t>No.of.trades.opened.in.last.</w:t>
            </w:r>
            <w:proofErr w:type="gramStart"/>
            <w:r w:rsidRPr="00085A52">
              <w:rPr>
                <w:lang w:val="en-US"/>
              </w:rPr>
              <w:t>6.months</w:t>
            </w:r>
            <w:proofErr w:type="gramEnd"/>
          </w:p>
        </w:tc>
        <w:tc>
          <w:tcPr>
            <w:tcW w:w="5228" w:type="dxa"/>
            <w:shd w:val="clear" w:color="auto" w:fill="FFFF00"/>
          </w:tcPr>
          <w:p w:rsidR="002E7DAA" w:rsidRDefault="002E7DAA" w:rsidP="00494F97">
            <w:pPr>
              <w:rPr>
                <w:lang w:val="en-US"/>
              </w:rPr>
            </w:pPr>
            <w:r w:rsidRPr="00085A52">
              <w:rPr>
                <w:lang w:val="en-US"/>
              </w:rPr>
              <w:t>0.1697</w:t>
            </w:r>
          </w:p>
        </w:tc>
      </w:tr>
      <w:tr w:rsidR="002E7DAA" w:rsidTr="00494F97">
        <w:tc>
          <w:tcPr>
            <w:tcW w:w="5228" w:type="dxa"/>
            <w:shd w:val="clear" w:color="auto" w:fill="FFFF00"/>
          </w:tcPr>
          <w:p w:rsidR="002E7DAA" w:rsidRPr="00085A52" w:rsidRDefault="002E7DAA" w:rsidP="00494F97">
            <w:pPr>
              <w:rPr>
                <w:lang w:val="en-US"/>
              </w:rPr>
            </w:pPr>
            <w:r w:rsidRPr="00085A52">
              <w:rPr>
                <w:lang w:val="en-US"/>
              </w:rPr>
              <w:t>No.of.times.90.DPD.or.worse.in.last.</w:t>
            </w:r>
            <w:proofErr w:type="gramStart"/>
            <w:r w:rsidRPr="00085A52">
              <w:rPr>
                <w:lang w:val="en-US"/>
              </w:rPr>
              <w:t>6.months</w:t>
            </w:r>
            <w:proofErr w:type="gramEnd"/>
          </w:p>
        </w:tc>
        <w:tc>
          <w:tcPr>
            <w:tcW w:w="5228" w:type="dxa"/>
            <w:shd w:val="clear" w:color="auto" w:fill="FFFF00"/>
          </w:tcPr>
          <w:p w:rsidR="002E7DAA" w:rsidRDefault="002E7DAA" w:rsidP="00494F97">
            <w:pPr>
              <w:rPr>
                <w:lang w:val="en-US"/>
              </w:rPr>
            </w:pPr>
            <w:r w:rsidRPr="00085A52">
              <w:rPr>
                <w:lang w:val="en-US"/>
              </w:rPr>
              <w:t>0.1601</w:t>
            </w:r>
          </w:p>
        </w:tc>
      </w:tr>
      <w:tr w:rsidR="00085A52" w:rsidTr="00085A52">
        <w:tc>
          <w:tcPr>
            <w:tcW w:w="5228" w:type="dxa"/>
          </w:tcPr>
          <w:p w:rsidR="00085A52" w:rsidRPr="00085A52" w:rsidRDefault="002E7DAA" w:rsidP="00085A52">
            <w:pPr>
              <w:rPr>
                <w:b/>
                <w:lang w:val="en-US"/>
              </w:rPr>
            </w:pPr>
            <w:proofErr w:type="spellStart"/>
            <w:r>
              <w:rPr>
                <w:b/>
                <w:lang w:val="en-US"/>
              </w:rPr>
              <w:t>In</w:t>
            </w:r>
            <w:r w:rsidR="00085A52" w:rsidRPr="00085A52">
              <w:rPr>
                <w:b/>
                <w:lang w:val="en-US"/>
              </w:rPr>
              <w:t>Significant</w:t>
            </w:r>
            <w:proofErr w:type="spellEnd"/>
            <w:r w:rsidR="00085A52" w:rsidRPr="00085A52">
              <w:rPr>
                <w:b/>
                <w:lang w:val="en-US"/>
              </w:rPr>
              <w:t xml:space="preserve"> Variables</w:t>
            </w:r>
          </w:p>
        </w:tc>
        <w:tc>
          <w:tcPr>
            <w:tcW w:w="5228" w:type="dxa"/>
          </w:tcPr>
          <w:p w:rsidR="00085A52" w:rsidRPr="00085A52" w:rsidRDefault="00085A52" w:rsidP="00085A52">
            <w:pPr>
              <w:rPr>
                <w:b/>
                <w:lang w:val="en-US"/>
              </w:rPr>
            </w:pPr>
            <w:r w:rsidRPr="00085A52">
              <w:rPr>
                <w:b/>
                <w:lang w:val="en-US"/>
              </w:rPr>
              <w:t>IV Values</w:t>
            </w:r>
          </w:p>
        </w:tc>
      </w:tr>
      <w:tr w:rsidR="00085A52" w:rsidTr="002E7DAA">
        <w:tc>
          <w:tcPr>
            <w:tcW w:w="5228" w:type="dxa"/>
            <w:shd w:val="clear" w:color="auto" w:fill="auto"/>
          </w:tcPr>
          <w:p w:rsidR="00085A52" w:rsidRDefault="002E7DAA" w:rsidP="00085A52">
            <w:pPr>
              <w:rPr>
                <w:lang w:val="en-US"/>
              </w:rPr>
            </w:pPr>
            <w:r w:rsidRPr="002E7DAA">
              <w:rPr>
                <w:lang w:val="en-US"/>
              </w:rPr>
              <w:t>No.of.PL.trades.opened.in.last.</w:t>
            </w:r>
            <w:proofErr w:type="gramStart"/>
            <w:r w:rsidRPr="002E7DAA">
              <w:rPr>
                <w:lang w:val="en-US"/>
              </w:rPr>
              <w:t>6.months</w:t>
            </w:r>
            <w:proofErr w:type="gramEnd"/>
          </w:p>
        </w:tc>
        <w:tc>
          <w:tcPr>
            <w:tcW w:w="5228" w:type="dxa"/>
            <w:shd w:val="clear" w:color="auto" w:fill="auto"/>
          </w:tcPr>
          <w:p w:rsidR="00085A52" w:rsidRDefault="002E7DAA" w:rsidP="00085A52">
            <w:pPr>
              <w:rPr>
                <w:lang w:val="en-US"/>
              </w:rPr>
            </w:pPr>
            <w:r w:rsidRPr="002E7DAA">
              <w:rPr>
                <w:lang w:val="en-US"/>
              </w:rPr>
              <w:t>0.12474369</w:t>
            </w:r>
          </w:p>
        </w:tc>
      </w:tr>
      <w:tr w:rsidR="00085A52" w:rsidTr="002E7DAA">
        <w:tc>
          <w:tcPr>
            <w:tcW w:w="5228" w:type="dxa"/>
            <w:shd w:val="clear" w:color="auto" w:fill="auto"/>
          </w:tcPr>
          <w:p w:rsidR="00085A52" w:rsidRDefault="002E7DAA" w:rsidP="00085A52">
            <w:pPr>
              <w:rPr>
                <w:lang w:val="en-US"/>
              </w:rPr>
            </w:pPr>
            <w:r w:rsidRPr="002E7DAA">
              <w:rPr>
                <w:lang w:val="en-US"/>
              </w:rPr>
              <w:t>No.of.Inquiries.in.last.</w:t>
            </w:r>
            <w:proofErr w:type="gramStart"/>
            <w:r w:rsidRPr="002E7DAA">
              <w:rPr>
                <w:lang w:val="en-US"/>
              </w:rPr>
              <w:t>6.months</w:t>
            </w:r>
            <w:proofErr w:type="gramEnd"/>
          </w:p>
        </w:tc>
        <w:tc>
          <w:tcPr>
            <w:tcW w:w="5228" w:type="dxa"/>
            <w:shd w:val="clear" w:color="auto" w:fill="auto"/>
          </w:tcPr>
          <w:p w:rsidR="00085A52" w:rsidRDefault="002E7DAA" w:rsidP="00085A52">
            <w:pPr>
              <w:rPr>
                <w:lang w:val="en-US"/>
              </w:rPr>
            </w:pPr>
            <w:r w:rsidRPr="002E7DAA">
              <w:rPr>
                <w:lang w:val="en-US"/>
              </w:rPr>
              <w:t>0.09293914</w:t>
            </w:r>
          </w:p>
        </w:tc>
      </w:tr>
      <w:tr w:rsidR="00085A52" w:rsidTr="002E7DAA">
        <w:tc>
          <w:tcPr>
            <w:tcW w:w="5228" w:type="dxa"/>
            <w:shd w:val="clear" w:color="auto" w:fill="auto"/>
          </w:tcPr>
          <w:p w:rsidR="00085A52" w:rsidRDefault="002E7DAA" w:rsidP="00085A52">
            <w:pPr>
              <w:rPr>
                <w:lang w:val="en-US"/>
              </w:rPr>
            </w:pPr>
            <w:proofErr w:type="spellStart"/>
            <w:proofErr w:type="gramStart"/>
            <w:r w:rsidRPr="002E7DAA">
              <w:rPr>
                <w:lang w:val="en-US"/>
              </w:rPr>
              <w:t>No.of.months.in.current.residence</w:t>
            </w:r>
            <w:proofErr w:type="spellEnd"/>
            <w:proofErr w:type="gramEnd"/>
          </w:p>
        </w:tc>
        <w:tc>
          <w:tcPr>
            <w:tcW w:w="5228" w:type="dxa"/>
            <w:shd w:val="clear" w:color="auto" w:fill="auto"/>
          </w:tcPr>
          <w:p w:rsidR="00085A52" w:rsidRDefault="002E7DAA" w:rsidP="00085A52">
            <w:pPr>
              <w:rPr>
                <w:lang w:val="en-US"/>
              </w:rPr>
            </w:pPr>
            <w:r w:rsidRPr="002E7DAA">
              <w:rPr>
                <w:lang w:val="en-US"/>
              </w:rPr>
              <w:t>0.07894352</w:t>
            </w:r>
          </w:p>
        </w:tc>
      </w:tr>
      <w:tr w:rsidR="00085A52" w:rsidTr="002E7DAA">
        <w:tc>
          <w:tcPr>
            <w:tcW w:w="5228" w:type="dxa"/>
            <w:shd w:val="clear" w:color="auto" w:fill="auto"/>
          </w:tcPr>
          <w:p w:rsidR="00085A52" w:rsidRDefault="002E7DAA" w:rsidP="00085A52">
            <w:pPr>
              <w:rPr>
                <w:lang w:val="en-US"/>
              </w:rPr>
            </w:pPr>
            <w:r w:rsidRPr="002E7DAA">
              <w:rPr>
                <w:lang w:val="en-US"/>
              </w:rPr>
              <w:t>Income</w:t>
            </w:r>
          </w:p>
        </w:tc>
        <w:tc>
          <w:tcPr>
            <w:tcW w:w="5228" w:type="dxa"/>
            <w:shd w:val="clear" w:color="auto" w:fill="auto"/>
          </w:tcPr>
          <w:p w:rsidR="00085A52" w:rsidRDefault="002E7DAA" w:rsidP="00085A52">
            <w:pPr>
              <w:rPr>
                <w:lang w:val="en-US"/>
              </w:rPr>
            </w:pPr>
            <w:r w:rsidRPr="002E7DAA">
              <w:rPr>
                <w:lang w:val="en-US"/>
              </w:rPr>
              <w:t>0.07894352</w:t>
            </w:r>
          </w:p>
        </w:tc>
      </w:tr>
      <w:tr w:rsidR="00085A52" w:rsidTr="002E7DAA">
        <w:tc>
          <w:tcPr>
            <w:tcW w:w="5228" w:type="dxa"/>
            <w:shd w:val="clear" w:color="auto" w:fill="auto"/>
          </w:tcPr>
          <w:p w:rsidR="00085A52" w:rsidRDefault="002E7DAA" w:rsidP="00085A52">
            <w:pPr>
              <w:rPr>
                <w:lang w:val="en-US"/>
              </w:rPr>
            </w:pPr>
            <w:proofErr w:type="spellStart"/>
            <w:proofErr w:type="gramStart"/>
            <w:r w:rsidRPr="002E7DAA">
              <w:rPr>
                <w:lang w:val="en-US"/>
              </w:rPr>
              <w:t>No.of.months.in.current.company</w:t>
            </w:r>
            <w:proofErr w:type="spellEnd"/>
            <w:proofErr w:type="gramEnd"/>
          </w:p>
        </w:tc>
        <w:tc>
          <w:tcPr>
            <w:tcW w:w="5228" w:type="dxa"/>
            <w:shd w:val="clear" w:color="auto" w:fill="auto"/>
          </w:tcPr>
          <w:p w:rsidR="00085A52" w:rsidRDefault="002E7DAA" w:rsidP="00085A52">
            <w:pPr>
              <w:rPr>
                <w:lang w:val="en-US"/>
              </w:rPr>
            </w:pPr>
            <w:r w:rsidRPr="002E7DAA">
              <w:rPr>
                <w:lang w:val="en-US"/>
              </w:rPr>
              <w:t>0.02175441</w:t>
            </w:r>
          </w:p>
        </w:tc>
      </w:tr>
      <w:tr w:rsidR="00085A52" w:rsidTr="002E7DAA">
        <w:tc>
          <w:tcPr>
            <w:tcW w:w="5228" w:type="dxa"/>
            <w:shd w:val="clear" w:color="auto" w:fill="auto"/>
          </w:tcPr>
          <w:p w:rsidR="00085A52" w:rsidRDefault="002E7DAA" w:rsidP="00085A52">
            <w:pPr>
              <w:rPr>
                <w:lang w:val="en-US"/>
              </w:rPr>
            </w:pPr>
            <w:proofErr w:type="spellStart"/>
            <w:proofErr w:type="gramStart"/>
            <w:r w:rsidRPr="002E7DAA">
              <w:rPr>
                <w:lang w:val="en-US"/>
              </w:rPr>
              <w:t>Presence.of.open</w:t>
            </w:r>
            <w:proofErr w:type="gramEnd"/>
            <w:r w:rsidRPr="002E7DAA">
              <w:rPr>
                <w:lang w:val="en-US"/>
              </w:rPr>
              <w:t>.home.loan</w:t>
            </w:r>
            <w:proofErr w:type="spellEnd"/>
          </w:p>
        </w:tc>
        <w:tc>
          <w:tcPr>
            <w:tcW w:w="5228" w:type="dxa"/>
            <w:shd w:val="clear" w:color="auto" w:fill="auto"/>
          </w:tcPr>
          <w:p w:rsidR="00085A52" w:rsidRDefault="002E7DAA" w:rsidP="00085A52">
            <w:pPr>
              <w:rPr>
                <w:lang w:val="en-US"/>
              </w:rPr>
            </w:pPr>
            <w:r w:rsidRPr="002E7DAA">
              <w:rPr>
                <w:lang w:val="en-US"/>
              </w:rPr>
              <w:t>0.01762652</w:t>
            </w:r>
          </w:p>
        </w:tc>
      </w:tr>
      <w:tr w:rsidR="00085A52" w:rsidTr="002E7DAA">
        <w:tc>
          <w:tcPr>
            <w:tcW w:w="5228" w:type="dxa"/>
            <w:shd w:val="clear" w:color="auto" w:fill="auto"/>
          </w:tcPr>
          <w:p w:rsidR="00085A52" w:rsidRDefault="002E7DAA" w:rsidP="00085A52">
            <w:pPr>
              <w:rPr>
                <w:lang w:val="en-US"/>
              </w:rPr>
            </w:pPr>
            <w:proofErr w:type="spellStart"/>
            <w:r w:rsidRPr="002E7DAA">
              <w:rPr>
                <w:lang w:val="en-US"/>
              </w:rPr>
              <w:t>Outstanding.Balance</w:t>
            </w:r>
            <w:proofErr w:type="spellEnd"/>
          </w:p>
        </w:tc>
        <w:tc>
          <w:tcPr>
            <w:tcW w:w="5228" w:type="dxa"/>
            <w:shd w:val="clear" w:color="auto" w:fill="auto"/>
          </w:tcPr>
          <w:p w:rsidR="00085A52" w:rsidRDefault="002E7DAA" w:rsidP="00085A52">
            <w:pPr>
              <w:rPr>
                <w:lang w:val="en-US"/>
              </w:rPr>
            </w:pPr>
            <w:r w:rsidRPr="002E7DAA">
              <w:rPr>
                <w:lang w:val="en-US"/>
              </w:rPr>
              <w:t>0.0142395</w:t>
            </w:r>
          </w:p>
        </w:tc>
      </w:tr>
      <w:tr w:rsidR="00085A52" w:rsidTr="002E7DAA">
        <w:tc>
          <w:tcPr>
            <w:tcW w:w="5228" w:type="dxa"/>
            <w:shd w:val="clear" w:color="auto" w:fill="auto"/>
          </w:tcPr>
          <w:p w:rsidR="00085A52" w:rsidRPr="00085A52" w:rsidRDefault="002E7DAA" w:rsidP="00085A52">
            <w:pPr>
              <w:rPr>
                <w:lang w:val="en-US"/>
              </w:rPr>
            </w:pPr>
            <w:r w:rsidRPr="002E7DAA">
              <w:rPr>
                <w:lang w:val="en-US"/>
              </w:rPr>
              <w:t>Age</w:t>
            </w:r>
          </w:p>
        </w:tc>
        <w:tc>
          <w:tcPr>
            <w:tcW w:w="5228" w:type="dxa"/>
            <w:shd w:val="clear" w:color="auto" w:fill="auto"/>
          </w:tcPr>
          <w:p w:rsidR="00085A52" w:rsidRDefault="002E7DAA" w:rsidP="00085A52">
            <w:pPr>
              <w:rPr>
                <w:lang w:val="en-US"/>
              </w:rPr>
            </w:pPr>
            <w:r w:rsidRPr="002E7DAA">
              <w:rPr>
                <w:lang w:val="en-US"/>
              </w:rPr>
              <w:t>0.0033491</w:t>
            </w:r>
          </w:p>
        </w:tc>
      </w:tr>
      <w:tr w:rsidR="00085A52" w:rsidTr="002E7DAA">
        <w:tc>
          <w:tcPr>
            <w:tcW w:w="5228" w:type="dxa"/>
            <w:shd w:val="clear" w:color="auto" w:fill="auto"/>
          </w:tcPr>
          <w:p w:rsidR="00085A52" w:rsidRPr="00085A52" w:rsidRDefault="002E7DAA" w:rsidP="00085A52">
            <w:pPr>
              <w:rPr>
                <w:lang w:val="en-US"/>
              </w:rPr>
            </w:pPr>
            <w:proofErr w:type="spellStart"/>
            <w:proofErr w:type="gramStart"/>
            <w:r w:rsidRPr="002E7DAA">
              <w:rPr>
                <w:lang w:val="en-US"/>
              </w:rPr>
              <w:t>woe.Profession.binned</w:t>
            </w:r>
            <w:proofErr w:type="spellEnd"/>
            <w:proofErr w:type="gramEnd"/>
          </w:p>
        </w:tc>
        <w:tc>
          <w:tcPr>
            <w:tcW w:w="5228" w:type="dxa"/>
            <w:shd w:val="clear" w:color="auto" w:fill="auto"/>
          </w:tcPr>
          <w:p w:rsidR="00085A52" w:rsidRDefault="002E7DAA" w:rsidP="00085A52">
            <w:pPr>
              <w:rPr>
                <w:lang w:val="en-US"/>
              </w:rPr>
            </w:pPr>
            <w:r w:rsidRPr="002E7DAA">
              <w:rPr>
                <w:lang w:val="en-US"/>
              </w:rPr>
              <w:t>0.0021820</w:t>
            </w:r>
          </w:p>
        </w:tc>
      </w:tr>
      <w:tr w:rsidR="00085A52" w:rsidTr="002E7DAA">
        <w:tc>
          <w:tcPr>
            <w:tcW w:w="5228" w:type="dxa"/>
            <w:shd w:val="clear" w:color="auto" w:fill="auto"/>
          </w:tcPr>
          <w:p w:rsidR="00085A52" w:rsidRPr="00085A52" w:rsidRDefault="002E7DAA" w:rsidP="00085A52">
            <w:pPr>
              <w:rPr>
                <w:lang w:val="en-US"/>
              </w:rPr>
            </w:pPr>
            <w:proofErr w:type="spellStart"/>
            <w:proofErr w:type="gramStart"/>
            <w:r w:rsidRPr="002E7DAA">
              <w:rPr>
                <w:lang w:val="en-US"/>
              </w:rPr>
              <w:t>Presence.of.open</w:t>
            </w:r>
            <w:proofErr w:type="gramEnd"/>
            <w:r w:rsidRPr="002E7DAA">
              <w:rPr>
                <w:lang w:val="en-US"/>
              </w:rPr>
              <w:t>.auto.loan</w:t>
            </w:r>
            <w:proofErr w:type="spellEnd"/>
          </w:p>
        </w:tc>
        <w:tc>
          <w:tcPr>
            <w:tcW w:w="5228" w:type="dxa"/>
            <w:shd w:val="clear" w:color="auto" w:fill="auto"/>
          </w:tcPr>
          <w:p w:rsidR="00085A52" w:rsidRDefault="002E7DAA" w:rsidP="00085A52">
            <w:pPr>
              <w:rPr>
                <w:lang w:val="en-US"/>
              </w:rPr>
            </w:pPr>
            <w:r w:rsidRPr="002E7DAA">
              <w:rPr>
                <w:lang w:val="en-US"/>
              </w:rPr>
              <w:t>0.001654</w:t>
            </w:r>
          </w:p>
        </w:tc>
      </w:tr>
      <w:tr w:rsidR="00085A52" w:rsidTr="002E7DAA">
        <w:tc>
          <w:tcPr>
            <w:tcW w:w="5228" w:type="dxa"/>
            <w:shd w:val="clear" w:color="auto" w:fill="auto"/>
          </w:tcPr>
          <w:p w:rsidR="00085A52" w:rsidRPr="00085A52" w:rsidRDefault="002E7DAA" w:rsidP="00085A52">
            <w:pPr>
              <w:rPr>
                <w:lang w:val="en-US"/>
              </w:rPr>
            </w:pPr>
            <w:r w:rsidRPr="002E7DAA">
              <w:rPr>
                <w:lang w:val="en-US"/>
              </w:rPr>
              <w:t>Application.ID</w:t>
            </w:r>
          </w:p>
        </w:tc>
        <w:tc>
          <w:tcPr>
            <w:tcW w:w="5228" w:type="dxa"/>
            <w:shd w:val="clear" w:color="auto" w:fill="auto"/>
          </w:tcPr>
          <w:p w:rsidR="00085A52" w:rsidRDefault="002E7DAA" w:rsidP="00085A52">
            <w:pPr>
              <w:rPr>
                <w:lang w:val="en-US"/>
              </w:rPr>
            </w:pPr>
            <w:r w:rsidRPr="002E7DAA">
              <w:rPr>
                <w:lang w:val="en-US"/>
              </w:rPr>
              <w:t>0.00150419</w:t>
            </w:r>
          </w:p>
        </w:tc>
      </w:tr>
      <w:tr w:rsidR="00085A52" w:rsidTr="002E7DAA">
        <w:tc>
          <w:tcPr>
            <w:tcW w:w="5228" w:type="dxa"/>
            <w:shd w:val="clear" w:color="auto" w:fill="auto"/>
          </w:tcPr>
          <w:p w:rsidR="00085A52" w:rsidRPr="00085A52" w:rsidRDefault="002E7DAA" w:rsidP="00085A52">
            <w:pPr>
              <w:rPr>
                <w:lang w:val="en-US"/>
              </w:rPr>
            </w:pPr>
            <w:proofErr w:type="spellStart"/>
            <w:proofErr w:type="gramStart"/>
            <w:r w:rsidRPr="002E7DAA">
              <w:rPr>
                <w:lang w:val="en-US"/>
              </w:rPr>
              <w:t>woe.Gender.binned</w:t>
            </w:r>
            <w:proofErr w:type="spellEnd"/>
            <w:proofErr w:type="gramEnd"/>
          </w:p>
        </w:tc>
        <w:tc>
          <w:tcPr>
            <w:tcW w:w="5228" w:type="dxa"/>
            <w:shd w:val="clear" w:color="auto" w:fill="auto"/>
          </w:tcPr>
          <w:p w:rsidR="00085A52" w:rsidRDefault="002E7DAA" w:rsidP="00085A52">
            <w:pPr>
              <w:rPr>
                <w:lang w:val="en-US"/>
              </w:rPr>
            </w:pPr>
            <w:r w:rsidRPr="002E7DAA">
              <w:rPr>
                <w:lang w:val="en-US"/>
              </w:rPr>
              <w:t>0.00032497</w:t>
            </w:r>
          </w:p>
        </w:tc>
      </w:tr>
      <w:tr w:rsidR="002E7DAA" w:rsidTr="002E7DAA">
        <w:tc>
          <w:tcPr>
            <w:tcW w:w="5228" w:type="dxa"/>
            <w:shd w:val="clear" w:color="auto" w:fill="auto"/>
          </w:tcPr>
          <w:p w:rsidR="002E7DAA" w:rsidRPr="002E7DAA" w:rsidRDefault="002E7DAA" w:rsidP="00085A52">
            <w:pPr>
              <w:rPr>
                <w:lang w:val="en-US"/>
              </w:rPr>
            </w:pPr>
            <w:proofErr w:type="spellStart"/>
            <w:proofErr w:type="gramStart"/>
            <w:r w:rsidRPr="002E7DAA">
              <w:rPr>
                <w:lang w:val="en-US"/>
              </w:rPr>
              <w:t>woe.Type.of</w:t>
            </w:r>
            <w:proofErr w:type="gramEnd"/>
            <w:r w:rsidRPr="002E7DAA">
              <w:rPr>
                <w:lang w:val="en-US"/>
              </w:rPr>
              <w:t>.residence.binned</w:t>
            </w:r>
            <w:proofErr w:type="spellEnd"/>
          </w:p>
        </w:tc>
        <w:tc>
          <w:tcPr>
            <w:tcW w:w="5228" w:type="dxa"/>
            <w:shd w:val="clear" w:color="auto" w:fill="auto"/>
          </w:tcPr>
          <w:p w:rsidR="002E7DAA" w:rsidRDefault="002E7DAA" w:rsidP="00085A52">
            <w:pPr>
              <w:rPr>
                <w:lang w:val="en-US"/>
              </w:rPr>
            </w:pPr>
            <w:r w:rsidRPr="002E7DAA">
              <w:rPr>
                <w:lang w:val="en-US"/>
              </w:rPr>
              <w:t>0.00028927</w:t>
            </w:r>
          </w:p>
        </w:tc>
      </w:tr>
      <w:tr w:rsidR="002E7DAA" w:rsidTr="002E7DAA">
        <w:tc>
          <w:tcPr>
            <w:tcW w:w="5228" w:type="dxa"/>
            <w:shd w:val="clear" w:color="auto" w:fill="auto"/>
          </w:tcPr>
          <w:p w:rsidR="002E7DAA" w:rsidRPr="002E7DAA" w:rsidRDefault="002E7DAA" w:rsidP="00085A52">
            <w:pPr>
              <w:rPr>
                <w:lang w:val="en-US"/>
              </w:rPr>
            </w:pPr>
            <w:proofErr w:type="spellStart"/>
            <w:proofErr w:type="gramStart"/>
            <w:r w:rsidRPr="002E7DAA">
              <w:rPr>
                <w:lang w:val="en-US"/>
              </w:rPr>
              <w:t>woe.Education.binned</w:t>
            </w:r>
            <w:proofErr w:type="spellEnd"/>
            <w:proofErr w:type="gramEnd"/>
          </w:p>
        </w:tc>
        <w:tc>
          <w:tcPr>
            <w:tcW w:w="5228" w:type="dxa"/>
            <w:shd w:val="clear" w:color="auto" w:fill="auto"/>
          </w:tcPr>
          <w:p w:rsidR="002E7DAA" w:rsidRDefault="002E7DAA" w:rsidP="00085A52">
            <w:pPr>
              <w:rPr>
                <w:lang w:val="en-US"/>
              </w:rPr>
            </w:pPr>
            <w:r w:rsidRPr="002E7DAA">
              <w:rPr>
                <w:lang w:val="en-US"/>
              </w:rPr>
              <w:t>0.0002694</w:t>
            </w:r>
          </w:p>
        </w:tc>
      </w:tr>
      <w:tr w:rsidR="002E7DAA" w:rsidTr="002E7DAA">
        <w:tc>
          <w:tcPr>
            <w:tcW w:w="5228" w:type="dxa"/>
            <w:shd w:val="clear" w:color="auto" w:fill="auto"/>
          </w:tcPr>
          <w:p w:rsidR="002E7DAA" w:rsidRPr="002E7DAA" w:rsidRDefault="002E7DAA" w:rsidP="00085A52">
            <w:pPr>
              <w:rPr>
                <w:lang w:val="en-US"/>
              </w:rPr>
            </w:pPr>
            <w:proofErr w:type="spellStart"/>
            <w:proofErr w:type="gramStart"/>
            <w:r w:rsidRPr="002E7DAA">
              <w:rPr>
                <w:lang w:val="en-US"/>
              </w:rPr>
              <w:t>woe.Marital.Status..</w:t>
            </w:r>
            <w:proofErr w:type="gramEnd"/>
            <w:r w:rsidRPr="002E7DAA">
              <w:rPr>
                <w:lang w:val="en-US"/>
              </w:rPr>
              <w:t>at.the.time.of.application..binned</w:t>
            </w:r>
            <w:proofErr w:type="spellEnd"/>
          </w:p>
        </w:tc>
        <w:tc>
          <w:tcPr>
            <w:tcW w:w="5228" w:type="dxa"/>
            <w:shd w:val="clear" w:color="auto" w:fill="auto"/>
          </w:tcPr>
          <w:p w:rsidR="002E7DAA" w:rsidRDefault="002E7DAA" w:rsidP="00085A52">
            <w:pPr>
              <w:rPr>
                <w:lang w:val="en-US"/>
              </w:rPr>
            </w:pPr>
            <w:r w:rsidRPr="002E7DAA">
              <w:rPr>
                <w:lang w:val="en-US"/>
              </w:rPr>
              <w:t>9.52E-05</w:t>
            </w:r>
          </w:p>
        </w:tc>
      </w:tr>
      <w:tr w:rsidR="00422F5C" w:rsidTr="002E7DAA">
        <w:tc>
          <w:tcPr>
            <w:tcW w:w="5228" w:type="dxa"/>
            <w:shd w:val="clear" w:color="auto" w:fill="auto"/>
          </w:tcPr>
          <w:p w:rsidR="00422F5C" w:rsidRPr="00422F5C" w:rsidRDefault="00422F5C" w:rsidP="00085A52">
            <w:pPr>
              <w:rPr>
                <w:rFonts w:ascii="Calibri" w:hAnsi="Calibri" w:cs="Calibri"/>
                <w:color w:val="000000"/>
              </w:rPr>
            </w:pPr>
            <w:proofErr w:type="spellStart"/>
            <w:r>
              <w:rPr>
                <w:rFonts w:ascii="Calibri" w:hAnsi="Calibri" w:cs="Calibri"/>
                <w:color w:val="000000"/>
              </w:rPr>
              <w:t>No.</w:t>
            </w:r>
            <w:proofErr w:type="gramStart"/>
            <w:r>
              <w:rPr>
                <w:rFonts w:ascii="Calibri" w:hAnsi="Calibri" w:cs="Calibri"/>
                <w:color w:val="000000"/>
              </w:rPr>
              <w:t>of.dependents</w:t>
            </w:r>
            <w:proofErr w:type="spellEnd"/>
            <w:proofErr w:type="gramEnd"/>
          </w:p>
        </w:tc>
        <w:tc>
          <w:tcPr>
            <w:tcW w:w="5228" w:type="dxa"/>
            <w:shd w:val="clear" w:color="auto" w:fill="auto"/>
          </w:tcPr>
          <w:p w:rsidR="00422F5C" w:rsidRPr="00422F5C" w:rsidRDefault="00422F5C" w:rsidP="00085A52">
            <w:pPr>
              <w:rPr>
                <w:rFonts w:ascii="Calibri" w:hAnsi="Calibri" w:cs="Calibri"/>
                <w:color w:val="000000"/>
              </w:rPr>
            </w:pPr>
            <w:r>
              <w:rPr>
                <w:rFonts w:ascii="Calibri" w:hAnsi="Calibri" w:cs="Calibri"/>
                <w:color w:val="000000"/>
              </w:rPr>
              <w:t>5.56E-05</w:t>
            </w:r>
          </w:p>
        </w:tc>
      </w:tr>
      <w:tr w:rsidR="00422F5C" w:rsidTr="002E7DAA">
        <w:tc>
          <w:tcPr>
            <w:tcW w:w="5228" w:type="dxa"/>
            <w:shd w:val="clear" w:color="auto" w:fill="auto"/>
          </w:tcPr>
          <w:p w:rsidR="00422F5C" w:rsidRDefault="00422F5C" w:rsidP="00085A52">
            <w:pPr>
              <w:rPr>
                <w:rFonts w:ascii="Calibri" w:hAnsi="Calibri" w:cs="Calibri"/>
                <w:color w:val="000000"/>
              </w:rPr>
            </w:pPr>
            <w:proofErr w:type="spellStart"/>
            <w:r>
              <w:rPr>
                <w:rFonts w:ascii="Calibri" w:hAnsi="Calibri" w:cs="Calibri"/>
                <w:color w:val="000000"/>
              </w:rPr>
              <w:t>Performance.Tag</w:t>
            </w:r>
            <w:proofErr w:type="spellEnd"/>
          </w:p>
        </w:tc>
        <w:tc>
          <w:tcPr>
            <w:tcW w:w="5228" w:type="dxa"/>
            <w:shd w:val="clear" w:color="auto" w:fill="auto"/>
          </w:tcPr>
          <w:p w:rsidR="00422F5C" w:rsidRDefault="00422F5C" w:rsidP="00085A52">
            <w:pPr>
              <w:rPr>
                <w:rFonts w:ascii="Calibri" w:hAnsi="Calibri" w:cs="Calibri"/>
                <w:color w:val="000000"/>
              </w:rPr>
            </w:pPr>
            <w:r>
              <w:rPr>
                <w:rFonts w:ascii="Calibri" w:hAnsi="Calibri" w:cs="Calibri"/>
                <w:color w:val="000000"/>
              </w:rPr>
              <w:t>0</w:t>
            </w:r>
            <w:bookmarkStart w:id="0" w:name="_GoBack"/>
            <w:bookmarkEnd w:id="0"/>
          </w:p>
        </w:tc>
      </w:tr>
    </w:tbl>
    <w:p w:rsidR="00085A52" w:rsidRPr="00085A52" w:rsidRDefault="00085A52" w:rsidP="00085A52">
      <w:pPr>
        <w:rPr>
          <w:lang w:val="en-US"/>
        </w:rPr>
      </w:pPr>
    </w:p>
    <w:p w:rsidR="00085A52" w:rsidRPr="00085A52" w:rsidRDefault="00085A52" w:rsidP="002E7DAA">
      <w:pPr>
        <w:rPr>
          <w:b/>
          <w:lang w:val="en-US"/>
        </w:rPr>
      </w:pPr>
    </w:p>
    <w:p w:rsidR="00085A52" w:rsidRPr="00085A52" w:rsidRDefault="00085A52" w:rsidP="00085A52">
      <w:pPr>
        <w:rPr>
          <w:b/>
          <w:lang w:val="en-US"/>
        </w:rPr>
      </w:pPr>
      <w:r>
        <w:rPr>
          <w:b/>
          <w:lang w:val="en-US"/>
        </w:rPr>
        <w:tab/>
      </w:r>
      <w:r>
        <w:rPr>
          <w:b/>
          <w:lang w:val="en-US"/>
        </w:rPr>
        <w:tab/>
      </w:r>
    </w:p>
    <w:p w:rsidR="00085A52" w:rsidRPr="00342E09" w:rsidRDefault="00085A52" w:rsidP="007C7936">
      <w:pPr>
        <w:pStyle w:val="ListParagraph"/>
        <w:ind w:left="2520"/>
        <w:rPr>
          <w:b/>
          <w:lang w:val="en-US"/>
        </w:rPr>
      </w:pPr>
    </w:p>
    <w:sectPr w:rsidR="00085A52" w:rsidRPr="00342E09" w:rsidSect="000D571D">
      <w:headerReference w:type="default" r:id="rId8"/>
      <w:pgSz w:w="11906" w:h="16838"/>
      <w:pgMar w:top="720" w:right="720" w:bottom="720" w:left="720"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1B7" w:rsidRDefault="004271B7" w:rsidP="004E7279">
      <w:pPr>
        <w:spacing w:after="0" w:line="240" w:lineRule="auto"/>
      </w:pPr>
      <w:r>
        <w:separator/>
      </w:r>
    </w:p>
  </w:endnote>
  <w:endnote w:type="continuationSeparator" w:id="0">
    <w:p w:rsidR="004271B7" w:rsidRDefault="004271B7"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1B7" w:rsidRDefault="004271B7" w:rsidP="004E7279">
      <w:pPr>
        <w:spacing w:after="0" w:line="240" w:lineRule="auto"/>
      </w:pPr>
      <w:r>
        <w:separator/>
      </w:r>
    </w:p>
  </w:footnote>
  <w:footnote w:type="continuationSeparator" w:id="0">
    <w:p w:rsidR="004271B7" w:rsidRDefault="004271B7" w:rsidP="004E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279" w:rsidRDefault="004E7279">
    <w:pPr>
      <w:pStyle w:val="Header"/>
    </w:pPr>
    <w:r w:rsidRPr="001A61BD">
      <w:rPr>
        <w:b/>
        <w:noProof/>
        <w:sz w:val="52"/>
        <w:szCs w:val="52"/>
        <w:lang w:val="en-US"/>
      </w:rPr>
      <w:drawing>
        <wp:anchor distT="0" distB="0" distL="114300" distR="114300" simplePos="0" relativeHeight="251660288" behindDoc="1" locked="0" layoutInCell="1" allowOverlap="1" wp14:anchorId="36DF8C09" wp14:editId="390C0B70">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1E1F9D2F" wp14:editId="3DDDD137">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D79"/>
    <w:multiLevelType w:val="hybridMultilevel"/>
    <w:tmpl w:val="4F6653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2F4E33"/>
    <w:multiLevelType w:val="hybridMultilevel"/>
    <w:tmpl w:val="ED5EE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5F59E3"/>
    <w:multiLevelType w:val="hybridMultilevel"/>
    <w:tmpl w:val="598CB6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3DB4"/>
    <w:multiLevelType w:val="hybridMultilevel"/>
    <w:tmpl w:val="B660FB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953589"/>
    <w:multiLevelType w:val="hybridMultilevel"/>
    <w:tmpl w:val="8AE61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8D4501"/>
    <w:multiLevelType w:val="hybridMultilevel"/>
    <w:tmpl w:val="04E8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679C5"/>
    <w:multiLevelType w:val="hybridMultilevel"/>
    <w:tmpl w:val="E8CEC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E84C25"/>
    <w:multiLevelType w:val="hybridMultilevel"/>
    <w:tmpl w:val="E3A48546"/>
    <w:lvl w:ilvl="0" w:tplc="0F7A0464">
      <w:start w:val="1"/>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8E86164"/>
    <w:multiLevelType w:val="hybridMultilevel"/>
    <w:tmpl w:val="AB963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02F16"/>
    <w:multiLevelType w:val="hybridMultilevel"/>
    <w:tmpl w:val="FC18B29C"/>
    <w:lvl w:ilvl="0" w:tplc="259085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B024F42"/>
    <w:multiLevelType w:val="hybridMultilevel"/>
    <w:tmpl w:val="DC74CA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EAB2A2E"/>
    <w:multiLevelType w:val="hybridMultilevel"/>
    <w:tmpl w:val="8800DC02"/>
    <w:lvl w:ilvl="0" w:tplc="82C4281E">
      <w:start w:val="1"/>
      <w:numFmt w:val="decimal"/>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5AF81979"/>
    <w:multiLevelType w:val="hybridMultilevel"/>
    <w:tmpl w:val="E758A764"/>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02039"/>
    <w:multiLevelType w:val="hybridMultilevel"/>
    <w:tmpl w:val="F40049F6"/>
    <w:lvl w:ilvl="0" w:tplc="DE68CA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EB65E01"/>
    <w:multiLevelType w:val="hybridMultilevel"/>
    <w:tmpl w:val="AB8ED3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5"/>
  </w:num>
  <w:num w:numId="4">
    <w:abstractNumId w:val="13"/>
  </w:num>
  <w:num w:numId="5">
    <w:abstractNumId w:val="7"/>
  </w:num>
  <w:num w:numId="6">
    <w:abstractNumId w:val="3"/>
  </w:num>
  <w:num w:numId="7">
    <w:abstractNumId w:val="9"/>
  </w:num>
  <w:num w:numId="8">
    <w:abstractNumId w:val="1"/>
  </w:num>
  <w:num w:numId="9">
    <w:abstractNumId w:val="6"/>
  </w:num>
  <w:num w:numId="10">
    <w:abstractNumId w:val="2"/>
  </w:num>
  <w:num w:numId="11">
    <w:abstractNumId w:val="10"/>
  </w:num>
  <w:num w:numId="12">
    <w:abstractNumId w:val="14"/>
  </w:num>
  <w:num w:numId="13">
    <w:abstractNumId w:val="11"/>
  </w:num>
  <w:num w:numId="14">
    <w:abstractNumId w:val="8"/>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AztDS1NDU0NTY1MjVU0lEKTi0uzszPAykwrQUAb8nXVywAAAA="/>
  </w:docVars>
  <w:rsids>
    <w:rsidRoot w:val="001E1DAE"/>
    <w:rsid w:val="00005DBB"/>
    <w:rsid w:val="0001693D"/>
    <w:rsid w:val="000430AB"/>
    <w:rsid w:val="00047A82"/>
    <w:rsid w:val="00085A52"/>
    <w:rsid w:val="00096D98"/>
    <w:rsid w:val="000D571D"/>
    <w:rsid w:val="000F656B"/>
    <w:rsid w:val="00101F84"/>
    <w:rsid w:val="00115858"/>
    <w:rsid w:val="00132490"/>
    <w:rsid w:val="00141C56"/>
    <w:rsid w:val="00165FD4"/>
    <w:rsid w:val="00171634"/>
    <w:rsid w:val="00196543"/>
    <w:rsid w:val="001E1DAE"/>
    <w:rsid w:val="00257C2C"/>
    <w:rsid w:val="00271853"/>
    <w:rsid w:val="00274640"/>
    <w:rsid w:val="002E3751"/>
    <w:rsid w:val="002E7DAA"/>
    <w:rsid w:val="00320D1D"/>
    <w:rsid w:val="00342E09"/>
    <w:rsid w:val="00367C74"/>
    <w:rsid w:val="00374AEC"/>
    <w:rsid w:val="003D0E67"/>
    <w:rsid w:val="00422F5C"/>
    <w:rsid w:val="004271B7"/>
    <w:rsid w:val="004470C0"/>
    <w:rsid w:val="00447E5C"/>
    <w:rsid w:val="004517A5"/>
    <w:rsid w:val="004B6724"/>
    <w:rsid w:val="004E7279"/>
    <w:rsid w:val="00531608"/>
    <w:rsid w:val="0055594A"/>
    <w:rsid w:val="00555BA0"/>
    <w:rsid w:val="00571091"/>
    <w:rsid w:val="0059593B"/>
    <w:rsid w:val="00596171"/>
    <w:rsid w:val="006011F3"/>
    <w:rsid w:val="00686A54"/>
    <w:rsid w:val="006A2702"/>
    <w:rsid w:val="007039C5"/>
    <w:rsid w:val="00794B08"/>
    <w:rsid w:val="007B3F6E"/>
    <w:rsid w:val="007C7936"/>
    <w:rsid w:val="007F536A"/>
    <w:rsid w:val="00834E92"/>
    <w:rsid w:val="00837846"/>
    <w:rsid w:val="008416D2"/>
    <w:rsid w:val="00845EBA"/>
    <w:rsid w:val="00850196"/>
    <w:rsid w:val="00861058"/>
    <w:rsid w:val="008642A9"/>
    <w:rsid w:val="00886D94"/>
    <w:rsid w:val="008B2ED2"/>
    <w:rsid w:val="008C6B7A"/>
    <w:rsid w:val="00903A55"/>
    <w:rsid w:val="009243F9"/>
    <w:rsid w:val="009568D3"/>
    <w:rsid w:val="009B1CCD"/>
    <w:rsid w:val="00A30F05"/>
    <w:rsid w:val="00A35311"/>
    <w:rsid w:val="00A869C5"/>
    <w:rsid w:val="00AB428C"/>
    <w:rsid w:val="00AD5723"/>
    <w:rsid w:val="00B25C34"/>
    <w:rsid w:val="00B6401F"/>
    <w:rsid w:val="00B7683E"/>
    <w:rsid w:val="00B965BC"/>
    <w:rsid w:val="00BA1102"/>
    <w:rsid w:val="00BD1F96"/>
    <w:rsid w:val="00BE4486"/>
    <w:rsid w:val="00BE7622"/>
    <w:rsid w:val="00CA085B"/>
    <w:rsid w:val="00CA351E"/>
    <w:rsid w:val="00CB5A4B"/>
    <w:rsid w:val="00D002D7"/>
    <w:rsid w:val="00D06CF1"/>
    <w:rsid w:val="00D84C17"/>
    <w:rsid w:val="00D9450A"/>
    <w:rsid w:val="00D949EC"/>
    <w:rsid w:val="00DB2B98"/>
    <w:rsid w:val="00E32E27"/>
    <w:rsid w:val="00E40A3B"/>
    <w:rsid w:val="00E70DBA"/>
    <w:rsid w:val="00ED43EB"/>
    <w:rsid w:val="00F1174B"/>
    <w:rsid w:val="00F172F4"/>
    <w:rsid w:val="00F53A67"/>
    <w:rsid w:val="00F6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027F8"/>
  <w15:docId w15:val="{45B5CFFD-37A1-4F82-B3FF-71766F7B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71"/>
    <w:rPr>
      <w:rFonts w:ascii="Tahoma" w:hAnsi="Tahoma" w:cs="Tahoma"/>
      <w:sz w:val="16"/>
      <w:szCs w:val="16"/>
    </w:rPr>
  </w:style>
  <w:style w:type="character" w:customStyle="1" w:styleId="tgc">
    <w:name w:val="_tgc"/>
    <w:basedOn w:val="DefaultParagraphFont"/>
    <w:rsid w:val="00E70DBA"/>
  </w:style>
  <w:style w:type="paragraph" w:styleId="Title">
    <w:name w:val="Title"/>
    <w:basedOn w:val="Normal"/>
    <w:next w:val="Normal"/>
    <w:link w:val="TitleChar"/>
    <w:uiPriority w:val="10"/>
    <w:qFormat/>
    <w:rsid w:val="00ED43E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ED43EB"/>
    <w:rPr>
      <w:rFonts w:asciiTheme="majorHAnsi" w:eastAsiaTheme="majorEastAsia" w:hAnsiTheme="majorHAnsi" w:cstheme="majorBidi"/>
      <w:color w:val="323E4F" w:themeColor="text2" w:themeShade="BF"/>
      <w:spacing w:val="5"/>
      <w:kern w:val="28"/>
      <w:sz w:val="52"/>
      <w:szCs w:val="52"/>
      <w:lang w:val="en-US"/>
    </w:rPr>
  </w:style>
  <w:style w:type="character" w:styleId="BookTitle">
    <w:name w:val="Book Title"/>
    <w:basedOn w:val="DefaultParagraphFont"/>
    <w:uiPriority w:val="33"/>
    <w:qFormat/>
    <w:rsid w:val="00ED43EB"/>
    <w:rPr>
      <w:b/>
      <w:bCs/>
      <w:smallCaps/>
      <w:spacing w:val="5"/>
    </w:rPr>
  </w:style>
  <w:style w:type="paragraph" w:styleId="Subtitle">
    <w:name w:val="Subtitle"/>
    <w:basedOn w:val="Normal"/>
    <w:next w:val="Normal"/>
    <w:link w:val="SubtitleChar"/>
    <w:uiPriority w:val="11"/>
    <w:qFormat/>
    <w:rsid w:val="00ED43EB"/>
    <w:pPr>
      <w:numPr>
        <w:ilvl w:val="1"/>
      </w:num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ED43EB"/>
    <w:rPr>
      <w:rFonts w:asciiTheme="majorHAnsi" w:eastAsiaTheme="majorEastAsia" w:hAnsiTheme="majorHAnsi" w:cstheme="majorBidi"/>
      <w:i/>
      <w:iCs/>
      <w:color w:val="5B9BD5" w:themeColor="accent1"/>
      <w:spacing w:val="15"/>
      <w:sz w:val="24"/>
      <w:szCs w:val="24"/>
      <w:lang w:val="en-US"/>
    </w:rPr>
  </w:style>
  <w:style w:type="character" w:styleId="Hyperlink">
    <w:name w:val="Hyperlink"/>
    <w:basedOn w:val="DefaultParagraphFont"/>
    <w:uiPriority w:val="99"/>
    <w:unhideWhenUsed/>
    <w:rsid w:val="00686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0725">
      <w:bodyDiv w:val="1"/>
      <w:marLeft w:val="0"/>
      <w:marRight w:val="0"/>
      <w:marTop w:val="0"/>
      <w:marBottom w:val="0"/>
      <w:divBdr>
        <w:top w:val="none" w:sz="0" w:space="0" w:color="auto"/>
        <w:left w:val="none" w:sz="0" w:space="0" w:color="auto"/>
        <w:bottom w:val="none" w:sz="0" w:space="0" w:color="auto"/>
        <w:right w:val="none" w:sz="0" w:space="0" w:color="auto"/>
      </w:divBdr>
    </w:div>
    <w:div w:id="349962501">
      <w:bodyDiv w:val="1"/>
      <w:marLeft w:val="0"/>
      <w:marRight w:val="0"/>
      <w:marTop w:val="0"/>
      <w:marBottom w:val="0"/>
      <w:divBdr>
        <w:top w:val="none" w:sz="0" w:space="0" w:color="auto"/>
        <w:left w:val="none" w:sz="0" w:space="0" w:color="auto"/>
        <w:bottom w:val="none" w:sz="0" w:space="0" w:color="auto"/>
        <w:right w:val="none" w:sz="0" w:space="0" w:color="auto"/>
      </w:divBdr>
    </w:div>
    <w:div w:id="457920589">
      <w:bodyDiv w:val="1"/>
      <w:marLeft w:val="0"/>
      <w:marRight w:val="0"/>
      <w:marTop w:val="0"/>
      <w:marBottom w:val="0"/>
      <w:divBdr>
        <w:top w:val="none" w:sz="0" w:space="0" w:color="auto"/>
        <w:left w:val="none" w:sz="0" w:space="0" w:color="auto"/>
        <w:bottom w:val="none" w:sz="0" w:space="0" w:color="auto"/>
        <w:right w:val="none" w:sz="0" w:space="0" w:color="auto"/>
      </w:divBdr>
    </w:div>
    <w:div w:id="705567632">
      <w:bodyDiv w:val="1"/>
      <w:marLeft w:val="0"/>
      <w:marRight w:val="0"/>
      <w:marTop w:val="0"/>
      <w:marBottom w:val="0"/>
      <w:divBdr>
        <w:top w:val="none" w:sz="0" w:space="0" w:color="auto"/>
        <w:left w:val="none" w:sz="0" w:space="0" w:color="auto"/>
        <w:bottom w:val="none" w:sz="0" w:space="0" w:color="auto"/>
        <w:right w:val="none" w:sz="0" w:space="0" w:color="auto"/>
      </w:divBdr>
    </w:div>
    <w:div w:id="714964796">
      <w:bodyDiv w:val="1"/>
      <w:marLeft w:val="0"/>
      <w:marRight w:val="0"/>
      <w:marTop w:val="0"/>
      <w:marBottom w:val="0"/>
      <w:divBdr>
        <w:top w:val="none" w:sz="0" w:space="0" w:color="auto"/>
        <w:left w:val="none" w:sz="0" w:space="0" w:color="auto"/>
        <w:bottom w:val="none" w:sz="0" w:space="0" w:color="auto"/>
        <w:right w:val="none" w:sz="0" w:space="0" w:color="auto"/>
      </w:divBdr>
    </w:div>
    <w:div w:id="738409449">
      <w:bodyDiv w:val="1"/>
      <w:marLeft w:val="0"/>
      <w:marRight w:val="0"/>
      <w:marTop w:val="0"/>
      <w:marBottom w:val="0"/>
      <w:divBdr>
        <w:top w:val="none" w:sz="0" w:space="0" w:color="auto"/>
        <w:left w:val="none" w:sz="0" w:space="0" w:color="auto"/>
        <w:bottom w:val="none" w:sz="0" w:space="0" w:color="auto"/>
        <w:right w:val="none" w:sz="0" w:space="0" w:color="auto"/>
      </w:divBdr>
    </w:div>
    <w:div w:id="836381440">
      <w:bodyDiv w:val="1"/>
      <w:marLeft w:val="0"/>
      <w:marRight w:val="0"/>
      <w:marTop w:val="0"/>
      <w:marBottom w:val="0"/>
      <w:divBdr>
        <w:top w:val="none" w:sz="0" w:space="0" w:color="auto"/>
        <w:left w:val="none" w:sz="0" w:space="0" w:color="auto"/>
        <w:bottom w:val="none" w:sz="0" w:space="0" w:color="auto"/>
        <w:right w:val="none" w:sz="0" w:space="0" w:color="auto"/>
      </w:divBdr>
    </w:div>
    <w:div w:id="917061677">
      <w:bodyDiv w:val="1"/>
      <w:marLeft w:val="0"/>
      <w:marRight w:val="0"/>
      <w:marTop w:val="0"/>
      <w:marBottom w:val="0"/>
      <w:divBdr>
        <w:top w:val="none" w:sz="0" w:space="0" w:color="auto"/>
        <w:left w:val="none" w:sz="0" w:space="0" w:color="auto"/>
        <w:bottom w:val="none" w:sz="0" w:space="0" w:color="auto"/>
        <w:right w:val="none" w:sz="0" w:space="0" w:color="auto"/>
      </w:divBdr>
    </w:div>
    <w:div w:id="951666269">
      <w:bodyDiv w:val="1"/>
      <w:marLeft w:val="0"/>
      <w:marRight w:val="0"/>
      <w:marTop w:val="0"/>
      <w:marBottom w:val="0"/>
      <w:divBdr>
        <w:top w:val="none" w:sz="0" w:space="0" w:color="auto"/>
        <w:left w:val="none" w:sz="0" w:space="0" w:color="auto"/>
        <w:bottom w:val="none" w:sz="0" w:space="0" w:color="auto"/>
        <w:right w:val="none" w:sz="0" w:space="0" w:color="auto"/>
      </w:divBdr>
    </w:div>
    <w:div w:id="1009988335">
      <w:bodyDiv w:val="1"/>
      <w:marLeft w:val="0"/>
      <w:marRight w:val="0"/>
      <w:marTop w:val="0"/>
      <w:marBottom w:val="0"/>
      <w:divBdr>
        <w:top w:val="none" w:sz="0" w:space="0" w:color="auto"/>
        <w:left w:val="none" w:sz="0" w:space="0" w:color="auto"/>
        <w:bottom w:val="none" w:sz="0" w:space="0" w:color="auto"/>
        <w:right w:val="none" w:sz="0" w:space="0" w:color="auto"/>
      </w:divBdr>
    </w:div>
    <w:div w:id="1057709212">
      <w:bodyDiv w:val="1"/>
      <w:marLeft w:val="0"/>
      <w:marRight w:val="0"/>
      <w:marTop w:val="0"/>
      <w:marBottom w:val="0"/>
      <w:divBdr>
        <w:top w:val="none" w:sz="0" w:space="0" w:color="auto"/>
        <w:left w:val="none" w:sz="0" w:space="0" w:color="auto"/>
        <w:bottom w:val="none" w:sz="0" w:space="0" w:color="auto"/>
        <w:right w:val="none" w:sz="0" w:space="0" w:color="auto"/>
      </w:divBdr>
    </w:div>
    <w:div w:id="1093666674">
      <w:bodyDiv w:val="1"/>
      <w:marLeft w:val="0"/>
      <w:marRight w:val="0"/>
      <w:marTop w:val="0"/>
      <w:marBottom w:val="0"/>
      <w:divBdr>
        <w:top w:val="none" w:sz="0" w:space="0" w:color="auto"/>
        <w:left w:val="none" w:sz="0" w:space="0" w:color="auto"/>
        <w:bottom w:val="none" w:sz="0" w:space="0" w:color="auto"/>
        <w:right w:val="none" w:sz="0" w:space="0" w:color="auto"/>
      </w:divBdr>
    </w:div>
    <w:div w:id="1427731453">
      <w:bodyDiv w:val="1"/>
      <w:marLeft w:val="0"/>
      <w:marRight w:val="0"/>
      <w:marTop w:val="0"/>
      <w:marBottom w:val="0"/>
      <w:divBdr>
        <w:top w:val="none" w:sz="0" w:space="0" w:color="auto"/>
        <w:left w:val="none" w:sz="0" w:space="0" w:color="auto"/>
        <w:bottom w:val="none" w:sz="0" w:space="0" w:color="auto"/>
        <w:right w:val="none" w:sz="0" w:space="0" w:color="auto"/>
      </w:divBdr>
    </w:div>
    <w:div w:id="1526937735">
      <w:bodyDiv w:val="1"/>
      <w:marLeft w:val="0"/>
      <w:marRight w:val="0"/>
      <w:marTop w:val="0"/>
      <w:marBottom w:val="0"/>
      <w:divBdr>
        <w:top w:val="none" w:sz="0" w:space="0" w:color="auto"/>
        <w:left w:val="none" w:sz="0" w:space="0" w:color="auto"/>
        <w:bottom w:val="none" w:sz="0" w:space="0" w:color="auto"/>
        <w:right w:val="none" w:sz="0" w:space="0" w:color="auto"/>
      </w:divBdr>
    </w:div>
    <w:div w:id="1613391834">
      <w:bodyDiv w:val="1"/>
      <w:marLeft w:val="0"/>
      <w:marRight w:val="0"/>
      <w:marTop w:val="0"/>
      <w:marBottom w:val="0"/>
      <w:divBdr>
        <w:top w:val="none" w:sz="0" w:space="0" w:color="auto"/>
        <w:left w:val="none" w:sz="0" w:space="0" w:color="auto"/>
        <w:bottom w:val="none" w:sz="0" w:space="0" w:color="auto"/>
        <w:right w:val="none" w:sz="0" w:space="0" w:color="auto"/>
      </w:divBdr>
    </w:div>
    <w:div w:id="1767190845">
      <w:bodyDiv w:val="1"/>
      <w:marLeft w:val="0"/>
      <w:marRight w:val="0"/>
      <w:marTop w:val="0"/>
      <w:marBottom w:val="0"/>
      <w:divBdr>
        <w:top w:val="none" w:sz="0" w:space="0" w:color="auto"/>
        <w:left w:val="none" w:sz="0" w:space="0" w:color="auto"/>
        <w:bottom w:val="none" w:sz="0" w:space="0" w:color="auto"/>
        <w:right w:val="none" w:sz="0" w:space="0" w:color="auto"/>
      </w:divBdr>
    </w:div>
    <w:div w:id="1794443215">
      <w:bodyDiv w:val="1"/>
      <w:marLeft w:val="0"/>
      <w:marRight w:val="0"/>
      <w:marTop w:val="0"/>
      <w:marBottom w:val="0"/>
      <w:divBdr>
        <w:top w:val="none" w:sz="0" w:space="0" w:color="auto"/>
        <w:left w:val="none" w:sz="0" w:space="0" w:color="auto"/>
        <w:bottom w:val="none" w:sz="0" w:space="0" w:color="auto"/>
        <w:right w:val="none" w:sz="0" w:space="0" w:color="auto"/>
      </w:divBdr>
    </w:div>
    <w:div w:id="1798062386">
      <w:bodyDiv w:val="1"/>
      <w:marLeft w:val="0"/>
      <w:marRight w:val="0"/>
      <w:marTop w:val="0"/>
      <w:marBottom w:val="0"/>
      <w:divBdr>
        <w:top w:val="none" w:sz="0" w:space="0" w:color="auto"/>
        <w:left w:val="none" w:sz="0" w:space="0" w:color="auto"/>
        <w:bottom w:val="none" w:sz="0" w:space="0" w:color="auto"/>
        <w:right w:val="none" w:sz="0" w:space="0" w:color="auto"/>
      </w:divBdr>
    </w:div>
    <w:div w:id="1938054366">
      <w:bodyDiv w:val="1"/>
      <w:marLeft w:val="0"/>
      <w:marRight w:val="0"/>
      <w:marTop w:val="0"/>
      <w:marBottom w:val="0"/>
      <w:divBdr>
        <w:top w:val="none" w:sz="0" w:space="0" w:color="auto"/>
        <w:left w:val="none" w:sz="0" w:space="0" w:color="auto"/>
        <w:bottom w:val="none" w:sz="0" w:space="0" w:color="auto"/>
        <w:right w:val="none" w:sz="0" w:space="0" w:color="auto"/>
      </w:divBdr>
    </w:div>
    <w:div w:id="1988433650">
      <w:bodyDiv w:val="1"/>
      <w:marLeft w:val="0"/>
      <w:marRight w:val="0"/>
      <w:marTop w:val="0"/>
      <w:marBottom w:val="0"/>
      <w:divBdr>
        <w:top w:val="none" w:sz="0" w:space="0" w:color="auto"/>
        <w:left w:val="none" w:sz="0" w:space="0" w:color="auto"/>
        <w:bottom w:val="none" w:sz="0" w:space="0" w:color="auto"/>
        <w:right w:val="none" w:sz="0" w:space="0" w:color="auto"/>
      </w:divBdr>
    </w:div>
    <w:div w:id="2077241602">
      <w:bodyDiv w:val="1"/>
      <w:marLeft w:val="0"/>
      <w:marRight w:val="0"/>
      <w:marTop w:val="0"/>
      <w:marBottom w:val="0"/>
      <w:divBdr>
        <w:top w:val="none" w:sz="0" w:space="0" w:color="auto"/>
        <w:left w:val="none" w:sz="0" w:space="0" w:color="auto"/>
        <w:bottom w:val="none" w:sz="0" w:space="0" w:color="auto"/>
        <w:right w:val="none" w:sz="0" w:space="0" w:color="auto"/>
      </w:divBdr>
    </w:div>
    <w:div w:id="210661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B9DBB-FD9E-4D73-843E-E3EB057A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UpGrad-CapStone-BFS</dc:title>
  <dc:creator>Sharath</dc:creator>
  <cp:lastModifiedBy>Sharath Athrey</cp:lastModifiedBy>
  <cp:revision>15</cp:revision>
  <dcterms:created xsi:type="dcterms:W3CDTF">2019-05-11T05:22:00Z</dcterms:created>
  <dcterms:modified xsi:type="dcterms:W3CDTF">2019-05-12T09:03:00Z</dcterms:modified>
</cp:coreProperties>
</file>