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Infra 16周学习计划与实践记录</w:t>
      </w:r>
    </w:p>
    <w:p>
      <w:pPr>
        <w:pStyle w:val="Subtitle"/>
      </w:pPr>
      <w:r>
        <w:t>面向 C++ Qt 开发者的大模型推理工程实践</w:t>
      </w:r>
    </w:p>
    <w:p>
      <w:r>
        <w:rPr>
          <w:b w:val="0"/>
        </w:rPr>
        <w:t>本计划以单卡推理为主线，逐步完成模型计算、服务部署、性能测量、瓶颈定位和优化。最终形成可复现的工程项目，为应聘大模型推理基础设施岗位积累能力证据。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654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安排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当前背景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C++ 基础，现任 Qt 应用开发工程师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实践设备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NVIDIA RTX 4070，约 12GB 显存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学习周期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16 周，每周约 10 小时，总计约 160 小时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基础安排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Python、Linux 与深度学习从基础补齐；已掌握内容可通过验收后跳过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开始日期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计划完成日期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项目名称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llm-inference-lab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每周执行节奏</w:t>
      </w:r>
    </w:p>
    <w:p>
      <w:r>
        <w:rPr>
          <w:b w:val="0"/>
        </w:rPr>
        <w:t>周一至周五每天 1 小时，依次完成概念学习、示例阅读、最小实现、调试验证和实验设计。周六集中实践 3 小时；周日用 2 小时整理数据、撰写周报并提交 Git。</w:t>
      </w:r>
    </w:p>
    <w:p>
      <w:pPr>
        <w:pStyle w:val="Heading2"/>
      </w:pPr>
      <w:r>
        <w:t>使用方法</w:t>
      </w:r>
    </w:p>
    <w:p>
      <w:r>
        <w:rPr>
          <w:b w:val="0"/>
        </w:rPr>
        <w:t>完成任务后勾选方框，并填写实际投入、证据路径和复盘。每周以验收结果决定是否进入下一周；基础不足或环境问题可以顺延，记录原因和调整日期。本文中的方框可在 Word 中替换为勾选符号，也适合打印后填写。</w:t>
      </w:r>
    </w:p>
    <w:p>
      <w:pPr>
        <w:pStyle w:val="Heading2"/>
      </w:pPr>
      <w:r>
        <w:t>本轮范围</w:t>
      </w:r>
    </w:p>
    <w:p>
      <w:r>
        <w:rPr>
          <w:b w:val="0"/>
        </w:rPr>
        <w:t>前期使用小模型、短上下文和低并发，逐步扩大实验规模。模型权重之外还需为 KV Cache、临时张量和桌面显示预留显存。多机分布式、长期线上运维、VLM 与模型结构联合优化列为后续扩展。</w:t>
      </w:r>
    </w:p>
    <w:p>
      <w:r>
        <w:rPr>
          <w:b w:val="0"/>
        </w:rPr>
        <w:t>文档版本：2026年9月5日。学习资源为官方文档，实际安装时核对硬件与版本兼容性。</w:t>
      </w:r>
    </w:p>
    <w:p>
      <w:r>
        <w:br w:type="page"/>
      </w:r>
    </w:p>
    <w:p>
      <w:pPr>
        <w:pStyle w:val="Heading1"/>
      </w:pPr>
      <w:r>
        <w:t>16周进度总表</w:t>
      </w:r>
    </w:p>
    <w:p>
      <w:r>
        <w:rPr>
          <w:b w:val="0"/>
        </w:rPr>
        <w:t>状态可填写：未开始、进行中、已验收、顺延。下面的日期按实际开始时间填写。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195"/>
        <w:gridCol w:w="1814"/>
        <w:gridCol w:w="1191"/>
        <w:gridCol w:w="1644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8"/>
              </w:rPr>
              <w:t>周次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主题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实际小时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搭建环境与 Python 基础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PyTorch 张量与模型执行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Transformer 与 Attention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KV Cache 与逐步生成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vLLM 服务部署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标准化压力测试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性能基线与容量判断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性能分析与瓶颈定位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缓存与调度优化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量化性能与效果评估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GPU 执行原理与 Triton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融合算子与端到端收益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引擎源码与有限改动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搜索业务负载与效果评测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多轮 Agent 与 Harness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项目交付与模拟答辩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________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阶段检查点</w:t>
      </w:r>
    </w:p>
    <w:p>
      <w:r>
        <w:rPr>
          <w:rFonts w:ascii="Segoe UI Symbol" w:hAnsi="Segoe UI Symbol"/>
        </w:rPr>
        <w:t xml:space="preserve">☐ </w:t>
      </w:r>
      <w:r>
        <w:t>第4周：讲清 Attention、Prefill、Decode 与 KV Cache，并完成正确性实验。</w:t>
      </w:r>
    </w:p>
    <w:p>
      <w:r>
        <w:rPr>
          <w:rFonts w:ascii="Segoe UI Symbol" w:hAnsi="Segoe UI Symbol"/>
        </w:rPr>
        <w:t xml:space="preserve">☐ </w:t>
      </w:r>
      <w:r>
        <w:t>第10周：独立完成部署、压测、性能分析、缓存与量化对照。</w:t>
      </w:r>
    </w:p>
    <w:p>
      <w:r>
        <w:rPr>
          <w:rFonts w:ascii="Segoe UI Symbol" w:hAnsi="Segoe UI Symbol"/>
        </w:rPr>
        <w:t xml:space="preserve">☐ </w:t>
      </w:r>
      <w:r>
        <w:t>第13周：读懂关键执行路径，完成有限的算子或引擎改动。</w:t>
      </w:r>
    </w:p>
    <w:p>
      <w:r>
        <w:rPr>
          <w:rFonts w:ascii="Segoe UI Symbol" w:hAnsi="Segoe UI Symbol"/>
        </w:rPr>
        <w:t xml:space="preserve">☐ </w:t>
      </w:r>
      <w:r>
        <w:t>第16周：交付可复现仓库、报告和项目讲解。</w:t>
      </w:r>
    </w:p>
    <w:p>
      <w:r>
        <w:br w:type="page"/>
      </w:r>
    </w:p>
    <w:p>
      <w:pPr>
        <w:pStyle w:val="Heading1"/>
      </w:pPr>
      <w:r>
        <w:t>第1周 搭建环境与 Python 基础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在 Linux 环境中独立运行和调试 Python 程序。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配置 WSL2 Ubuntu，确认 Linux 环境能识别 RTX 4070；记录系统、驱动和 Python 版本。</w:t>
      </w:r>
    </w:p>
    <w:p>
      <w:r>
        <w:rPr>
          <w:rFonts w:ascii="Segoe UI Symbol" w:hAnsi="Segoe UI Symbol"/>
        </w:rPr>
        <w:t xml:space="preserve">☐ </w:t>
      </w:r>
      <w:r>
        <w:t>练习目录与权限、管道与重定向、进程管理、环境变量和虚拟环境。</w:t>
      </w:r>
    </w:p>
    <w:p>
      <w:r>
        <w:rPr>
          <w:rFonts w:ascii="Segoe UI Symbol" w:hAnsi="Segoe UI Symbol"/>
        </w:rPr>
        <w:t xml:space="preserve">☐ </w:t>
      </w:r>
      <w:r>
        <w:t>学习 Python 函数、类、列表与字典、异常、模块导入、JSON 和 CSV 读写。</w:t>
      </w:r>
    </w:p>
    <w:p>
      <w:r>
        <w:rPr>
          <w:rFonts w:ascii="Segoe UI Symbol" w:hAnsi="Segoe UI Symbol"/>
        </w:rPr>
        <w:t xml:space="preserve">☐ </w:t>
      </w:r>
      <w:r>
        <w:t>建立 llm-inference-lab Git 仓库，编写读取配置、处理数据并保存结果的命令行程序。</w:t>
      </w:r>
    </w:p>
    <w:p>
      <w:pPr>
        <w:pStyle w:val="Heading2"/>
      </w:pPr>
      <w:r>
        <w:t>交付物</w:t>
      </w:r>
    </w:p>
    <w:p>
      <w:r>
        <w:rPr>
          <w:b w:val="0"/>
        </w:rPr>
        <w:t>环境说明、依赖清单、可运行的命令行程序。</w:t>
      </w:r>
    </w:p>
    <w:p>
      <w:pPr>
        <w:pStyle w:val="Heading2"/>
      </w:pPr>
      <w:r>
        <w:t>验收标准</w:t>
      </w:r>
    </w:p>
    <w:p>
      <w:r>
        <w:rPr>
          <w:b w:val="0"/>
        </w:rPr>
        <w:t>在新终端中激活环境并运行程序；能够定位报错，解释虚拟环境的作用。</w:t>
      </w:r>
    </w:p>
    <w:p>
      <w:r>
        <w:rPr>
          <w:b w:val="0"/>
        </w:rPr>
        <w:t>学习资料：R1。链接见文末资料页。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第2周 PyTorch 张量与模型执行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看懂张量计算并完成一次 GPU 模型推理。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练习 shape、dtype、device、广播、索引、矩阵乘法和维度变换。</w:t>
      </w:r>
    </w:p>
    <w:p>
      <w:r>
        <w:rPr>
          <w:rFonts w:ascii="Segoe UI Symbol" w:hAnsi="Segoe UI Symbol"/>
        </w:rPr>
        <w:t xml:space="preserve">☐ </w:t>
      </w:r>
      <w:r>
        <w:t>理解 nn.Module、参数、前向计算、eval 和 inference_mode；学习自动微分的基本用途。</w:t>
      </w:r>
    </w:p>
    <w:p>
      <w:r>
        <w:rPr>
          <w:rFonts w:ascii="Segoe UI Symbol" w:hAnsi="Segoe UI Symbol"/>
        </w:rPr>
        <w:t xml:space="preserve">☐ </w:t>
      </w:r>
      <w:r>
        <w:t>补齐矩阵乘法的维度规则、Softmax 和 FP32、FP16、BF16 的区别。</w:t>
      </w:r>
    </w:p>
    <w:p>
      <w:r>
        <w:rPr>
          <w:rFonts w:ascii="Segoe UI Symbol" w:hAnsi="Segoe UI Symbol"/>
        </w:rPr>
        <w:t xml:space="preserve">☐ </w:t>
      </w:r>
      <w:r>
        <w:t>加载 Qwen3-1.7B 或同规模受支持模型完成生成，记录显存及实际输入输出长度。</w:t>
      </w:r>
    </w:p>
    <w:p>
      <w:pPr>
        <w:pStyle w:val="Heading2"/>
      </w:pPr>
      <w:r>
        <w:t>交付物</w:t>
      </w:r>
    </w:p>
    <w:p>
      <w:r>
        <w:rPr>
          <w:b w:val="0"/>
        </w:rPr>
        <w:t>张量练习、小模型推理脚本、显存记录。</w:t>
      </w:r>
    </w:p>
    <w:p>
      <w:pPr>
        <w:pStyle w:val="Heading2"/>
      </w:pPr>
      <w:r>
        <w:t>验收标准</w:t>
      </w:r>
    </w:p>
    <w:p>
      <w:r>
        <w:rPr>
          <w:b w:val="0"/>
        </w:rPr>
        <w:t>能根据张量形状解释计算，并修复维度、精度或设备不匹配问题。</w:t>
      </w:r>
    </w:p>
    <w:p>
      <w:r>
        <w:rPr>
          <w:b w:val="0"/>
        </w:rPr>
        <w:t>学习资料：R2 R8。链接见文末资料页。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第3周 Transformer 与 Attention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理解自回归模型中的注意力计算。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学习 token、Embedding、Q/K/V、注意力分数、因果掩码和多头注意力。</w:t>
      </w:r>
    </w:p>
    <w:p>
      <w:r>
        <w:rPr>
          <w:rFonts w:ascii="Segoe UI Symbol" w:hAnsi="Segoe UI Symbol"/>
        </w:rPr>
        <w:t xml:space="preserve">☐ </w:t>
      </w:r>
      <w:r>
        <w:t>了解位置编码、归一化和 MLP 在 Transformer 中的位置。</w:t>
      </w:r>
    </w:p>
    <w:p>
      <w:r>
        <w:rPr>
          <w:rFonts w:ascii="Segoe UI Symbol" w:hAnsi="Segoe UI Symbol"/>
        </w:rPr>
        <w:t xml:space="preserve">☐ </w:t>
      </w:r>
      <w:r>
        <w:t>用 PyTorch 实现简化的因果 Attention，标注每一步的张量形状。</w:t>
      </w:r>
    </w:p>
    <w:p>
      <w:r>
        <w:rPr>
          <w:rFonts w:ascii="Segoe UI Symbol" w:hAnsi="Segoe UI Symbol"/>
        </w:rPr>
        <w:t xml:space="preserve">☐ </w:t>
      </w:r>
      <w:r>
        <w:t>与 PyTorch SDPA 参考实现比较输出，检查数值误差与掩码行为。</w:t>
      </w:r>
    </w:p>
    <w:p>
      <w:pPr>
        <w:pStyle w:val="Heading2"/>
      </w:pPr>
      <w:r>
        <w:t>交付物</w:t>
      </w:r>
    </w:p>
    <w:p>
      <w:r>
        <w:rPr>
          <w:b w:val="0"/>
        </w:rPr>
        <w:t>attention.py、正确性检查、张量形状说明。</w:t>
      </w:r>
    </w:p>
    <w:p>
      <w:pPr>
        <w:pStyle w:val="Heading2"/>
      </w:pPr>
      <w:r>
        <w:t>验收标准</w:t>
      </w:r>
    </w:p>
    <w:p>
      <w:r>
        <w:rPr>
          <w:b w:val="0"/>
        </w:rPr>
        <w:t>能解释 Q/K/V 的来源、因果掩码的作用，以及序列长度对计算和存储的影响。</w:t>
      </w:r>
    </w:p>
    <w:p>
      <w:r>
        <w:rPr>
          <w:b w:val="0"/>
        </w:rPr>
        <w:t>学习资料：R3。链接见文末资料页。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第4周 KV Cache 与逐步生成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用实验理解 Prefill 和 Decode 的区别。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给简化 Attention 模块增加逐 token 执行和 KV Cache。</w:t>
      </w:r>
    </w:p>
    <w:p>
      <w:r>
        <w:rPr>
          <w:rFonts w:ascii="Segoe UI Symbol" w:hAnsi="Segoe UI Symbol"/>
        </w:rPr>
        <w:t xml:space="preserve">☐ </w:t>
      </w:r>
      <w:r>
        <w:t>比较重算完整前缀与复用缓存两条路径的输出，正确处理位置和掩码。</w:t>
      </w:r>
    </w:p>
    <w:p>
      <w:r>
        <w:rPr>
          <w:rFonts w:ascii="Segoe UI Symbol" w:hAnsi="Segoe UI Symbol"/>
        </w:rPr>
        <w:t xml:space="preserve">☐ </w:t>
      </w:r>
      <w:r>
        <w:t>分别测量输入处理和逐步生成耗时，学习 GPU 异步执行、同步和正确计时。</w:t>
      </w:r>
    </w:p>
    <w:p>
      <w:r>
        <w:rPr>
          <w:rFonts w:ascii="Segoe UI Symbol" w:hAnsi="Segoe UI Symbol"/>
        </w:rPr>
        <w:t xml:space="preserve">☐ </w:t>
      </w:r>
      <w:r>
        <w:t>改变序列长度，记录缓存占用与耗时；说明学习模块与完整模型的差别。</w:t>
      </w:r>
    </w:p>
    <w:p>
      <w:pPr>
        <w:pStyle w:val="Heading2"/>
      </w:pPr>
      <w:r>
        <w:t>交付物</w:t>
      </w:r>
    </w:p>
    <w:p>
      <w:r>
        <w:rPr>
          <w:b w:val="0"/>
        </w:rPr>
        <w:t>两种执行路径、正确性结果、耗时与缓存占用表。</w:t>
      </w:r>
    </w:p>
    <w:p>
      <w:pPr>
        <w:pStyle w:val="Heading2"/>
      </w:pPr>
      <w:r>
        <w:t>验收标准</w:t>
      </w:r>
    </w:p>
    <w:p>
      <w:r>
        <w:rPr>
          <w:b w:val="0"/>
        </w:rPr>
        <w:t>能解释缓存保存什么、减少什么计算，以及为什么生成越长缓存可能越大。</w:t>
      </w:r>
    </w:p>
    <w:p>
      <w:r>
        <w:rPr>
          <w:b w:val="0"/>
        </w:rPr>
        <w:t>学习资料：R3。链接见文末资料页。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第5周 vLLM 服务部署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建立可重复启动的单卡模型服务。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按官方文档安装兼容的稳定版本，固定依赖并保存环境信息。</w:t>
      </w:r>
    </w:p>
    <w:p>
      <w:r>
        <w:rPr>
          <w:rFonts w:ascii="Segoe UI Symbol" w:hAnsi="Segoe UI Symbol"/>
        </w:rPr>
        <w:t xml:space="preserve">☐ </w:t>
      </w:r>
      <w:r>
        <w:t>以小模型、短上下文和低并发启动；初始上下文上限可设为 2048。</w:t>
      </w:r>
    </w:p>
    <w:p>
      <w:r>
        <w:rPr>
          <w:rFonts w:ascii="Segoe UI Symbol" w:hAnsi="Segoe UI Symbol"/>
        </w:rPr>
        <w:t xml:space="preserve">☐ </w:t>
      </w:r>
      <w:r>
        <w:t>编写普通和流式请求客户端，处理超时、错误返回与服务重启。</w:t>
      </w:r>
    </w:p>
    <w:p>
      <w:r>
        <w:rPr>
          <w:rFonts w:ascii="Segoe UI Symbol" w:hAnsi="Segoe UI Symbol"/>
        </w:rPr>
        <w:t xml:space="preserve">☐ </w:t>
      </w:r>
      <w:r>
        <w:t>理解模型名、上下文上限、生成长度和精度配置，为桌面显示及运行时留出显存。</w:t>
      </w:r>
    </w:p>
    <w:p>
      <w:pPr>
        <w:pStyle w:val="Heading2"/>
      </w:pPr>
      <w:r>
        <w:t>交付物</w:t>
      </w:r>
    </w:p>
    <w:p>
      <w:r>
        <w:rPr>
          <w:b w:val="0"/>
        </w:rPr>
        <w:t>启动脚本、客户端、依赖及模型版本记录。</w:t>
      </w:r>
    </w:p>
    <w:p>
      <w:pPr>
        <w:pStyle w:val="Heading2"/>
      </w:pPr>
      <w:r>
        <w:t>验收标准</w:t>
      </w:r>
    </w:p>
    <w:p>
      <w:r>
        <w:rPr>
          <w:b w:val="0"/>
        </w:rPr>
        <w:t>服务重启后可调用；客户端能区分首个输出到达与完整请求结束。</w:t>
      </w:r>
    </w:p>
    <w:p>
      <w:r>
        <w:rPr>
          <w:b w:val="0"/>
        </w:rPr>
        <w:t>学习资料：R4 R8。链接见文末资料页。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第6周 标准化压力测试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获得可重复的在线性能数据。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学习 TTFT、TPOT、ITL、请求吞吐、输出 token 吞吐和延迟分位数。</w:t>
      </w:r>
    </w:p>
    <w:p>
      <w:r>
        <w:rPr>
          <w:rFonts w:ascii="Segoe UI Symbol" w:hAnsi="Segoe UI Symbol"/>
        </w:rPr>
        <w:t xml:space="preserve">☐ </w:t>
      </w:r>
      <w:r>
        <w:t>使用官方工具，逐步测试输入长度 128、512、1024 和输出长度 64、256。</w:t>
      </w:r>
    </w:p>
    <w:p>
      <w:r>
        <w:rPr>
          <w:rFonts w:ascii="Segoe UI Symbol" w:hAnsi="Segoe UI Symbol"/>
        </w:rPr>
        <w:t xml:space="preserve">☐ </w:t>
      </w:r>
      <w:r>
        <w:t>从并发 1 开始，再测试 2、4、8；明确并发上限与请求到达速率的区别。</w:t>
      </w:r>
    </w:p>
    <w:p>
      <w:r>
        <w:rPr>
          <w:rFonts w:ascii="Segoe UI Symbol" w:hAnsi="Segoe UI Symbol"/>
        </w:rPr>
        <w:t xml:space="preserve">☐ </w:t>
      </w:r>
      <w:r>
        <w:t>保存原始数据、实际生成长度、失败率、预热方式、缓存状态和完整配置。</w:t>
      </w:r>
    </w:p>
    <w:p>
      <w:pPr>
        <w:pStyle w:val="Heading2"/>
      </w:pPr>
      <w:r>
        <w:t>交付物</w:t>
      </w:r>
    </w:p>
    <w:p>
      <w:r>
        <w:rPr>
          <w:b w:val="0"/>
        </w:rPr>
        <w:t>批量压测脚本、配置文件、CSV 或 JSON 结果。</w:t>
      </w:r>
    </w:p>
    <w:p>
      <w:pPr>
        <w:pStyle w:val="Heading2"/>
      </w:pPr>
      <w:r>
        <w:t>验收标准</w:t>
      </w:r>
    </w:p>
    <w:p>
      <w:r>
        <w:rPr>
          <w:b w:val="0"/>
        </w:rPr>
        <w:t>能重复同一实验；先用少数组合确认流程，再扩展测试矩阵。</w:t>
      </w:r>
    </w:p>
    <w:p>
      <w:r>
        <w:rPr>
          <w:b w:val="0"/>
        </w:rPr>
        <w:t>学习资料：R5。链接见文末资料页。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第7周 性能基线与容量判断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用曲线解释不同负载下的服务表现。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绘制并发与吞吐、并发与 TTFT、输入长度与 TTFT 曲线。</w:t>
      </w:r>
    </w:p>
    <w:p>
      <w:r>
        <w:rPr>
          <w:rFonts w:ascii="Segoe UI Symbol" w:hAnsi="Segoe UI Symbol"/>
        </w:rPr>
        <w:t xml:space="preserve">☐ </w:t>
      </w:r>
      <w:r>
        <w:t>重复关键实验，记录样本数、持续时间和结果波动。</w:t>
      </w:r>
    </w:p>
    <w:p>
      <w:r>
        <w:rPr>
          <w:rFonts w:ascii="Segoe UI Symbol" w:hAnsi="Segoe UI Symbol"/>
        </w:rPr>
        <w:t xml:space="preserve">☐ </w:t>
      </w:r>
      <w:r>
        <w:t>增加长短请求混合负载，观察排队和尾延迟。</w:t>
      </w:r>
    </w:p>
    <w:p>
      <w:r>
        <w:rPr>
          <w:rFonts w:ascii="Segoe UI Symbol" w:hAnsi="Segoe UI Symbol"/>
        </w:rPr>
        <w:t xml:space="preserve">☐ </w:t>
      </w:r>
      <w:r>
        <w:t>设定实验用延迟与失败率目标，找出满足目标时的处理能力。</w:t>
      </w:r>
    </w:p>
    <w:p>
      <w:pPr>
        <w:pStyle w:val="Heading2"/>
      </w:pPr>
      <w:r>
        <w:t>交付物</w:t>
      </w:r>
    </w:p>
    <w:p>
      <w:r>
        <w:rPr>
          <w:b w:val="0"/>
        </w:rPr>
        <w:t>baseline-report.md、图表、原始数据和复现命令。</w:t>
      </w:r>
    </w:p>
    <w:p>
      <w:pPr>
        <w:pStyle w:val="Heading2"/>
      </w:pPr>
      <w:r>
        <w:t>验收标准</w:t>
      </w:r>
    </w:p>
    <w:p>
      <w:r>
        <w:rPr>
          <w:b w:val="0"/>
        </w:rPr>
        <w:t>能用数据解释在哪种负载下开始变慢；小样本 P99 不作过强结论。</w:t>
      </w:r>
    </w:p>
    <w:p>
      <w:r>
        <w:rPr>
          <w:b w:val="0"/>
        </w:rPr>
        <w:t>学习资料：R5。链接见文末资料页。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第8周 性能分析与瓶颈定位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从性能现象追踪到可验证的原因。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学习 PyTorch Profiler，理解 CPU 时间、GPU kernel、数据拷贝与调用栈。</w:t>
      </w:r>
    </w:p>
    <w:p>
      <w:r>
        <w:rPr>
          <w:rFonts w:ascii="Segoe UI Symbol" w:hAnsi="Segoe UI Symbol"/>
        </w:rPr>
        <w:t xml:space="preserve">☐ </w:t>
      </w:r>
      <w:r>
        <w:t>先分析简化 Attention，再按引擎支持的方式采集执行 trace。</w:t>
      </w:r>
    </w:p>
    <w:p>
      <w:r>
        <w:rPr>
          <w:rFonts w:ascii="Segoe UI Symbol" w:hAnsi="Segoe UI Symbol"/>
        </w:rPr>
        <w:t xml:space="preserve">☐ </w:t>
      </w:r>
      <w:r>
        <w:t>比较短输入、长输入和不同批量下的执行特点。</w:t>
      </w:r>
    </w:p>
    <w:p>
      <w:r>
        <w:rPr>
          <w:rFonts w:ascii="Segoe UI Symbol" w:hAnsi="Segoe UI Symbol"/>
        </w:rPr>
        <w:t xml:space="preserve">☐ </w:t>
      </w:r>
      <w:r>
        <w:t>提出一个瓶颈假设，设计能支持或否定它的实验；记录 WSL 或版本限制。</w:t>
      </w:r>
    </w:p>
    <w:p>
      <w:pPr>
        <w:pStyle w:val="Heading2"/>
      </w:pPr>
      <w:r>
        <w:t>交付物</w:t>
      </w:r>
    </w:p>
    <w:p>
      <w:r>
        <w:rPr>
          <w:b w:val="0"/>
        </w:rPr>
        <w:t>trace、关键截图、一页瓶颈分析。</w:t>
      </w:r>
    </w:p>
    <w:p>
      <w:pPr>
        <w:pStyle w:val="Heading2"/>
      </w:pPr>
      <w:r>
        <w:t>验收标准</w:t>
      </w:r>
    </w:p>
    <w:p>
      <w:r>
        <w:rPr>
          <w:b w:val="0"/>
        </w:rPr>
        <w:t>能区分观察结果与推测，并说明下一步如何验证。</w:t>
      </w:r>
    </w:p>
    <w:p>
      <w:r>
        <w:rPr>
          <w:b w:val="0"/>
        </w:rPr>
        <w:t>学习资料：R6。链接见文末资料页。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第9周 缓存与调度优化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理解吞吐、等待时间与缓存资源的取舍。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构造共享前缀请求，对比前缀缓存开启和关闭。</w:t>
      </w:r>
    </w:p>
    <w:p>
      <w:r>
        <w:rPr>
          <w:rFonts w:ascii="Segoe UI Symbol" w:hAnsi="Segoe UI Symbol"/>
        </w:rPr>
        <w:t xml:space="preserve">☐ </w:t>
      </w:r>
      <w:r>
        <w:t>分开测量冷缓存与预热后效果，记录前缀重复比例。</w:t>
      </w:r>
    </w:p>
    <w:p>
      <w:r>
        <w:rPr>
          <w:rFonts w:ascii="Segoe UI Symbol" w:hAnsi="Segoe UI Symbol"/>
        </w:rPr>
        <w:t xml:space="preserve">☐ </w:t>
      </w:r>
      <w:r>
        <w:t>在当前版本支持的范围内，分别调整批处理配置和 Chunked Prefill。</w:t>
      </w:r>
    </w:p>
    <w:p>
      <w:r>
        <w:rPr>
          <w:rFonts w:ascii="Segoe UI Symbol" w:hAnsi="Segoe UI Symbol"/>
        </w:rPr>
        <w:t xml:space="preserve">☐ </w:t>
      </w:r>
      <w:r>
        <w:t>记录吞吐、TTFT、尾延迟和显存，每次只改一个主要变量。</w:t>
      </w:r>
    </w:p>
    <w:p>
      <w:pPr>
        <w:pStyle w:val="Heading2"/>
      </w:pPr>
      <w:r>
        <w:t>交付物</w:t>
      </w:r>
    </w:p>
    <w:p>
      <w:r>
        <w:rPr>
          <w:b w:val="0"/>
        </w:rPr>
        <w:t>配置对照表、曲线、适用条件说明。</w:t>
      </w:r>
    </w:p>
    <w:p>
      <w:pPr>
        <w:pStyle w:val="Heading2"/>
      </w:pPr>
      <w:r>
        <w:t>验收标准</w:t>
      </w:r>
    </w:p>
    <w:p>
      <w:r>
        <w:rPr>
          <w:b w:val="0"/>
        </w:rPr>
        <w:t>能解释优化何时有效、何时收益有限，以及引入了什么代价。</w:t>
      </w:r>
    </w:p>
    <w:p>
      <w:r>
        <w:rPr>
          <w:b w:val="0"/>
        </w:rPr>
        <w:t>学习资料：R4 R5。链接见文末资料页。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第10周 量化性能与效果评估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在资源、速度和回答质量之间做有依据的比较。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学习权重、激活和 KV Cache 量化的区别。</w:t>
      </w:r>
    </w:p>
    <w:p>
      <w:r>
        <w:rPr>
          <w:rFonts w:ascii="Segoe UI Symbol" w:hAnsi="Segoe UI Symbol"/>
        </w:rPr>
        <w:t xml:space="preserve">☐ </w:t>
      </w:r>
      <w:r>
        <w:t>核对 GPU、引擎版本、模型与量化格式兼容性，选择一种受支持的方案。</w:t>
      </w:r>
    </w:p>
    <w:p>
      <w:r>
        <w:rPr>
          <w:rFonts w:ascii="Segoe UI Symbol" w:hAnsi="Segoe UI Symbol"/>
        </w:rPr>
        <w:t xml:space="preserve">☐ </w:t>
      </w:r>
      <w:r>
        <w:t>比较同一基础模型的原精度与量化版本，记录显存、延迟和吞吐。</w:t>
      </w:r>
    </w:p>
    <w:p>
      <w:r>
        <w:rPr>
          <w:rFonts w:ascii="Segoe UI Symbol" w:hAnsi="Segoe UI Symbol"/>
        </w:rPr>
        <w:t xml:space="preserve">☐ </w:t>
      </w:r>
      <w:r>
        <w:t>用 30 至 50 个固定问题做初步回归，记录来源、评分规则及逐题结果。</w:t>
      </w:r>
    </w:p>
    <w:p>
      <w:pPr>
        <w:pStyle w:val="Heading2"/>
      </w:pPr>
      <w:r>
        <w:t>交付物</w:t>
      </w:r>
    </w:p>
    <w:p>
      <w:r>
        <w:rPr>
          <w:b w:val="0"/>
        </w:rPr>
        <w:t>量化报告、逐题评测结果、权重来源及兼容性说明。</w:t>
      </w:r>
    </w:p>
    <w:p>
      <w:pPr>
        <w:pStyle w:val="Heading2"/>
      </w:pPr>
      <w:r>
        <w:t>验收标准</w:t>
      </w:r>
    </w:p>
    <w:p>
      <w:r>
        <w:rPr>
          <w:b w:val="0"/>
        </w:rPr>
        <w:t>能说明资源收益与实际加速是否一致；小问题集只用于初步效果检查。</w:t>
      </w:r>
    </w:p>
    <w:p>
      <w:r>
        <w:rPr>
          <w:b w:val="0"/>
        </w:rPr>
        <w:t>学习资料：R7。链接见文末资料页。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第11周 GPU 执行原理与 Triton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理解数据分块并写出第一个 GPU 算子。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学习线程、warp、block、显存、共享内存与寄存器。</w:t>
      </w:r>
    </w:p>
    <w:p>
      <w:r>
        <w:rPr>
          <w:rFonts w:ascii="Segoe UI Symbol" w:hAnsi="Segoe UI Symbol"/>
        </w:rPr>
        <w:t xml:space="preserve">☐ </w:t>
      </w:r>
      <w:r>
        <w:t>理解计算吞吐、显存带宽，以及计算受限与访存受限。</w:t>
      </w:r>
    </w:p>
    <w:p>
      <w:r>
        <w:rPr>
          <w:rFonts w:ascii="Segoe UI Symbol" w:hAnsi="Segoe UI Symbol"/>
        </w:rPr>
        <w:t xml:space="preserve">☐ </w:t>
      </w:r>
      <w:r>
        <w:t>实现 Triton 向量加法，正确处理非整齐长度和边界。</w:t>
      </w:r>
    </w:p>
    <w:p>
      <w:r>
        <w:rPr>
          <w:rFonts w:ascii="Segoe UI Symbol" w:hAnsi="Segoe UI Symbol"/>
        </w:rPr>
        <w:t xml:space="preserve">☐ </w:t>
      </w:r>
      <w:r>
        <w:t>使用预热和可靠计时测试不同输入规模，分析启动开销。</w:t>
      </w:r>
    </w:p>
    <w:p>
      <w:pPr>
        <w:pStyle w:val="Heading2"/>
      </w:pPr>
      <w:r>
        <w:t>交付物</w:t>
      </w:r>
    </w:p>
    <w:p>
      <w:r>
        <w:rPr>
          <w:b w:val="0"/>
        </w:rPr>
        <w:t>Triton kernel、正确性检查和性能表。</w:t>
      </w:r>
    </w:p>
    <w:p>
      <w:pPr>
        <w:pStyle w:val="Heading2"/>
      </w:pPr>
      <w:r>
        <w:t>验收标准</w:t>
      </w:r>
    </w:p>
    <w:p>
      <w:r>
        <w:rPr>
          <w:b w:val="0"/>
        </w:rPr>
        <w:t>能解释数据如何分块、为什么需要掩码，以及小任务的主要开销。</w:t>
      </w:r>
    </w:p>
    <w:p>
      <w:r>
        <w:rPr>
          <w:b w:val="0"/>
        </w:rPr>
        <w:t>学习资料：R9。链接见文末资料页。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第12周 融合算子与端到端收益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验证减少中间读写带来的实际效果。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实现融合 Softmax，解释融合前后的数据读写。</w:t>
      </w:r>
    </w:p>
    <w:p>
      <w:r>
        <w:rPr>
          <w:rFonts w:ascii="Segoe UI Symbol" w:hAnsi="Segoe UI Symbol"/>
        </w:rPr>
        <w:t xml:space="preserve">☐ </w:t>
      </w:r>
      <w:r>
        <w:t>验证不同形状、精度和极端输入下的数值正确性。</w:t>
      </w:r>
    </w:p>
    <w:p>
      <w:r>
        <w:rPr>
          <w:rFonts w:ascii="Segoe UI Symbol" w:hAnsi="Segoe UI Symbol"/>
        </w:rPr>
        <w:t xml:space="preserve">☐ </w:t>
      </w:r>
      <w:r>
        <w:t>与 PyTorch 基线比较，记录优势和劣势区间。</w:t>
      </w:r>
    </w:p>
    <w:p>
      <w:r>
        <w:rPr>
          <w:rFonts w:ascii="Segoe UI Symbol" w:hAnsi="Segoe UI Symbol"/>
        </w:rPr>
        <w:t xml:space="preserve">☐ </w:t>
      </w:r>
      <w:r>
        <w:t>接入简化模型模块，比较单算子加速与模块总耗时变化。</w:t>
      </w:r>
    </w:p>
    <w:p>
      <w:pPr>
        <w:pStyle w:val="Heading2"/>
      </w:pPr>
      <w:r>
        <w:t>交付物</w:t>
      </w:r>
    </w:p>
    <w:p>
      <w:r>
        <w:rPr>
          <w:b w:val="0"/>
        </w:rPr>
        <w:t>算子实现、正确性结果、单算子及模块级性能报告。</w:t>
      </w:r>
    </w:p>
    <w:p>
      <w:pPr>
        <w:pStyle w:val="Heading2"/>
      </w:pPr>
      <w:r>
        <w:t>验收标准</w:t>
      </w:r>
    </w:p>
    <w:p>
      <w:r>
        <w:rPr>
          <w:b w:val="0"/>
        </w:rPr>
        <w:t>能解释性能差异；即使未超过成熟实现，也能给出有证据的分析。</w:t>
      </w:r>
    </w:p>
    <w:p>
      <w:r>
        <w:rPr>
          <w:b w:val="0"/>
        </w:rPr>
        <w:t>学习资料：R9。链接见文末资料页。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第13周 引擎源码与有限改动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理解一条完整请求链并完成可审阅的修改。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固定 vLLM 版本或 commit，跟踪请求进入、排队、缓存分配、执行、采样和返回。</w:t>
      </w:r>
    </w:p>
    <w:p>
      <w:r>
        <w:rPr>
          <w:rFonts w:ascii="Segoe UI Symbol" w:hAnsi="Segoe UI Symbol"/>
        </w:rPr>
        <w:t xml:space="preserve">☐ </w:t>
      </w:r>
      <w:r>
        <w:t>找到调度器、KV Cache 管理和模型执行的主要代码入口。</w:t>
      </w:r>
    </w:p>
    <w:p>
      <w:r>
        <w:rPr>
          <w:rFonts w:ascii="Segoe UI Symbol" w:hAnsi="Segoe UI Symbol"/>
        </w:rPr>
        <w:t xml:space="preserve">☐ </w:t>
      </w:r>
      <w:r>
        <w:t>根据已有测量选择边界清楚的问题，如重复处理、诊断缺失或可复现缺陷。</w:t>
      </w:r>
    </w:p>
    <w:p>
      <w:r>
        <w:rPr>
          <w:rFonts w:ascii="Segoe UI Symbol" w:hAnsi="Segoe UI Symbol"/>
        </w:rPr>
        <w:t xml:space="preserve">☐ </w:t>
      </w:r>
      <w:r>
        <w:t>修改代码，检查相关行为并记录性能影响，整理 patch 与复现说明。</w:t>
      </w:r>
    </w:p>
    <w:p>
      <w:pPr>
        <w:pStyle w:val="Heading2"/>
      </w:pPr>
      <w:r>
        <w:t>交付物</w:t>
      </w:r>
    </w:p>
    <w:p>
      <w:r>
        <w:rPr>
          <w:b w:val="0"/>
        </w:rPr>
        <w:t>调用流程图、源码笔记、一个 patch。</w:t>
      </w:r>
    </w:p>
    <w:p>
      <w:pPr>
        <w:pStyle w:val="Heading2"/>
      </w:pPr>
      <w:r>
        <w:t>验收标准</w:t>
      </w:r>
    </w:p>
    <w:p>
      <w:r>
        <w:rPr>
          <w:b w:val="0"/>
        </w:rPr>
        <w:t>能说明改动位置、影响范围和验证方法；是否提交上游另行决定。</w:t>
      </w:r>
    </w:p>
    <w:p>
      <w:r>
        <w:rPr>
          <w:b w:val="0"/>
        </w:rPr>
        <w:t>学习资料：R4。链接见文末资料页。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第14周 搜索业务负载与效果评测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将推理实验连接到实际问答任务。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收集可使用的技术文档，建立固定问题与参考材料。</w:t>
      </w:r>
    </w:p>
    <w:p>
      <w:r>
        <w:rPr>
          <w:rFonts w:ascii="Segoe UI Symbol" w:hAnsi="Segoe UI Symbol"/>
        </w:rPr>
        <w:t xml:space="preserve">☐ </w:t>
      </w:r>
      <w:r>
        <w:t>制作约 50 道短材料、长材料和多文档问答；可先使用固定检索结果。</w:t>
      </w:r>
    </w:p>
    <w:p>
      <w:r>
        <w:rPr>
          <w:rFonts w:ascii="Segoe UI Symbol" w:hAnsi="Segoe UI Symbol"/>
        </w:rPr>
        <w:t xml:space="preserve">☐ </w:t>
      </w:r>
      <w:r>
        <w:t>明确评分标准：是否回答问题、答案是否有依据、引用是否正确。</w:t>
      </w:r>
    </w:p>
    <w:p>
      <w:r>
        <w:rPr>
          <w:rFonts w:ascii="Segoe UI Symbol" w:hAnsi="Segoe UI Symbol"/>
        </w:rPr>
        <w:t xml:space="preserve">☐ </w:t>
      </w:r>
      <w:r>
        <w:t>对比基线与优化配置，记录性能和质量，保留逐题证据。</w:t>
      </w:r>
    </w:p>
    <w:p>
      <w:pPr>
        <w:pStyle w:val="Heading2"/>
      </w:pPr>
      <w:r>
        <w:t>交付物</w:t>
      </w:r>
    </w:p>
    <w:p>
      <w:r>
        <w:rPr>
          <w:b w:val="0"/>
        </w:rPr>
        <w:t>问题集、参考材料、评分规则、业务测试脚本。</w:t>
      </w:r>
    </w:p>
    <w:p>
      <w:pPr>
        <w:pStyle w:val="Heading2"/>
      </w:pPr>
      <w:r>
        <w:t>验收标准</w:t>
      </w:r>
    </w:p>
    <w:p>
      <w:r>
        <w:rPr>
          <w:b w:val="0"/>
        </w:rPr>
        <w:t>能说明优化对实际问答效果的影响，并区分模型能力和系统性能问题。</w:t>
      </w:r>
    </w:p>
    <w:p>
      <w:r>
        <w:rPr>
          <w:b w:val="0"/>
        </w:rPr>
        <w:t>学习资料：R4 R5。链接见文末资料页。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第15周 多轮 Agent 与 Harness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测量多轮调用的任务级耗时。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实现简单循环：接收问题、调用文档工具、整理结果并继续回答。</w:t>
      </w:r>
    </w:p>
    <w:p>
      <w:r>
        <w:rPr>
          <w:rFonts w:ascii="Segoe UI Symbol" w:hAnsi="Segoe UI Symbol"/>
        </w:rPr>
        <w:t xml:space="preserve">☐ </w:t>
      </w:r>
      <w:r>
        <w:t>保存每轮输入、工具结果、输出长度、耗时及任务结果。</w:t>
      </w:r>
    </w:p>
    <w:p>
      <w:r>
        <w:rPr>
          <w:rFonts w:ascii="Segoe UI Symbol" w:hAnsi="Segoe UI Symbol"/>
        </w:rPr>
        <w:t xml:space="preserve">☐ </w:t>
      </w:r>
      <w:r>
        <w:t>分析上下文增长、重复前缀与串行调用对总耗时的影响。</w:t>
      </w:r>
    </w:p>
    <w:p>
      <w:r>
        <w:rPr>
          <w:rFonts w:ascii="Segoe UI Symbol" w:hAnsi="Segoe UI Symbol"/>
        </w:rPr>
        <w:t xml:space="preserve">☐ </w:t>
      </w:r>
      <w:r>
        <w:t>比较缓存或上下文组织策略，检查任务成功率是否变化。</w:t>
      </w:r>
    </w:p>
    <w:p>
      <w:pPr>
        <w:pStyle w:val="Heading2"/>
      </w:pPr>
      <w:r>
        <w:t>交付物</w:t>
      </w:r>
    </w:p>
    <w:p>
      <w:r>
        <w:rPr>
          <w:b w:val="0"/>
        </w:rPr>
        <w:t>简单 harness、任务轨迹和任务级性能报告。</w:t>
      </w:r>
    </w:p>
    <w:p>
      <w:pPr>
        <w:pStyle w:val="Heading2"/>
      </w:pPr>
      <w:r>
        <w:t>验收标准</w:t>
      </w:r>
    </w:p>
    <w:p>
      <w:r>
        <w:rPr>
          <w:b w:val="0"/>
        </w:rPr>
        <w:t>能区分推理、工具和编排耗时，解释单次调用提速与任务总收益的关系。</w:t>
      </w:r>
    </w:p>
    <w:p>
      <w:r>
        <w:rPr>
          <w:b w:val="0"/>
        </w:rPr>
        <w:t>学习资料：R10。链接见文末资料页。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第16周 项目交付与模拟答辩</w:t>
      </w:r>
    </w:p>
    <w:p>
      <w:r>
        <w:rPr>
          <w:b w:val="0"/>
        </w:rPr>
        <w:t>日期：________________ 至 ________________    计划：10小时    实际：______小时</w:t>
      </w:r>
    </w:p>
    <w:p>
      <w:r>
        <w:rPr>
          <w:b w:val="0"/>
        </w:rPr>
        <w:t>状态：☐ 未开始    ☐ 进行中    ☐ 已验收    ☐ 顺延</w:t>
      </w:r>
    </w:p>
    <w:p>
      <w:pPr>
        <w:pStyle w:val="Heading2"/>
      </w:pPr>
      <w:r>
        <w:t>本周目标</w:t>
      </w:r>
    </w:p>
    <w:p>
      <w:r>
        <w:rPr>
          <w:b w:val="0"/>
        </w:rPr>
        <w:t>形成可复现的工程作品和能力证据。</w:t>
      </w:r>
    </w:p>
    <w:p>
      <w:pPr>
        <w:pStyle w:val="Heading2"/>
      </w:pPr>
      <w:r>
        <w:t>任务清单</w:t>
      </w:r>
    </w:p>
    <w:p>
      <w:r>
        <w:rPr>
          <w:rFonts w:ascii="Segoe UI Symbol" w:hAnsi="Segoe UI Symbol"/>
        </w:rPr>
        <w:t xml:space="preserve">☐ </w:t>
      </w:r>
      <w:r>
        <w:t>统一启动、压测和分析脚本，整理配置及输出格式。</w:t>
      </w:r>
    </w:p>
    <w:p>
      <w:r>
        <w:rPr>
          <w:rFonts w:ascii="Segoe UI Symbol" w:hAnsi="Segoe UI Symbol"/>
        </w:rPr>
        <w:t xml:space="preserve">☐ </w:t>
      </w:r>
      <w:r>
        <w:t>复现代表性的关键实验，保留原始数据与版本信息。</w:t>
      </w:r>
    </w:p>
    <w:p>
      <w:r>
        <w:rPr>
          <w:rFonts w:ascii="Segoe UI Symbol" w:hAnsi="Segoe UI Symbol"/>
        </w:rPr>
        <w:t xml:space="preserve">☐ </w:t>
      </w:r>
      <w:r>
        <w:t>完成 README、架构说明、优化报告和已知限制。</w:t>
      </w:r>
    </w:p>
    <w:p>
      <w:r>
        <w:rPr>
          <w:rFonts w:ascii="Segoe UI Symbol" w:hAnsi="Segoe UI Symbol"/>
        </w:rPr>
        <w:t xml:space="preserve">☐ </w:t>
      </w:r>
      <w:r>
        <w:t>准备 10 分钟讲解与简历描述，说明背景、瓶颈、改动、收益和代价。</w:t>
      </w:r>
    </w:p>
    <w:p>
      <w:pPr>
        <w:pStyle w:val="Heading2"/>
      </w:pPr>
      <w:r>
        <w:t>交付物</w:t>
      </w:r>
    </w:p>
    <w:p>
      <w:r>
        <w:rPr>
          <w:b w:val="0"/>
        </w:rPr>
        <w:t>完整仓库、报告、关键 patch、复现说明和项目讲稿。</w:t>
      </w:r>
    </w:p>
    <w:p>
      <w:pPr>
        <w:pStyle w:val="Heading2"/>
      </w:pPr>
      <w:r>
        <w:t>验收标准</w:t>
      </w:r>
    </w:p>
    <w:p>
      <w:r>
        <w:rPr>
          <w:b w:val="0"/>
        </w:rPr>
        <w:t>其他开发者能按说明复现实验；能回答收益在哪些条件下成立。</w:t>
      </w:r>
    </w:p>
    <w:p>
      <w:r>
        <w:rPr>
          <w:b w:val="0"/>
        </w:rPr>
        <w:t>学习资料：R1 至 R10。链接见文末资料页。</w:t>
      </w:r>
    </w:p>
    <w:p>
      <w:pPr>
        <w:pStyle w:val="Heading2"/>
      </w:pPr>
      <w:r>
        <w:t>本周学习记录</w:t>
      </w:r>
    </w:p>
    <w:p>
      <w:r>
        <w:rPr>
          <w:b w:val="0"/>
        </w:rPr>
        <w:t>代码提交或文件路径：________________________________________________</w:t>
      </w:r>
    </w:p>
    <w:p>
      <w:r>
        <w:rPr>
          <w:b w:val="0"/>
        </w:rPr>
        <w:t>关键实验结果与数据位置：____________________________________________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遇到的问题与处理方法：______________________________________________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已理解的概念与仍不确定的问题：______________________________________</w:t>
      </w:r>
    </w:p>
    <w:p>
      <w:r>
        <w:rPr>
          <w:b w:val="0"/>
        </w:rPr>
        <w:t>_______________________________________________________________</w:t>
      </w:r>
    </w:p>
    <w:p>
      <w:r>
        <w:rPr>
          <w:b w:val="0"/>
        </w:rPr>
        <w:t>下周调整与补做事项：________________________________________________</w:t>
      </w:r>
    </w:p>
    <w:p>
      <w:r>
        <w:rPr>
          <w:b w:val="0"/>
        </w:rPr>
        <w:t>验收日期：________________    验收结论：____________________________</w:t>
      </w:r>
    </w:p>
    <w:p>
      <w:r>
        <w:br w:type="page"/>
      </w:r>
    </w:p>
    <w:p>
      <w:pPr>
        <w:pStyle w:val="Heading1"/>
      </w:pPr>
      <w:r>
        <w:t>实验记录模板</w:t>
      </w:r>
    </w:p>
    <w:p>
      <w:r>
        <w:rPr>
          <w:b w:val="0"/>
        </w:rPr>
        <w:t>每次重要实验复制本页。先写问题与预期，再填写结果，保留失败或无收益的实验。</w:t>
      </w:r>
    </w:p>
    <w:p>
      <w:r>
        <w:rPr>
          <w:b/>
        </w:rPr>
        <w:t>实验名称与日期：________________________________________________</w:t>
      </w:r>
    </w:p>
    <w:p>
      <w:r>
        <w:rPr>
          <w:b/>
        </w:rPr>
        <w:t>要解决的问题与预期：________________________________________________</w:t>
      </w:r>
    </w:p>
    <w:p>
      <w:r>
        <w:rPr>
          <w:b/>
        </w:rPr>
        <w:t>硬件与软件版本：________________________________________________</w:t>
      </w:r>
    </w:p>
    <w:p>
      <w:r>
        <w:rPr>
          <w:b/>
        </w:rPr>
        <w:t>模型与权重版本 精度及上下文上限：________________________________________________</w:t>
      </w:r>
    </w:p>
    <w:p>
      <w:r>
        <w:rPr>
          <w:b/>
        </w:rPr>
        <w:t>负载配置 并发及到达速率：________________________________________________</w:t>
      </w:r>
    </w:p>
    <w:p>
      <w:r>
        <w:rPr>
          <w:b/>
        </w:rPr>
        <w:t>控制变量与本次改动：________________________________________________</w:t>
      </w:r>
    </w:p>
    <w:p>
      <w:r>
        <w:rPr>
          <w:b/>
        </w:rPr>
        <w:t>预热 缓存状态 样本量及重复次数：________________________________________________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814"/>
        <w:gridCol w:w="1814"/>
        <w:gridCol w:w="3515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基线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改动后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变化与说明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TTFT P50 / P95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TPOT 或 ITL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请求及输出吞吐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显存占用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失败率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效果评分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原始数据和代码位置：________________________________________________</w:t>
      </w:r>
    </w:p>
    <w:p>
      <w:r>
        <w:rPr>
          <w:b w:val="0"/>
        </w:rPr>
        <w:t>结果支持的结论：____________________________________________________</w:t>
      </w:r>
    </w:p>
    <w:p>
      <w:r>
        <w:rPr>
          <w:b w:val="0"/>
        </w:rPr>
        <w:t>适用条件与不能确定的部分：__________________________________________</w:t>
      </w:r>
    </w:p>
    <w:p>
      <w:r>
        <w:rPr>
          <w:b w:val="0"/>
        </w:rPr>
        <w:t>下一步验证：________________________________________________________</w:t>
      </w:r>
    </w:p>
    <w:p>
      <w:r>
        <w:rPr>
          <w:b w:val="0"/>
        </w:rPr>
        <w:t>记录实际输入输出长度。比较时固定版本、负载和主要设置；模型效果需使用真实问题评估。</w:t>
      </w:r>
    </w:p>
    <w:p>
      <w:r>
        <w:br w:type="page"/>
      </w:r>
    </w:p>
    <w:p>
      <w:pPr>
        <w:pStyle w:val="Heading1"/>
      </w:pPr>
      <w:r>
        <w:t>学习资料与项目组织</w:t>
      </w:r>
    </w:p>
    <w:p>
      <w:r>
        <w:rPr>
          <w:b w:val="0"/>
        </w:rPr>
        <w:t>每周资料编号对应下列可点击链接。优先阅读本周需要的章节，并以本地选定版本为准。</w:t>
      </w:r>
    </w:p>
    <w:p>
      <w:hyperlink r:id="rId9">
        <w:r>
          <w:rPr>
            <w:color w:val="24577A"/>
          </w:rPr>
          <w:t>R1  NVIDIA CUDA on WSL 指南</w:t>
        </w:r>
      </w:hyperlink>
    </w:p>
    <w:p>
      <w:hyperlink r:id="rId10">
        <w:r>
          <w:rPr>
            <w:color w:val="24577A"/>
          </w:rPr>
          <w:t>R2  PyTorch 基础教程</w:t>
        </w:r>
      </w:hyperlink>
    </w:p>
    <w:p>
      <w:hyperlink r:id="rId11">
        <w:r>
          <w:rPr>
            <w:color w:val="24577A"/>
          </w:rPr>
          <w:t>R3  PyTorch Attention 教程</w:t>
        </w:r>
      </w:hyperlink>
    </w:p>
    <w:p>
      <w:hyperlink r:id="rId12">
        <w:r>
          <w:rPr>
            <w:color w:val="24577A"/>
          </w:rPr>
          <w:t>R4  vLLM 快速入门</w:t>
        </w:r>
      </w:hyperlink>
    </w:p>
    <w:p>
      <w:hyperlink r:id="rId13">
        <w:r>
          <w:rPr>
            <w:color w:val="24577A"/>
          </w:rPr>
          <w:t>R5  vLLM CLI 与基准测试</w:t>
        </w:r>
      </w:hyperlink>
    </w:p>
    <w:p>
      <w:hyperlink r:id="rId14">
        <w:r>
          <w:rPr>
            <w:color w:val="24577A"/>
          </w:rPr>
          <w:t>R6  PyTorch Profiler</w:t>
        </w:r>
      </w:hyperlink>
    </w:p>
    <w:p>
      <w:hyperlink r:id="rId15">
        <w:r>
          <w:rPr>
            <w:color w:val="24577A"/>
          </w:rPr>
          <w:t>R7  vLLM 量化支持</w:t>
        </w:r>
      </w:hyperlink>
    </w:p>
    <w:p>
      <w:hyperlink r:id="rId16">
        <w:r>
          <w:rPr>
            <w:color w:val="24577A"/>
          </w:rPr>
          <w:t>R8  Qwen3 1.7B 模型说明</w:t>
        </w:r>
      </w:hyperlink>
    </w:p>
    <w:p>
      <w:hyperlink r:id="rId17">
        <w:r>
          <w:rPr>
            <w:color w:val="24577A"/>
          </w:rPr>
          <w:t>R9  Triton 官方教程</w:t>
        </w:r>
      </w:hyperlink>
    </w:p>
    <w:p>
      <w:hyperlink r:id="rId18">
        <w:r>
          <w:rPr>
            <w:color w:val="24577A"/>
          </w:rPr>
          <w:t>R10  Anthropic Agent Harness 架构</w:t>
        </w:r>
      </w:hyperlink>
    </w:p>
    <w:p>
      <w:pPr>
        <w:pStyle w:val="Heading2"/>
      </w:pPr>
      <w:r>
        <w:t>项目目录建议</w:t>
      </w:r>
    </w:p>
    <w:p>
      <w:r>
        <w:rPr>
          <w:b w:val="0"/>
        </w:rPr>
        <w:t>configs：模型、服务和负载配置；basics：张量、Attention 和 KV Cache。</w:t>
      </w:r>
    </w:p>
    <w:p>
      <w:r>
        <w:rPr>
          <w:b w:val="0"/>
        </w:rPr>
        <w:t>serving：启动脚本与客户端；benchmarks：压测和分析脚本。</w:t>
      </w:r>
    </w:p>
    <w:p>
      <w:r>
        <w:rPr>
          <w:b w:val="0"/>
        </w:rPr>
        <w:t>kernels：Triton 算子；workloads：搜索和多轮任务。</w:t>
      </w:r>
    </w:p>
    <w:p>
      <w:r>
        <w:rPr>
          <w:b w:val="0"/>
        </w:rPr>
        <w:t>patches：引擎改动及说明；results：原始数据与图表；reports：周报和总结。</w:t>
      </w:r>
    </w:p>
    <w:p>
      <w:r>
        <w:rPr>
          <w:b w:val="0"/>
        </w:rPr>
        <w:t>模型权重和大型 trace 放在仓库外，在配置中记录路径。README 应包含环境、启动、测试、分析和复现步骤。</w:t>
      </w:r>
    </w:p>
    <w:p>
      <w:pPr>
        <w:pStyle w:val="Heading2"/>
      </w:pPr>
      <w:r>
        <w:t>每周复盘问题</w:t>
      </w:r>
    </w:p>
    <w:p>
      <w:r>
        <w:rPr>
          <w:b w:val="0"/>
        </w:rPr>
        <w:t>本周解决了什么问题？使用什么配置？改变了什么？数据在哪里？结果支持什么结论？下周如何验证剩余问题？</w:t>
      </w:r>
    </w:p>
    <w:p>
      <w:r>
        <w:br w:type="page"/>
      </w:r>
    </w:p>
    <w:p>
      <w:pPr>
        <w:pStyle w:val="Heading1"/>
      </w:pPr>
      <w:r>
        <w:t>最终验收与后续学习</w:t>
      </w:r>
    </w:p>
    <w:p>
      <w:r>
        <w:rPr>
          <w:rFonts w:ascii="Segoe UI Symbol" w:hAnsi="Segoe UI Symbol"/>
        </w:rPr>
        <w:t xml:space="preserve">☐ </w:t>
      </w:r>
      <w:r>
        <w:t>可以按说明启动模型服务并运行压测。</w:t>
      </w:r>
    </w:p>
    <w:p>
      <w:r>
        <w:rPr>
          <w:rFonts w:ascii="Segoe UI Symbol" w:hAnsi="Segoe UI Symbol"/>
        </w:rPr>
        <w:t xml:space="preserve">☐ </w:t>
      </w:r>
      <w:r>
        <w:t>保留基准、缓存、量化和算子实验的原始数据。</w:t>
      </w:r>
    </w:p>
    <w:p>
      <w:r>
        <w:rPr>
          <w:rFonts w:ascii="Segoe UI Symbol" w:hAnsi="Segoe UI Symbol"/>
        </w:rPr>
        <w:t xml:space="preserve">☐ </w:t>
      </w:r>
      <w:r>
        <w:t>有性能 trace、瓶颈解释和一个可审阅的源码改动。</w:t>
      </w:r>
    </w:p>
    <w:p>
      <w:r>
        <w:rPr>
          <w:rFonts w:ascii="Segoe UI Symbol" w:hAnsi="Segoe UI Symbol"/>
        </w:rPr>
        <w:t xml:space="preserve">☐ </w:t>
      </w:r>
      <w:r>
        <w:t>搜索与多轮任务具备性能结果和效果评测。</w:t>
      </w:r>
    </w:p>
    <w:p>
      <w:r>
        <w:rPr>
          <w:rFonts w:ascii="Segoe UI Symbol" w:hAnsi="Segoe UI Symbol"/>
        </w:rPr>
        <w:t xml:space="preserve">☐ </w:t>
      </w:r>
      <w:r>
        <w:t>能够进行10分钟讲解，回答收益、代价与适用条件。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005"/>
        <w:gridCol w:w="4479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8"/>
              </w:rPr>
              <w:t>JD 能力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本轮证据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DF3"/>
          </w:tcPr>
          <w:p>
            <w:pPr>
              <w:spacing w:after="20" w:line="264" w:lineRule="auto"/>
            </w:pPr>
            <w:r>
              <w:rPr>
                <w:b/>
                <w:sz w:val="18"/>
              </w:rPr>
              <w:t>后续补充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系统开发部署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单卡服务与压测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多机容量、长期稳定性、线上故障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推理引擎优化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调用链分析与有限改动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复杂调度、多个引擎对照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推理加速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缓存、量化、融合算子实验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更多模型、精度和硬件适配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分布式 KV Cache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单卡缓存原理与实验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多卡传输、缓存路由、PD 分离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LLM 与 VLM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文本 Transformer 主线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MoE、图像编码、视觉 token 与端到端性能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8"/>
              </w:rPr>
              <w:t>模型结构联合优化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业务评测与实验方法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结构改动、训练或恢复训练、效果验证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这16周形成的是学习和项目证据。多机实验应在有相应资源时开展，大规模生产经验需要通过真实项目积累。</w:t>
      </w:r>
    </w:p>
    <w:p>
      <w:pPr>
        <w:pStyle w:val="Heading2"/>
      </w:pPr>
      <w:r>
        <w:t>下一阶段记录</w:t>
      </w:r>
    </w:p>
    <w:p>
      <w:r>
        <w:rPr>
          <w:b w:val="0"/>
        </w:rPr>
        <w:t>优先补齐的能力：____________________________________________________</w:t>
      </w:r>
    </w:p>
    <w:p>
      <w:r>
        <w:rPr>
          <w:b w:val="0"/>
        </w:rPr>
        <w:t>计划项目与所需资源：________________________________________________</w:t>
      </w:r>
    </w:p>
    <w:p>
      <w:r>
        <w:rPr>
          <w:b w:val="0"/>
        </w:rPr>
        <w:t>计划开始日期与阶段目标：____________________________________________</w:t>
      </w:r>
    </w:p>
    <w:sectPr w:rsidR="00FC693F" w:rsidRPr="0006063C" w:rsidSect="00034616">
      <w:footerReference w:type="default" r:id="rId19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nvidia.com/cuda/wsl-user-guide/" TargetMode="External"/><Relationship Id="rId10" Type="http://schemas.openxmlformats.org/officeDocument/2006/relationships/hyperlink" Target="https://docs.pytorch.org/tutorials/beginner/basics/intro.html" TargetMode="External"/><Relationship Id="rId11" Type="http://schemas.openxmlformats.org/officeDocument/2006/relationships/hyperlink" Target="https://docs.pytorch.org/tutorials/intermediate/scaled_dot_product_attention_tutorial.html" TargetMode="External"/><Relationship Id="rId12" Type="http://schemas.openxmlformats.org/officeDocument/2006/relationships/hyperlink" Target="https://docs.vllm.ai/en/latest/getting_started/quickstart/" TargetMode="External"/><Relationship Id="rId13" Type="http://schemas.openxmlformats.org/officeDocument/2006/relationships/hyperlink" Target="https://docs.vllm.ai/en/stable/cli/index.html" TargetMode="External"/><Relationship Id="rId14" Type="http://schemas.openxmlformats.org/officeDocument/2006/relationships/hyperlink" Target="https://docs.pytorch.org/tutorials/recipes/recipes/profiler_recipe.html" TargetMode="External"/><Relationship Id="rId15" Type="http://schemas.openxmlformats.org/officeDocument/2006/relationships/hyperlink" Target="https://docs.vllm.ai/en/stable/features/quantization/" TargetMode="External"/><Relationship Id="rId16" Type="http://schemas.openxmlformats.org/officeDocument/2006/relationships/hyperlink" Target="https://huggingface.co/Qwen/Qwen3-1.7B" TargetMode="External"/><Relationship Id="rId17" Type="http://schemas.openxmlformats.org/officeDocument/2006/relationships/hyperlink" Target="https://triton-lang.org/main/getting-started/tutorials/index.html" TargetMode="External"/><Relationship Id="rId18" Type="http://schemas.openxmlformats.org/officeDocument/2006/relationships/hyperlink" Target="https://www.anthropic.com/engineering/managed-agents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Infra 16周学习计划与实践记录</dc:title>
  <dc:subject>面向 C++ Qt 开发者的单卡大模型推理学习计划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