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97" w:rsidRPr="00F03A98" w:rsidRDefault="00371B73" w:rsidP="00F03A98">
      <w:pPr>
        <w:jc w:val="center"/>
        <w:rPr>
          <w:rFonts w:asciiTheme="majorHAnsi" w:hAnsiTheme="majorHAnsi"/>
          <w:b/>
          <w:sz w:val="28"/>
          <w:szCs w:val="28"/>
        </w:rPr>
      </w:pPr>
      <w:r w:rsidRPr="00F03A98">
        <w:rPr>
          <w:rFonts w:asciiTheme="majorHAnsi" w:hAnsiTheme="majorHAnsi"/>
          <w:b/>
          <w:sz w:val="28"/>
          <w:szCs w:val="28"/>
        </w:rPr>
        <w:t xml:space="preserve">Customized features on firmware </w:t>
      </w:r>
      <w:r w:rsidR="00AC59FC" w:rsidRPr="00AC59FC">
        <w:rPr>
          <w:rFonts w:asciiTheme="majorHAnsi" w:hAnsiTheme="majorHAnsi"/>
          <w:b/>
          <w:sz w:val="28"/>
          <w:szCs w:val="28"/>
        </w:rPr>
        <w:t>T333_Y39V083_20180619</w:t>
      </w:r>
      <w:r w:rsidRPr="00F03A98">
        <w:rPr>
          <w:rFonts w:asciiTheme="majorHAnsi" w:hAnsiTheme="majorHAnsi"/>
          <w:b/>
          <w:sz w:val="28"/>
          <w:szCs w:val="28"/>
        </w:rPr>
        <w:t>:</w:t>
      </w:r>
    </w:p>
    <w:p w:rsidR="00371B73" w:rsidRPr="00F03A98" w:rsidRDefault="00371B73" w:rsidP="00371B7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03A98">
        <w:rPr>
          <w:rFonts w:hint="eastAsia"/>
          <w:b/>
          <w:sz w:val="24"/>
          <w:szCs w:val="24"/>
        </w:rPr>
        <w:t xml:space="preserve">Compatible with </w:t>
      </w:r>
      <w:r w:rsidR="00544896" w:rsidRPr="00F03A98">
        <w:rPr>
          <w:b/>
          <w:sz w:val="24"/>
          <w:szCs w:val="24"/>
        </w:rPr>
        <w:t>AMMVA Magnetic Card Reader</w:t>
      </w:r>
      <w:r w:rsidR="00544896" w:rsidRPr="00F03A98">
        <w:rPr>
          <w:rFonts w:hint="eastAsia"/>
          <w:b/>
          <w:sz w:val="24"/>
          <w:szCs w:val="24"/>
        </w:rPr>
        <w:t>:</w:t>
      </w:r>
    </w:p>
    <w:p w:rsidR="00544896" w:rsidRDefault="00544896" w:rsidP="005448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When ACC is ON, </w:t>
      </w:r>
      <w:r w:rsidR="00A11DFB">
        <w:rPr>
          <w:rFonts w:hint="eastAsia"/>
        </w:rPr>
        <w:t>the integrated-buzzer of Reader would beep for X minutes unless you scan the Driver License Card that has been authorized. But if you have scanned the authorized card before ACC is ON within Y minutes, the buzzer doesn</w:t>
      </w:r>
      <w:r w:rsidR="00A11DFB">
        <w:t>’</w:t>
      </w:r>
      <w:r w:rsidR="00A11DFB">
        <w:rPr>
          <w:rFonts w:hint="eastAsia"/>
        </w:rPr>
        <w:t xml:space="preserve">t beep. </w:t>
      </w:r>
      <w:r w:rsidR="00B33917">
        <w:rPr>
          <w:rFonts w:hint="eastAsia"/>
        </w:rPr>
        <w:t xml:space="preserve">If ACC is OFF, the buzzer beeping will stop. </w:t>
      </w:r>
    </w:p>
    <w:p w:rsidR="00A11DFB" w:rsidRDefault="00A11DFB" w:rsidP="00A11DFB">
      <w:pPr>
        <w:pStyle w:val="a3"/>
        <w:ind w:left="360" w:firstLineChars="0" w:firstLine="0"/>
      </w:pPr>
      <w:r>
        <w:rPr>
          <w:rFonts w:hint="eastAsia"/>
        </w:rPr>
        <w:t>C50 command is for authorizing Card type</w:t>
      </w:r>
    </w:p>
    <w:p w:rsidR="00A11DFB" w:rsidRDefault="00A11DFB" w:rsidP="00A11DFB">
      <w:pPr>
        <w:pStyle w:val="a3"/>
        <w:ind w:left="360" w:firstLineChars="0" w:firstLine="0"/>
      </w:pPr>
      <w:r>
        <w:rPr>
          <w:rFonts w:hint="eastAsia"/>
        </w:rPr>
        <w:t>C51 command is for setting integrated-buzzer beeping time X minute</w:t>
      </w:r>
    </w:p>
    <w:p w:rsidR="00A11DFB" w:rsidRDefault="00A11DFB" w:rsidP="00A11DFB">
      <w:pPr>
        <w:pStyle w:val="a3"/>
        <w:ind w:left="360" w:firstLineChars="0" w:firstLine="0"/>
      </w:pPr>
      <w:r>
        <w:rPr>
          <w:rFonts w:hint="eastAsia"/>
        </w:rPr>
        <w:t>C52 command is for setting the valid duration time Y minutes before ACC is ON</w:t>
      </w:r>
    </w:p>
    <w:p w:rsidR="00A11DFB" w:rsidRDefault="00A11DFB" w:rsidP="00A11DFB">
      <w:pPr>
        <w:pStyle w:val="a3"/>
        <w:ind w:left="360" w:firstLineChars="0" w:firstLine="0"/>
      </w:pPr>
    </w:p>
    <w:p w:rsidR="00B33917" w:rsidRPr="00F632D2" w:rsidRDefault="00B33917" w:rsidP="00F632D2">
      <w:pPr>
        <w:rPr>
          <w:b/>
          <w:u w:val="single"/>
        </w:rPr>
      </w:pPr>
      <w:bookmarkStart w:id="0" w:name="_Toc497744262"/>
      <w:bookmarkStart w:id="1" w:name="_Toc499910829"/>
      <w:r w:rsidRPr="00F632D2">
        <w:rPr>
          <w:b/>
          <w:u w:val="single"/>
        </w:rPr>
        <w:t>Setting the Driving License Type – C50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A0"/>
      </w:tblPr>
      <w:tblGrid>
        <w:gridCol w:w="1701"/>
        <w:gridCol w:w="6713"/>
      </w:tblGrid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Sending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C50,</w:t>
            </w:r>
            <w:r w:rsidRPr="00F82944">
              <w:rPr>
                <w:rFonts w:cs="Calibri"/>
                <w:i/>
                <w:szCs w:val="21"/>
              </w:rPr>
              <w:t>Driving license type 1</w:t>
            </w:r>
            <w:r w:rsidRPr="00F82944">
              <w:rPr>
                <w:rFonts w:cs="Calibri"/>
                <w:szCs w:val="21"/>
              </w:rPr>
              <w:t>,</w:t>
            </w:r>
            <w:r w:rsidRPr="00F82944">
              <w:rPr>
                <w:rFonts w:cs="Calibri"/>
                <w:i/>
                <w:szCs w:val="21"/>
              </w:rPr>
              <w:t>Driving license type 2</w:t>
            </w:r>
            <w:r w:rsidRPr="00F82944">
              <w:rPr>
                <w:rFonts w:cs="Calibri"/>
                <w:szCs w:val="21"/>
              </w:rPr>
              <w:t>,…</w:t>
            </w:r>
            <w:r w:rsidRPr="00F82944">
              <w:rPr>
                <w:rFonts w:cs="Calibri"/>
                <w:i/>
                <w:szCs w:val="21"/>
              </w:rPr>
              <w:t>Driving license type n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Reply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C50,</w:t>
            </w:r>
            <w:r w:rsidRPr="00F82944">
              <w:rPr>
                <w:rFonts w:cs="Calibri"/>
                <w:szCs w:val="21"/>
              </w:rPr>
              <w:t>OK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Description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21"/>
              </w:rPr>
              <w:t xml:space="preserve">Driving license type: The parameter value ranges from 0 to </w:t>
            </w:r>
            <w:r w:rsidRPr="00F82944">
              <w:rPr>
                <w:rFonts w:cs="Calibri"/>
                <w:szCs w:val="18"/>
              </w:rPr>
              <w:t xml:space="preserve">65535. The maximum value of parameter </w:t>
            </w:r>
            <w:r w:rsidRPr="00F82944">
              <w:rPr>
                <w:rFonts w:cs="Calibri"/>
                <w:i/>
                <w:szCs w:val="18"/>
              </w:rPr>
              <w:t>n</w:t>
            </w:r>
            <w:r w:rsidRPr="00F82944">
              <w:rPr>
                <w:rFonts w:cs="Calibri"/>
                <w:szCs w:val="18"/>
              </w:rPr>
              <w:t xml:space="preserve"> is </w:t>
            </w:r>
            <w:r w:rsidRPr="00F82944">
              <w:rPr>
                <w:rFonts w:cs="Calibri"/>
                <w:b/>
                <w:szCs w:val="18"/>
              </w:rPr>
              <w:t>16</w:t>
            </w:r>
            <w:r w:rsidRPr="00F82944">
              <w:rPr>
                <w:rFonts w:cs="Calibri"/>
                <w:szCs w:val="18"/>
              </w:rPr>
              <w:t>.</w:t>
            </w:r>
          </w:p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</w:rPr>
              <w:t xml:space="preserve">The default parameter value is </w:t>
            </w:r>
            <w:r w:rsidRPr="00F82944">
              <w:rPr>
                <w:rFonts w:cs="Calibri"/>
                <w:b/>
              </w:rPr>
              <w:t>0</w:t>
            </w:r>
            <w:r w:rsidRPr="00F82944">
              <w:rPr>
                <w:rFonts w:cs="Calibri"/>
              </w:rPr>
              <w:t>, indicating that no driving license type is set.</w:t>
            </w:r>
          </w:p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</w:rPr>
              <w:t xml:space="preserve">If you want to read </w:t>
            </w:r>
            <w:r w:rsidRPr="00F82944">
              <w:rPr>
                <w:rFonts w:cs="Calibri"/>
                <w:szCs w:val="18"/>
              </w:rPr>
              <w:t>all driving license types</w:t>
            </w:r>
            <w:r w:rsidRPr="00F82944">
              <w:rPr>
                <w:rFonts w:cs="Calibri"/>
              </w:rPr>
              <w:t>, send</w:t>
            </w:r>
            <w:r w:rsidRPr="00F82944">
              <w:rPr>
                <w:rFonts w:cs="Calibri"/>
                <w:b/>
                <w:szCs w:val="18"/>
              </w:rPr>
              <w:t>C50</w:t>
            </w:r>
            <w:r w:rsidRPr="00F82944">
              <w:rPr>
                <w:rFonts w:cs="Calibri"/>
                <w:szCs w:val="18"/>
              </w:rPr>
              <w:t>.</w:t>
            </w:r>
          </w:p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</w:rPr>
              <w:t>After a new parameter value is set, the existing parameter value will be deleted.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Applicable Model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>
              <w:rPr>
                <w:rFonts w:hint="eastAsia"/>
                <w:szCs w:val="18"/>
              </w:rPr>
              <w:t>T330G</w:t>
            </w:r>
          </w:p>
        </w:tc>
      </w:tr>
      <w:tr w:rsidR="00B33917" w:rsidRPr="00F82944" w:rsidTr="001D6B42">
        <w:tc>
          <w:tcPr>
            <w:tcW w:w="8414" w:type="dxa"/>
            <w:gridSpan w:val="2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b/>
                <w:szCs w:val="18"/>
              </w:rPr>
              <w:t>Example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Sending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@@c29,353358017784062,C50,22,24*A8\r\n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Reply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$$c28,353358017784062,C50,ok*53\r\n</w:t>
            </w:r>
          </w:p>
        </w:tc>
      </w:tr>
    </w:tbl>
    <w:p w:rsidR="00B33917" w:rsidRPr="00F82944" w:rsidRDefault="00B33917" w:rsidP="00B33917">
      <w:pPr>
        <w:pStyle w:val="a4"/>
        <w:ind w:firstLine="360"/>
        <w:rPr>
          <w:rFonts w:cs="Calibri"/>
        </w:rPr>
      </w:pPr>
    </w:p>
    <w:p w:rsidR="00B33917" w:rsidRPr="00F632D2" w:rsidRDefault="00B33917" w:rsidP="00F632D2">
      <w:pPr>
        <w:rPr>
          <w:b/>
          <w:u w:val="single"/>
        </w:rPr>
      </w:pPr>
      <w:bookmarkStart w:id="2" w:name="_Toc497744263"/>
      <w:bookmarkStart w:id="3" w:name="_Toc499910830"/>
      <w:r w:rsidRPr="00F632D2">
        <w:rPr>
          <w:b/>
          <w:u w:val="single"/>
        </w:rPr>
        <w:t>Setting Buzzer's BuzzingSound Time – C51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A0"/>
      </w:tblPr>
      <w:tblGrid>
        <w:gridCol w:w="1701"/>
        <w:gridCol w:w="6713"/>
      </w:tblGrid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Sending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C51,</w:t>
            </w:r>
            <w:r w:rsidRPr="00F82944">
              <w:rPr>
                <w:rFonts w:cs="Calibri"/>
                <w:i/>
                <w:szCs w:val="18"/>
              </w:rPr>
              <w:t>Longest buzzing sound time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Reply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C51,</w:t>
            </w:r>
            <w:r w:rsidRPr="00F82944">
              <w:rPr>
                <w:rFonts w:cs="Calibri"/>
                <w:szCs w:val="21"/>
              </w:rPr>
              <w:t>OK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Description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 xml:space="preserve">Longest buzzing sound time: The parameter value ranges from 0 to 255. The default value is </w:t>
            </w:r>
            <w:r w:rsidRPr="00F82944">
              <w:rPr>
                <w:rFonts w:cs="Calibri"/>
                <w:b/>
                <w:szCs w:val="18"/>
              </w:rPr>
              <w:t>10</w:t>
            </w:r>
            <w:r w:rsidRPr="00F82944">
              <w:rPr>
                <w:rFonts w:cs="Calibri"/>
                <w:szCs w:val="18"/>
              </w:rPr>
              <w:t>. Unit: minute.</w:t>
            </w:r>
          </w:p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 xml:space="preserve">When the parameter value is </w:t>
            </w:r>
            <w:r w:rsidRPr="00F82944">
              <w:rPr>
                <w:rFonts w:cs="Calibri"/>
                <w:b/>
                <w:szCs w:val="18"/>
              </w:rPr>
              <w:t>0</w:t>
            </w:r>
            <w:r w:rsidRPr="00F82944">
              <w:rPr>
                <w:rFonts w:cs="Calibri"/>
                <w:szCs w:val="18"/>
              </w:rPr>
              <w:t>, the buzzer will make a buzzing sound all the time once it is triggered.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Applicable Model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>
              <w:rPr>
                <w:rFonts w:hint="eastAsia"/>
                <w:szCs w:val="18"/>
              </w:rPr>
              <w:t>T330G</w:t>
            </w:r>
          </w:p>
        </w:tc>
      </w:tr>
      <w:tr w:rsidR="00B33917" w:rsidRPr="00F82944" w:rsidTr="001D6B42">
        <w:tc>
          <w:tcPr>
            <w:tcW w:w="8414" w:type="dxa"/>
            <w:gridSpan w:val="2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b/>
                <w:szCs w:val="18"/>
              </w:rPr>
              <w:t>Example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Sending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@@c29,353358017784062,C51,30*16\r\n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Reply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$$c28,353358017784062,C51,ok*54\r\n</w:t>
            </w:r>
          </w:p>
        </w:tc>
      </w:tr>
    </w:tbl>
    <w:p w:rsidR="00B33917" w:rsidRPr="00F82944" w:rsidRDefault="00B33917" w:rsidP="00B33917">
      <w:pPr>
        <w:pStyle w:val="a4"/>
        <w:ind w:firstLine="360"/>
        <w:rPr>
          <w:rFonts w:cs="Calibri"/>
        </w:rPr>
      </w:pPr>
    </w:p>
    <w:p w:rsidR="00B33917" w:rsidRPr="00F632D2" w:rsidRDefault="00B33917" w:rsidP="00F632D2">
      <w:pPr>
        <w:rPr>
          <w:b/>
          <w:u w:val="single"/>
        </w:rPr>
      </w:pPr>
      <w:bookmarkStart w:id="4" w:name="_Toc497744264"/>
      <w:bookmarkStart w:id="5" w:name="_Toc499910831"/>
      <w:r w:rsidRPr="00F632D2">
        <w:rPr>
          <w:b/>
          <w:u w:val="single"/>
        </w:rPr>
        <w:t>Setting the Valid Time afterSwiping Cards – C52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A0"/>
      </w:tblPr>
      <w:tblGrid>
        <w:gridCol w:w="1701"/>
        <w:gridCol w:w="6713"/>
      </w:tblGrid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Sending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C52,</w:t>
            </w:r>
            <w:r w:rsidRPr="00F82944">
              <w:rPr>
                <w:rFonts w:cs="Calibri"/>
                <w:i/>
              </w:rPr>
              <w:t>Valid time after swiping cards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Reply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C52,</w:t>
            </w:r>
            <w:r w:rsidRPr="00F82944">
              <w:rPr>
                <w:rFonts w:cs="Calibri"/>
                <w:szCs w:val="21"/>
              </w:rPr>
              <w:t>OK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lastRenderedPageBreak/>
              <w:t>Description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spacing w:line="400" w:lineRule="exact"/>
              <w:rPr>
                <w:rFonts w:cs="Calibri"/>
              </w:rPr>
            </w:pPr>
            <w:r w:rsidRPr="00F82944">
              <w:rPr>
                <w:rFonts w:cs="Calibri"/>
              </w:rPr>
              <w:t xml:space="preserve">Valid time after swiping cards: </w:t>
            </w:r>
            <w:r w:rsidRPr="00F82944">
              <w:rPr>
                <w:rFonts w:cs="Calibri"/>
                <w:szCs w:val="18"/>
              </w:rPr>
              <w:t>The parameter value ranges from</w:t>
            </w:r>
            <w:r w:rsidRPr="00F82944">
              <w:rPr>
                <w:rFonts w:cs="Calibri"/>
              </w:rPr>
              <w:t xml:space="preserve">0 to 255. The default value is </w:t>
            </w:r>
            <w:r w:rsidRPr="00F82944">
              <w:rPr>
                <w:rFonts w:cs="Calibri"/>
                <w:b/>
              </w:rPr>
              <w:t>10</w:t>
            </w:r>
            <w:r w:rsidRPr="00F82944">
              <w:rPr>
                <w:rFonts w:cs="Calibri"/>
              </w:rPr>
              <w:t>. Unit: minute.</w:t>
            </w:r>
          </w:p>
          <w:p w:rsidR="00B33917" w:rsidRPr="00F82944" w:rsidRDefault="00B33917" w:rsidP="001D6B42">
            <w:pPr>
              <w:spacing w:line="400" w:lineRule="exact"/>
              <w:rPr>
                <w:rFonts w:cs="Calibri"/>
              </w:rPr>
            </w:pPr>
            <w:r w:rsidRPr="00F82944">
              <w:rPr>
                <w:rFonts w:cs="Calibri"/>
              </w:rPr>
              <w:t xml:space="preserve">When the parameter value is </w:t>
            </w:r>
            <w:r w:rsidRPr="00F82944">
              <w:rPr>
                <w:rFonts w:cs="Calibri"/>
                <w:b/>
              </w:rPr>
              <w:t>0</w:t>
            </w:r>
            <w:r w:rsidRPr="00F82944">
              <w:rPr>
                <w:rFonts w:cs="Calibri"/>
              </w:rPr>
              <w:t>, the card swiping is invalid.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Applicable Model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>
              <w:rPr>
                <w:rFonts w:hint="eastAsia"/>
                <w:szCs w:val="18"/>
              </w:rPr>
              <w:t>T330G</w:t>
            </w:r>
          </w:p>
        </w:tc>
      </w:tr>
      <w:tr w:rsidR="00B33917" w:rsidRPr="00F82944" w:rsidTr="001D6B42">
        <w:tc>
          <w:tcPr>
            <w:tcW w:w="8414" w:type="dxa"/>
            <w:gridSpan w:val="2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b/>
                <w:szCs w:val="18"/>
              </w:rPr>
              <w:t>Example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Sending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@@c29,353358017784062,C52,10*15\r\n</w:t>
            </w:r>
          </w:p>
        </w:tc>
      </w:tr>
      <w:tr w:rsidR="00B33917" w:rsidRPr="00F82944" w:rsidTr="001D6B42">
        <w:tc>
          <w:tcPr>
            <w:tcW w:w="1701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GPRS Reply</w:t>
            </w:r>
          </w:p>
        </w:tc>
        <w:tc>
          <w:tcPr>
            <w:tcW w:w="6713" w:type="dxa"/>
          </w:tcPr>
          <w:p w:rsidR="00B33917" w:rsidRPr="00F82944" w:rsidRDefault="00B33917" w:rsidP="001D6B42">
            <w:pPr>
              <w:rPr>
                <w:rFonts w:cs="Calibri"/>
                <w:szCs w:val="18"/>
              </w:rPr>
            </w:pPr>
            <w:r w:rsidRPr="00F82944">
              <w:rPr>
                <w:rFonts w:cs="Calibri"/>
                <w:szCs w:val="18"/>
              </w:rPr>
              <w:t>$$c28,353358017784062,C52,ok*55\r\n</w:t>
            </w:r>
          </w:p>
        </w:tc>
      </w:tr>
    </w:tbl>
    <w:p w:rsidR="00B33917" w:rsidRDefault="00B33917" w:rsidP="00B33917"/>
    <w:p w:rsidR="00B33917" w:rsidRDefault="00B33917" w:rsidP="00B33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Protocol of Card Reader is as below:</w:t>
      </w:r>
    </w:p>
    <w:p w:rsidR="00B33917" w:rsidRDefault="00A50EAB" w:rsidP="00B33917">
      <w:r w:rsidRPr="00A50EAB">
        <w:t>02%  ^PROMSAKHA NA SAKONNAKAMOL$PROMPAN$.^?;6007643800600106231=150519870412=?#21            2            0000455  70100                     ?</w:t>
      </w:r>
    </w:p>
    <w:p w:rsidR="00A50EAB" w:rsidRDefault="00A50EAB" w:rsidP="00B33917"/>
    <w:p w:rsidR="00A50EAB" w:rsidRDefault="00A50EAB" w:rsidP="00B33917">
      <w:r>
        <w:t>“</w:t>
      </w:r>
      <w:r w:rsidRPr="00A50EAB">
        <w:t>02%  ^PROMSAKHA NA SAKONNAKAMOL$PROMPAN$.^?;</w:t>
      </w:r>
      <w:r>
        <w:t>”</w:t>
      </w:r>
      <w:r>
        <w:rPr>
          <w:rFonts w:hint="eastAsia"/>
        </w:rPr>
        <w:t xml:space="preserve"> indicates driver name</w:t>
      </w:r>
    </w:p>
    <w:p w:rsidR="00B4741B" w:rsidRDefault="00B4741B" w:rsidP="00B33917"/>
    <w:p w:rsidR="00B4741B" w:rsidRDefault="00B4741B" w:rsidP="00B33917">
      <w:r>
        <w:t>“</w:t>
      </w:r>
      <w:r w:rsidRPr="00A50EAB">
        <w:t>6007643800600106231=150519870412=?#</w:t>
      </w:r>
      <w:r>
        <w:t>”</w:t>
      </w:r>
      <w:r>
        <w:rPr>
          <w:rFonts w:hint="eastAsia"/>
        </w:rPr>
        <w:t xml:space="preserve"> indicates driver ID information</w:t>
      </w:r>
    </w:p>
    <w:p w:rsidR="00B4741B" w:rsidRDefault="00B4741B" w:rsidP="00B33917"/>
    <w:p w:rsidR="00B4741B" w:rsidRDefault="00B4741B" w:rsidP="00B33917">
      <w:r>
        <w:t>“</w:t>
      </w:r>
      <w:r w:rsidRPr="00A50EAB">
        <w:t>21            2            0000455  70100                     ?</w:t>
      </w:r>
      <w:r>
        <w:t>”</w:t>
      </w:r>
      <w:r>
        <w:rPr>
          <w:rFonts w:hint="eastAsia"/>
        </w:rPr>
        <w:t xml:space="preserve"> indicates card ID, </w:t>
      </w:r>
      <w:r>
        <w:t>“</w:t>
      </w:r>
      <w:r>
        <w:rPr>
          <w:rFonts w:hint="eastAsia"/>
        </w:rPr>
        <w:t>21</w:t>
      </w:r>
      <w:r>
        <w:t>”</w:t>
      </w:r>
      <w:r>
        <w:rPr>
          <w:rFonts w:hint="eastAsia"/>
        </w:rPr>
        <w:t xml:space="preserve"> is card type.</w:t>
      </w:r>
    </w:p>
    <w:p w:rsidR="00B4741B" w:rsidRDefault="00B4741B" w:rsidP="00B33917"/>
    <w:p w:rsidR="00B81673" w:rsidRPr="00B81673" w:rsidRDefault="00B81673" w:rsidP="00B33917">
      <w:pPr>
        <w:rPr>
          <w:b/>
        </w:rPr>
      </w:pPr>
      <w:r w:rsidRPr="00B81673">
        <w:rPr>
          <w:rFonts w:hint="eastAsia"/>
          <w:b/>
        </w:rPr>
        <w:t>Only when you scan card on Reader can you get the data above.</w:t>
      </w:r>
    </w:p>
    <w:p w:rsidR="00B81673" w:rsidRDefault="00B81673" w:rsidP="00B33917"/>
    <w:p w:rsidR="00B4741B" w:rsidRPr="00F03A98" w:rsidRDefault="002F4083" w:rsidP="00B4741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03A98">
        <w:rPr>
          <w:rFonts w:hint="eastAsia"/>
          <w:b/>
          <w:sz w:val="24"/>
          <w:szCs w:val="24"/>
        </w:rPr>
        <w:t xml:space="preserve">Compatible with </w:t>
      </w:r>
      <w:r w:rsidR="00B81673" w:rsidRPr="00F03A98">
        <w:rPr>
          <w:rFonts w:hint="eastAsia"/>
          <w:b/>
          <w:sz w:val="24"/>
          <w:szCs w:val="24"/>
        </w:rPr>
        <w:t xml:space="preserve">Fare </w:t>
      </w:r>
      <w:r w:rsidRPr="00F03A98">
        <w:rPr>
          <w:rFonts w:hint="eastAsia"/>
          <w:b/>
          <w:sz w:val="24"/>
          <w:szCs w:val="24"/>
        </w:rPr>
        <w:t xml:space="preserve">Meter </w:t>
      </w:r>
      <w:r w:rsidR="00B81673" w:rsidRPr="00F03A98">
        <w:rPr>
          <w:b/>
          <w:sz w:val="24"/>
          <w:szCs w:val="24"/>
        </w:rPr>
        <w:t>GWP5043</w:t>
      </w:r>
      <w:r w:rsidR="00B4741B" w:rsidRPr="00F03A98">
        <w:rPr>
          <w:rFonts w:hint="eastAsia"/>
          <w:b/>
          <w:sz w:val="24"/>
          <w:szCs w:val="24"/>
        </w:rPr>
        <w:t>:</w:t>
      </w:r>
    </w:p>
    <w:p w:rsidR="00B4741B" w:rsidRDefault="00B81673" w:rsidP="00B816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When someone press </w:t>
      </w:r>
      <w:r>
        <w:t>“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stop</w:t>
      </w:r>
      <w:r>
        <w:t>”</w:t>
      </w:r>
      <w:r>
        <w:rPr>
          <w:rFonts w:hint="eastAsia"/>
        </w:rPr>
        <w:t xml:space="preserve"> on fare meter, T333 would send trip information from Meter to the Platform.</w:t>
      </w:r>
    </w:p>
    <w:p w:rsidR="007D5DDD" w:rsidRDefault="007D5DDD" w:rsidP="007D5D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Trip information from Meter is as below:</w:t>
      </w:r>
    </w:p>
    <w:p w:rsidR="007D5DDD" w:rsidRDefault="007D5DDD" w:rsidP="007D5DDD">
      <w:pPr>
        <w:ind w:firstLineChars="150" w:firstLine="315"/>
      </w:pPr>
      <w:r>
        <w:rPr>
          <w:rFonts w:hint="eastAsia"/>
        </w:rPr>
        <w:t>start time</w:t>
      </w:r>
    </w:p>
    <w:p w:rsidR="007D5DDD" w:rsidRDefault="007D5DDD" w:rsidP="007D5DDD">
      <w:pPr>
        <w:ind w:firstLineChars="150" w:firstLine="315"/>
      </w:pPr>
      <w:r>
        <w:rPr>
          <w:rFonts w:hint="eastAsia"/>
        </w:rPr>
        <w:t>stop time</w:t>
      </w:r>
    </w:p>
    <w:p w:rsidR="007D5DDD" w:rsidRDefault="007D5DDD" w:rsidP="007D5DDD">
      <w:pPr>
        <w:ind w:firstLineChars="150" w:firstLine="315"/>
      </w:pPr>
      <w:r>
        <w:rPr>
          <w:rFonts w:hint="eastAsia"/>
        </w:rPr>
        <w:t>distance from meter</w:t>
      </w:r>
    </w:p>
    <w:p w:rsidR="007D5DDD" w:rsidRDefault="007D5DDD" w:rsidP="007D5DDD">
      <w:pPr>
        <w:ind w:firstLineChars="150" w:firstLine="315"/>
      </w:pPr>
      <w:r>
        <w:rPr>
          <w:rFonts w:hint="eastAsia"/>
        </w:rPr>
        <w:t>fare</w:t>
      </w:r>
    </w:p>
    <w:p w:rsidR="007D5DDD" w:rsidRDefault="007D5DDD" w:rsidP="007D5DDD">
      <w:pPr>
        <w:ind w:firstLineChars="150" w:firstLine="315"/>
      </w:pPr>
      <w:r>
        <w:rPr>
          <w:rFonts w:hint="eastAsia"/>
        </w:rPr>
        <w:t>total trip time</w:t>
      </w:r>
    </w:p>
    <w:p w:rsidR="007D5DDD" w:rsidRDefault="007D5DDD" w:rsidP="007D5D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Protocol from Meter is as below:</w:t>
      </w:r>
    </w:p>
    <w:tbl>
      <w:tblPr>
        <w:tblW w:w="8505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/>
      </w:tblPr>
      <w:tblGrid>
        <w:gridCol w:w="5481"/>
        <w:gridCol w:w="3024"/>
      </w:tblGrid>
      <w:tr w:rsidR="00622E65" w:rsidTr="00622E65">
        <w:trPr>
          <w:trHeight w:val="25"/>
        </w:trPr>
        <w:tc>
          <w:tcPr>
            <w:tcW w:w="5481" w:type="dxa"/>
          </w:tcPr>
          <w:p w:rsidR="00622E65" w:rsidRPr="00F82944" w:rsidRDefault="00622E65" w:rsidP="001D6B42">
            <w:pPr>
              <w:rPr>
                <w:rFonts w:cs="Calibri"/>
                <w:b/>
                <w:color w:val="000000" w:themeColor="text1"/>
                <w:szCs w:val="18"/>
              </w:rPr>
            </w:pPr>
            <w:r w:rsidRPr="00F82944">
              <w:rPr>
                <w:rFonts w:eastAsia="宋体" w:cs="Calibri"/>
                <w:b/>
                <w:lang w:val="en-GB"/>
              </w:rPr>
              <w:t>Description</w:t>
            </w:r>
          </w:p>
        </w:tc>
        <w:tc>
          <w:tcPr>
            <w:tcW w:w="3024" w:type="dxa"/>
          </w:tcPr>
          <w:p w:rsidR="00622E65" w:rsidRPr="00F82944" w:rsidRDefault="00622E65" w:rsidP="001D6B42">
            <w:pPr>
              <w:rPr>
                <w:rFonts w:cs="Calibri"/>
                <w:b/>
                <w:color w:val="000000" w:themeColor="text1"/>
                <w:szCs w:val="18"/>
              </w:rPr>
            </w:pPr>
            <w:r w:rsidRPr="00F82944">
              <w:rPr>
                <w:rFonts w:eastAsia="宋体" w:cs="Calibri"/>
                <w:b/>
                <w:lang w:val="en-GB"/>
              </w:rPr>
              <w:t>Example</w:t>
            </w:r>
          </w:p>
        </w:tc>
      </w:tr>
      <w:tr w:rsidR="00622E65" w:rsidTr="00622E65">
        <w:trPr>
          <w:trHeight w:val="25"/>
        </w:trPr>
        <w:tc>
          <w:tcPr>
            <w:tcW w:w="5481" w:type="dxa"/>
          </w:tcPr>
          <w:p w:rsidR="00622E65" w:rsidRDefault="00622E65" w:rsidP="001D6B42">
            <w:r>
              <w:rPr>
                <w:rFonts w:hint="eastAsia"/>
              </w:rPr>
              <w:t>Indicates the taxi meter data.</w:t>
            </w:r>
          </w:p>
          <w:p w:rsidR="00622E65" w:rsidRDefault="00622E65" w:rsidP="001D6B42">
            <w:r>
              <w:rPr>
                <w:rFonts w:hint="eastAsia"/>
              </w:rPr>
              <w:t>Assistedinfo|</w:t>
            </w:r>
            <w:r w:rsidRPr="005639A6">
              <w:t>Startingtime</w:t>
            </w:r>
            <w:r>
              <w:rPr>
                <w:rFonts w:hint="eastAsia"/>
              </w:rPr>
              <w:t>|</w:t>
            </w:r>
            <w:r w:rsidRPr="005639A6">
              <w:t>Endingtime</w:t>
            </w:r>
            <w:r>
              <w:rPr>
                <w:rFonts w:hint="eastAsia"/>
              </w:rPr>
              <w:t>|</w:t>
            </w:r>
            <w:r w:rsidRPr="005639A6">
              <w:t>Distance</w:t>
            </w:r>
            <w:r>
              <w:rPr>
                <w:rFonts w:hint="eastAsia"/>
              </w:rPr>
              <w:t>|</w:t>
            </w:r>
            <w:r w:rsidRPr="005639A6">
              <w:t>Fare</w:t>
            </w:r>
            <w:r>
              <w:rPr>
                <w:rFonts w:hint="eastAsia"/>
              </w:rPr>
              <w:t>|</w:t>
            </w:r>
            <w:r w:rsidRPr="005639A6">
              <w:t>Triptime</w:t>
            </w:r>
            <w:r>
              <w:rPr>
                <w:rFonts w:hint="eastAsia"/>
              </w:rPr>
              <w:t>|</w:t>
            </w:r>
            <w:r w:rsidRPr="005639A6">
              <w:t>Waiting time</w:t>
            </w:r>
          </w:p>
          <w:p w:rsidR="00622E65" w:rsidRDefault="00622E65" w:rsidP="001D6B42">
            <w:r w:rsidRPr="005639A6">
              <w:rPr>
                <w:rFonts w:hint="eastAsia"/>
                <w:b/>
              </w:rPr>
              <w:t>Assisted info</w:t>
            </w:r>
            <w:r>
              <w:rPr>
                <w:rFonts w:hint="eastAsia"/>
              </w:rPr>
              <w:t xml:space="preserve">: Contains 1 byte; </w:t>
            </w:r>
            <w:r w:rsidRPr="00A27855">
              <w:t>hexadecimal</w:t>
            </w:r>
            <w:r>
              <w:rPr>
                <w:rFonts w:hint="eastAsia"/>
              </w:rPr>
              <w:t>.</w:t>
            </w:r>
          </w:p>
          <w:p w:rsidR="00622E65" w:rsidRDefault="00622E65" w:rsidP="001D6B42">
            <w:r w:rsidRPr="005639A6">
              <w:rPr>
                <w:rFonts w:hint="eastAsia"/>
                <w:b/>
              </w:rPr>
              <w:t>Bit 0</w:t>
            </w:r>
            <w:r>
              <w:rPr>
                <w:rFonts w:hint="eastAsia"/>
              </w:rPr>
              <w:t xml:space="preserve">: The </w:t>
            </w:r>
            <w:r>
              <w:t>parameter</w:t>
            </w:r>
            <w:r>
              <w:rPr>
                <w:rFonts w:hint="eastAsia"/>
              </w:rPr>
              <w:t xml:space="preserve"> value is </w:t>
            </w:r>
            <w:r w:rsidRPr="00BC534E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 xml:space="preserve"> or </w:t>
            </w:r>
            <w:r w:rsidRPr="00BC534E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t>W</w:t>
            </w:r>
            <w:r>
              <w:rPr>
                <w:rFonts w:hint="eastAsia"/>
              </w:rPr>
              <w:t xml:space="preserve">hen </w:t>
            </w:r>
            <w:r>
              <w:t>the</w:t>
            </w:r>
            <w:r>
              <w:rPr>
                <w:rFonts w:hint="eastAsia"/>
              </w:rPr>
              <w:t xml:space="preserve"> value is </w:t>
            </w:r>
            <w:r w:rsidRPr="00BC534E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 xml:space="preserve">, the taxi meter is started. </w:t>
            </w:r>
            <w:r>
              <w:t>W</w:t>
            </w:r>
            <w:r>
              <w:rPr>
                <w:rFonts w:hint="eastAsia"/>
              </w:rPr>
              <w:t xml:space="preserve">hen </w:t>
            </w:r>
            <w:r>
              <w:t>the</w:t>
            </w:r>
            <w:r>
              <w:rPr>
                <w:rFonts w:hint="eastAsia"/>
              </w:rPr>
              <w:t xml:space="preserve"> value is </w:t>
            </w:r>
            <w:r w:rsidRPr="00BC534E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, the taxi meter is stopped.</w:t>
            </w:r>
          </w:p>
          <w:p w:rsidR="00622E65" w:rsidRDefault="00622E65" w:rsidP="001D6B42">
            <w:r w:rsidRPr="005639A6">
              <w:rPr>
                <w:rFonts w:hint="eastAsia"/>
                <w:b/>
              </w:rPr>
              <w:t>Bit 4</w:t>
            </w:r>
            <w:r>
              <w:rPr>
                <w:rFonts w:hint="eastAsia"/>
              </w:rPr>
              <w:t xml:space="preserve">: The </w:t>
            </w:r>
            <w:r>
              <w:t>parameter</w:t>
            </w:r>
            <w:r>
              <w:rPr>
                <w:rFonts w:hint="eastAsia"/>
              </w:rPr>
              <w:t xml:space="preserve"> value is </w:t>
            </w:r>
            <w:r w:rsidRPr="00BC534E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 xml:space="preserve"> or </w:t>
            </w:r>
            <w:r w:rsidRPr="00BC534E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t>W</w:t>
            </w:r>
            <w:r>
              <w:rPr>
                <w:rFonts w:hint="eastAsia"/>
              </w:rPr>
              <w:t xml:space="preserve">hen </w:t>
            </w:r>
            <w:r>
              <w:t>the</w:t>
            </w:r>
            <w:r>
              <w:rPr>
                <w:rFonts w:hint="eastAsia"/>
              </w:rPr>
              <w:t xml:space="preserve"> value is </w:t>
            </w:r>
            <w:r w:rsidRPr="00BC534E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 xml:space="preserve">, the taxi meter type is G_TAX. </w:t>
            </w:r>
            <w:r>
              <w:t>W</w:t>
            </w:r>
            <w:r>
              <w:rPr>
                <w:rFonts w:hint="eastAsia"/>
              </w:rPr>
              <w:t xml:space="preserve">hen </w:t>
            </w:r>
            <w:r>
              <w:t>the</w:t>
            </w:r>
            <w:r>
              <w:rPr>
                <w:rFonts w:hint="eastAsia"/>
              </w:rPr>
              <w:t xml:space="preserve"> value is </w:t>
            </w:r>
            <w:r w:rsidRPr="00BC534E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 xml:space="preserve">, the taxi meter </w:t>
            </w:r>
            <w:r>
              <w:rPr>
                <w:rFonts w:hint="eastAsia"/>
              </w:rPr>
              <w:lastRenderedPageBreak/>
              <w:t xml:space="preserve">type is 3TM. </w:t>
            </w:r>
            <w:r>
              <w:t>W</w:t>
            </w:r>
            <w:r>
              <w:rPr>
                <w:rFonts w:hint="eastAsia"/>
              </w:rPr>
              <w:t>hen the taxi meter is started, there is starting time only.</w:t>
            </w:r>
          </w:p>
          <w:p w:rsidR="00622E65" w:rsidRDefault="00622E65" w:rsidP="001D6B42">
            <w:r w:rsidRPr="005639A6">
              <w:rPr>
                <w:b/>
              </w:rPr>
              <w:t>Starting time</w:t>
            </w:r>
            <w:r>
              <w:rPr>
                <w:rFonts w:hint="eastAsia"/>
              </w:rPr>
              <w:t>: Contains 12 characters. The data is in YYMMDDHHMMSS format.</w:t>
            </w:r>
          </w:p>
          <w:p w:rsidR="00622E65" w:rsidRDefault="00622E65" w:rsidP="001D6B42">
            <w:r w:rsidRPr="005639A6">
              <w:rPr>
                <w:b/>
              </w:rPr>
              <w:t>Ending time</w:t>
            </w:r>
            <w:r>
              <w:rPr>
                <w:rFonts w:hint="eastAsia"/>
              </w:rPr>
              <w:t>: Contains 12 characters. The data is in YYMMDDHHMMSS format.</w:t>
            </w:r>
          </w:p>
          <w:p w:rsidR="00622E65" w:rsidRDefault="00622E65" w:rsidP="001D6B42">
            <w:r w:rsidRPr="005639A6">
              <w:rPr>
                <w:rFonts w:hint="eastAsia"/>
                <w:b/>
              </w:rPr>
              <w:t>Distance</w:t>
            </w:r>
            <w:r>
              <w:rPr>
                <w:rFonts w:hint="eastAsia"/>
              </w:rPr>
              <w:t>: Decimal.Unit: meter.</w:t>
            </w:r>
          </w:p>
          <w:p w:rsidR="00622E65" w:rsidRDefault="00622E65" w:rsidP="001D6B42">
            <w:r w:rsidRPr="005639A6">
              <w:rPr>
                <w:b/>
              </w:rPr>
              <w:t>Fare</w:t>
            </w:r>
            <w:r>
              <w:rPr>
                <w:rFonts w:hint="eastAsia"/>
              </w:rPr>
              <w:t xml:space="preserve">: Decimal.Unit: </w:t>
            </w:r>
            <w:r w:rsidRPr="00BC401A">
              <w:t>one percent of</w:t>
            </w:r>
            <w:r w:rsidRPr="0041585D">
              <w:t>Thai baht</w:t>
            </w:r>
            <w:r>
              <w:rPr>
                <w:rFonts w:hint="eastAsia"/>
              </w:rPr>
              <w:t>.</w:t>
            </w:r>
          </w:p>
          <w:p w:rsidR="00622E65" w:rsidRDefault="00622E65" w:rsidP="001D6B42">
            <w:r w:rsidRPr="005639A6">
              <w:rPr>
                <w:b/>
              </w:rPr>
              <w:t>Trip time</w:t>
            </w:r>
            <w:r>
              <w:rPr>
                <w:rFonts w:hint="eastAsia"/>
              </w:rPr>
              <w:t xml:space="preserve">: Contains 6 characters. The data is in </w:t>
            </w:r>
            <w:r>
              <w:t>HHMMSS</w:t>
            </w:r>
            <w:r>
              <w:rPr>
                <w:rFonts w:hint="eastAsia"/>
              </w:rPr>
              <w:t xml:space="preserve"> format.</w:t>
            </w:r>
          </w:p>
          <w:p w:rsidR="00622E65" w:rsidRDefault="00622E65" w:rsidP="001D6B42">
            <w:r w:rsidRPr="005639A6">
              <w:rPr>
                <w:b/>
              </w:rPr>
              <w:t>Waiting time</w:t>
            </w:r>
            <w:r>
              <w:rPr>
                <w:rFonts w:hint="eastAsia"/>
              </w:rPr>
              <w:t xml:space="preserve">: Contains 6 characters. The data is in </w:t>
            </w:r>
            <w:r>
              <w:t>HHMMSS</w:t>
            </w:r>
            <w:r>
              <w:rPr>
                <w:rFonts w:hint="eastAsia"/>
              </w:rPr>
              <w:t xml:space="preserve"> format.</w:t>
            </w:r>
          </w:p>
        </w:tc>
        <w:tc>
          <w:tcPr>
            <w:tcW w:w="3024" w:type="dxa"/>
          </w:tcPr>
          <w:p w:rsidR="00622E65" w:rsidRDefault="00622E65" w:rsidP="001D6B42">
            <w:r w:rsidRPr="00854235">
              <w:lastRenderedPageBreak/>
              <w:t>01|171122124509|171122130748|48700|37500|002200|000200</w:t>
            </w:r>
          </w:p>
        </w:tc>
      </w:tr>
    </w:tbl>
    <w:p w:rsidR="007D5DDD" w:rsidRDefault="007D5DDD" w:rsidP="007D5DDD"/>
    <w:p w:rsidR="007D5DDD" w:rsidRPr="00F03A98" w:rsidRDefault="00CB5717" w:rsidP="00CB5717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03A98">
        <w:rPr>
          <w:rFonts w:hint="eastAsia"/>
          <w:b/>
          <w:sz w:val="24"/>
          <w:szCs w:val="24"/>
        </w:rPr>
        <w:t>Automatically take photo after triggering SOS alert:</w:t>
      </w:r>
    </w:p>
    <w:p w:rsidR="00CB5717" w:rsidRDefault="00CB5717" w:rsidP="00CB5717">
      <w:r>
        <w:rPr>
          <w:rFonts w:hint="eastAsia"/>
        </w:rPr>
        <w:t xml:space="preserve">When SOS alert is triggered, T333 automatically take a photo every </w:t>
      </w:r>
      <w:r w:rsidR="00896D44">
        <w:rPr>
          <w:rFonts w:hint="eastAsia"/>
        </w:rPr>
        <w:t>T</w:t>
      </w:r>
      <w:r>
        <w:rPr>
          <w:rFonts w:hint="eastAsia"/>
        </w:rPr>
        <w:t xml:space="preserve"> minutes. Totally the camera would take </w:t>
      </w:r>
      <w:r w:rsidR="00896D44">
        <w:rPr>
          <w:rFonts w:hint="eastAsia"/>
        </w:rPr>
        <w:t>S</w:t>
      </w:r>
      <w:r>
        <w:rPr>
          <w:rFonts w:hint="eastAsia"/>
        </w:rPr>
        <w:t xml:space="preserve"> pieces of photo and send the images to the platform. T333 is capable of deleting the photos that have been sent.</w:t>
      </w:r>
      <w:r w:rsidR="00896D44">
        <w:rPr>
          <w:rFonts w:hint="eastAsia"/>
        </w:rPr>
        <w:t xml:space="preserve"> </w:t>
      </w:r>
    </w:p>
    <w:p w:rsidR="00896D44" w:rsidRDefault="00896D44" w:rsidP="00CB5717"/>
    <w:p w:rsidR="00896D44" w:rsidRDefault="00896D44" w:rsidP="00CB5717">
      <w:r>
        <w:rPr>
          <w:rFonts w:hint="eastAsia"/>
        </w:rPr>
        <w:t>Command B46 is used for configuring this feature:</w:t>
      </w:r>
    </w:p>
    <w:p w:rsidR="007D5DDD" w:rsidRDefault="00896D44" w:rsidP="007D5DDD">
      <w:r w:rsidRPr="00896D44">
        <w:t>B46,E,T,S,U,D</w:t>
      </w:r>
    </w:p>
    <w:p w:rsidR="00896D44" w:rsidRDefault="00896D44" w:rsidP="007D5DDD">
      <w:r>
        <w:rPr>
          <w:rFonts w:hint="eastAsia"/>
        </w:rPr>
        <w:t>B46,OK</w:t>
      </w:r>
    </w:p>
    <w:p w:rsidR="00896D44" w:rsidRDefault="00896D44" w:rsidP="007D5DDD"/>
    <w:p w:rsidR="00896D44" w:rsidRDefault="00896D44" w:rsidP="00896D44">
      <w:r>
        <w:rPr>
          <w:rFonts w:hint="eastAsia"/>
        </w:rPr>
        <w:t>01</w:t>
      </w:r>
      <w:r>
        <w:rPr>
          <w:rFonts w:hint="eastAsia"/>
        </w:rPr>
        <w:tab/>
        <w:t>E: EVENT code, the event code of SOS is 1</w:t>
      </w:r>
    </w:p>
    <w:p w:rsidR="00896D44" w:rsidRDefault="00896D44" w:rsidP="00896D44">
      <w:r>
        <w:rPr>
          <w:rFonts w:hint="eastAsia"/>
        </w:rPr>
        <w:t>02</w:t>
      </w:r>
      <w:r>
        <w:rPr>
          <w:rFonts w:hint="eastAsia"/>
        </w:rPr>
        <w:tab/>
        <w:t>T: Interval of taking photos, range from 0 - 65535</w:t>
      </w:r>
    </w:p>
    <w:p w:rsidR="00896D44" w:rsidRDefault="00896D44" w:rsidP="00896D44">
      <w:r>
        <w:rPr>
          <w:rFonts w:hint="eastAsia"/>
        </w:rPr>
        <w:t>03</w:t>
      </w:r>
      <w:r>
        <w:rPr>
          <w:rFonts w:hint="eastAsia"/>
        </w:rPr>
        <w:tab/>
        <w:t>S: photos to be taken</w:t>
      </w:r>
      <w:r>
        <w:rPr>
          <w:rFonts w:hint="eastAsia"/>
        </w:rPr>
        <w:t>，</w:t>
      </w:r>
      <w:r>
        <w:rPr>
          <w:rFonts w:hint="eastAsia"/>
        </w:rPr>
        <w:t xml:space="preserve">range from 0 </w:t>
      </w:r>
      <w:r>
        <w:rPr>
          <w:rFonts w:hint="eastAsia"/>
        </w:rPr>
        <w:t>–</w:t>
      </w:r>
      <w:r>
        <w:rPr>
          <w:rFonts w:hint="eastAsia"/>
        </w:rPr>
        <w:t xml:space="preserve"> 65535</w:t>
      </w:r>
    </w:p>
    <w:p w:rsidR="00896D44" w:rsidRDefault="00896D44" w:rsidP="00896D44">
      <w:r>
        <w:rPr>
          <w:rFonts w:hint="eastAsia"/>
        </w:rPr>
        <w:t>04</w:t>
      </w:r>
      <w:r>
        <w:rPr>
          <w:rFonts w:hint="eastAsia"/>
        </w:rPr>
        <w:tab/>
        <w:t>U: Automatically upload photos OR NOT   0: Yes</w:t>
      </w:r>
      <w:r>
        <w:rPr>
          <w:rFonts w:hint="eastAsia"/>
        </w:rPr>
        <w:t>，</w:t>
      </w:r>
      <w:r>
        <w:rPr>
          <w:rFonts w:hint="eastAsia"/>
        </w:rPr>
        <w:t>1: No</w:t>
      </w:r>
    </w:p>
    <w:p w:rsidR="00896D44" w:rsidRDefault="00896D44" w:rsidP="00896D44">
      <w:r>
        <w:rPr>
          <w:rFonts w:hint="eastAsia"/>
        </w:rPr>
        <w:t>05</w:t>
      </w:r>
      <w:r>
        <w:rPr>
          <w:rFonts w:hint="eastAsia"/>
        </w:rPr>
        <w:tab/>
        <w:t>D:</w:t>
      </w:r>
      <w:r w:rsidRPr="00896D44">
        <w:rPr>
          <w:rFonts w:hint="eastAsia"/>
        </w:rPr>
        <w:t xml:space="preserve"> </w:t>
      </w:r>
      <w:r>
        <w:rPr>
          <w:rFonts w:hint="eastAsia"/>
        </w:rPr>
        <w:t>Automatically delete photos that have been sent OR NOT   0: Yes</w:t>
      </w:r>
      <w:r>
        <w:rPr>
          <w:rFonts w:hint="eastAsia"/>
        </w:rPr>
        <w:t>，</w:t>
      </w:r>
      <w:r>
        <w:rPr>
          <w:rFonts w:hint="eastAsia"/>
        </w:rPr>
        <w:t>1: No</w:t>
      </w:r>
    </w:p>
    <w:p w:rsidR="00896D44" w:rsidRDefault="00896D44" w:rsidP="00896D44">
      <w:pPr>
        <w:rPr>
          <w:rFonts w:hint="eastAsia"/>
        </w:rPr>
      </w:pPr>
    </w:p>
    <w:p w:rsidR="00F0457A" w:rsidRPr="007D49AC" w:rsidRDefault="00F0457A" w:rsidP="00F0457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7D49AC">
        <w:rPr>
          <w:rFonts w:hint="eastAsia"/>
          <w:b/>
          <w:sz w:val="24"/>
          <w:szCs w:val="24"/>
        </w:rPr>
        <w:t>C91 command for RS232/RS485 configuration:</w:t>
      </w:r>
    </w:p>
    <w:p w:rsidR="00F0457A" w:rsidRDefault="00F0457A" w:rsidP="00F0457A">
      <w:r>
        <w:rPr>
          <w:rFonts w:hint="eastAsia"/>
        </w:rPr>
        <w:t>C91</w:t>
      </w:r>
      <w:r>
        <w:t>,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Serial Y1:Peripheral K1</w:t>
      </w:r>
      <w:r w:rsidRPr="00896D44">
        <w:t>,</w:t>
      </w:r>
      <w:r w:rsidRPr="00F0457A">
        <w:rPr>
          <w:rFonts w:hint="eastAsia"/>
        </w:rPr>
        <w:t xml:space="preserve"> </w:t>
      </w:r>
      <w:r>
        <w:rPr>
          <w:rFonts w:hint="eastAsia"/>
        </w:rPr>
        <w:t>Serial Y2:Peripheral K2</w:t>
      </w:r>
      <w:r w:rsidRPr="00896D44">
        <w:t>,</w:t>
      </w:r>
      <w:r w:rsidRPr="00F0457A">
        <w:rPr>
          <w:rFonts w:hint="eastAsia"/>
        </w:rPr>
        <w:t xml:space="preserve"> </w:t>
      </w:r>
      <w:r>
        <w:rPr>
          <w:rFonts w:hint="eastAsia"/>
        </w:rPr>
        <w:t>Serial Y3:Peripheral K3</w:t>
      </w:r>
      <w:r w:rsidRPr="00896D44">
        <w:t>,</w:t>
      </w:r>
      <w:r w:rsidRPr="00F0457A">
        <w:rPr>
          <w:rFonts w:hint="eastAsia"/>
        </w:rPr>
        <w:t xml:space="preserve"> </w:t>
      </w:r>
      <w:r>
        <w:rPr>
          <w:rFonts w:hint="eastAsia"/>
        </w:rPr>
        <w:t>Serial Y4:Peripheral K4</w:t>
      </w:r>
      <w:r w:rsidRPr="00896D44">
        <w:t>,</w:t>
      </w:r>
      <w:r w:rsidRPr="00F0457A">
        <w:rPr>
          <w:rFonts w:hint="eastAsia"/>
        </w:rPr>
        <w:t xml:space="preserve"> </w:t>
      </w:r>
      <w:r>
        <w:rPr>
          <w:rFonts w:hint="eastAsia"/>
        </w:rPr>
        <w:t>Serial Y5:Peripheral K5</w:t>
      </w:r>
    </w:p>
    <w:p w:rsidR="00F0457A" w:rsidRDefault="00F0457A" w:rsidP="00F0457A">
      <w:r>
        <w:rPr>
          <w:rFonts w:hint="eastAsia"/>
        </w:rPr>
        <w:t>C91,OK</w:t>
      </w:r>
    </w:p>
    <w:p w:rsidR="00F0457A" w:rsidRDefault="00F0457A" w:rsidP="00F0457A">
      <w:pPr>
        <w:rPr>
          <w:rFonts w:hint="eastAsia"/>
        </w:rPr>
      </w:pPr>
    </w:p>
    <w:p w:rsidR="00F0457A" w:rsidRDefault="00F0457A" w:rsidP="00F0457A">
      <w:pPr>
        <w:rPr>
          <w:rFonts w:hint="eastAsia"/>
        </w:rPr>
      </w:pPr>
      <w:r>
        <w:rPr>
          <w:rFonts w:hint="eastAsia"/>
        </w:rPr>
        <w:t>X=PC: The RS232 is connecting without A78/A84</w:t>
      </w:r>
    </w:p>
    <w:p w:rsidR="00F0457A" w:rsidRDefault="00F0457A" w:rsidP="00F0457A">
      <w:pPr>
        <w:rPr>
          <w:rFonts w:hint="eastAsia"/>
        </w:rPr>
      </w:pPr>
      <w:r>
        <w:rPr>
          <w:rFonts w:hint="eastAsia"/>
        </w:rPr>
        <w:t>X=A78: The RS232 is connecting A78</w:t>
      </w:r>
    </w:p>
    <w:p w:rsidR="00F0457A" w:rsidRDefault="00F0457A" w:rsidP="00F0457A">
      <w:pPr>
        <w:rPr>
          <w:rFonts w:hint="eastAsia"/>
        </w:rPr>
      </w:pPr>
      <w:r>
        <w:rPr>
          <w:rFonts w:hint="eastAsia"/>
        </w:rPr>
        <w:t>X=A84: The RS232 is connecting A84</w:t>
      </w:r>
    </w:p>
    <w:p w:rsidR="008B5675" w:rsidRDefault="008B5675" w:rsidP="00F0457A">
      <w:pPr>
        <w:rPr>
          <w:rFonts w:hint="eastAsia"/>
        </w:rPr>
      </w:pPr>
    </w:p>
    <w:p w:rsidR="00F150D0" w:rsidRDefault="009D5362" w:rsidP="00F0457A">
      <w:pPr>
        <w:rPr>
          <w:rFonts w:hint="eastAsia"/>
        </w:rPr>
      </w:pPr>
      <w:r>
        <w:rPr>
          <w:rFonts w:hint="eastAsia"/>
        </w:rPr>
        <w:t>Yn</w:t>
      </w:r>
      <w:r w:rsidR="00F150D0">
        <w:rPr>
          <w:rFonts w:hint="eastAsia"/>
        </w:rPr>
        <w:t>=1: RS232-EX1</w:t>
      </w:r>
    </w:p>
    <w:p w:rsidR="00F150D0" w:rsidRDefault="00F150D0" w:rsidP="00F150D0">
      <w:pPr>
        <w:rPr>
          <w:rFonts w:hint="eastAsia"/>
        </w:rPr>
      </w:pPr>
      <w:r>
        <w:rPr>
          <w:rFonts w:hint="eastAsia"/>
        </w:rPr>
        <w:t>Yn=2: RS232-EX2</w:t>
      </w:r>
    </w:p>
    <w:p w:rsidR="00F150D0" w:rsidRDefault="00F150D0" w:rsidP="00F150D0">
      <w:pPr>
        <w:rPr>
          <w:rFonts w:hint="eastAsia"/>
        </w:rPr>
      </w:pPr>
      <w:r>
        <w:rPr>
          <w:rFonts w:hint="eastAsia"/>
        </w:rPr>
        <w:t>Yn=</w:t>
      </w:r>
      <w:r w:rsidR="008B5675">
        <w:rPr>
          <w:rFonts w:hint="eastAsia"/>
        </w:rPr>
        <w:t>3</w:t>
      </w:r>
      <w:r>
        <w:rPr>
          <w:rFonts w:hint="eastAsia"/>
        </w:rPr>
        <w:t>: RS232-EX3</w:t>
      </w:r>
    </w:p>
    <w:p w:rsidR="00F150D0" w:rsidRDefault="00F150D0" w:rsidP="00F150D0">
      <w:pPr>
        <w:rPr>
          <w:rFonts w:hint="eastAsia"/>
        </w:rPr>
      </w:pPr>
      <w:r>
        <w:rPr>
          <w:rFonts w:hint="eastAsia"/>
        </w:rPr>
        <w:t>Yn=</w:t>
      </w:r>
      <w:r w:rsidR="008B5675">
        <w:rPr>
          <w:rFonts w:hint="eastAsia"/>
        </w:rPr>
        <w:t>4</w:t>
      </w:r>
      <w:r>
        <w:rPr>
          <w:rFonts w:hint="eastAsia"/>
        </w:rPr>
        <w:t>: RS485-EX1</w:t>
      </w:r>
    </w:p>
    <w:p w:rsidR="00F150D0" w:rsidRDefault="00F150D0" w:rsidP="00F150D0">
      <w:pPr>
        <w:rPr>
          <w:rFonts w:hint="eastAsia"/>
        </w:rPr>
      </w:pPr>
      <w:r>
        <w:rPr>
          <w:rFonts w:hint="eastAsia"/>
        </w:rPr>
        <w:t>Yn=</w:t>
      </w:r>
      <w:r w:rsidR="008B5675">
        <w:rPr>
          <w:rFonts w:hint="eastAsia"/>
        </w:rPr>
        <w:t>5</w:t>
      </w:r>
      <w:r>
        <w:rPr>
          <w:rFonts w:hint="eastAsia"/>
        </w:rPr>
        <w:t>: RS</w:t>
      </w:r>
      <w:r w:rsidR="008B5675">
        <w:rPr>
          <w:rFonts w:hint="eastAsia"/>
        </w:rPr>
        <w:t>485</w:t>
      </w:r>
      <w:r>
        <w:rPr>
          <w:rFonts w:hint="eastAsia"/>
        </w:rPr>
        <w:t>-EX</w:t>
      </w:r>
      <w:r w:rsidR="008B5675">
        <w:rPr>
          <w:rFonts w:hint="eastAsia"/>
        </w:rPr>
        <w:t>2</w:t>
      </w:r>
    </w:p>
    <w:p w:rsidR="00F0457A" w:rsidRDefault="00F0457A" w:rsidP="00F0457A">
      <w:pPr>
        <w:rPr>
          <w:rFonts w:hint="eastAsia"/>
        </w:rPr>
      </w:pPr>
    </w:p>
    <w:p w:rsidR="008B5675" w:rsidRDefault="008B5675" w:rsidP="00F0457A">
      <w:pPr>
        <w:rPr>
          <w:rFonts w:hint="eastAsia"/>
        </w:rPr>
      </w:pPr>
      <w:r>
        <w:rPr>
          <w:rFonts w:hint="eastAsia"/>
        </w:rPr>
        <w:t>Kn=0: RS232 Camera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lastRenderedPageBreak/>
        <w:t>Kn=1: Handset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Kn=2: LED Screen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Kn=3: A21 Display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Kn=4: RFID Reader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Kn=5: Garmin Device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Kn=6: LLS Fuel Sensor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Kn=7: Reserved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Kn=8: Ultrasonic Sensor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Kn=9: A78 Box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Kn=10: A79 LED Screen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Kn=11: Magnetic Reader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Kn=12: Reserved</w:t>
      </w:r>
    </w:p>
    <w:p w:rsidR="008B5675" w:rsidRDefault="008B5675" w:rsidP="008B5675">
      <w:pPr>
        <w:rPr>
          <w:rFonts w:hint="eastAsia"/>
        </w:rPr>
      </w:pPr>
      <w:r>
        <w:rPr>
          <w:rFonts w:hint="eastAsia"/>
        </w:rPr>
        <w:t>Kn=13: RS485 Camera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Kn=14: Reserved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Kn=15: Wireless Temperature Sensor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Kn=16: A84 Box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Kn=17: Meter GTAX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Kn=18: Meter 3TM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Kn=19: A86 LED</w:t>
      </w:r>
    </w:p>
    <w:p w:rsidR="007D49AC" w:rsidRDefault="007D49AC" w:rsidP="007D49AC">
      <w:pPr>
        <w:rPr>
          <w:rFonts w:hint="eastAsia"/>
        </w:rPr>
      </w:pPr>
      <w:r>
        <w:rPr>
          <w:rFonts w:hint="eastAsia"/>
        </w:rPr>
        <w:t>Kn=20: Meter GWP</w:t>
      </w:r>
    </w:p>
    <w:p w:rsidR="008B5675" w:rsidRPr="00F150D0" w:rsidRDefault="008B5675" w:rsidP="00F0457A"/>
    <w:sectPr w:rsidR="008B5675" w:rsidRPr="00F150D0" w:rsidSect="00C4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FB3" w:rsidRDefault="00C01FB3" w:rsidP="00F03A98">
      <w:r>
        <w:separator/>
      </w:r>
    </w:p>
  </w:endnote>
  <w:endnote w:type="continuationSeparator" w:id="1">
    <w:p w:rsidR="00C01FB3" w:rsidRDefault="00C01FB3" w:rsidP="00F03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FB3" w:rsidRDefault="00C01FB3" w:rsidP="00F03A98">
      <w:r>
        <w:separator/>
      </w:r>
    </w:p>
  </w:footnote>
  <w:footnote w:type="continuationSeparator" w:id="1">
    <w:p w:rsidR="00C01FB3" w:rsidRDefault="00C01FB3" w:rsidP="00F03A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DBA"/>
    <w:multiLevelType w:val="multilevel"/>
    <w:tmpl w:val="B9B00600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0D1524"/>
    <w:multiLevelType w:val="hybridMultilevel"/>
    <w:tmpl w:val="81529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E85469"/>
    <w:multiLevelType w:val="hybridMultilevel"/>
    <w:tmpl w:val="CC6A9830"/>
    <w:lvl w:ilvl="0" w:tplc="35C8C6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27BC5"/>
    <w:multiLevelType w:val="hybridMultilevel"/>
    <w:tmpl w:val="FF1EED54"/>
    <w:lvl w:ilvl="0" w:tplc="B3682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21429"/>
    <w:multiLevelType w:val="hybridMultilevel"/>
    <w:tmpl w:val="C3E26E6C"/>
    <w:lvl w:ilvl="0" w:tplc="8934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24DCD"/>
    <w:multiLevelType w:val="hybridMultilevel"/>
    <w:tmpl w:val="90440D9A"/>
    <w:lvl w:ilvl="0" w:tplc="C83412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B73"/>
    <w:rsid w:val="002E1B20"/>
    <w:rsid w:val="002F4083"/>
    <w:rsid w:val="002F568E"/>
    <w:rsid w:val="00371B73"/>
    <w:rsid w:val="004C5742"/>
    <w:rsid w:val="00544896"/>
    <w:rsid w:val="00622E65"/>
    <w:rsid w:val="007D49AC"/>
    <w:rsid w:val="007D5DDD"/>
    <w:rsid w:val="00896D44"/>
    <w:rsid w:val="008B5675"/>
    <w:rsid w:val="009642C8"/>
    <w:rsid w:val="009D5362"/>
    <w:rsid w:val="00A11DFB"/>
    <w:rsid w:val="00A50EAB"/>
    <w:rsid w:val="00AC59FC"/>
    <w:rsid w:val="00B33917"/>
    <w:rsid w:val="00B4741B"/>
    <w:rsid w:val="00B81673"/>
    <w:rsid w:val="00C01FB3"/>
    <w:rsid w:val="00C47897"/>
    <w:rsid w:val="00CB5717"/>
    <w:rsid w:val="00DB514F"/>
    <w:rsid w:val="00F03A98"/>
    <w:rsid w:val="00F0457A"/>
    <w:rsid w:val="00F150D0"/>
    <w:rsid w:val="00F6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897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B33917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Calibri" w:eastAsia="微软雅黑" w:hAnsi="Calibri" w:cs="Times New Roman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B33917"/>
    <w:pPr>
      <w:keepNext/>
      <w:keepLines/>
      <w:numPr>
        <w:ilvl w:val="1"/>
        <w:numId w:val="4"/>
      </w:numPr>
      <w:spacing w:before="120" w:after="120" w:line="360" w:lineRule="auto"/>
      <w:outlineLvl w:val="1"/>
    </w:pPr>
    <w:rPr>
      <w:rFonts w:ascii="Calibri" w:eastAsia="微软雅黑" w:hAnsi="Calibri" w:cs="Times New Roman"/>
      <w:b/>
      <w:bCs/>
      <w:sz w:val="24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B33917"/>
    <w:pPr>
      <w:keepNext/>
      <w:keepLines/>
      <w:numPr>
        <w:ilvl w:val="2"/>
        <w:numId w:val="4"/>
      </w:numPr>
      <w:spacing w:before="120" w:after="120" w:line="360" w:lineRule="auto"/>
      <w:outlineLvl w:val="2"/>
    </w:pPr>
    <w:rPr>
      <w:rFonts w:ascii="Calibri" w:eastAsia="微软雅黑" w:hAnsi="Calibri" w:cs="Times New Roman"/>
      <w:b/>
      <w:bCs/>
      <w:szCs w:val="32"/>
    </w:rPr>
  </w:style>
  <w:style w:type="paragraph" w:styleId="4">
    <w:name w:val="heading 4"/>
    <w:aliases w:val="四级标题"/>
    <w:basedOn w:val="a"/>
    <w:next w:val="a"/>
    <w:link w:val="4Char"/>
    <w:uiPriority w:val="9"/>
    <w:unhideWhenUsed/>
    <w:qFormat/>
    <w:rsid w:val="00B33917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Calibri" w:eastAsia="微软雅黑" w:hAnsi="Calibri" w:cs="Times New Roman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3917"/>
    <w:pPr>
      <w:numPr>
        <w:ilvl w:val="4"/>
        <w:numId w:val="4"/>
      </w:numPr>
      <w:kinsoku w:val="0"/>
      <w:overflowPunct w:val="0"/>
      <w:autoSpaceDE w:val="0"/>
      <w:autoSpaceDN w:val="0"/>
      <w:adjustRightInd w:val="0"/>
      <w:spacing w:line="242" w:lineRule="auto"/>
      <w:ind w:right="207"/>
      <w:outlineLvl w:val="4"/>
    </w:pPr>
    <w:rPr>
      <w:rFonts w:ascii="微软雅黑" w:eastAsia="微软雅黑" w:hAnsi="微软雅黑" w:cs="Times New Roman"/>
      <w:b/>
      <w:kern w:val="0"/>
      <w:sz w:val="18"/>
      <w:szCs w:val="1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B33917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3917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ascii="Calibri" w:eastAsia="微软雅黑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3917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3917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73"/>
    <w:pPr>
      <w:ind w:firstLineChars="200" w:firstLine="420"/>
    </w:pPr>
  </w:style>
  <w:style w:type="character" w:customStyle="1" w:styleId="1Char">
    <w:name w:val="标题 1 Char"/>
    <w:aliases w:val="一级标题 Char"/>
    <w:basedOn w:val="a0"/>
    <w:link w:val="1"/>
    <w:uiPriority w:val="9"/>
    <w:rsid w:val="00B33917"/>
    <w:rPr>
      <w:rFonts w:ascii="Calibri" w:eastAsia="微软雅黑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B33917"/>
    <w:rPr>
      <w:rFonts w:ascii="Calibri" w:eastAsia="微软雅黑" w:hAnsi="Calibri" w:cs="Times New Roman"/>
      <w:b/>
      <w:bCs/>
      <w:sz w:val="24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B33917"/>
    <w:rPr>
      <w:rFonts w:ascii="Calibri" w:eastAsia="微软雅黑" w:hAnsi="Calibri" w:cs="Times New Roman"/>
      <w:b/>
      <w:bCs/>
      <w:szCs w:val="32"/>
    </w:rPr>
  </w:style>
  <w:style w:type="character" w:customStyle="1" w:styleId="4Char">
    <w:name w:val="标题 4 Char"/>
    <w:aliases w:val="四级标题 Char"/>
    <w:basedOn w:val="a0"/>
    <w:link w:val="4"/>
    <w:uiPriority w:val="9"/>
    <w:rsid w:val="00B33917"/>
    <w:rPr>
      <w:rFonts w:ascii="Calibri" w:eastAsia="微软雅黑" w:hAnsi="Calibri" w:cs="Times New Roman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B33917"/>
    <w:rPr>
      <w:rFonts w:ascii="微软雅黑" w:eastAsia="微软雅黑" w:hAnsi="微软雅黑" w:cs="Times New Roman"/>
      <w:b/>
      <w:kern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B339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33917"/>
    <w:rPr>
      <w:rFonts w:ascii="Calibri" w:eastAsia="微软雅黑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33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33917"/>
    <w:rPr>
      <w:rFonts w:asciiTheme="majorHAnsi" w:eastAsiaTheme="majorEastAsia" w:hAnsiTheme="majorHAnsi" w:cstheme="majorBidi"/>
      <w:szCs w:val="21"/>
    </w:rPr>
  </w:style>
  <w:style w:type="paragraph" w:styleId="a4">
    <w:name w:val="Body Text"/>
    <w:basedOn w:val="a"/>
    <w:link w:val="Char"/>
    <w:uiPriority w:val="99"/>
    <w:qFormat/>
    <w:rsid w:val="00B33917"/>
    <w:pPr>
      <w:autoSpaceDE w:val="0"/>
      <w:autoSpaceDN w:val="0"/>
      <w:adjustRightInd w:val="0"/>
      <w:ind w:left="159"/>
    </w:pPr>
    <w:rPr>
      <w:rFonts w:ascii="Calibri" w:eastAsia="微软雅黑" w:hAnsi="Calibri" w:cs="Times New Roman"/>
      <w:kern w:val="0"/>
      <w:sz w:val="18"/>
      <w:szCs w:val="18"/>
    </w:rPr>
  </w:style>
  <w:style w:type="character" w:customStyle="1" w:styleId="Char">
    <w:name w:val="正文文本 Char"/>
    <w:basedOn w:val="a0"/>
    <w:link w:val="a4"/>
    <w:uiPriority w:val="99"/>
    <w:rsid w:val="00B33917"/>
    <w:rPr>
      <w:rFonts w:ascii="Calibri" w:eastAsia="微软雅黑" w:hAnsi="Calibri" w:cs="Times New Roman"/>
      <w:kern w:val="0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03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03A9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03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03A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7</cp:revision>
  <dcterms:created xsi:type="dcterms:W3CDTF">2018-06-27T10:01:00Z</dcterms:created>
  <dcterms:modified xsi:type="dcterms:W3CDTF">2018-06-27T10:42:00Z</dcterms:modified>
</cp:coreProperties>
</file>