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19"/>
        <w:tblW w:w="0" w:type="auto"/>
        <w:tblBorders>
          <w:top w:val="threeDEngrave" w:sz="24" w:space="0" w:color="719355"/>
          <w:left w:val="threeDEngrave" w:sz="24" w:space="0" w:color="719355"/>
          <w:bottom w:val="threeDEmboss" w:sz="24" w:space="0" w:color="719355"/>
          <w:right w:val="threeDEmboss" w:sz="24" w:space="0" w:color="719355"/>
        </w:tblBorders>
        <w:tblCellMar>
          <w:top w:w="113" w:type="dxa"/>
          <w:bottom w:w="113" w:type="dxa"/>
        </w:tblCellMar>
        <w:tblLook w:val="00BF"/>
      </w:tblPr>
      <w:tblGrid>
        <w:gridCol w:w="1355"/>
        <w:gridCol w:w="7161"/>
      </w:tblGrid>
      <w:tr w:rsidR="00CF537F">
        <w:trPr>
          <w:trHeight w:val="1657"/>
        </w:trPr>
        <w:tc>
          <w:tcPr>
            <w:tcW w:w="1355" w:type="dxa"/>
          </w:tcPr>
          <w:p w:rsidR="00CF537F" w:rsidRDefault="00CF537F" w:rsidP="00AD63C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54pt;flip:y">
                  <v:imagedata r:id="rId7" o:title="Pencil(2)"/>
                </v:shape>
              </w:pict>
            </w:r>
          </w:p>
        </w:tc>
        <w:tc>
          <w:tcPr>
            <w:tcW w:w="7161" w:type="dxa"/>
            <w:vAlign w:val="center"/>
          </w:tcPr>
          <w:p w:rsidR="00376FD0" w:rsidRPr="00C4499E" w:rsidRDefault="00ED242A" w:rsidP="00AD63C7">
            <w:pPr>
              <w:pStyle w:val="NormalBCH"/>
              <w:rPr>
                <w:b/>
                <w:sz w:val="22"/>
                <w:szCs w:val="22"/>
                <w:lang w:val="fr-FR"/>
              </w:rPr>
            </w:pPr>
            <w:r w:rsidRPr="00C4499E">
              <w:rPr>
                <w:b/>
                <w:sz w:val="22"/>
                <w:szCs w:val="22"/>
                <w:lang w:val="fr-FR"/>
              </w:rPr>
              <w:t xml:space="preserve">ETUDE DE CAS </w:t>
            </w:r>
            <w:r w:rsidR="00585B7C" w:rsidRPr="00C4499E">
              <w:rPr>
                <w:b/>
                <w:sz w:val="22"/>
                <w:szCs w:val="22"/>
                <w:lang w:val="fr-FR"/>
              </w:rPr>
              <w:t>10</w:t>
            </w:r>
            <w:r w:rsidR="00CF537F" w:rsidRPr="00C4499E">
              <w:rPr>
                <w:b/>
                <w:sz w:val="22"/>
                <w:szCs w:val="22"/>
                <w:lang w:val="fr-FR"/>
              </w:rPr>
              <w:t>:</w:t>
            </w:r>
          </w:p>
          <w:p w:rsidR="00376FD0" w:rsidRPr="00C4499E" w:rsidRDefault="001F28C1" w:rsidP="00C4499E">
            <w:pPr>
              <w:rPr>
                <w:b/>
                <w:lang w:val="fr-FR"/>
              </w:rPr>
            </w:pPr>
            <w:r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>Un</w:t>
            </w:r>
            <w:r w:rsidR="00C4499E"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>e</w:t>
            </w:r>
            <w:r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 xml:space="preserve"> A</w:t>
            </w:r>
            <w:r w:rsidR="00C4499E"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 xml:space="preserve">utorité </w:t>
            </w:r>
            <w:r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>N</w:t>
            </w:r>
            <w:r w:rsidR="00C4499E"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 xml:space="preserve">ationale </w:t>
            </w:r>
            <w:r w:rsidR="00542BD2"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>Compétente</w:t>
            </w:r>
            <w:r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 xml:space="preserve"> doit fournir </w:t>
            </w:r>
            <w:r w:rsidR="00C4499E"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 xml:space="preserve">des </w:t>
            </w:r>
            <w:r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>information</w:t>
            </w:r>
            <w:r w:rsidR="00C4499E"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>s</w:t>
            </w:r>
            <w:r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 xml:space="preserve"> au </w:t>
            </w:r>
            <w:r w:rsidR="00C4499E"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 xml:space="preserve">CEPRB concernant  </w:t>
            </w:r>
            <w:r w:rsidRPr="00C4499E">
              <w:rPr>
                <w:rFonts w:ascii="Arial" w:hAnsi="Arial" w:cs="Arial"/>
                <w:b/>
                <w:snapToGrid w:val="0"/>
                <w:sz w:val="22"/>
                <w:szCs w:val="22"/>
                <w:lang w:val="fr-FR"/>
              </w:rPr>
              <w:t>une décision</w:t>
            </w:r>
          </w:p>
        </w:tc>
      </w:tr>
    </w:tbl>
    <w:p w:rsidR="003C5B5D" w:rsidRDefault="003C5B5D" w:rsidP="00E5599C">
      <w:pPr>
        <w:pStyle w:val="H2BCH"/>
        <w:rPr>
          <w:rFonts w:cs="Arial"/>
          <w:szCs w:val="20"/>
          <w:lang w:val="fr-FR"/>
        </w:rPr>
      </w:pPr>
    </w:p>
    <w:p w:rsidR="00AD63C7" w:rsidRDefault="00AD63C7" w:rsidP="00376FD0">
      <w:pPr>
        <w:pStyle w:val="NormalBCH"/>
        <w:rPr>
          <w:b/>
          <w:lang w:val="fr-FR"/>
        </w:rPr>
      </w:pPr>
    </w:p>
    <w:p w:rsidR="002072C3" w:rsidRDefault="002072C3" w:rsidP="00376FD0">
      <w:pPr>
        <w:pStyle w:val="NormalBC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>Objectif:</w:t>
      </w:r>
    </w:p>
    <w:p w:rsidR="002072C3" w:rsidRPr="002072C3" w:rsidRDefault="002072C3" w:rsidP="002072C3">
      <w:pPr>
        <w:pStyle w:val="NormalBCH"/>
        <w:numPr>
          <w:ilvl w:val="0"/>
          <w:numId w:val="12"/>
        </w:numPr>
        <w:rPr>
          <w:sz w:val="22"/>
          <w:szCs w:val="22"/>
          <w:lang w:val="fr-FR"/>
        </w:rPr>
      </w:pPr>
      <w:r w:rsidRPr="002072C3">
        <w:rPr>
          <w:sz w:val="22"/>
          <w:szCs w:val="22"/>
          <w:lang w:val="fr-FR"/>
        </w:rPr>
        <w:t xml:space="preserve">Comprendre quelles informations devraient </w:t>
      </w:r>
      <w:r w:rsidR="00FE2B90" w:rsidRPr="002072C3">
        <w:rPr>
          <w:sz w:val="22"/>
          <w:szCs w:val="22"/>
          <w:lang w:val="fr-FR"/>
        </w:rPr>
        <w:t>être</w:t>
      </w:r>
      <w:r w:rsidRPr="002072C3">
        <w:rPr>
          <w:sz w:val="22"/>
          <w:szCs w:val="22"/>
          <w:lang w:val="fr-FR"/>
        </w:rPr>
        <w:t xml:space="preserve"> enregistrées au CEPRB après qu’un pays ait pris une décision d’</w:t>
      </w:r>
      <w:r w:rsidR="00394910" w:rsidRPr="002072C3">
        <w:rPr>
          <w:sz w:val="22"/>
          <w:szCs w:val="22"/>
          <w:lang w:val="fr-FR"/>
        </w:rPr>
        <w:t>importation</w:t>
      </w:r>
      <w:r w:rsidRPr="002072C3">
        <w:rPr>
          <w:sz w:val="22"/>
          <w:szCs w:val="22"/>
          <w:lang w:val="fr-FR"/>
        </w:rPr>
        <w:t xml:space="preserve"> d’un OVM et les étapes de transmission de l</w:t>
      </w:r>
      <w:r w:rsidR="00394910">
        <w:rPr>
          <w:sz w:val="22"/>
          <w:szCs w:val="22"/>
          <w:lang w:val="fr-FR"/>
        </w:rPr>
        <w:t>’information par</w:t>
      </w:r>
      <w:r w:rsidRPr="002072C3">
        <w:rPr>
          <w:sz w:val="22"/>
          <w:szCs w:val="22"/>
          <w:lang w:val="fr-FR"/>
        </w:rPr>
        <w:t xml:space="preserve"> le </w:t>
      </w:r>
      <w:r w:rsidR="00454129">
        <w:rPr>
          <w:sz w:val="22"/>
          <w:szCs w:val="22"/>
          <w:lang w:val="fr-FR"/>
        </w:rPr>
        <w:t xml:space="preserve">biais du </w:t>
      </w:r>
      <w:r w:rsidRPr="002072C3">
        <w:rPr>
          <w:sz w:val="22"/>
          <w:szCs w:val="22"/>
          <w:lang w:val="fr-FR"/>
        </w:rPr>
        <w:t>centre de gestion</w:t>
      </w:r>
      <w:r w:rsidR="00394910">
        <w:rPr>
          <w:sz w:val="22"/>
          <w:szCs w:val="22"/>
          <w:lang w:val="fr-FR"/>
        </w:rPr>
        <w:t xml:space="preserve"> du CEPRB</w:t>
      </w:r>
      <w:r w:rsidRPr="002072C3">
        <w:rPr>
          <w:sz w:val="22"/>
          <w:szCs w:val="22"/>
          <w:lang w:val="fr-FR"/>
        </w:rPr>
        <w:t>.</w:t>
      </w:r>
    </w:p>
    <w:p w:rsidR="00787F6E" w:rsidRDefault="00787F6E" w:rsidP="00376FD0">
      <w:pPr>
        <w:pStyle w:val="NormalBCH"/>
        <w:rPr>
          <w:b/>
          <w:sz w:val="22"/>
          <w:szCs w:val="22"/>
          <w:lang w:val="fr-FR"/>
        </w:rPr>
      </w:pPr>
    </w:p>
    <w:p w:rsidR="002072C3" w:rsidRDefault="002072C3" w:rsidP="00376FD0">
      <w:pPr>
        <w:pStyle w:val="NormalBCH"/>
        <w:rPr>
          <w:b/>
          <w:sz w:val="22"/>
          <w:szCs w:val="22"/>
          <w:lang w:val="fr-FR"/>
        </w:rPr>
      </w:pPr>
      <w:proofErr w:type="gramStart"/>
      <w:r>
        <w:rPr>
          <w:b/>
          <w:sz w:val="22"/>
          <w:szCs w:val="22"/>
          <w:lang w:val="fr-FR"/>
        </w:rPr>
        <w:t>Références</w:t>
      </w:r>
      <w:proofErr w:type="gramEnd"/>
      <w:r>
        <w:rPr>
          <w:b/>
          <w:sz w:val="22"/>
          <w:szCs w:val="22"/>
          <w:lang w:val="fr-FR"/>
        </w:rPr>
        <w:t>:</w:t>
      </w:r>
    </w:p>
    <w:p w:rsidR="002072C3" w:rsidRPr="00F461D0" w:rsidRDefault="00394910" w:rsidP="00394910">
      <w:pPr>
        <w:pStyle w:val="NormalBCH"/>
        <w:numPr>
          <w:ilvl w:val="0"/>
          <w:numId w:val="12"/>
        </w:numPr>
        <w:spacing w:line="276" w:lineRule="auto"/>
        <w:rPr>
          <w:sz w:val="22"/>
          <w:szCs w:val="22"/>
          <w:lang w:val="fr-FR"/>
        </w:rPr>
      </w:pPr>
      <w:r w:rsidRPr="00F461D0">
        <w:rPr>
          <w:sz w:val="22"/>
          <w:szCs w:val="22"/>
          <w:lang w:val="fr-FR"/>
        </w:rPr>
        <w:t>Protocole</w:t>
      </w:r>
      <w:r w:rsidR="00F461D0" w:rsidRPr="00F461D0">
        <w:rPr>
          <w:sz w:val="22"/>
          <w:szCs w:val="22"/>
          <w:lang w:val="fr-FR"/>
        </w:rPr>
        <w:t xml:space="preserve"> de Cartagena sur la </w:t>
      </w:r>
      <w:r w:rsidR="00FE2B90" w:rsidRPr="00F461D0">
        <w:rPr>
          <w:sz w:val="22"/>
          <w:szCs w:val="22"/>
          <w:lang w:val="fr-FR"/>
        </w:rPr>
        <w:t>prévention</w:t>
      </w:r>
      <w:r w:rsidR="00F461D0" w:rsidRPr="00F461D0">
        <w:rPr>
          <w:sz w:val="22"/>
          <w:szCs w:val="22"/>
          <w:lang w:val="fr-FR"/>
        </w:rPr>
        <w:t xml:space="preserve"> des risques </w:t>
      </w:r>
      <w:r w:rsidR="00FE2B90" w:rsidRPr="00F461D0">
        <w:rPr>
          <w:sz w:val="22"/>
          <w:szCs w:val="22"/>
          <w:lang w:val="fr-FR"/>
        </w:rPr>
        <w:t>biotechnologiques</w:t>
      </w:r>
      <w:r w:rsidR="00F461D0" w:rsidRPr="00F461D0">
        <w:rPr>
          <w:sz w:val="22"/>
          <w:szCs w:val="22"/>
          <w:lang w:val="fr-FR"/>
        </w:rPr>
        <w:t xml:space="preserve"> (Aller à  </w:t>
      </w:r>
      <w:hyperlink r:id="rId8" w:history="1">
        <w:r w:rsidR="00F461D0" w:rsidRPr="00F461D0">
          <w:rPr>
            <w:rStyle w:val="Hyperlink"/>
            <w:sz w:val="22"/>
            <w:szCs w:val="22"/>
            <w:lang w:val="fr-FR"/>
          </w:rPr>
          <w:t>http://bch.cbd.int</w:t>
        </w:r>
      </w:hyperlink>
      <w:r w:rsidR="00F461D0" w:rsidRPr="00F461D0">
        <w:rPr>
          <w:sz w:val="22"/>
          <w:szCs w:val="22"/>
          <w:lang w:val="fr-FR"/>
        </w:rPr>
        <w:t xml:space="preserve"> &gt; Protocole de Cartagena &gt; Texte du protocole de Cartagena) ;</w:t>
      </w:r>
    </w:p>
    <w:p w:rsidR="00F461D0" w:rsidRPr="00F461D0" w:rsidRDefault="00F461D0" w:rsidP="00394910">
      <w:pPr>
        <w:pStyle w:val="NormalBCH"/>
        <w:numPr>
          <w:ilvl w:val="0"/>
          <w:numId w:val="12"/>
        </w:numPr>
        <w:spacing w:line="276" w:lineRule="auto"/>
        <w:rPr>
          <w:sz w:val="22"/>
          <w:szCs w:val="22"/>
          <w:lang w:val="fr-FR"/>
        </w:rPr>
      </w:pPr>
      <w:r w:rsidRPr="00F461D0">
        <w:rPr>
          <w:sz w:val="22"/>
          <w:szCs w:val="22"/>
          <w:lang w:val="fr-FR"/>
        </w:rPr>
        <w:t xml:space="preserve">Formats Communs de « Décision du pays et d’autres communications » </w:t>
      </w:r>
      <w:proofErr w:type="gramStart"/>
      <w:r w:rsidRPr="00F461D0">
        <w:rPr>
          <w:sz w:val="22"/>
          <w:szCs w:val="22"/>
          <w:lang w:val="fr-FR"/>
        </w:rPr>
        <w:t>( Aller</w:t>
      </w:r>
      <w:proofErr w:type="gramEnd"/>
      <w:r w:rsidRPr="00F461D0">
        <w:rPr>
          <w:sz w:val="22"/>
          <w:szCs w:val="22"/>
          <w:lang w:val="fr-FR"/>
        </w:rPr>
        <w:t xml:space="preserve"> à </w:t>
      </w:r>
      <w:hyperlink r:id="rId9" w:history="1">
        <w:r w:rsidRPr="00F461D0">
          <w:rPr>
            <w:rStyle w:val="Hyperlink"/>
            <w:sz w:val="22"/>
            <w:szCs w:val="22"/>
            <w:lang w:val="fr-FR"/>
          </w:rPr>
          <w:t>http://bch.cbd.int</w:t>
        </w:r>
      </w:hyperlink>
      <w:r w:rsidRPr="00F461D0">
        <w:rPr>
          <w:sz w:val="22"/>
          <w:szCs w:val="22"/>
          <w:lang w:val="fr-FR"/>
        </w:rPr>
        <w:t xml:space="preserve"> &gt; Ressources &gt; Formats Communs).</w:t>
      </w:r>
    </w:p>
    <w:p w:rsidR="00F461D0" w:rsidRPr="00F461D0" w:rsidRDefault="00F461D0" w:rsidP="00394910">
      <w:pPr>
        <w:pStyle w:val="NormalBCH"/>
        <w:numPr>
          <w:ilvl w:val="0"/>
          <w:numId w:val="12"/>
        </w:numPr>
        <w:spacing w:line="276" w:lineRule="auto"/>
        <w:rPr>
          <w:sz w:val="22"/>
          <w:szCs w:val="22"/>
          <w:lang w:val="fr-FR"/>
        </w:rPr>
      </w:pPr>
      <w:r w:rsidRPr="00F461D0">
        <w:rPr>
          <w:sz w:val="22"/>
          <w:szCs w:val="22"/>
          <w:lang w:val="fr-FR"/>
        </w:rPr>
        <w:t xml:space="preserve">Site de formation du CEPRB (Aller à </w:t>
      </w:r>
      <w:hyperlink r:id="rId10" w:history="1">
        <w:r w:rsidRPr="00F461D0">
          <w:rPr>
            <w:rStyle w:val="Hyperlink"/>
            <w:sz w:val="22"/>
            <w:szCs w:val="22"/>
            <w:lang w:val="fr-FR"/>
          </w:rPr>
          <w:t>http://bch.cbd.int</w:t>
        </w:r>
      </w:hyperlink>
      <w:r w:rsidRPr="00F461D0">
        <w:rPr>
          <w:sz w:val="22"/>
          <w:szCs w:val="22"/>
          <w:lang w:val="fr-FR"/>
        </w:rPr>
        <w:t xml:space="preserve"> &gt; Aide &gt; Site de formation du CEPRB).</w:t>
      </w:r>
    </w:p>
    <w:p w:rsidR="00787F6E" w:rsidRDefault="00787F6E" w:rsidP="00376FD0">
      <w:pPr>
        <w:pStyle w:val="NormalBCH"/>
        <w:rPr>
          <w:b/>
          <w:sz w:val="22"/>
          <w:szCs w:val="22"/>
          <w:lang w:val="fr-FR"/>
        </w:rPr>
      </w:pPr>
    </w:p>
    <w:p w:rsidR="00F461D0" w:rsidRDefault="00F461D0" w:rsidP="00376FD0">
      <w:pPr>
        <w:pStyle w:val="NormalBC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>Scénario:</w:t>
      </w:r>
    </w:p>
    <w:p w:rsidR="00585B7C" w:rsidRPr="002072C3" w:rsidRDefault="00F461D0" w:rsidP="00585B7C">
      <w:pPr>
        <w:pStyle w:val="NormalBC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L’autorité nationale compétente de la république d’Afrique du Sud  </w:t>
      </w:r>
      <w:r w:rsidR="00394910">
        <w:rPr>
          <w:sz w:val="22"/>
          <w:szCs w:val="22"/>
          <w:lang w:val="fr-FR"/>
        </w:rPr>
        <w:t xml:space="preserve">approuve </w:t>
      </w:r>
      <w:r>
        <w:rPr>
          <w:sz w:val="22"/>
          <w:szCs w:val="22"/>
          <w:lang w:val="fr-FR"/>
        </w:rPr>
        <w:t xml:space="preserve">l’importation  du coton génétiquement modifié </w:t>
      </w:r>
      <w:r w:rsidR="00585B7C" w:rsidRPr="002072C3">
        <w:rPr>
          <w:sz w:val="22"/>
          <w:szCs w:val="22"/>
          <w:lang w:val="fr-FR"/>
        </w:rPr>
        <w:t xml:space="preserve">DAS-21023-5 x DAS-24236-5 (nom commercial </w:t>
      </w:r>
      <w:proofErr w:type="spellStart"/>
      <w:r w:rsidR="00585B7C" w:rsidRPr="002072C3">
        <w:rPr>
          <w:sz w:val="22"/>
          <w:szCs w:val="22"/>
          <w:lang w:val="fr-FR"/>
        </w:rPr>
        <w:t>Widestrike</w:t>
      </w:r>
      <w:proofErr w:type="spellEnd"/>
      <w:r w:rsidR="00585B7C" w:rsidRPr="002072C3">
        <w:rPr>
          <w:sz w:val="22"/>
          <w:szCs w:val="22"/>
          <w:lang w:val="fr-FR"/>
        </w:rPr>
        <w:t xml:space="preserve">™, voir </w:t>
      </w:r>
      <w:r>
        <w:rPr>
          <w:sz w:val="22"/>
          <w:szCs w:val="22"/>
          <w:lang w:val="fr-FR"/>
        </w:rPr>
        <w:t>é</w:t>
      </w:r>
      <w:r w:rsidR="00585B7C" w:rsidRPr="002072C3">
        <w:rPr>
          <w:sz w:val="22"/>
          <w:szCs w:val="22"/>
          <w:lang w:val="fr-FR"/>
        </w:rPr>
        <w:t xml:space="preserve">tude de cas </w:t>
      </w:r>
      <w:r>
        <w:rPr>
          <w:sz w:val="22"/>
          <w:szCs w:val="22"/>
          <w:lang w:val="fr-FR"/>
        </w:rPr>
        <w:t>0</w:t>
      </w:r>
      <w:r w:rsidR="00585B7C" w:rsidRPr="002072C3">
        <w:rPr>
          <w:sz w:val="22"/>
          <w:szCs w:val="22"/>
          <w:lang w:val="fr-FR"/>
        </w:rPr>
        <w:t>9) en vue de leur libération intentionnelle dans l’environnement</w:t>
      </w:r>
      <w:r>
        <w:rPr>
          <w:sz w:val="22"/>
          <w:szCs w:val="22"/>
          <w:lang w:val="fr-FR"/>
        </w:rPr>
        <w:t>.</w:t>
      </w:r>
      <w:r w:rsidR="00585B7C" w:rsidRPr="002072C3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>Q</w:t>
      </w:r>
      <w:r w:rsidR="00585B7C" w:rsidRPr="002072C3">
        <w:rPr>
          <w:sz w:val="22"/>
          <w:szCs w:val="22"/>
          <w:lang w:val="fr-FR"/>
        </w:rPr>
        <w:t>uelle</w:t>
      </w:r>
      <w:r w:rsidR="00394910">
        <w:rPr>
          <w:sz w:val="22"/>
          <w:szCs w:val="22"/>
          <w:lang w:val="fr-FR"/>
        </w:rPr>
        <w:t>s</w:t>
      </w:r>
      <w:r w:rsidR="00585B7C" w:rsidRPr="002072C3">
        <w:rPr>
          <w:sz w:val="22"/>
          <w:szCs w:val="22"/>
          <w:lang w:val="fr-FR"/>
        </w:rPr>
        <w:t xml:space="preserve"> information</w:t>
      </w:r>
      <w:r w:rsidR="00394910">
        <w:rPr>
          <w:sz w:val="22"/>
          <w:szCs w:val="22"/>
          <w:lang w:val="fr-FR"/>
        </w:rPr>
        <w:t>s</w:t>
      </w:r>
      <w:r w:rsidR="00585B7C" w:rsidRPr="002072C3">
        <w:rPr>
          <w:sz w:val="22"/>
          <w:szCs w:val="22"/>
          <w:lang w:val="fr-FR"/>
        </w:rPr>
        <w:t xml:space="preserve"> l’autorité compétente d’Afrique du Sud doit-elle fournir au BCH concernant sa décision? </w:t>
      </w:r>
      <w:r w:rsidR="00394910">
        <w:rPr>
          <w:sz w:val="22"/>
          <w:szCs w:val="22"/>
          <w:lang w:val="fr-FR"/>
        </w:rPr>
        <w:t xml:space="preserve"> </w:t>
      </w:r>
      <w:r w:rsidR="00585B7C" w:rsidRPr="002072C3">
        <w:rPr>
          <w:sz w:val="22"/>
          <w:szCs w:val="22"/>
          <w:lang w:val="fr-FR"/>
        </w:rPr>
        <w:t xml:space="preserve">Merci de bien vouloir vous référer au document </w:t>
      </w:r>
      <w:r w:rsidR="00394910">
        <w:rPr>
          <w:sz w:val="22"/>
          <w:szCs w:val="22"/>
          <w:lang w:val="fr-FR"/>
        </w:rPr>
        <w:t>ci-</w:t>
      </w:r>
      <w:r w:rsidR="00585B7C" w:rsidRPr="002072C3">
        <w:rPr>
          <w:sz w:val="22"/>
          <w:szCs w:val="22"/>
          <w:lang w:val="fr-FR"/>
        </w:rPr>
        <w:t xml:space="preserve">joint intitulé  “Décision relative à un évènement de coton protégé contre les insectes, DAS-21023-5 X DAS-24236-5 (ou  </w:t>
      </w:r>
      <w:proofErr w:type="spellStart"/>
      <w:r w:rsidR="00585B7C" w:rsidRPr="002072C3">
        <w:rPr>
          <w:sz w:val="22"/>
          <w:szCs w:val="22"/>
          <w:lang w:val="fr-FR"/>
        </w:rPr>
        <w:t>Widestrike</w:t>
      </w:r>
      <w:proofErr w:type="spellEnd"/>
      <w:r w:rsidR="00585B7C" w:rsidRPr="002072C3">
        <w:rPr>
          <w:sz w:val="22"/>
          <w:szCs w:val="22"/>
          <w:lang w:val="fr-FR"/>
        </w:rPr>
        <w:t xml:space="preserve">™)” </w:t>
      </w:r>
    </w:p>
    <w:p w:rsidR="00096C51" w:rsidRPr="002072C3" w:rsidRDefault="00585B7C" w:rsidP="00585B7C">
      <w:pPr>
        <w:pStyle w:val="NormalBCH"/>
        <w:rPr>
          <w:sz w:val="22"/>
          <w:szCs w:val="22"/>
          <w:lang w:val="fr-FR"/>
        </w:rPr>
      </w:pPr>
      <w:r w:rsidRPr="002072C3">
        <w:rPr>
          <w:sz w:val="22"/>
          <w:szCs w:val="22"/>
          <w:lang w:val="fr-FR"/>
        </w:rPr>
        <w:t xml:space="preserve">Répondez en indiquant comment l’information </w:t>
      </w:r>
      <w:r w:rsidR="006C6E28">
        <w:rPr>
          <w:sz w:val="22"/>
          <w:szCs w:val="22"/>
          <w:lang w:val="fr-FR"/>
        </w:rPr>
        <w:t xml:space="preserve">pourrait être </w:t>
      </w:r>
      <w:r w:rsidRPr="002072C3">
        <w:rPr>
          <w:sz w:val="22"/>
          <w:szCs w:val="22"/>
          <w:lang w:val="fr-FR"/>
        </w:rPr>
        <w:t xml:space="preserve"> transmise au </w:t>
      </w:r>
      <w:r w:rsidR="006C6E28">
        <w:rPr>
          <w:sz w:val="22"/>
          <w:szCs w:val="22"/>
          <w:lang w:val="fr-FR"/>
        </w:rPr>
        <w:t>c</w:t>
      </w:r>
      <w:r w:rsidRPr="002072C3">
        <w:rPr>
          <w:sz w:val="22"/>
          <w:szCs w:val="22"/>
          <w:lang w:val="fr-FR"/>
        </w:rPr>
        <w:t>entre d’échange pour la prévention des risques biotechnologiques et quel(s)  article(s) du Protocole de Cartagena sont en rapport avec cette activité.</w:t>
      </w:r>
      <w:r w:rsidR="006C6E28">
        <w:rPr>
          <w:sz w:val="22"/>
          <w:szCs w:val="22"/>
          <w:lang w:val="fr-FR"/>
        </w:rPr>
        <w:t xml:space="preserve"> Identifiez les informations qui manquent dans la décision ci-jointe.</w:t>
      </w:r>
    </w:p>
    <w:sectPr w:rsidR="00096C51" w:rsidRPr="002072C3" w:rsidSect="00AD63C7">
      <w:headerReference w:type="first" r:id="rId11"/>
      <w:footerReference w:type="first" r:id="rId12"/>
      <w:pgSz w:w="11900" w:h="16840"/>
      <w:pgMar w:top="1440" w:right="1800" w:bottom="1440" w:left="1710" w:header="144" w:footer="432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486" w:rsidRDefault="00D76486">
      <w:r>
        <w:separator/>
      </w:r>
    </w:p>
  </w:endnote>
  <w:endnote w:type="continuationSeparator" w:id="0">
    <w:p w:rsidR="00D76486" w:rsidRDefault="00D76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3C7" w:rsidRPr="00AD63C7" w:rsidRDefault="00AD63C7" w:rsidP="00AD63C7">
    <w:pPr>
      <w:pStyle w:val="Footer"/>
      <w:ind w:firstLine="0"/>
      <w:jc w:val="left"/>
      <w:rPr>
        <w:rFonts w:ascii="Arial" w:hAnsi="Arial" w:cs="Arial"/>
        <w:sz w:val="20"/>
        <w:szCs w:val="20"/>
        <w:lang w:val="en-US"/>
      </w:rPr>
    </w:pPr>
    <w:r w:rsidRPr="00AD63C7">
      <w:rPr>
        <w:rFonts w:ascii="Arial" w:hAnsi="Arial" w:cs="Arial"/>
        <w:sz w:val="20"/>
        <w:szCs w:val="20"/>
        <w:lang w:val="en-US"/>
      </w:rPr>
      <w:t xml:space="preserve">Part of the </w:t>
    </w:r>
    <w:r w:rsidRPr="00AD63C7">
      <w:rPr>
        <w:rFonts w:ascii="Arial" w:hAnsi="Arial" w:cs="Arial"/>
        <w:b/>
        <w:sz w:val="20"/>
        <w:szCs w:val="20"/>
        <w:lang w:val="en-US"/>
      </w:rPr>
      <w:t>UNEP-GEF BCH</w:t>
    </w:r>
    <w:r w:rsidRPr="00AD63C7">
      <w:rPr>
        <w:rFonts w:ascii="Arial" w:hAnsi="Arial" w:cs="Arial"/>
        <w:sz w:val="20"/>
        <w:szCs w:val="20"/>
        <w:lang w:val="en-US"/>
      </w:rPr>
      <w:t xml:space="preserve"> Training Material package.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486" w:rsidRDefault="00D76486">
      <w:r>
        <w:separator/>
      </w:r>
    </w:p>
  </w:footnote>
  <w:footnote w:type="continuationSeparator" w:id="0">
    <w:p w:rsidR="00D76486" w:rsidRDefault="00D764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3C7" w:rsidRDefault="00AD63C7" w:rsidP="00AD63C7">
    <w:pPr>
      <w:pStyle w:val="Header"/>
      <w:ind w:left="-1170"/>
    </w:pPr>
    <w:r w:rsidRPr="0032601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0pt;height:63.75pt">
          <v:imagedata r:id="rId1" o:title="banner module no unita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498B2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Para1"/>
      <w:lvlText w:val="(%2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2AF1D46"/>
    <w:multiLevelType w:val="multilevel"/>
    <w:tmpl w:val="AD6207D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isLgl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isLgl/>
      <w:lvlText w:val="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B2D7D61"/>
    <w:multiLevelType w:val="hybridMultilevel"/>
    <w:tmpl w:val="75689B1E"/>
    <w:lvl w:ilvl="0" w:tplc="320C4DE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B9F1C8B"/>
    <w:multiLevelType w:val="hybridMultilevel"/>
    <w:tmpl w:val="7910B938"/>
    <w:lvl w:ilvl="0" w:tplc="A76C8508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2250A"/>
    <w:multiLevelType w:val="hybridMultilevel"/>
    <w:tmpl w:val="537E5A46"/>
    <w:lvl w:ilvl="0" w:tplc="B136D1EE">
      <w:start w:val="1"/>
      <w:numFmt w:val="decimal"/>
      <w:pStyle w:val="Numberedparagraph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E9D7391"/>
    <w:multiLevelType w:val="multilevel"/>
    <w:tmpl w:val="DECE23C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isLgl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isLgl/>
      <w:lvlText w:val="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2F0336B8"/>
    <w:multiLevelType w:val="multilevel"/>
    <w:tmpl w:val="A644F2E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1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35FD76DC"/>
    <w:multiLevelType w:val="hybridMultilevel"/>
    <w:tmpl w:val="1CEE5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43868"/>
    <w:multiLevelType w:val="hybridMultilevel"/>
    <w:tmpl w:val="7A88427C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CC7FBB"/>
    <w:multiLevelType w:val="hybridMultilevel"/>
    <w:tmpl w:val="DC8ED5BA"/>
    <w:lvl w:ilvl="0" w:tplc="F89AE9DE">
      <w:start w:val="1"/>
      <w:numFmt w:val="lowerLetter"/>
      <w:pStyle w:val="BodyText2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FDA1CED"/>
    <w:multiLevelType w:val="hybridMultilevel"/>
    <w:tmpl w:val="BAA6F93E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6A22CE"/>
    <w:multiLevelType w:val="hybridMultilevel"/>
    <w:tmpl w:val="FBDE161C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5306"/>
    <w:rsid w:val="00096C51"/>
    <w:rsid w:val="000A336D"/>
    <w:rsid w:val="00115189"/>
    <w:rsid w:val="00184A67"/>
    <w:rsid w:val="001F28C1"/>
    <w:rsid w:val="002072C3"/>
    <w:rsid w:val="002D3521"/>
    <w:rsid w:val="00376FD0"/>
    <w:rsid w:val="00394910"/>
    <w:rsid w:val="003C5B5D"/>
    <w:rsid w:val="003D2B1D"/>
    <w:rsid w:val="00454129"/>
    <w:rsid w:val="004C1585"/>
    <w:rsid w:val="00542BD2"/>
    <w:rsid w:val="00585B7C"/>
    <w:rsid w:val="005E4D1B"/>
    <w:rsid w:val="006019D2"/>
    <w:rsid w:val="006A0A35"/>
    <w:rsid w:val="006C6E28"/>
    <w:rsid w:val="006D4507"/>
    <w:rsid w:val="00787F6E"/>
    <w:rsid w:val="008A4009"/>
    <w:rsid w:val="00931246"/>
    <w:rsid w:val="00A826EE"/>
    <w:rsid w:val="00AD63C7"/>
    <w:rsid w:val="00AE680B"/>
    <w:rsid w:val="00B64BBA"/>
    <w:rsid w:val="00BC4D7B"/>
    <w:rsid w:val="00C4499E"/>
    <w:rsid w:val="00CF537F"/>
    <w:rsid w:val="00D76486"/>
    <w:rsid w:val="00D85306"/>
    <w:rsid w:val="00DC6079"/>
    <w:rsid w:val="00E77BC6"/>
    <w:rsid w:val="00ED242A"/>
    <w:rsid w:val="00F461D0"/>
    <w:rsid w:val="00FE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0"/>
      <w:szCs w:val="20"/>
      <w:lang w:val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spacing w:before="120" w:after="120"/>
      <w:outlineLvl w:val="4"/>
    </w:pPr>
    <w:rPr>
      <w:bCs/>
      <w:i/>
      <w:sz w:val="22"/>
      <w:szCs w:val="26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BCH">
    <w:name w:val="Normal  BCH"/>
    <w:basedOn w:val="Normal"/>
    <w:autoRedefine/>
    <w:rsid w:val="00376FD0"/>
    <w:pPr>
      <w:widowControl w:val="0"/>
      <w:spacing w:before="120" w:after="120" w:line="360" w:lineRule="auto"/>
    </w:pPr>
    <w:rPr>
      <w:rFonts w:ascii="Arial" w:hAnsi="Arial" w:cs="Arial"/>
      <w:snapToGrid w:val="0"/>
      <w:lang w:val="en-US"/>
    </w:rPr>
  </w:style>
  <w:style w:type="paragraph" w:customStyle="1" w:styleId="H1BCH">
    <w:name w:val="H1 BCH"/>
    <w:basedOn w:val="Heading1"/>
    <w:next w:val="NormalBCH"/>
    <w:autoRedefine/>
    <w:pPr>
      <w:keepLines/>
      <w:pageBreakBefore/>
      <w:widowControl w:val="0"/>
      <w:spacing w:after="240"/>
      <w:ind w:right="11"/>
      <w:jc w:val="both"/>
    </w:pPr>
    <w:rPr>
      <w:caps/>
      <w:snapToGrid w:val="0"/>
      <w:kern w:val="0"/>
      <w:sz w:val="28"/>
      <w:szCs w:val="28"/>
      <w:lang w:val="en-US"/>
    </w:rPr>
  </w:style>
  <w:style w:type="paragraph" w:customStyle="1" w:styleId="H2BCH">
    <w:name w:val="H2 BCH"/>
    <w:basedOn w:val="Heading2"/>
    <w:next w:val="NormalBCH"/>
    <w:autoRedefine/>
    <w:pPr>
      <w:keepLines/>
      <w:widowControl w:val="0"/>
      <w:spacing w:before="120" w:after="120"/>
      <w:ind w:right="11"/>
      <w:jc w:val="both"/>
    </w:pPr>
    <w:rPr>
      <w:i w:val="0"/>
      <w:snapToGrid w:val="0"/>
      <w:sz w:val="24"/>
      <w:lang w:val="en-US"/>
    </w:rPr>
  </w:style>
  <w:style w:type="paragraph" w:customStyle="1" w:styleId="BulletsNormalBCH">
    <w:name w:val="Bullets Normal  BCH"/>
    <w:basedOn w:val="NormalBCH"/>
    <w:autoRedefine/>
    <w:pPr>
      <w:spacing w:after="0"/>
    </w:pPr>
    <w:rPr>
      <w:b/>
      <w:color w:val="000000"/>
    </w:rPr>
  </w:style>
  <w:style w:type="paragraph" w:customStyle="1" w:styleId="Numberedparagraph">
    <w:name w:val="Numbered paragraph"/>
    <w:basedOn w:val="Normal"/>
    <w:pPr>
      <w:numPr>
        <w:numId w:val="1"/>
      </w:numPr>
      <w:spacing w:line="360" w:lineRule="auto"/>
      <w:jc w:val="both"/>
    </w:pPr>
    <w:rPr>
      <w:kern w:val="28"/>
      <w:sz w:val="22"/>
      <w:szCs w:val="20"/>
      <w:lang w:val="en-CA"/>
    </w:rPr>
  </w:style>
  <w:style w:type="paragraph" w:customStyle="1" w:styleId="ActivityPoint">
    <w:name w:val="Activity Point"/>
    <w:basedOn w:val="Normal"/>
    <w:pPr>
      <w:tabs>
        <w:tab w:val="left" w:pos="1080"/>
      </w:tabs>
      <w:spacing w:line="360" w:lineRule="auto"/>
      <w:ind w:left="1440" w:hanging="1440"/>
      <w:jc w:val="both"/>
    </w:pPr>
    <w:rPr>
      <w:kern w:val="28"/>
      <w:sz w:val="22"/>
      <w:szCs w:val="20"/>
      <w:lang w:val="en-CA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lang w:val="en-US"/>
    </w:rPr>
  </w:style>
  <w:style w:type="paragraph" w:styleId="BodyText">
    <w:name w:val="Body Text"/>
    <w:basedOn w:val="Normal"/>
    <w:pPr>
      <w:pBdr>
        <w:bottom w:val="single" w:sz="4" w:space="1" w:color="auto"/>
      </w:pBdr>
      <w:jc w:val="center"/>
    </w:pPr>
    <w:rPr>
      <w:b/>
      <w:bCs/>
      <w:szCs w:val="20"/>
      <w:lang w:val="en-US"/>
    </w:rPr>
  </w:style>
  <w:style w:type="character" w:customStyle="1" w:styleId="hhelp">
    <w:name w:val="hhelp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title">
    <w:name w:val="htitl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CA"/>
    </w:rPr>
  </w:style>
  <w:style w:type="paragraph" w:styleId="BodyTextIndent">
    <w:name w:val="Body Text Indent"/>
    <w:basedOn w:val="Normal"/>
    <w:pPr>
      <w:ind w:left="720"/>
    </w:pPr>
    <w:rPr>
      <w:sz w:val="20"/>
      <w:szCs w:val="20"/>
      <w:lang w:val="en-US"/>
    </w:rPr>
  </w:style>
  <w:style w:type="paragraph" w:styleId="BodyTextIndent2">
    <w:name w:val="Body Text Indent 2"/>
    <w:basedOn w:val="Normal"/>
    <w:pPr>
      <w:ind w:left="630"/>
    </w:pPr>
    <w:rPr>
      <w:sz w:val="20"/>
      <w:szCs w:val="20"/>
      <w:lang w:val="en-US"/>
    </w:rPr>
  </w:style>
  <w:style w:type="paragraph" w:styleId="FootnoteText">
    <w:name w:val="footnote text"/>
    <w:basedOn w:val="Normal"/>
    <w:semiHidden/>
    <w:rPr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rsid w:val="00AD63C7"/>
    <w:pPr>
      <w:tabs>
        <w:tab w:val="center" w:pos="4320"/>
        <w:tab w:val="right" w:pos="8640"/>
      </w:tabs>
    </w:pPr>
  </w:style>
  <w:style w:type="paragraph" w:customStyle="1" w:styleId="BoxpractiseChar">
    <w:name w:val="Box practise Char"/>
    <w:basedOn w:val="Normal"/>
    <w:rPr>
      <w:rFonts w:ascii="Arial" w:eastAsia="Arial Unicode MS" w:hAnsi="Arial"/>
      <w:b/>
      <w:color w:val="008000"/>
      <w:sz w:val="20"/>
      <w:szCs w:val="20"/>
      <w:lang w:val="en-GB"/>
    </w:rPr>
  </w:style>
  <w:style w:type="paragraph" w:customStyle="1" w:styleId="Para2">
    <w:name w:val="Para2"/>
    <w:basedOn w:val="Para1"/>
    <w:pPr>
      <w:numPr>
        <w:ilvl w:val="0"/>
        <w:numId w:val="3"/>
      </w:numPr>
      <w:autoSpaceDE w:val="0"/>
      <w:autoSpaceDN w:val="0"/>
      <w:ind w:left="0" w:firstLine="720"/>
    </w:pPr>
  </w:style>
  <w:style w:type="paragraph" w:customStyle="1" w:styleId="Para1">
    <w:name w:val="Para1"/>
    <w:basedOn w:val="Normal"/>
    <w:pPr>
      <w:numPr>
        <w:ilvl w:val="1"/>
        <w:numId w:val="7"/>
      </w:numPr>
      <w:tabs>
        <w:tab w:val="clear" w:pos="1080"/>
        <w:tab w:val="num" w:pos="540"/>
      </w:tabs>
      <w:spacing w:before="120" w:after="120"/>
      <w:ind w:left="540" w:hanging="540"/>
      <w:jc w:val="both"/>
    </w:pPr>
    <w:rPr>
      <w:snapToGrid w:val="0"/>
      <w:sz w:val="22"/>
      <w:szCs w:val="18"/>
      <w:lang w:val="en-GB"/>
    </w:rPr>
  </w:style>
  <w:style w:type="paragraph" w:customStyle="1" w:styleId="Style1">
    <w:name w:val="Style1"/>
    <w:basedOn w:val="BodyText2"/>
    <w:pPr>
      <w:numPr>
        <w:ilvl w:val="1"/>
        <w:numId w:val="4"/>
      </w:numPr>
      <w:tabs>
        <w:tab w:val="left" w:pos="1440"/>
      </w:tabs>
      <w:spacing w:before="120" w:after="120"/>
      <w:ind w:right="0"/>
    </w:pPr>
    <w:rPr>
      <w:szCs w:val="20"/>
    </w:rPr>
  </w:style>
  <w:style w:type="paragraph" w:styleId="BodyText2">
    <w:name w:val="Body Text 2"/>
    <w:basedOn w:val="Normal"/>
    <w:pPr>
      <w:numPr>
        <w:numId w:val="6"/>
      </w:numPr>
      <w:tabs>
        <w:tab w:val="clear" w:pos="1080"/>
      </w:tabs>
      <w:ind w:left="0" w:right="-1620" w:firstLine="0"/>
      <w:jc w:val="both"/>
    </w:pPr>
    <w:rPr>
      <w:sz w:val="22"/>
      <w:lang w:val="en-GB"/>
    </w:rPr>
  </w:style>
  <w:style w:type="paragraph" w:customStyle="1" w:styleId="Heading2GTI">
    <w:name w:val="Heading 2 (GTI)"/>
    <w:basedOn w:val="Heading5"/>
    <w:pPr>
      <w:ind w:left="720" w:hanging="720"/>
    </w:pPr>
    <w:rPr>
      <w:bCs w:val="0"/>
      <w:i w:val="0"/>
    </w:rPr>
  </w:style>
  <w:style w:type="paragraph" w:customStyle="1" w:styleId="para20">
    <w:name w:val="para2"/>
    <w:basedOn w:val="Normal"/>
    <w:pPr>
      <w:numPr>
        <w:numId w:val="2"/>
      </w:numPr>
      <w:spacing w:before="120" w:after="120"/>
      <w:jc w:val="both"/>
    </w:pPr>
    <w:rPr>
      <w:sz w:val="22"/>
      <w:szCs w:val="20"/>
      <w:lang w:val="en-GB"/>
    </w:rPr>
  </w:style>
  <w:style w:type="paragraph" w:customStyle="1" w:styleId="HEADING">
    <w:name w:val="HEADING"/>
    <w:basedOn w:val="Normal"/>
    <w:pPr>
      <w:spacing w:before="240" w:after="120"/>
      <w:jc w:val="center"/>
    </w:pPr>
    <w:rPr>
      <w:b/>
      <w:caps/>
      <w:sz w:val="22"/>
      <w:lang w:val="en-GB"/>
    </w:rPr>
  </w:style>
  <w:style w:type="character" w:styleId="PageNumber">
    <w:name w:val="page number"/>
    <w:basedOn w:val="DefaultParagraphFont"/>
    <w:rPr>
      <w:rFonts w:ascii="Times New Roman" w:hAnsi="Times New Roman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firstLine="720"/>
      <w:jc w:val="right"/>
    </w:pPr>
    <w:rPr>
      <w:sz w:val="22"/>
      <w:lang w:val="en-GB"/>
    </w:rPr>
  </w:style>
  <w:style w:type="paragraph" w:styleId="BalloonText">
    <w:name w:val="Balloon Text"/>
    <w:basedOn w:val="Normal"/>
    <w:link w:val="BalloonTextChar"/>
    <w:rsid w:val="00C44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499E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h.cbd.i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bch.cbd.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ch.cbd.in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7: REGISTERING DATA IN THE BCH CENTRAL PORTAL – GENERAL USERS</dc:title>
  <dc:creator>GMC</dc:creator>
  <cp:lastModifiedBy>Lamine Sano</cp:lastModifiedBy>
  <cp:revision>2</cp:revision>
  <cp:lastPrinted>2007-06-15T11:25:00Z</cp:lastPrinted>
  <dcterms:created xsi:type="dcterms:W3CDTF">2012-05-10T09:25:00Z</dcterms:created>
  <dcterms:modified xsi:type="dcterms:W3CDTF">2012-05-10T09:25:00Z</dcterms:modified>
</cp:coreProperties>
</file>