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29"/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Layout w:type="fixed"/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CA1285" w:rsidRPr="00A33F09" w:rsidTr="00A33F09">
        <w:tc>
          <w:tcPr>
            <w:tcW w:w="1355" w:type="dxa"/>
            <w:tcBorders>
              <w:top w:val="threeDEngrave" w:sz="24" w:space="0" w:color="719355"/>
              <w:left w:val="threeDEngrave" w:sz="24" w:space="0" w:color="719355"/>
              <w:bottom w:val="threeDEmboss" w:sz="24" w:space="0" w:color="719355"/>
            </w:tcBorders>
          </w:tcPr>
          <w:p w:rsidR="00CA1285" w:rsidRPr="00A33F09" w:rsidRDefault="00FB75D3" w:rsidP="00A33F09">
            <w:pPr>
              <w:rPr>
                <w:lang w:val="fr-FR"/>
              </w:rPr>
            </w:pPr>
            <w:r w:rsidRPr="00A33F09">
              <w:rPr>
                <w:lang w:val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flip:y">
                  <v:imagedata r:id="rId7" o:title=""/>
                </v:shape>
              </w:pict>
            </w:r>
          </w:p>
        </w:tc>
        <w:tc>
          <w:tcPr>
            <w:tcW w:w="7161" w:type="dxa"/>
            <w:tcBorders>
              <w:top w:val="threeDEngrave" w:sz="24" w:space="0" w:color="719355"/>
              <w:bottom w:val="threeDEmboss" w:sz="24" w:space="0" w:color="719355"/>
              <w:right w:val="threeDEmboss" w:sz="24" w:space="0" w:color="719355"/>
            </w:tcBorders>
            <w:vAlign w:val="center"/>
          </w:tcPr>
          <w:p w:rsidR="00CA1285" w:rsidRPr="00A33F09" w:rsidRDefault="00CA1285" w:rsidP="00A33F09">
            <w:pPr>
              <w:spacing w:after="120" w:line="360" w:lineRule="auto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F09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ÉTUDE DE CAS 24: </w:t>
            </w:r>
            <w:r w:rsidRPr="00A33F09">
              <w:rPr>
                <w:rFonts w:ascii="Arial" w:hAnsi="Arial" w:cs="Arial"/>
                <w:b/>
                <w:sz w:val="22"/>
                <w:szCs w:val="22"/>
                <w:lang w:val="fr-FR"/>
              </w:rPr>
              <w:br/>
              <w:t>Un agent d’inspection découvre une culture génétiquement modifiée non approuvée</w:t>
            </w:r>
          </w:p>
        </w:tc>
      </w:tr>
    </w:tbl>
    <w:p w:rsidR="00CA1285" w:rsidRPr="00F16123" w:rsidRDefault="00CA1285" w:rsidP="0086290D">
      <w:pPr>
        <w:pStyle w:val="H2BCH"/>
      </w:pPr>
    </w:p>
    <w:p w:rsidR="0086290D" w:rsidRDefault="0086290D" w:rsidP="0086290D">
      <w:pPr>
        <w:pStyle w:val="H2BCH"/>
      </w:pPr>
    </w:p>
    <w:p w:rsidR="0086290D" w:rsidRDefault="0086290D" w:rsidP="0086290D">
      <w:pPr>
        <w:pStyle w:val="H2BCH"/>
      </w:pPr>
    </w:p>
    <w:p w:rsidR="0086290D" w:rsidRDefault="0086290D" w:rsidP="0086290D">
      <w:pPr>
        <w:pStyle w:val="H2BCH"/>
      </w:pPr>
    </w:p>
    <w:p w:rsidR="00CA1285" w:rsidRPr="00F16123" w:rsidRDefault="00CA1285" w:rsidP="0086290D">
      <w:pPr>
        <w:pStyle w:val="H2BCH"/>
      </w:pPr>
      <w:proofErr w:type="spellStart"/>
      <w:r w:rsidRPr="00F16123">
        <w:t>Objectif</w:t>
      </w:r>
      <w:proofErr w:type="spellEnd"/>
      <w:r w:rsidRPr="00F16123">
        <w:t xml:space="preserve">: </w:t>
      </w:r>
    </w:p>
    <w:p w:rsidR="00CA1285" w:rsidRPr="00BA4ACE" w:rsidRDefault="00785354" w:rsidP="005829A9">
      <w:pPr>
        <w:pStyle w:val="BulletsNormalBCH"/>
        <w:rPr>
          <w:sz w:val="24"/>
          <w:szCs w:val="24"/>
          <w:lang w:val="fr-FR"/>
        </w:rPr>
      </w:pPr>
      <w:r w:rsidRPr="00BA4ACE">
        <w:rPr>
          <w:lang w:val="fr-FR"/>
        </w:rPr>
        <w:t>Apprendre à u</w:t>
      </w:r>
      <w:r w:rsidR="00CA1285" w:rsidRPr="00BA4ACE">
        <w:rPr>
          <w:lang w:val="fr-FR"/>
        </w:rPr>
        <w:t>tiliser le</w:t>
      </w:r>
      <w:r w:rsidRPr="00BA4ACE">
        <w:rPr>
          <w:lang w:val="fr-FR"/>
        </w:rPr>
        <w:t xml:space="preserve"> portail central du</w:t>
      </w:r>
      <w:r w:rsidR="00CA1285" w:rsidRPr="00BA4ACE">
        <w:rPr>
          <w:lang w:val="fr-FR"/>
        </w:rPr>
        <w:t xml:space="preserve"> CEPRB pour accomplir les obligations </w:t>
      </w:r>
      <w:r w:rsidR="003A7F8C">
        <w:rPr>
          <w:lang w:val="fr-FR"/>
        </w:rPr>
        <w:t xml:space="preserve">de partage d’information sur </w:t>
      </w:r>
      <w:r w:rsidR="00CA1285" w:rsidRPr="00BA4ACE">
        <w:rPr>
          <w:lang w:val="fr-FR"/>
        </w:rPr>
        <w:t>une libération non approuvée</w:t>
      </w:r>
      <w:r w:rsidRPr="00BA4ACE">
        <w:rPr>
          <w:lang w:val="fr-FR"/>
        </w:rPr>
        <w:t xml:space="preserve"> d’</w:t>
      </w:r>
      <w:proofErr w:type="spellStart"/>
      <w:r w:rsidRPr="00BA4ACE">
        <w:rPr>
          <w:lang w:val="fr-FR"/>
        </w:rPr>
        <w:t>OVMs</w:t>
      </w:r>
      <w:proofErr w:type="spellEnd"/>
    </w:p>
    <w:p w:rsidR="00CA1285" w:rsidRPr="00F16123" w:rsidRDefault="00CA1285" w:rsidP="0086290D">
      <w:pPr>
        <w:pStyle w:val="H2BCH"/>
      </w:pPr>
      <w:proofErr w:type="spellStart"/>
      <w:r w:rsidRPr="00F16123">
        <w:t>Références</w:t>
      </w:r>
      <w:proofErr w:type="spellEnd"/>
      <w:r w:rsidRPr="00F16123">
        <w:t>:</w:t>
      </w:r>
    </w:p>
    <w:p w:rsidR="00785354" w:rsidRDefault="00365804" w:rsidP="003A7F8C">
      <w:pPr>
        <w:pStyle w:val="NormalBCH"/>
        <w:numPr>
          <w:ilvl w:val="0"/>
          <w:numId w:val="23"/>
        </w:numPr>
        <w:spacing w:line="276" w:lineRule="auto"/>
        <w:rPr>
          <w:lang w:val="fr-FR"/>
        </w:rPr>
      </w:pPr>
      <w:r>
        <w:rPr>
          <w:lang w:val="fr-FR"/>
        </w:rPr>
        <w:t>Site de f</w:t>
      </w:r>
      <w:r w:rsidR="00785354" w:rsidRPr="00661A4B">
        <w:rPr>
          <w:lang w:val="fr-FR"/>
        </w:rPr>
        <w:t xml:space="preserve">ormation du CEPRB  (Aller à </w:t>
      </w:r>
      <w:hyperlink r:id="rId8" w:history="1">
        <w:r w:rsidR="00785354" w:rsidRPr="00661A4B">
          <w:rPr>
            <w:rStyle w:val="Hyperlink"/>
            <w:lang w:val="fr-FR"/>
          </w:rPr>
          <w:t>http://bch.cbd.int</w:t>
        </w:r>
      </w:hyperlink>
      <w:r w:rsidR="00785354" w:rsidRPr="00661A4B">
        <w:rPr>
          <w:lang w:val="fr-FR"/>
        </w:rPr>
        <w:t xml:space="preserve"> &gt; Aide (ou Ressources)  Site de formation du CEPRB)</w:t>
      </w:r>
    </w:p>
    <w:p w:rsidR="003A7F8C" w:rsidRPr="003A7F8C" w:rsidRDefault="003A7F8C" w:rsidP="003A7F8C">
      <w:pPr>
        <w:pStyle w:val="NormalBCH"/>
        <w:numPr>
          <w:ilvl w:val="0"/>
          <w:numId w:val="23"/>
        </w:numPr>
        <w:spacing w:line="276" w:lineRule="auto"/>
        <w:rPr>
          <w:lang w:val="fr-FR"/>
        </w:rPr>
      </w:pPr>
      <w:r w:rsidRPr="003A7F8C">
        <w:rPr>
          <w:lang w:val="fr-FR"/>
        </w:rPr>
        <w:t>Module de formation 06: Utilisation du centre de gestion</w:t>
      </w:r>
    </w:p>
    <w:p w:rsidR="00785354" w:rsidRPr="00661A4B" w:rsidRDefault="003A7F8C" w:rsidP="003A7F8C">
      <w:pPr>
        <w:pStyle w:val="NormalBCH"/>
        <w:numPr>
          <w:ilvl w:val="0"/>
          <w:numId w:val="23"/>
        </w:numPr>
        <w:spacing w:line="276" w:lineRule="auto"/>
        <w:rPr>
          <w:lang w:val="fr-FR"/>
        </w:rPr>
      </w:pPr>
      <w:r>
        <w:rPr>
          <w:lang w:val="fr-FR"/>
        </w:rPr>
        <w:t>Module de formation 07</w:t>
      </w:r>
      <w:r w:rsidR="00785354" w:rsidRPr="00661A4B">
        <w:rPr>
          <w:lang w:val="fr-FR"/>
        </w:rPr>
        <w:t>: Enregistrement d’information</w:t>
      </w:r>
      <w:r>
        <w:rPr>
          <w:lang w:val="fr-FR"/>
        </w:rPr>
        <w:t>s</w:t>
      </w:r>
      <w:r w:rsidR="00785354" w:rsidRPr="00661A4B">
        <w:rPr>
          <w:lang w:val="fr-FR"/>
        </w:rPr>
        <w:t xml:space="preserve"> dans le Portail Central du CEPRB</w:t>
      </w:r>
    </w:p>
    <w:p w:rsidR="00785354" w:rsidRPr="00661A4B" w:rsidRDefault="00785354" w:rsidP="003A7F8C">
      <w:pPr>
        <w:pStyle w:val="NormalBCH"/>
        <w:numPr>
          <w:ilvl w:val="0"/>
          <w:numId w:val="23"/>
        </w:numPr>
        <w:spacing w:line="276" w:lineRule="auto"/>
        <w:rPr>
          <w:lang w:val="fr-FR"/>
        </w:rPr>
      </w:pPr>
      <w:r w:rsidRPr="00661A4B">
        <w:rPr>
          <w:lang w:val="fr-FR"/>
        </w:rPr>
        <w:t>Modul</w:t>
      </w:r>
      <w:r w:rsidR="003A7F8C">
        <w:rPr>
          <w:lang w:val="fr-FR"/>
        </w:rPr>
        <w:t>e de formation 08</w:t>
      </w:r>
      <w:r w:rsidRPr="00661A4B">
        <w:rPr>
          <w:lang w:val="fr-FR"/>
        </w:rPr>
        <w:t>:</w:t>
      </w:r>
      <w:r w:rsidR="00365804">
        <w:rPr>
          <w:lang w:val="fr-FR"/>
        </w:rPr>
        <w:t xml:space="preserve"> Enregistrement d’informations n</w:t>
      </w:r>
      <w:r w:rsidRPr="00661A4B">
        <w:rPr>
          <w:lang w:val="fr-FR"/>
        </w:rPr>
        <w:t>ationales</w:t>
      </w:r>
    </w:p>
    <w:p w:rsidR="00CA1285" w:rsidRPr="0086290D" w:rsidRDefault="00CA1285" w:rsidP="0086290D">
      <w:pPr>
        <w:pStyle w:val="H2BCH"/>
      </w:pPr>
      <w:proofErr w:type="spellStart"/>
      <w:r w:rsidRPr="0086290D">
        <w:t>Scénario</w:t>
      </w:r>
      <w:proofErr w:type="spellEnd"/>
      <w:r w:rsidRPr="0086290D">
        <w:t>:</w:t>
      </w:r>
    </w:p>
    <w:p w:rsidR="00CA1285" w:rsidRPr="00F16123" w:rsidRDefault="00CA1285">
      <w:pPr>
        <w:spacing w:line="360" w:lineRule="auto"/>
        <w:rPr>
          <w:rFonts w:ascii="Arial" w:hAnsi="Arial" w:cs="Arial"/>
          <w:lang w:val="fr-FR"/>
        </w:rPr>
      </w:pPr>
      <w:r w:rsidRPr="00F16123">
        <w:rPr>
          <w:rFonts w:ascii="Arial" w:hAnsi="Arial" w:cs="Arial"/>
          <w:sz w:val="22"/>
          <w:szCs w:val="22"/>
          <w:lang w:val="fr-FR"/>
        </w:rPr>
        <w:t>Vous êtes le Corr</w:t>
      </w:r>
      <w:r w:rsidR="00F16123">
        <w:rPr>
          <w:rFonts w:ascii="Arial" w:hAnsi="Arial" w:cs="Arial"/>
          <w:sz w:val="22"/>
          <w:szCs w:val="22"/>
          <w:lang w:val="fr-FR"/>
        </w:rPr>
        <w:t>espondant du CEPRB pour l’Egypt</w:t>
      </w:r>
      <w:r w:rsidRPr="00F16123">
        <w:rPr>
          <w:rFonts w:ascii="Arial" w:hAnsi="Arial" w:cs="Arial"/>
          <w:sz w:val="22"/>
          <w:szCs w:val="22"/>
          <w:lang w:val="fr-FR"/>
        </w:rPr>
        <w:t xml:space="preserve">e. Un agent d’inspection du gouvernement a notifié qu’ils ont découvert une culture de lin génétiquement modifié (graines de lin) plantée dans les périphéries du Caire, quoique l’introduction dans l’environnement de votre pays  </w:t>
      </w:r>
      <w:r w:rsidR="00E977B8">
        <w:rPr>
          <w:rFonts w:ascii="Arial" w:hAnsi="Arial" w:cs="Arial"/>
          <w:sz w:val="22"/>
          <w:szCs w:val="22"/>
          <w:lang w:val="fr-FR"/>
        </w:rPr>
        <w:t xml:space="preserve">de </w:t>
      </w:r>
      <w:r w:rsidRPr="00F16123">
        <w:rPr>
          <w:rFonts w:ascii="Arial" w:hAnsi="Arial" w:cs="Arial"/>
          <w:sz w:val="22"/>
          <w:szCs w:val="22"/>
          <w:lang w:val="fr-FR"/>
        </w:rPr>
        <w:t>lin GM n’a</w:t>
      </w:r>
      <w:r w:rsidR="003A7F8C">
        <w:rPr>
          <w:rFonts w:ascii="Arial" w:hAnsi="Arial" w:cs="Arial"/>
          <w:sz w:val="22"/>
          <w:szCs w:val="22"/>
          <w:lang w:val="fr-FR"/>
        </w:rPr>
        <w:t>it pas</w:t>
      </w:r>
      <w:r w:rsidRPr="00F16123">
        <w:rPr>
          <w:rFonts w:ascii="Arial" w:hAnsi="Arial" w:cs="Arial"/>
          <w:sz w:val="22"/>
          <w:szCs w:val="22"/>
          <w:lang w:val="fr-FR"/>
        </w:rPr>
        <w:t xml:space="preserve"> été autorisée. Des essais en laboratoire ont déterminé que cette culture est tolérante à l’herbicide </w:t>
      </w:r>
      <w:proofErr w:type="spellStart"/>
      <w:r w:rsidRPr="00F16123">
        <w:rPr>
          <w:rFonts w:ascii="Arial" w:hAnsi="Arial" w:cs="Arial"/>
          <w:color w:val="000000"/>
          <w:sz w:val="22"/>
          <w:szCs w:val="22"/>
          <w:lang w:val="fr-FR"/>
        </w:rPr>
        <w:t>sufonylurea</w:t>
      </w:r>
      <w:proofErr w:type="spellEnd"/>
      <w:r w:rsidRPr="00F16123">
        <w:rPr>
          <w:rFonts w:ascii="Arial" w:hAnsi="Arial" w:cs="Arial"/>
          <w:color w:val="000000"/>
          <w:sz w:val="22"/>
          <w:szCs w:val="22"/>
          <w:lang w:val="fr-FR"/>
        </w:rPr>
        <w:t xml:space="preserve">, et une université voisine a confirmé qu’elle a </w:t>
      </w:r>
      <w:r w:rsidR="00E977B8" w:rsidRPr="00F16123">
        <w:rPr>
          <w:rFonts w:ascii="Arial" w:hAnsi="Arial" w:cs="Arial"/>
          <w:color w:val="000000"/>
          <w:sz w:val="22"/>
          <w:szCs w:val="22"/>
          <w:lang w:val="fr-FR"/>
        </w:rPr>
        <w:t>récemment</w:t>
      </w:r>
      <w:r w:rsidR="00E977B8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  <w:r w:rsidRPr="00F16123">
        <w:rPr>
          <w:rFonts w:ascii="Arial" w:hAnsi="Arial" w:cs="Arial"/>
          <w:color w:val="000000"/>
          <w:sz w:val="22"/>
          <w:szCs w:val="22"/>
          <w:lang w:val="fr-FR"/>
        </w:rPr>
        <w:t>importé quelques graines de lin de l’Université de Saskatchewan avec l’événement de transformation FP967 dans l’intention de l’utiliser au laboratoire, sans approbation.</w:t>
      </w:r>
      <w:r w:rsidRPr="00F16123">
        <w:rPr>
          <w:rFonts w:ascii="Arial" w:hAnsi="Arial" w:cs="Arial"/>
          <w:sz w:val="22"/>
          <w:szCs w:val="22"/>
          <w:lang w:val="fr-FR"/>
        </w:rPr>
        <w:t xml:space="preserve"> Le Secteur de Conservation de la Nature de l’Agence d’Affaires Environnementales Égyptienne s’est mis en contact avec les propriétaires du terrain et leur a demandé de le brûler ; en plus, des exemplaires vont être pris des cultures de lin des environs. Votre tâche est d’accomplir toute obligation d’échange d’information que vous pourriez avoir avec le CEPRB.</w:t>
      </w:r>
    </w:p>
    <w:p w:rsidR="00CA1285" w:rsidRPr="00F16123" w:rsidRDefault="00CA1285">
      <w:pPr>
        <w:spacing w:line="360" w:lineRule="auto"/>
        <w:jc w:val="center"/>
        <w:rPr>
          <w:rFonts w:ascii="Arial" w:hAnsi="Arial" w:cs="Arial"/>
          <w:b/>
          <w:bCs/>
          <w:lang w:val="fr-FR"/>
        </w:rPr>
      </w:pPr>
    </w:p>
    <w:p w:rsidR="00CA1285" w:rsidRPr="007C3652" w:rsidRDefault="00CA1285" w:rsidP="007C3652">
      <w:pPr>
        <w:rPr>
          <w:rFonts w:ascii="Arial" w:hAnsi="Arial" w:cs="Arial"/>
          <w:b/>
          <w:bCs/>
          <w:sz w:val="22"/>
          <w:szCs w:val="22"/>
          <w:lang w:val="fr-FR"/>
        </w:rPr>
      </w:pPr>
      <w:r w:rsidRPr="007C3652">
        <w:rPr>
          <w:rFonts w:ascii="Arial" w:hAnsi="Arial" w:cs="Arial"/>
          <w:b/>
          <w:bCs/>
          <w:sz w:val="22"/>
          <w:szCs w:val="22"/>
          <w:lang w:val="fr-FR"/>
        </w:rPr>
        <w:t>Note importante:</w:t>
      </w:r>
    </w:p>
    <w:p w:rsidR="00CA1285" w:rsidRPr="00F16123" w:rsidRDefault="00CA1285">
      <w:pPr>
        <w:jc w:val="center"/>
        <w:rPr>
          <w:rFonts w:ascii="Arial" w:hAnsi="Arial" w:cs="Arial"/>
          <w:b/>
          <w:bCs/>
          <w:lang w:val="fr-FR"/>
        </w:rPr>
      </w:pPr>
    </w:p>
    <w:p w:rsidR="00CA1285" w:rsidRPr="00F16123" w:rsidRDefault="00CA1285" w:rsidP="007C3652">
      <w:pPr>
        <w:rPr>
          <w:rFonts w:ascii="Arial" w:hAnsi="Arial" w:cs="Arial"/>
          <w:sz w:val="22"/>
          <w:szCs w:val="22"/>
          <w:lang w:val="fr-FR"/>
        </w:rPr>
      </w:pPr>
      <w:r w:rsidRPr="00F16123">
        <w:rPr>
          <w:rFonts w:ascii="Arial" w:hAnsi="Arial" w:cs="Arial"/>
          <w:sz w:val="22"/>
          <w:szCs w:val="22"/>
          <w:lang w:val="fr-FR"/>
        </w:rPr>
        <w:t xml:space="preserve">Assurez vous d’utiliser </w:t>
      </w:r>
      <w:r w:rsidR="007C3652">
        <w:rPr>
          <w:rFonts w:ascii="Arial" w:hAnsi="Arial" w:cs="Arial"/>
          <w:b/>
          <w:bCs/>
          <w:i/>
          <w:iCs/>
          <w:sz w:val="22"/>
          <w:szCs w:val="22"/>
          <w:u w:val="single"/>
          <w:lang w:val="fr-FR"/>
        </w:rPr>
        <w:t xml:space="preserve">le site </w:t>
      </w:r>
      <w:r w:rsidRPr="00F16123">
        <w:rPr>
          <w:rFonts w:ascii="Arial" w:hAnsi="Arial" w:cs="Arial"/>
          <w:b/>
          <w:bCs/>
          <w:i/>
          <w:iCs/>
          <w:sz w:val="22"/>
          <w:szCs w:val="22"/>
          <w:u w:val="single"/>
          <w:lang w:val="fr-FR"/>
        </w:rPr>
        <w:t xml:space="preserve"> de formation du CEPRB</w:t>
      </w:r>
      <w:r w:rsidRPr="00F16123">
        <w:rPr>
          <w:rFonts w:ascii="Arial" w:hAnsi="Arial" w:cs="Arial"/>
          <w:sz w:val="22"/>
          <w:szCs w:val="22"/>
          <w:lang w:val="fr-FR"/>
        </w:rPr>
        <w:t xml:space="preserve"> </w:t>
      </w:r>
      <w:r w:rsidR="007C3652">
        <w:rPr>
          <w:rFonts w:ascii="Arial" w:hAnsi="Arial" w:cs="Arial"/>
          <w:sz w:val="22"/>
          <w:szCs w:val="22"/>
          <w:lang w:val="fr-FR"/>
        </w:rPr>
        <w:t xml:space="preserve">pour </w:t>
      </w:r>
      <w:r w:rsidR="007C3652" w:rsidRPr="00F16123">
        <w:rPr>
          <w:rFonts w:ascii="Arial" w:hAnsi="Arial" w:cs="Arial"/>
          <w:sz w:val="22"/>
          <w:szCs w:val="22"/>
          <w:lang w:val="fr-FR"/>
        </w:rPr>
        <w:t xml:space="preserve"> </w:t>
      </w:r>
      <w:r w:rsidRPr="00F16123">
        <w:rPr>
          <w:rFonts w:ascii="Arial" w:hAnsi="Arial" w:cs="Arial"/>
          <w:sz w:val="22"/>
          <w:szCs w:val="22"/>
          <w:lang w:val="fr-FR"/>
        </w:rPr>
        <w:t>cet exercice !</w:t>
      </w:r>
    </w:p>
    <w:p w:rsidR="007C3652" w:rsidRPr="00F16123" w:rsidRDefault="007C3652">
      <w:pPr>
        <w:rPr>
          <w:rFonts w:ascii="Arial" w:hAnsi="Arial" w:cs="Arial"/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000000"/>
          <w:sz w:val="22"/>
          <w:szCs w:val="22"/>
          <w:lang w:val="fr-FR"/>
        </w:rPr>
        <w:br w:type="page"/>
      </w:r>
    </w:p>
    <w:tbl>
      <w:tblPr>
        <w:tblW w:w="0" w:type="auto"/>
        <w:tblBorders>
          <w:top w:val="threeDEngrave" w:sz="24" w:space="0" w:color="808080"/>
          <w:left w:val="threeDEngrave" w:sz="24" w:space="0" w:color="808080"/>
          <w:bottom w:val="threeDEmboss" w:sz="24" w:space="0" w:color="808080"/>
          <w:right w:val="threeDEmboss" w:sz="24" w:space="0" w:color="80808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  <w:tblGridChange w:id="0">
          <w:tblGrid>
            <w:gridCol w:w="1334"/>
            <w:gridCol w:w="7182"/>
          </w:tblGrid>
        </w:tblGridChange>
      </w:tblGrid>
      <w:tr w:rsidR="007C3652" w:rsidRPr="007C3652" w:rsidTr="00A33F09">
        <w:tc>
          <w:tcPr>
            <w:tcW w:w="1334" w:type="dxa"/>
          </w:tcPr>
          <w:p w:rsidR="007C3652" w:rsidRPr="005D4951" w:rsidRDefault="007C3652" w:rsidP="00A33F09">
            <w:pPr>
              <w:jc w:val="center"/>
              <w:rPr>
                <w:lang w:val="en-US"/>
              </w:rPr>
            </w:pPr>
            <w:r w:rsidRPr="005D4951">
              <w:rPr>
                <w:lang w:val="en-US"/>
              </w:rPr>
              <w:pict>
                <v:shape id="_x0000_i1026" type="#_x0000_t75" style="width:48.75pt;height:48.75pt">
                  <v:imagedata r:id="rId9" o:title="Teach(2)"/>
                </v:shape>
              </w:pict>
            </w:r>
          </w:p>
        </w:tc>
        <w:tc>
          <w:tcPr>
            <w:tcW w:w="7182" w:type="dxa"/>
            <w:vAlign w:val="center"/>
          </w:tcPr>
          <w:p w:rsidR="007C3652" w:rsidRPr="007C3652" w:rsidRDefault="007C3652" w:rsidP="00A33F09">
            <w:pPr>
              <w:pStyle w:val="NormalBCH"/>
              <w:rPr>
                <w:b/>
                <w:lang w:val="fr-FR"/>
              </w:rPr>
            </w:pPr>
            <w:r w:rsidRPr="00AD256C">
              <w:rPr>
                <w:b/>
                <w:lang w:val="fr-FR"/>
              </w:rPr>
              <w:t>ÉTUDE DE CAS 24</w:t>
            </w:r>
            <w:r>
              <w:rPr>
                <w:b/>
                <w:lang w:val="fr-FR"/>
              </w:rPr>
              <w:t> </w:t>
            </w:r>
            <w:proofErr w:type="gramStart"/>
            <w:r>
              <w:rPr>
                <w:b/>
                <w:lang w:val="fr-FR"/>
              </w:rPr>
              <w:t>:</w:t>
            </w:r>
            <w:proofErr w:type="gramEnd"/>
            <w:r w:rsidRPr="007C3652">
              <w:rPr>
                <w:b/>
                <w:sz w:val="24"/>
                <w:szCs w:val="24"/>
                <w:lang w:val="fr-FR"/>
              </w:rPr>
              <w:br/>
            </w:r>
            <w:r w:rsidRPr="00AD256C">
              <w:rPr>
                <w:b/>
                <w:lang w:val="fr-FR"/>
              </w:rPr>
              <w:t>Un agent d’inspection découvre une culture génétiquement modifiée non approuvée</w:t>
            </w:r>
          </w:p>
        </w:tc>
      </w:tr>
    </w:tbl>
    <w:p w:rsidR="00CA1285" w:rsidRDefault="00CA1285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p w:rsidR="003610E1" w:rsidRDefault="003610E1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p w:rsidR="003610E1" w:rsidRPr="003610E1" w:rsidRDefault="003610E1" w:rsidP="003610E1">
      <w:pPr>
        <w:pStyle w:val="NormalBCH"/>
        <w:jc w:val="center"/>
        <w:rPr>
          <w:b/>
          <w:lang w:val="fr-FR"/>
        </w:rPr>
      </w:pPr>
      <w:r w:rsidRPr="003610E1">
        <w:rPr>
          <w:b/>
          <w:lang w:val="fr-FR"/>
        </w:rPr>
        <w:t>NOTES POUR LE FORMATEUR</w:t>
      </w:r>
    </w:p>
    <w:p w:rsidR="003610E1" w:rsidRPr="00327704" w:rsidRDefault="003610E1" w:rsidP="003610E1">
      <w:pPr>
        <w:pStyle w:val="NormalBCH"/>
        <w:rPr>
          <w:lang w:val="fr-FR"/>
        </w:rPr>
      </w:pPr>
    </w:p>
    <w:p w:rsidR="003610E1" w:rsidRDefault="003610E1" w:rsidP="003610E1">
      <w:pPr>
        <w:pStyle w:val="H2BCH"/>
        <w:rPr>
          <w:sz w:val="22"/>
          <w:szCs w:val="22"/>
          <w:lang w:val="fr-FR"/>
        </w:rPr>
      </w:pPr>
      <w:r w:rsidRPr="00327704">
        <w:rPr>
          <w:sz w:val="22"/>
          <w:szCs w:val="22"/>
          <w:lang w:val="fr-FR"/>
        </w:rPr>
        <w:t xml:space="preserve">Objectif de la pratique : </w:t>
      </w:r>
    </w:p>
    <w:p w:rsidR="003610E1" w:rsidRPr="003610E1" w:rsidRDefault="003610E1" w:rsidP="005829A9">
      <w:pPr>
        <w:pStyle w:val="BulletsNormalBCH"/>
      </w:pPr>
      <w:r w:rsidRPr="003610E1">
        <w:t xml:space="preserve">Apprendre à </w:t>
      </w:r>
      <w:proofErr w:type="spellStart"/>
      <w:r w:rsidRPr="003610E1">
        <w:t>utliser</w:t>
      </w:r>
      <w:proofErr w:type="spellEnd"/>
      <w:r w:rsidRPr="003610E1">
        <w:t xml:space="preserve"> le centre de gestion du CEPRB pour </w:t>
      </w:r>
      <w:r>
        <w:t>informer d’une dissémination non approuvée d’une culture transgénique.</w:t>
      </w:r>
    </w:p>
    <w:p w:rsidR="003610E1" w:rsidRPr="00327704" w:rsidRDefault="003610E1" w:rsidP="003610E1">
      <w:pPr>
        <w:pStyle w:val="H2BCH"/>
        <w:rPr>
          <w:sz w:val="22"/>
          <w:szCs w:val="22"/>
          <w:lang w:val="fr-FR"/>
        </w:rPr>
      </w:pPr>
    </w:p>
    <w:p w:rsidR="003610E1" w:rsidRPr="00327704" w:rsidRDefault="003610E1" w:rsidP="003610E1">
      <w:pPr>
        <w:pStyle w:val="H2BC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Pré-</w:t>
      </w:r>
      <w:r w:rsidR="00BA4ACE">
        <w:rPr>
          <w:sz w:val="22"/>
          <w:szCs w:val="22"/>
          <w:lang w:val="fr-FR"/>
        </w:rPr>
        <w:t>requis</w:t>
      </w:r>
      <w:r w:rsidRPr="00327704">
        <w:rPr>
          <w:sz w:val="22"/>
          <w:szCs w:val="22"/>
          <w:lang w:val="fr-FR"/>
        </w:rPr>
        <w:t xml:space="preserve"> :</w:t>
      </w:r>
    </w:p>
    <w:p w:rsidR="003610E1" w:rsidRPr="00327704" w:rsidRDefault="003610E1" w:rsidP="003610E1">
      <w:pPr>
        <w:widowControl w:val="0"/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 xml:space="preserve">Un compte d’utilisateur du CEPRB et l’accès au CEPRB </w:t>
      </w:r>
    </w:p>
    <w:p w:rsidR="003610E1" w:rsidRPr="003610E1" w:rsidRDefault="003610E1" w:rsidP="005829A9">
      <w:pPr>
        <w:pStyle w:val="BulletsNormalBCH"/>
      </w:pPr>
    </w:p>
    <w:p w:rsidR="003610E1" w:rsidRPr="00327704" w:rsidRDefault="003610E1" w:rsidP="003610E1">
      <w:pPr>
        <w:pStyle w:val="H2BCH"/>
        <w:rPr>
          <w:sz w:val="22"/>
          <w:szCs w:val="22"/>
          <w:lang w:val="fr-FR"/>
        </w:rPr>
      </w:pPr>
      <w:proofErr w:type="gramStart"/>
      <w:r w:rsidRPr="00327704">
        <w:rPr>
          <w:sz w:val="22"/>
          <w:szCs w:val="22"/>
          <w:lang w:val="fr-FR"/>
        </w:rPr>
        <w:t>Notes</w:t>
      </w:r>
      <w:proofErr w:type="gramEnd"/>
      <w:r w:rsidRPr="00327704">
        <w:rPr>
          <w:sz w:val="22"/>
          <w:szCs w:val="22"/>
          <w:lang w:val="fr-FR"/>
        </w:rPr>
        <w:t> :</w:t>
      </w:r>
    </w:p>
    <w:p w:rsidR="003610E1" w:rsidRPr="003610E1" w:rsidRDefault="003610E1" w:rsidP="005829A9">
      <w:pPr>
        <w:pStyle w:val="BulletsNormalBCH"/>
      </w:pPr>
      <w:r w:rsidRPr="003610E1">
        <w:t>Les utilisateurs peuvent travailler seul ou en petits groupes.</w:t>
      </w:r>
    </w:p>
    <w:p w:rsidR="003610E1" w:rsidRDefault="003610E1" w:rsidP="003610E1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Créez un enregistrement de type « Décisions du pays et autres communications » et choisissez « </w:t>
      </w:r>
      <w:r w:rsidR="005829A9">
        <w:rPr>
          <w:rFonts w:ascii="Arial" w:hAnsi="Arial" w:cs="Arial"/>
          <w:sz w:val="22"/>
          <w:szCs w:val="22"/>
          <w:lang w:val="fr-FR"/>
        </w:rPr>
        <w:t>autres décisions, notifications, déclarations ou communications ».</w:t>
      </w:r>
    </w:p>
    <w:p w:rsidR="005829A9" w:rsidRDefault="005829A9" w:rsidP="003610E1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Débattez si cette dissémination doit être traitée comme un mouvement transfrontière non-intentionnel ou illicite.</w:t>
      </w:r>
    </w:p>
    <w:p w:rsidR="003610E1" w:rsidRPr="00327704" w:rsidRDefault="003610E1" w:rsidP="003610E1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 xml:space="preserve">Les participants doivent disposer d’un compte d’utilisateur </w:t>
      </w:r>
      <w:r w:rsidR="00E977B8">
        <w:rPr>
          <w:rFonts w:ascii="Arial" w:hAnsi="Arial" w:cs="Arial"/>
          <w:sz w:val="22"/>
          <w:szCs w:val="22"/>
          <w:lang w:val="fr-FR"/>
        </w:rPr>
        <w:t>personnel a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u CEPRB.  Ils se connecteront au </w:t>
      </w:r>
      <w:r w:rsidR="005128D7">
        <w:rPr>
          <w:rFonts w:ascii="Arial" w:hAnsi="Arial" w:cs="Arial"/>
          <w:b/>
          <w:sz w:val="22"/>
          <w:szCs w:val="22"/>
          <w:lang w:val="fr-FR"/>
        </w:rPr>
        <w:t>Site de f</w:t>
      </w:r>
      <w:r w:rsidRPr="00327704">
        <w:rPr>
          <w:rFonts w:ascii="Arial" w:hAnsi="Arial" w:cs="Arial"/>
          <w:b/>
          <w:sz w:val="22"/>
          <w:szCs w:val="22"/>
          <w:lang w:val="fr-FR"/>
        </w:rPr>
        <w:t>ormation du CEPRB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en utilisant leur </w:t>
      </w:r>
      <w:r w:rsidR="00E977B8">
        <w:rPr>
          <w:rFonts w:ascii="Arial" w:hAnsi="Arial" w:cs="Arial"/>
          <w:sz w:val="22"/>
          <w:szCs w:val="22"/>
          <w:lang w:val="fr-FR"/>
        </w:rPr>
        <w:t>identifiants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.  Veuillez vous référer au module de formation </w:t>
      </w:r>
      <w:r w:rsidRPr="00327704">
        <w:rPr>
          <w:rFonts w:ascii="Arial" w:hAnsi="Arial" w:cs="Arial"/>
          <w:b/>
          <w:sz w:val="22"/>
          <w:szCs w:val="22"/>
          <w:lang w:val="fr-FR"/>
        </w:rPr>
        <w:t>“</w:t>
      </w:r>
      <w:r w:rsidRPr="00327704">
        <w:rPr>
          <w:rFonts w:ascii="Arial" w:hAnsi="Arial" w:cs="Arial"/>
          <w:sz w:val="22"/>
          <w:szCs w:val="22"/>
          <w:lang w:val="fr-FR"/>
        </w:rPr>
        <w:t>MO06</w:t>
      </w:r>
      <w:r w:rsidRPr="00327704">
        <w:rPr>
          <w:rFonts w:ascii="Arial" w:hAnsi="Arial" w:cs="Arial"/>
          <w:b/>
          <w:sz w:val="22"/>
          <w:szCs w:val="22"/>
          <w:lang w:val="fr-FR"/>
        </w:rPr>
        <w:t>”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pour plus de </w:t>
      </w:r>
      <w:r w:rsidR="00E977B8">
        <w:rPr>
          <w:rFonts w:ascii="Arial" w:hAnsi="Arial" w:cs="Arial"/>
          <w:sz w:val="22"/>
          <w:szCs w:val="22"/>
          <w:lang w:val="fr-FR"/>
        </w:rPr>
        <w:t>précisions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sur la création d’un compte d’utilisateur du CEPRB</w:t>
      </w:r>
      <w:r w:rsidR="005829A9">
        <w:rPr>
          <w:rFonts w:ascii="Arial" w:hAnsi="Arial" w:cs="Arial"/>
          <w:sz w:val="22"/>
          <w:szCs w:val="22"/>
          <w:lang w:val="fr-FR"/>
        </w:rPr>
        <w:t>.</w:t>
      </w:r>
    </w:p>
    <w:p w:rsidR="003610E1" w:rsidRDefault="003610E1" w:rsidP="003610E1">
      <w:pPr>
        <w:widowControl w:val="0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 xml:space="preserve">Il vous est conseillé de configurer votre espace </w:t>
      </w:r>
      <w:r w:rsidR="00E977B8">
        <w:rPr>
          <w:rFonts w:ascii="Arial" w:hAnsi="Arial" w:cs="Arial"/>
          <w:sz w:val="22"/>
          <w:szCs w:val="22"/>
          <w:lang w:val="fr-FR"/>
        </w:rPr>
        <w:t xml:space="preserve">personnel </w:t>
      </w:r>
      <w:r w:rsidRPr="00327704">
        <w:rPr>
          <w:rFonts w:ascii="Arial" w:hAnsi="Arial" w:cs="Arial"/>
          <w:sz w:val="22"/>
          <w:szCs w:val="22"/>
          <w:lang w:val="fr-FR"/>
        </w:rPr>
        <w:t>de formation pour votre atelier avant de commencer cet exercice. Dans le cas contraire, les participants peuvent choisir l’espace publique de formation, “Public BCH Training”.</w:t>
      </w:r>
    </w:p>
    <w:p w:rsidR="003610E1" w:rsidRPr="005829A9" w:rsidRDefault="003610E1" w:rsidP="005829A9">
      <w:pPr>
        <w:pStyle w:val="BulletsNormalBCH"/>
        <w:rPr>
          <w:lang w:val="fr-FR"/>
        </w:rPr>
      </w:pPr>
      <w:r w:rsidRPr="003610E1">
        <w:t xml:space="preserve">A la fin de </w:t>
      </w:r>
      <w:proofErr w:type="gramStart"/>
      <w:r w:rsidRPr="003610E1">
        <w:t>cet</w:t>
      </w:r>
      <w:proofErr w:type="gramEnd"/>
      <w:r w:rsidRPr="003610E1">
        <w:t xml:space="preserve"> exercice, le participant connecté en tant que « CN-CEPRB » devra valider les enregistrements soumis.  </w:t>
      </w:r>
      <w:r w:rsidRPr="005829A9">
        <w:rPr>
          <w:lang w:val="fr-FR"/>
        </w:rPr>
        <w:t>Ensuite, le formateur (connecté en tant qu’“Administrateur</w:t>
      </w:r>
      <w:r w:rsidR="00365804">
        <w:rPr>
          <w:lang w:val="fr-FR"/>
        </w:rPr>
        <w:t>: site de f</w:t>
      </w:r>
      <w:r w:rsidR="00E977B8">
        <w:rPr>
          <w:lang w:val="fr-FR"/>
        </w:rPr>
        <w:t xml:space="preserve">ormation du CEPRB”) </w:t>
      </w:r>
      <w:r w:rsidRPr="005829A9">
        <w:rPr>
          <w:lang w:val="fr-FR"/>
        </w:rPr>
        <w:t xml:space="preserve">devra valider les enregistrements soumis afin que les participants puissent y avoir accès dans la section </w:t>
      </w:r>
      <w:r w:rsidR="00E977B8">
        <w:rPr>
          <w:lang w:val="fr-FR"/>
        </w:rPr>
        <w:t>«Trouver l’Information» du site de f</w:t>
      </w:r>
      <w:r w:rsidRPr="005829A9">
        <w:rPr>
          <w:lang w:val="fr-FR"/>
        </w:rPr>
        <w:t>ormation du CEPRB.</w:t>
      </w:r>
    </w:p>
    <w:p w:rsidR="003610E1" w:rsidRPr="007C3652" w:rsidRDefault="003610E1">
      <w:pPr>
        <w:rPr>
          <w:rFonts w:ascii="Arial" w:hAnsi="Arial" w:cs="Arial"/>
          <w:color w:val="000000"/>
          <w:sz w:val="22"/>
          <w:szCs w:val="22"/>
          <w:lang w:val="fr-FR"/>
        </w:rPr>
      </w:pPr>
    </w:p>
    <w:sectPr w:rsidR="003610E1" w:rsidRPr="007C3652" w:rsidSect="0086290D">
      <w:headerReference w:type="first" r:id="rId10"/>
      <w:footerReference w:type="first" r:id="rId11"/>
      <w:pgSz w:w="11900" w:h="16840"/>
      <w:pgMar w:top="1411" w:right="1699" w:bottom="1411" w:left="1699" w:header="144" w:footer="432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C1B" w:rsidRDefault="004F1C1B">
      <w:r>
        <w:separator/>
      </w:r>
    </w:p>
  </w:endnote>
  <w:endnote w:type="continuationSeparator" w:id="0">
    <w:p w:rsidR="004F1C1B" w:rsidRDefault="004F1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90D" w:rsidRPr="0086290D" w:rsidRDefault="0086290D">
    <w:pPr>
      <w:pStyle w:val="Footer"/>
      <w:rPr>
        <w:lang w:val="en-US"/>
      </w:rPr>
    </w:pPr>
    <w:r w:rsidRPr="0086290D">
      <w:rPr>
        <w:rFonts w:ascii="Arial" w:hAnsi="Arial" w:cs="Arial"/>
        <w:sz w:val="20"/>
        <w:szCs w:val="20"/>
        <w:lang w:val="en-US"/>
      </w:rPr>
      <w:t xml:space="preserve">Part of the </w:t>
    </w:r>
    <w:r w:rsidRPr="0086290D">
      <w:rPr>
        <w:rFonts w:ascii="Arial" w:hAnsi="Arial" w:cs="Arial"/>
        <w:b/>
        <w:sz w:val="20"/>
        <w:szCs w:val="20"/>
        <w:lang w:val="en-US"/>
      </w:rPr>
      <w:t>UNEP-GEF BCH</w:t>
    </w:r>
    <w:r w:rsidRPr="0086290D">
      <w:rPr>
        <w:rFonts w:ascii="Arial" w:hAnsi="Arial" w:cs="Arial"/>
        <w:sz w:val="20"/>
        <w:szCs w:val="20"/>
        <w:lang w:val="en-US"/>
      </w:rPr>
      <w:t xml:space="preserve"> Training Material package</w:t>
    </w:r>
    <w:r w:rsidRPr="0086290D"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C1B" w:rsidRDefault="004F1C1B">
      <w:r>
        <w:separator/>
      </w:r>
    </w:p>
  </w:footnote>
  <w:footnote w:type="continuationSeparator" w:id="0">
    <w:p w:rsidR="004F1C1B" w:rsidRDefault="004F1C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90D" w:rsidRDefault="0086290D" w:rsidP="0086290D">
    <w:pPr>
      <w:pStyle w:val="Header"/>
      <w:ind w:left="-1170"/>
    </w:pPr>
    <w:r w:rsidRPr="0032601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40pt;height:63.75pt">
          <v:imagedata r:id="rId1" o:title="banner module no unit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743C"/>
    <w:multiLevelType w:val="hybridMultilevel"/>
    <w:tmpl w:val="C518DAA4"/>
    <w:lvl w:ilvl="0" w:tplc="7FAC954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A1A25D6"/>
    <w:multiLevelType w:val="hybridMultilevel"/>
    <w:tmpl w:val="7D9C4E86"/>
    <w:lvl w:ilvl="0" w:tplc="7FAC954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AA57F53"/>
    <w:multiLevelType w:val="hybridMultilevel"/>
    <w:tmpl w:val="F4ACEE6C"/>
    <w:lvl w:ilvl="0" w:tplc="C0CCDF7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9E83E00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37701C4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484DD9"/>
    <w:multiLevelType w:val="hybridMultilevel"/>
    <w:tmpl w:val="CC3A83F8"/>
    <w:lvl w:ilvl="0" w:tplc="D62A9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332EE"/>
    <w:multiLevelType w:val="hybridMultilevel"/>
    <w:tmpl w:val="11962616"/>
    <w:lvl w:ilvl="0" w:tplc="7FAC954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>
    <w:nsid w:val="13EC780B"/>
    <w:multiLevelType w:val="hybridMultilevel"/>
    <w:tmpl w:val="0C0A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F88"/>
    <w:multiLevelType w:val="hybridMultilevel"/>
    <w:tmpl w:val="38D0DE1A"/>
    <w:lvl w:ilvl="0" w:tplc="245E8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D8D6162"/>
    <w:multiLevelType w:val="hybridMultilevel"/>
    <w:tmpl w:val="2B98DCF4"/>
    <w:lvl w:ilvl="0" w:tplc="1F069A2C">
      <w:start w:val="1"/>
      <w:numFmt w:val="bullet"/>
      <w:pStyle w:val="BulletsNormalBC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F39056A"/>
    <w:multiLevelType w:val="hybridMultilevel"/>
    <w:tmpl w:val="DB70E8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897378"/>
    <w:multiLevelType w:val="hybridMultilevel"/>
    <w:tmpl w:val="4210F29C"/>
    <w:lvl w:ilvl="0" w:tplc="7FAC95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cs="Wingdings" w:hint="default"/>
      </w:rPr>
    </w:lvl>
  </w:abstractNum>
  <w:abstractNum w:abstractNumId="10">
    <w:nsid w:val="3C52585F"/>
    <w:multiLevelType w:val="multilevel"/>
    <w:tmpl w:val="AB880EE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102808"/>
    <w:multiLevelType w:val="hybridMultilevel"/>
    <w:tmpl w:val="DCA67E88"/>
    <w:lvl w:ilvl="0" w:tplc="04090001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cs="Wingdings" w:hint="default"/>
      </w:rPr>
    </w:lvl>
  </w:abstractNum>
  <w:abstractNum w:abstractNumId="12">
    <w:nsid w:val="48D13938"/>
    <w:multiLevelType w:val="hybridMultilevel"/>
    <w:tmpl w:val="BF860B24"/>
    <w:lvl w:ilvl="0" w:tplc="7FAC954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BFC102D"/>
    <w:multiLevelType w:val="hybridMultilevel"/>
    <w:tmpl w:val="9EE89B14"/>
    <w:lvl w:ilvl="0" w:tplc="1298A16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93434EB"/>
    <w:multiLevelType w:val="hybridMultilevel"/>
    <w:tmpl w:val="0678A7C2"/>
    <w:lvl w:ilvl="0" w:tplc="7FAC9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005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D50AC8"/>
    <w:multiLevelType w:val="hybridMultilevel"/>
    <w:tmpl w:val="81761A30"/>
    <w:lvl w:ilvl="0" w:tplc="169C13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09001B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01B0409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cs="Wingdings" w:hint="default"/>
      </w:rPr>
    </w:lvl>
    <w:lvl w:ilvl="3" w:tplc="000F0409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4" w:tplc="00190409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01B0409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cs="Wingdings" w:hint="default"/>
      </w:rPr>
    </w:lvl>
    <w:lvl w:ilvl="6" w:tplc="000F0409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cs="Symbol" w:hint="default"/>
      </w:rPr>
    </w:lvl>
    <w:lvl w:ilvl="7" w:tplc="00190409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01B0409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cs="Wingdings" w:hint="default"/>
      </w:rPr>
    </w:lvl>
  </w:abstractNum>
  <w:abstractNum w:abstractNumId="16">
    <w:nsid w:val="72905BC1"/>
    <w:multiLevelType w:val="hybridMultilevel"/>
    <w:tmpl w:val="AFDADEC6"/>
    <w:lvl w:ilvl="0" w:tplc="7FAC954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7">
    <w:nsid w:val="75C6032E"/>
    <w:multiLevelType w:val="hybridMultilevel"/>
    <w:tmpl w:val="3CE44496"/>
    <w:lvl w:ilvl="0" w:tplc="7FAC9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80E1423"/>
    <w:multiLevelType w:val="multilevel"/>
    <w:tmpl w:val="DBE22D2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214648"/>
    <w:multiLevelType w:val="multilevel"/>
    <w:tmpl w:val="81761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cs="Wingdings" w:hint="default"/>
      </w:rPr>
    </w:lvl>
  </w:abstractNum>
  <w:abstractNum w:abstractNumId="20">
    <w:nsid w:val="79977B86"/>
    <w:multiLevelType w:val="hybridMultilevel"/>
    <w:tmpl w:val="73CCB95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E549A0"/>
    <w:multiLevelType w:val="hybridMultilevel"/>
    <w:tmpl w:val="9294A952"/>
    <w:lvl w:ilvl="0" w:tplc="4F660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FAC95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9A3CF3"/>
    <w:multiLevelType w:val="hybridMultilevel"/>
    <w:tmpl w:val="F332523C"/>
    <w:lvl w:ilvl="0" w:tplc="0C0A000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E02D25"/>
    <w:multiLevelType w:val="hybridMultilevel"/>
    <w:tmpl w:val="1C845CD4"/>
    <w:lvl w:ilvl="0" w:tplc="DB3A2CB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7FAC95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F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19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1B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F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19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1B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22"/>
  </w:num>
  <w:num w:numId="8">
    <w:abstractNumId w:val="17"/>
  </w:num>
  <w:num w:numId="9">
    <w:abstractNumId w:val="14"/>
  </w:num>
  <w:num w:numId="10">
    <w:abstractNumId w:val="10"/>
  </w:num>
  <w:num w:numId="11">
    <w:abstractNumId w:val="18"/>
  </w:num>
  <w:num w:numId="12">
    <w:abstractNumId w:val="9"/>
  </w:num>
  <w:num w:numId="13">
    <w:abstractNumId w:val="15"/>
  </w:num>
  <w:num w:numId="14">
    <w:abstractNumId w:val="19"/>
  </w:num>
  <w:num w:numId="15">
    <w:abstractNumId w:val="13"/>
  </w:num>
  <w:num w:numId="16">
    <w:abstractNumId w:val="12"/>
  </w:num>
  <w:num w:numId="17">
    <w:abstractNumId w:val="23"/>
  </w:num>
  <w:num w:numId="18">
    <w:abstractNumId w:val="20"/>
  </w:num>
  <w:num w:numId="19">
    <w:abstractNumId w:val="16"/>
  </w:num>
  <w:num w:numId="20">
    <w:abstractNumId w:val="4"/>
  </w:num>
  <w:num w:numId="21">
    <w:abstractNumId w:val="0"/>
  </w:num>
  <w:num w:numId="22">
    <w:abstractNumId w:val="7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8C5"/>
    <w:rsid w:val="00064224"/>
    <w:rsid w:val="00110B8F"/>
    <w:rsid w:val="001A0BE7"/>
    <w:rsid w:val="00221B30"/>
    <w:rsid w:val="00304050"/>
    <w:rsid w:val="00305CBF"/>
    <w:rsid w:val="00347F70"/>
    <w:rsid w:val="003610E1"/>
    <w:rsid w:val="00365804"/>
    <w:rsid w:val="003A7F8C"/>
    <w:rsid w:val="004528D7"/>
    <w:rsid w:val="00460EB3"/>
    <w:rsid w:val="004F1C1B"/>
    <w:rsid w:val="005128D7"/>
    <w:rsid w:val="005829A9"/>
    <w:rsid w:val="00610864"/>
    <w:rsid w:val="006B4835"/>
    <w:rsid w:val="00763BC9"/>
    <w:rsid w:val="00785354"/>
    <w:rsid w:val="007C3652"/>
    <w:rsid w:val="00820C69"/>
    <w:rsid w:val="0086290D"/>
    <w:rsid w:val="008E686B"/>
    <w:rsid w:val="008F403B"/>
    <w:rsid w:val="00972628"/>
    <w:rsid w:val="00A33F09"/>
    <w:rsid w:val="00A846B7"/>
    <w:rsid w:val="00AD256C"/>
    <w:rsid w:val="00B34AC2"/>
    <w:rsid w:val="00BA4ACE"/>
    <w:rsid w:val="00BD603D"/>
    <w:rsid w:val="00C338FC"/>
    <w:rsid w:val="00C42CDB"/>
    <w:rsid w:val="00C60339"/>
    <w:rsid w:val="00C93EC1"/>
    <w:rsid w:val="00CA1285"/>
    <w:rsid w:val="00D44C31"/>
    <w:rsid w:val="00DC3318"/>
    <w:rsid w:val="00DD3763"/>
    <w:rsid w:val="00DE5933"/>
    <w:rsid w:val="00E4769C"/>
    <w:rsid w:val="00E91AC9"/>
    <w:rsid w:val="00E977B8"/>
    <w:rsid w:val="00EB6BD4"/>
    <w:rsid w:val="00EE332F"/>
    <w:rsid w:val="00F16123"/>
    <w:rsid w:val="00FB75D3"/>
    <w:rsid w:val="00FC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sz w:val="24"/>
      <w:szCs w:val="24"/>
      <w:lang w:val="en-AU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NormaCaseStudyCar">
    <w:name w:val="NormaCaseStudy Car"/>
    <w:basedOn w:val="DefaultParagraphFont"/>
    <w:rPr>
      <w:rFonts w:ascii="Arial" w:hAnsi="Arial" w:cs="Arial"/>
      <w:sz w:val="24"/>
      <w:szCs w:val="24"/>
      <w:lang w:val="en-US"/>
    </w:rPr>
  </w:style>
  <w:style w:type="paragraph" w:customStyle="1" w:styleId="NormalBCH">
    <w:name w:val="Normal  BCH"/>
    <w:basedOn w:val="Normal"/>
    <w:autoRedefine/>
    <w:pPr>
      <w:widowControl w:val="0"/>
      <w:spacing w:after="120" w:line="360" w:lineRule="auto"/>
    </w:pPr>
    <w:rPr>
      <w:rFonts w:ascii="Arial" w:hAnsi="Arial" w:cs="Arial"/>
      <w:snapToGrid/>
      <w:sz w:val="22"/>
      <w:szCs w:val="22"/>
      <w:lang w:val="en-US"/>
    </w:rPr>
  </w:style>
  <w:style w:type="paragraph" w:customStyle="1" w:styleId="H1BCH">
    <w:name w:val="H1 BCH"/>
    <w:basedOn w:val="Heading1"/>
    <w:next w:val="NormalBCH"/>
    <w:autoRedefine/>
    <w:pPr>
      <w:keepNext w:val="0"/>
      <w:widowControl w:val="0"/>
      <w:spacing w:after="240"/>
      <w:ind w:right="11"/>
      <w:jc w:val="center"/>
    </w:pPr>
    <w:rPr>
      <w:caps/>
      <w:snapToGrid/>
      <w:kern w:val="0"/>
      <w:sz w:val="28"/>
      <w:szCs w:val="28"/>
      <w:lang w:val="en-US"/>
    </w:rPr>
  </w:style>
  <w:style w:type="paragraph" w:customStyle="1" w:styleId="H2BCH">
    <w:name w:val="H2 BCH"/>
    <w:basedOn w:val="Heading2"/>
    <w:next w:val="NormalBCH"/>
    <w:autoRedefine/>
    <w:rsid w:val="0086290D"/>
    <w:pPr>
      <w:keepLines/>
      <w:widowControl w:val="0"/>
      <w:spacing w:before="120" w:after="120"/>
      <w:ind w:right="11"/>
      <w:jc w:val="both"/>
    </w:pPr>
    <w:rPr>
      <w:i w:val="0"/>
      <w:iCs w:val="0"/>
      <w:snapToGrid/>
      <w:sz w:val="24"/>
      <w:szCs w:val="24"/>
      <w:lang w:val="es-ES_tradnl"/>
    </w:rPr>
  </w:style>
  <w:style w:type="character" w:customStyle="1" w:styleId="H2BCHCar">
    <w:name w:val="H2 BCH Car"/>
    <w:basedOn w:val="DefaultParagraphFont"/>
    <w:rPr>
      <w:rFonts w:ascii="Arial" w:hAnsi="Arial" w:cs="Arial"/>
      <w:b/>
      <w:bCs/>
      <w:caps/>
      <w:snapToGrid w:val="0"/>
      <w:sz w:val="28"/>
      <w:szCs w:val="28"/>
      <w:lang w:val="es-ES_tradnl"/>
    </w:rPr>
  </w:style>
  <w:style w:type="paragraph" w:customStyle="1" w:styleId="BulletsNormalBCH">
    <w:name w:val="Bullets Normal  BCH"/>
    <w:basedOn w:val="NormalBCH"/>
    <w:autoRedefine/>
    <w:rsid w:val="005829A9"/>
    <w:pPr>
      <w:numPr>
        <w:numId w:val="22"/>
      </w:numPr>
      <w:spacing w:after="0"/>
      <w:jc w:val="both"/>
    </w:pPr>
  </w:style>
  <w:style w:type="paragraph" w:customStyle="1" w:styleId="H4BCH">
    <w:name w:val="H4  BCH"/>
    <w:basedOn w:val="Heading4"/>
    <w:next w:val="NormalBCH"/>
    <w:autoRedefine/>
    <w:pPr>
      <w:widowControl w:val="0"/>
      <w:jc w:val="both"/>
    </w:pPr>
    <w:rPr>
      <w:snapToGrid/>
      <w:sz w:val="22"/>
      <w:szCs w:val="22"/>
      <w:lang w:val="es-ES"/>
    </w:rPr>
  </w:style>
  <w:style w:type="paragraph" w:styleId="BodyText">
    <w:name w:val="Body Text"/>
    <w:basedOn w:val="Normal"/>
    <w:pPr>
      <w:widowControl w:val="0"/>
      <w:suppressAutoHyphens/>
      <w:spacing w:after="120"/>
      <w:jc w:val="both"/>
    </w:pPr>
    <w:rPr>
      <w:rFonts w:ascii="Arial" w:hAnsi="Arial" w:cs="Arial"/>
      <w:sz w:val="20"/>
      <w:szCs w:val="20"/>
      <w:lang w:val="en-GB"/>
    </w:rPr>
  </w:style>
  <w:style w:type="table" w:styleId="TableGrid">
    <w:name w:val="Table Grid"/>
    <w:basedOn w:val="TableNormal"/>
    <w:rPr>
      <w:snapToGrid w:val="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Header">
    <w:name w:val="header"/>
    <w:basedOn w:val="Normal"/>
    <w:rsid w:val="008629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290D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.cbd.i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BCH CASE STUDIES</dc:title>
  <dc:creator>GMC</dc:creator>
  <cp:lastModifiedBy>Lamine Sano</cp:lastModifiedBy>
  <cp:revision>3</cp:revision>
  <cp:lastPrinted>2008-02-18T09:59:00Z</cp:lastPrinted>
  <dcterms:created xsi:type="dcterms:W3CDTF">2012-05-10T09:49:00Z</dcterms:created>
  <dcterms:modified xsi:type="dcterms:W3CDTF">2012-05-10T09:50:00Z</dcterms:modified>
</cp:coreProperties>
</file>