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997" w:rsidRDefault="00B74997" w:rsidP="00B74997">
      <w:pPr>
        <w:spacing w:line="240" w:lineRule="auto"/>
      </w:pPr>
      <w:r>
        <w:t>Island Resilience Campaign</w:t>
      </w:r>
    </w:p>
    <w:p w:rsidR="00551FA0" w:rsidRDefault="00B74997" w:rsidP="00B74997">
      <w:pPr>
        <w:spacing w:line="240" w:lineRule="auto"/>
      </w:pPr>
      <w:proofErr w:type="spellStart"/>
      <w:r>
        <w:t>Lifeweb’s</w:t>
      </w:r>
      <w:proofErr w:type="spellEnd"/>
      <w:r>
        <w:t xml:space="preserve"> Island Resilience Campaign seeks to engage governments, donor institutions, relevant organizations, and island champions to develop projects and activities necessary to address biodiversity loss and sustainable livelihoods on islands.</w:t>
      </w:r>
    </w:p>
    <w:p w:rsidR="00194E0D" w:rsidRDefault="00194E0D" w:rsidP="00B74997">
      <w:pPr>
        <w:spacing w:line="240" w:lineRule="auto"/>
      </w:pPr>
    </w:p>
    <w:p w:rsidR="00194E0D" w:rsidRDefault="00194E0D" w:rsidP="00194E0D">
      <w:pPr>
        <w:spacing w:line="240" w:lineRule="auto"/>
      </w:pPr>
      <w:r>
        <w:t xml:space="preserve">“Let us commit to adopting, adapting and scaling up best practices so we can protect fragile </w:t>
      </w:r>
      <w:proofErr w:type="gramStart"/>
      <w:r>
        <w:t>ecosystems  for</w:t>
      </w:r>
      <w:proofErr w:type="gramEnd"/>
      <w:r>
        <w:t xml:space="preserve"> the benefit of all the islanders -- and indeed people everywhere --who depend on them.”</w:t>
      </w:r>
    </w:p>
    <w:p w:rsidR="00194E0D" w:rsidRDefault="00194E0D" w:rsidP="00194E0D">
      <w:pPr>
        <w:spacing w:line="240" w:lineRule="auto"/>
      </w:pPr>
      <w:r>
        <w:t xml:space="preserve">Mr. Ban </w:t>
      </w:r>
      <w:proofErr w:type="spellStart"/>
      <w:r>
        <w:t>Ki</w:t>
      </w:r>
      <w:proofErr w:type="spellEnd"/>
      <w:r>
        <w:t>-moon</w:t>
      </w:r>
    </w:p>
    <w:p w:rsidR="00194E0D" w:rsidRDefault="00194E0D" w:rsidP="00194E0D">
      <w:pPr>
        <w:spacing w:line="240" w:lineRule="auto"/>
      </w:pPr>
      <w:r>
        <w:t>United Nations Secretary-General</w:t>
      </w:r>
    </w:p>
    <w:p w:rsidR="00194E0D" w:rsidRDefault="00194E0D" w:rsidP="00194E0D">
      <w:pPr>
        <w:spacing w:line="240" w:lineRule="auto"/>
      </w:pPr>
      <w:r>
        <w:t>22 May 2014, International Day of Biological Diversity: Island Biodiversity</w:t>
      </w:r>
    </w:p>
    <w:p w:rsidR="00194E0D" w:rsidRDefault="00194E0D" w:rsidP="00194E0D">
      <w:pPr>
        <w:spacing w:line="240" w:lineRule="auto"/>
      </w:pPr>
    </w:p>
    <w:p w:rsidR="00982A6C" w:rsidRDefault="00982A6C" w:rsidP="00B74997">
      <w:pPr>
        <w:spacing w:line="240" w:lineRule="auto"/>
      </w:pPr>
      <w:r>
        <w:t>---</w:t>
      </w:r>
    </w:p>
    <w:p w:rsidR="00B74997" w:rsidRDefault="00982A6C" w:rsidP="00B74997">
      <w:pPr>
        <w:spacing w:line="240" w:lineRule="auto"/>
      </w:pPr>
      <w:bookmarkStart w:id="0" w:name="_GoBack"/>
      <w:bookmarkEnd w:id="0"/>
      <w:r>
        <w:t>Why islands, why Now?</w:t>
      </w:r>
    </w:p>
    <w:p w:rsidR="00194E0D" w:rsidRDefault="00194E0D" w:rsidP="00194E0D">
      <w:pPr>
        <w:spacing w:line="240" w:lineRule="auto"/>
      </w:pPr>
      <w:r>
        <w:rPr>
          <w:rFonts w:cs="Times New Roman"/>
        </w:rPr>
        <w:t xml:space="preserve">While islands </w:t>
      </w:r>
      <w:r w:rsidRPr="00FA50F2">
        <w:t>constitute less t</w:t>
      </w:r>
      <w:r>
        <w:t xml:space="preserve">han 5% of the Earth’s landmass they provide </w:t>
      </w:r>
      <w:r w:rsidRPr="0029409F">
        <w:rPr>
          <w:rFonts w:cs="Times New Roman"/>
        </w:rPr>
        <w:t>habi</w:t>
      </w:r>
      <w:r>
        <w:rPr>
          <w:rFonts w:cs="Times New Roman"/>
        </w:rPr>
        <w:t>tat for 40% of all listed Critically Endangered and E</w:t>
      </w:r>
      <w:r w:rsidRPr="0029409F">
        <w:rPr>
          <w:rFonts w:cs="Times New Roman"/>
        </w:rPr>
        <w:t>ndangered species</w:t>
      </w:r>
      <w:r>
        <w:rPr>
          <w:rFonts w:cs="Times New Roman"/>
        </w:rPr>
        <w:t xml:space="preserve">. More than 80% of known species extinctions have occurred on </w:t>
      </w:r>
      <w:r w:rsidRPr="00CB696A">
        <w:rPr>
          <w:rFonts w:cs="Times New Roman"/>
        </w:rPr>
        <w:t>islands.</w:t>
      </w:r>
      <w:r>
        <w:rPr>
          <w:rFonts w:cs="Times New Roman"/>
        </w:rPr>
        <w:t xml:space="preserve"> </w:t>
      </w:r>
      <w:r w:rsidRPr="00A40704">
        <w:t xml:space="preserve">Urgent </w:t>
      </w:r>
      <w:r>
        <w:t xml:space="preserve">and immediate </w:t>
      </w:r>
      <w:r w:rsidRPr="00A40704">
        <w:t xml:space="preserve">action is needed to halt and reverse </w:t>
      </w:r>
      <w:r>
        <w:t>trends to save our precious island ecosystems and the communities that depend upon them.</w:t>
      </w:r>
    </w:p>
    <w:p w:rsidR="00194E0D" w:rsidRDefault="00194E0D" w:rsidP="00194E0D">
      <w:pPr>
        <w:spacing w:line="240" w:lineRule="auto"/>
      </w:pPr>
      <w:r>
        <w:t>Despite facing significant vulnerabilities, islands are taking action to effectively conserve biodiversity and promote sustainable livelihoods. Inspired island solutions to action are “bright spots” that exemplify how together we can build on what is working to conserve and sustainably utilize our invaluable natural resources, and achieve the Aichi Biodiversity Targets.</w:t>
      </w:r>
    </w:p>
    <w:p w:rsidR="00982A6C" w:rsidRDefault="00982A6C" w:rsidP="00194E0D">
      <w:pPr>
        <w:spacing w:line="240" w:lineRule="auto"/>
      </w:pPr>
      <w:r>
        <w:t>--</w:t>
      </w:r>
    </w:p>
    <w:p w:rsidR="00982A6C" w:rsidRDefault="00194E0D" w:rsidP="00982A6C">
      <w:pPr>
        <w:spacing w:line="240" w:lineRule="auto"/>
      </w:pPr>
      <w:r>
        <w:t>Strategies to increase island resilience</w:t>
      </w:r>
    </w:p>
    <w:p w:rsidR="00194E0D" w:rsidRDefault="00194E0D" w:rsidP="00194E0D">
      <w:pPr>
        <w:spacing w:line="240" w:lineRule="auto"/>
      </w:pPr>
      <w:r>
        <w:t xml:space="preserve">The CBD </w:t>
      </w:r>
      <w:proofErr w:type="spellStart"/>
      <w:r>
        <w:t>Lifeweb's</w:t>
      </w:r>
      <w:proofErr w:type="spellEnd"/>
      <w:r>
        <w:t xml:space="preserve"> Island Resilience Campaign and the Global Island Partnership (GLISPA) will catalyze investment in "bright spot" projects and activities led by island countries and countries with islands that contribute to building resilient and </w:t>
      </w:r>
      <w:r w:rsidR="00FB79C5">
        <w:t xml:space="preserve">sustainable island communities </w:t>
      </w:r>
      <w:r>
        <w:t>through innovative partnership</w:t>
      </w:r>
      <w:r w:rsidR="00FB79C5">
        <w:t>s</w:t>
      </w:r>
      <w:r>
        <w:t xml:space="preserve"> that:  </w:t>
      </w:r>
    </w:p>
    <w:p w:rsidR="00194E0D" w:rsidRDefault="00194E0D" w:rsidP="00194E0D">
      <w:pPr>
        <w:spacing w:line="240" w:lineRule="auto"/>
      </w:pPr>
      <w:r>
        <w:rPr>
          <w:rFonts w:ascii="MS Gothic" w:eastAsia="MS Gothic" w:hAnsi="MS Gothic" w:cs="MS Gothic" w:hint="eastAsia"/>
        </w:rPr>
        <w:t>‣</w:t>
      </w:r>
      <w:r>
        <w:t xml:space="preserve"> Aim to make progress toward achieving Aichi Biodiversity targets </w:t>
      </w:r>
      <w:hyperlink r:id="rId7" w:history="1">
        <w:r w:rsidRPr="00194E0D">
          <w:rPr>
            <w:rStyle w:val="Hyperlink"/>
            <w:rFonts w:cstheme="minorBidi"/>
          </w:rPr>
          <w:t>9, 10, 11, and 15</w:t>
        </w:r>
      </w:hyperlink>
      <w:r>
        <w:t>.</w:t>
      </w:r>
    </w:p>
    <w:p w:rsidR="00982A6C" w:rsidRDefault="00194E0D" w:rsidP="00194E0D">
      <w:pPr>
        <w:spacing w:line="240" w:lineRule="auto"/>
      </w:pPr>
      <w:r>
        <w:rPr>
          <w:rFonts w:ascii="MS Gothic" w:eastAsia="MS Gothic" w:hAnsi="MS Gothic" w:cs="MS Gothic" w:hint="eastAsia"/>
        </w:rPr>
        <w:t>‣</w:t>
      </w:r>
      <w:r>
        <w:t xml:space="preserve"> Offer potential success/impact in advancing island priorities for effective implementation particularly through innovative partnerships i.e. by strengthening local capacity, developing innovative financing mechanisms, etc.</w:t>
      </w:r>
    </w:p>
    <w:p w:rsidR="00194E0D" w:rsidRDefault="00194E0D" w:rsidP="00194E0D">
      <w:pPr>
        <w:spacing w:line="240" w:lineRule="auto"/>
      </w:pPr>
      <w:r>
        <w:t>--</w:t>
      </w:r>
    </w:p>
    <w:p w:rsidR="00194E0D" w:rsidRDefault="00194E0D" w:rsidP="00194E0D">
      <w:pPr>
        <w:spacing w:line="240" w:lineRule="auto"/>
      </w:pPr>
      <w:r>
        <w:t>How to Participate?</w:t>
      </w:r>
    </w:p>
    <w:p w:rsidR="00194E0D" w:rsidRDefault="00194E0D" w:rsidP="00194E0D">
      <w:pPr>
        <w:spacing w:line="240" w:lineRule="auto"/>
      </w:pPr>
      <w:r>
        <w:t xml:space="preserve">Potential governments of island countries and/or countries </w:t>
      </w:r>
      <w:r w:rsidR="00FB79C5">
        <w:t>with islands</w:t>
      </w:r>
      <w:r>
        <w:t xml:space="preserve"> interested in submitting project proposals that have </w:t>
      </w:r>
      <w:r w:rsidR="00FB79C5">
        <w:t>the potential</w:t>
      </w:r>
      <w:r>
        <w:t xml:space="preserve"> to build on bright spots;</w:t>
      </w:r>
    </w:p>
    <w:p w:rsidR="00194E0D" w:rsidRDefault="00194E0D" w:rsidP="00194E0D">
      <w:pPr>
        <w:spacing w:line="240" w:lineRule="auto"/>
      </w:pPr>
      <w:r>
        <w:lastRenderedPageBreak/>
        <w:t xml:space="preserve">NGOs and </w:t>
      </w:r>
      <w:r w:rsidR="00FB79C5">
        <w:t>sub-national</w:t>
      </w:r>
      <w:r>
        <w:t xml:space="preserve"> entities working to advance national biodiversity strategic action plans;</w:t>
      </w:r>
    </w:p>
    <w:p w:rsidR="00194E0D" w:rsidRDefault="00194E0D" w:rsidP="00194E0D">
      <w:pPr>
        <w:spacing w:line="240" w:lineRule="auto"/>
      </w:pPr>
      <w:r>
        <w:t>Potential donor governments, agencies, public or private financial institutions interested to invest in the identification, scaling or replication of island bright spots;</w:t>
      </w:r>
    </w:p>
    <w:p w:rsidR="00194E0D" w:rsidRDefault="00194E0D" w:rsidP="00194E0D">
      <w:pPr>
        <w:spacing w:line="240" w:lineRule="auto"/>
      </w:pPr>
      <w:r>
        <w:rPr>
          <w:rFonts w:ascii="MS Gothic" w:eastAsia="MS Gothic" w:hAnsi="MS Gothic" w:cs="MS Gothic" w:hint="eastAsia"/>
        </w:rPr>
        <w:t>‣</w:t>
      </w:r>
      <w:r>
        <w:t xml:space="preserve"> Contact Charles Besancon, CBD </w:t>
      </w:r>
      <w:proofErr w:type="spellStart"/>
      <w:r>
        <w:t>LifeWeb</w:t>
      </w:r>
      <w:proofErr w:type="spellEnd"/>
      <w:r>
        <w:t xml:space="preserve">, </w:t>
      </w:r>
      <w:hyperlink r:id="rId8" w:history="1">
        <w:r w:rsidRPr="00B93BAA">
          <w:rPr>
            <w:rStyle w:val="Hyperlink"/>
            <w:rFonts w:cstheme="minorBidi"/>
          </w:rPr>
          <w:t>Charles.besancon@cbd.int</w:t>
        </w:r>
      </w:hyperlink>
    </w:p>
    <w:p w:rsidR="00194E0D" w:rsidRDefault="00194E0D" w:rsidP="00194E0D">
      <w:pPr>
        <w:spacing w:line="240" w:lineRule="auto"/>
      </w:pPr>
    </w:p>
    <w:p w:rsidR="00194E0D" w:rsidRDefault="00194E0D" w:rsidP="00194E0D">
      <w:pPr>
        <w:spacing w:line="240" w:lineRule="auto"/>
      </w:pPr>
      <w:r>
        <w:t>Island Resilience Campaign Projects</w:t>
      </w:r>
    </w:p>
    <w:p w:rsidR="00194E0D" w:rsidRDefault="00194E0D" w:rsidP="00194E0D">
      <w:pPr>
        <w:spacing w:line="240" w:lineRule="auto"/>
      </w:pPr>
      <w:r>
        <w:t>TBD</w:t>
      </w:r>
    </w:p>
    <w:p w:rsidR="00F54883" w:rsidRDefault="00F54883" w:rsidP="0066409C">
      <w:pPr>
        <w:pStyle w:val="ListParagraph"/>
        <w:spacing w:line="240" w:lineRule="auto"/>
      </w:pPr>
    </w:p>
    <w:sectPr w:rsidR="00F54883" w:rsidSect="00444F5B">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71E" w:rsidRDefault="00E4271E" w:rsidP="00551FA0">
      <w:pPr>
        <w:spacing w:after="0" w:line="240" w:lineRule="auto"/>
      </w:pPr>
      <w:r>
        <w:separator/>
      </w:r>
    </w:p>
  </w:endnote>
  <w:endnote w:type="continuationSeparator" w:id="0">
    <w:p w:rsidR="00E4271E" w:rsidRDefault="00E4271E" w:rsidP="00551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71E" w:rsidRDefault="00E4271E" w:rsidP="00551FA0">
      <w:pPr>
        <w:spacing w:after="0" w:line="240" w:lineRule="auto"/>
      </w:pPr>
      <w:r>
        <w:separator/>
      </w:r>
    </w:p>
  </w:footnote>
  <w:footnote w:type="continuationSeparator" w:id="0">
    <w:p w:rsidR="00E4271E" w:rsidRDefault="00E4271E" w:rsidP="00551F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270"/>
      </v:shape>
    </w:pict>
  </w:numPicBullet>
  <w:abstractNum w:abstractNumId="0">
    <w:nsid w:val="01BC3E83"/>
    <w:multiLevelType w:val="hybridMultilevel"/>
    <w:tmpl w:val="B7245B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9C091D"/>
    <w:multiLevelType w:val="hybridMultilevel"/>
    <w:tmpl w:val="867A9D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74997"/>
    <w:rsid w:val="000B6696"/>
    <w:rsid w:val="00194E0D"/>
    <w:rsid w:val="001E6EE4"/>
    <w:rsid w:val="00226FA3"/>
    <w:rsid w:val="002D1F00"/>
    <w:rsid w:val="004261A9"/>
    <w:rsid w:val="00444F5B"/>
    <w:rsid w:val="00507F8A"/>
    <w:rsid w:val="00551FA0"/>
    <w:rsid w:val="0066409C"/>
    <w:rsid w:val="00894F2C"/>
    <w:rsid w:val="00982A6C"/>
    <w:rsid w:val="00B55D4E"/>
    <w:rsid w:val="00B70EC7"/>
    <w:rsid w:val="00B74997"/>
    <w:rsid w:val="00B87738"/>
    <w:rsid w:val="00E4271E"/>
    <w:rsid w:val="00F061B2"/>
    <w:rsid w:val="00F54883"/>
    <w:rsid w:val="00FB7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5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51FA0"/>
    <w:rPr>
      <w:rFonts w:cs="Times New Roman"/>
      <w:color w:val="0000FF"/>
      <w:u w:val="single"/>
    </w:rPr>
  </w:style>
  <w:style w:type="paragraph" w:styleId="FootnoteText">
    <w:name w:val="footnote text"/>
    <w:aliases w:val="fn,Geneva 9,Font: Geneva 9,Boston 10,f,Fotnotstext Char,ft Char,single space,footnote text,FOOTNOTES,ADB,single space1,footnote text1,FOOTNOTES1,fn1,ADB1,single space2,footnote text2,FOOTNOTES2,fn2,ADB2,single space3,footnote text3,fn3,ft"/>
    <w:basedOn w:val="Normal"/>
    <w:link w:val="FootnoteTextChar"/>
    <w:uiPriority w:val="99"/>
    <w:qFormat/>
    <w:rsid w:val="00551FA0"/>
    <w:pPr>
      <w:keepLines/>
      <w:spacing w:after="60"/>
      <w:ind w:firstLine="720"/>
      <w:jc w:val="both"/>
    </w:pPr>
    <w:rPr>
      <w:rFonts w:ascii="Times New Roman" w:eastAsiaTheme="minorEastAsia" w:hAnsi="Times New Roman"/>
      <w:sz w:val="18"/>
      <w:lang w:val="en-GB" w:eastAsia="ko-KR"/>
    </w:rPr>
  </w:style>
  <w:style w:type="character" w:customStyle="1" w:styleId="FootnoteTextChar">
    <w:name w:val="Footnote Text Char"/>
    <w:aliases w:val="fn Char,Geneva 9 Char,Font: Geneva 9 Char,Boston 10 Char,f Char,Fotnotstext Char Char,ft Char Char,single space Char,footnote text Char,FOOTNOTES Char,ADB Char,single space1 Char,footnote text1 Char,FOOTNOTES1 Char,fn1 Char,ADB1 Char"/>
    <w:basedOn w:val="DefaultParagraphFont"/>
    <w:link w:val="FootnoteText"/>
    <w:uiPriority w:val="99"/>
    <w:rsid w:val="00551FA0"/>
    <w:rPr>
      <w:rFonts w:ascii="Times New Roman" w:eastAsiaTheme="minorEastAsia" w:hAnsi="Times New Roman"/>
      <w:sz w:val="18"/>
      <w:lang w:val="en-GB" w:eastAsia="ko-KR"/>
    </w:rPr>
  </w:style>
  <w:style w:type="character" w:styleId="FootnoteReference">
    <w:name w:val="footnote reference"/>
    <w:aliases w:val="number,Footnote Reference Superscript,SUPERS,-E Fuﬂnotenzeichen,-E Fuûnotenzeichen,-E Fußnotenzeichen,Footnote symbol Zchn Char,Footnote reference number Zchn Zchn Char Char,ftref, BVI fnr,BVI fnr"/>
    <w:uiPriority w:val="99"/>
    <w:rsid w:val="00551FA0"/>
    <w:rPr>
      <w:sz w:val="22"/>
      <w:u w:val="none"/>
      <w:vertAlign w:val="superscript"/>
    </w:rPr>
  </w:style>
  <w:style w:type="paragraph" w:styleId="ListParagraph">
    <w:name w:val="List Paragraph"/>
    <w:basedOn w:val="Normal"/>
    <w:uiPriority w:val="34"/>
    <w:qFormat/>
    <w:rsid w:val="00F548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harles.besancon@cbd.int" TargetMode="External"/><Relationship Id="rId3" Type="http://schemas.openxmlformats.org/officeDocument/2006/relationships/settings" Target="settings.xml"/><Relationship Id="rId7" Type="http://schemas.openxmlformats.org/officeDocument/2006/relationships/hyperlink" Target="http://www.cbd.int/sp/targ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Morris</dc:creator>
  <cp:lastModifiedBy>Administrator</cp:lastModifiedBy>
  <cp:revision>4</cp:revision>
  <dcterms:created xsi:type="dcterms:W3CDTF">2015-01-12T17:08:00Z</dcterms:created>
  <dcterms:modified xsi:type="dcterms:W3CDTF">2015-01-13T15:08:00Z</dcterms:modified>
</cp:coreProperties>
</file>