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E4" w:rsidRDefault="000D09E4" w:rsidP="000D09E4">
      <w:pPr>
        <w:pStyle w:val="Heading1"/>
        <w:spacing w:before="0" w:line="240" w:lineRule="auto"/>
        <w:jc w:val="center"/>
        <w:rPr>
          <w:rFonts w:ascii="Albertus Medium" w:hAnsi="Albertus Medium"/>
        </w:rPr>
      </w:pPr>
      <w:r>
        <w:rPr>
          <w:rFonts w:ascii="Albertus Medium" w:hAnsi="Albertus Medium"/>
        </w:rPr>
        <w:t xml:space="preserve">Employees on Extended Leave </w:t>
      </w:r>
    </w:p>
    <w:p w:rsidR="000D09E4" w:rsidRDefault="000D09E4" w:rsidP="000D09E4">
      <w:pPr>
        <w:pStyle w:val="Heading1"/>
        <w:spacing w:before="0" w:line="240" w:lineRule="auto"/>
        <w:jc w:val="center"/>
        <w:rPr>
          <w:rFonts w:ascii="Albertus Medium" w:hAnsi="Albertus Medium"/>
        </w:rPr>
      </w:pPr>
      <w:r w:rsidRPr="00D76ABF">
        <w:rPr>
          <w:rFonts w:ascii="Albertus Medium" w:hAnsi="Albertus Medium"/>
        </w:rPr>
        <w:t xml:space="preserve">Supervisor Responsibilities </w:t>
      </w:r>
    </w:p>
    <w:p w:rsidR="000D09E4" w:rsidRPr="000E0520" w:rsidRDefault="000D09E4" w:rsidP="000D09E4">
      <w:pPr>
        <w:jc w:val="center"/>
      </w:pPr>
      <w:r>
        <w:t>(</w:t>
      </w:r>
      <w:proofErr w:type="gramStart"/>
      <w:r>
        <w:t>keys</w:t>
      </w:r>
      <w:proofErr w:type="gramEnd"/>
      <w:r>
        <w:t xml:space="preserve"> and electronic services and devices)</w:t>
      </w:r>
    </w:p>
    <w:p w:rsidR="00D11EC8" w:rsidRDefault="00D11EC8" w:rsidP="002C7AF7">
      <w:pPr>
        <w:jc w:val="both"/>
      </w:pPr>
      <w:r>
        <w:t xml:space="preserve">The purpose of this procedure is to take a proactive approach in </w:t>
      </w:r>
      <w:r w:rsidR="00D9366D">
        <w:t>preventing</w:t>
      </w:r>
      <w:r>
        <w:t xml:space="preserve"> employees </w:t>
      </w:r>
      <w:r w:rsidR="00D9366D">
        <w:t xml:space="preserve">from working </w:t>
      </w:r>
      <w:r>
        <w:t xml:space="preserve">during extended leave </w:t>
      </w:r>
      <w:r w:rsidR="00EC0AC1">
        <w:t>including</w:t>
      </w:r>
      <w:r>
        <w:t xml:space="preserve"> Family Medical Leave so the employee may recuperate without concerns of performing </w:t>
      </w:r>
      <w:r w:rsidR="002C7AF7">
        <w:t xml:space="preserve">work.  </w:t>
      </w:r>
      <w:r w:rsidR="00630843">
        <w:t>Additionally</w:t>
      </w:r>
      <w:r w:rsidR="00EC0AC1">
        <w:t>,</w:t>
      </w:r>
      <w:r w:rsidR="00630843">
        <w:t xml:space="preserve"> when </w:t>
      </w:r>
      <w:r w:rsidR="00EC0AC1">
        <w:t xml:space="preserve">an </w:t>
      </w:r>
      <w:r w:rsidR="00630843">
        <w:t xml:space="preserve">employee </w:t>
      </w:r>
      <w:proofErr w:type="gramStart"/>
      <w:r w:rsidR="00630843">
        <w:t>is</w:t>
      </w:r>
      <w:r w:rsidR="00EA786A">
        <w:t xml:space="preserve"> </w:t>
      </w:r>
      <w:r w:rsidR="00630843">
        <w:t>allowed</w:t>
      </w:r>
      <w:proofErr w:type="gramEnd"/>
      <w:r w:rsidR="00630843">
        <w:t xml:space="preserve"> to </w:t>
      </w:r>
      <w:r w:rsidR="002C7AF7">
        <w:t>work while receiving disability benefits or worker’s compensation</w:t>
      </w:r>
      <w:r w:rsidR="00EA786A">
        <w:t>,</w:t>
      </w:r>
      <w:r w:rsidR="006C440A">
        <w:t xml:space="preserve"> there may be</w:t>
      </w:r>
      <w:r w:rsidR="00EF3600" w:rsidRPr="00EF3600">
        <w:t xml:space="preserve"> a possibility of insurance fraud</w:t>
      </w:r>
      <w:r w:rsidR="002C7AF7">
        <w:t>.</w:t>
      </w:r>
      <w:r w:rsidR="00EA786A">
        <w:t xml:space="preserve">  Annual (vacation) leave</w:t>
      </w:r>
      <w:r w:rsidR="00EC0AC1">
        <w:t xml:space="preserve"> or non-contract time</w:t>
      </w:r>
      <w:r w:rsidR="00EA786A">
        <w:t xml:space="preserve"> </w:t>
      </w:r>
      <w:r w:rsidR="006C440A">
        <w:t xml:space="preserve">are </w:t>
      </w:r>
      <w:r w:rsidR="00EA786A">
        <w:t xml:space="preserve">not subject to the extended leave procedures.  </w:t>
      </w:r>
    </w:p>
    <w:p w:rsidR="002C7AF7" w:rsidRDefault="002C7AF7" w:rsidP="002C7AF7">
      <w:pPr>
        <w:jc w:val="both"/>
      </w:pPr>
      <w:r>
        <w:t>The supervisor should contact the Human Resources Office for questions regarding benefits</w:t>
      </w:r>
      <w:r w:rsidR="00EA786A">
        <w:t>/leave</w:t>
      </w:r>
      <w:r>
        <w:t xml:space="preserve"> and the departments listed below for each responsibility.</w:t>
      </w:r>
    </w:p>
    <w:p w:rsidR="00D11EC8" w:rsidRPr="00D11EC8" w:rsidRDefault="00D11EC8" w:rsidP="00D11EC8">
      <w:pPr>
        <w:rPr>
          <w:b/>
          <w:u w:val="single"/>
        </w:rPr>
      </w:pPr>
      <w:r w:rsidRPr="00D11EC8">
        <w:rPr>
          <w:b/>
          <w:u w:val="single"/>
        </w:rPr>
        <w:t>Definition:</w:t>
      </w:r>
    </w:p>
    <w:p w:rsidR="00FF7B11" w:rsidRDefault="00D11EC8" w:rsidP="008701F6">
      <w:pPr>
        <w:spacing w:after="0" w:line="240" w:lineRule="auto"/>
      </w:pPr>
      <w:r>
        <w:t>Extended Leave</w:t>
      </w:r>
      <w:r>
        <w:tab/>
      </w:r>
      <w:r>
        <w:tab/>
        <w:t>Leave greater than 14 calendar days.</w:t>
      </w:r>
    </w:p>
    <w:p w:rsidR="00D76ABF" w:rsidRDefault="00D76ABF" w:rsidP="00877EA4">
      <w:pPr>
        <w:rPr>
          <w:b/>
          <w:u w:val="single"/>
        </w:rPr>
      </w:pPr>
    </w:p>
    <w:p w:rsidR="008701F6" w:rsidRPr="008701F6" w:rsidRDefault="008701F6" w:rsidP="00877EA4">
      <w:pPr>
        <w:rPr>
          <w:b/>
          <w:u w:val="single"/>
        </w:rPr>
      </w:pPr>
      <w:r w:rsidRPr="008701F6">
        <w:rPr>
          <w:b/>
          <w:u w:val="single"/>
        </w:rPr>
        <w:t>Responsibilities:</w:t>
      </w:r>
    </w:p>
    <w:p w:rsidR="00877EA4" w:rsidRDefault="00D9366D" w:rsidP="00877EA4">
      <w:r>
        <w:t xml:space="preserve">The </w:t>
      </w:r>
      <w:r w:rsidR="00FC2AFA">
        <w:t>s</w:t>
      </w:r>
      <w:r w:rsidR="00877EA4">
        <w:t xml:space="preserve">upervisor </w:t>
      </w:r>
      <w:r w:rsidR="00EC0AC1">
        <w:t xml:space="preserve">is responsible </w:t>
      </w:r>
      <w:r w:rsidR="00877EA4">
        <w:t>to follow the process below:</w:t>
      </w:r>
    </w:p>
    <w:p w:rsidR="00FC2AFA" w:rsidRDefault="00FF7B11" w:rsidP="00FC2AFA">
      <w:pPr>
        <w:pStyle w:val="ListParagraph"/>
        <w:numPr>
          <w:ilvl w:val="0"/>
          <w:numId w:val="1"/>
        </w:numPr>
      </w:pPr>
      <w:r w:rsidRPr="002C7AF7">
        <w:rPr>
          <w:b/>
        </w:rPr>
        <w:t>Electronic Services</w:t>
      </w:r>
      <w:r w:rsidR="002C7AF7">
        <w:t xml:space="preserve"> (Information Technology Department)</w:t>
      </w:r>
    </w:p>
    <w:p w:rsidR="00FC2AFA" w:rsidRDefault="00FC2AFA" w:rsidP="00FC2AFA">
      <w:pPr>
        <w:pStyle w:val="ListParagraph"/>
        <w:numPr>
          <w:ilvl w:val="1"/>
          <w:numId w:val="1"/>
        </w:numPr>
      </w:pPr>
      <w:r>
        <w:t xml:space="preserve">Send an e-Support ticket to </w:t>
      </w:r>
      <w:hyperlink r:id="rId8" w:history="1">
        <w:r w:rsidR="00EA786A" w:rsidRPr="00F525B4">
          <w:rPr>
            <w:rStyle w:val="Hyperlink"/>
          </w:rPr>
          <w:t>IT@sccc.edu</w:t>
        </w:r>
      </w:hyperlink>
      <w:r w:rsidR="00EC0AC1">
        <w:t xml:space="preserve"> and </w:t>
      </w:r>
      <w:r>
        <w:t xml:space="preserve"> request:</w:t>
      </w:r>
    </w:p>
    <w:p w:rsidR="00FC2AFA" w:rsidRDefault="00FC2AFA" w:rsidP="00FC2AFA">
      <w:pPr>
        <w:pStyle w:val="ListParagraph"/>
        <w:numPr>
          <w:ilvl w:val="2"/>
          <w:numId w:val="1"/>
        </w:numPr>
      </w:pPr>
      <w:r>
        <w:t>To disable “active directory”</w:t>
      </w:r>
      <w:r w:rsidR="00EC0AC1">
        <w:t xml:space="preserve"> for the employee who is on leave;</w:t>
      </w:r>
    </w:p>
    <w:p w:rsidR="006F7A03" w:rsidRDefault="00FC2AFA" w:rsidP="006F7A03">
      <w:pPr>
        <w:pStyle w:val="ListParagraph"/>
        <w:numPr>
          <w:ilvl w:val="2"/>
          <w:numId w:val="1"/>
        </w:numPr>
      </w:pPr>
      <w:proofErr w:type="gramStart"/>
      <w:r>
        <w:t xml:space="preserve">To forward email </w:t>
      </w:r>
      <w:r w:rsidR="006C440A">
        <w:t>to the</w:t>
      </w:r>
      <w:r w:rsidR="00EC0AC1">
        <w:t xml:space="preserve"> supervisor</w:t>
      </w:r>
      <w:r w:rsidR="0082137D">
        <w:t>.</w:t>
      </w:r>
      <w:proofErr w:type="gramEnd"/>
      <w:r w:rsidR="0082137D">
        <w:t xml:space="preserve">  The supervisor </w:t>
      </w:r>
      <w:r w:rsidR="0082137D" w:rsidRPr="0082137D">
        <w:t xml:space="preserve">may choose to designate another </w:t>
      </w:r>
      <w:r w:rsidR="0082137D" w:rsidRPr="006F7A03">
        <w:t>associated staff member to receive the e-mail.</w:t>
      </w:r>
    </w:p>
    <w:p w:rsidR="00FC2AFA" w:rsidRPr="006F7A03" w:rsidRDefault="00D9366D" w:rsidP="006F7A03">
      <w:pPr>
        <w:pStyle w:val="ListParagraph"/>
        <w:numPr>
          <w:ilvl w:val="1"/>
          <w:numId w:val="1"/>
        </w:numPr>
      </w:pPr>
      <w:r w:rsidRPr="006F7A03">
        <w:t>Prior to</w:t>
      </w:r>
      <w:r w:rsidR="00FC2AFA" w:rsidRPr="006F7A03">
        <w:t xml:space="preserve"> the employee’s return send an eSupport ticket to </w:t>
      </w:r>
      <w:hyperlink r:id="rId9" w:history="1">
        <w:r w:rsidR="00EA786A" w:rsidRPr="006F7A03">
          <w:rPr>
            <w:rStyle w:val="Hyperlink"/>
          </w:rPr>
          <w:t>IT@sccc.edu</w:t>
        </w:r>
      </w:hyperlink>
      <w:r w:rsidR="00EC0AC1" w:rsidRPr="006F7A03">
        <w:t xml:space="preserve">  indicating </w:t>
      </w:r>
      <w:r w:rsidR="00FC2AFA" w:rsidRPr="006F7A03">
        <w:t xml:space="preserve"> the date the employee is returning and</w:t>
      </w:r>
      <w:r w:rsidR="00FC2AFA">
        <w:t xml:space="preserve"> services to activate such as active directory and email.  </w:t>
      </w:r>
      <w:r w:rsidR="00FC2AFA" w:rsidRPr="006F7A03">
        <w:rPr>
          <w:i/>
        </w:rPr>
        <w:t>(Send ticket when a return date is known, if date of return is extended go to the eSupport section on myCampus/Portal and update the ticket</w:t>
      </w:r>
      <w:r w:rsidR="00EA786A" w:rsidRPr="006F7A03">
        <w:rPr>
          <w:i/>
        </w:rPr>
        <w:t>)</w:t>
      </w:r>
      <w:r w:rsidR="00FC2AFA" w:rsidRPr="006F7A03">
        <w:rPr>
          <w:i/>
        </w:rPr>
        <w:t>.</w:t>
      </w:r>
    </w:p>
    <w:p w:rsidR="008701F6" w:rsidRDefault="008701F6" w:rsidP="008701F6">
      <w:pPr>
        <w:pStyle w:val="ListParagraph"/>
        <w:ind w:left="1440"/>
      </w:pPr>
    </w:p>
    <w:p w:rsidR="00FC2AFA" w:rsidRDefault="00FC2AFA" w:rsidP="00FC2AFA">
      <w:pPr>
        <w:pStyle w:val="ListParagraph"/>
        <w:numPr>
          <w:ilvl w:val="0"/>
          <w:numId w:val="1"/>
        </w:numPr>
      </w:pPr>
      <w:r w:rsidRPr="002C7AF7">
        <w:rPr>
          <w:b/>
        </w:rPr>
        <w:t>Electronic Devices</w:t>
      </w:r>
      <w:r w:rsidR="002C7AF7">
        <w:t xml:space="preserve"> (Multi-media Department)</w:t>
      </w:r>
    </w:p>
    <w:p w:rsidR="00FC2AFA" w:rsidRDefault="00FC2AFA" w:rsidP="00FC2AFA">
      <w:pPr>
        <w:pStyle w:val="ListParagraph"/>
        <w:numPr>
          <w:ilvl w:val="1"/>
          <w:numId w:val="1"/>
        </w:numPr>
      </w:pPr>
      <w:r>
        <w:t>Collect electronic devices e.g., cell phones, laptops, tablets, etc.</w:t>
      </w:r>
    </w:p>
    <w:p w:rsidR="00FC2AFA" w:rsidRDefault="00FC2AFA" w:rsidP="00FC2AFA">
      <w:pPr>
        <w:pStyle w:val="ListParagraph"/>
        <w:numPr>
          <w:ilvl w:val="1"/>
          <w:numId w:val="1"/>
        </w:numPr>
      </w:pPr>
      <w:r>
        <w:t xml:space="preserve">Retain devices  </w:t>
      </w:r>
      <w:r w:rsidR="00630843">
        <w:t xml:space="preserve">in </w:t>
      </w:r>
      <w:r>
        <w:t>a secure area until the employee returns to work</w:t>
      </w:r>
    </w:p>
    <w:p w:rsidR="00567858" w:rsidRPr="0046710D" w:rsidRDefault="00567858" w:rsidP="00FC2AFA">
      <w:pPr>
        <w:pStyle w:val="ListParagraph"/>
        <w:numPr>
          <w:ilvl w:val="1"/>
          <w:numId w:val="1"/>
        </w:numPr>
      </w:pPr>
      <w:r w:rsidRPr="0046710D">
        <w:t>Forward</w:t>
      </w:r>
      <w:r w:rsidR="007B74EB" w:rsidRPr="0046710D">
        <w:t xml:space="preserve"> phone calls to </w:t>
      </w:r>
      <w:r w:rsidRPr="0046710D">
        <w:t>supervisor’s</w:t>
      </w:r>
      <w:r w:rsidR="007B74EB" w:rsidRPr="0046710D">
        <w:t xml:space="preserve"> phone or designate another staff </w:t>
      </w:r>
      <w:r w:rsidR="0077493E" w:rsidRPr="0046710D">
        <w:t xml:space="preserve">member </w:t>
      </w:r>
      <w:r w:rsidR="007B74EB" w:rsidRPr="0046710D">
        <w:t xml:space="preserve">to receive </w:t>
      </w:r>
      <w:bookmarkStart w:id="0" w:name="_GoBack"/>
      <w:bookmarkEnd w:id="0"/>
      <w:r w:rsidR="007B74EB" w:rsidRPr="0046710D">
        <w:t>employee’s calls.</w:t>
      </w:r>
      <w:r w:rsidRPr="0046710D">
        <w:t xml:space="preserve"> </w:t>
      </w:r>
    </w:p>
    <w:p w:rsidR="00567858" w:rsidRPr="0046710D" w:rsidRDefault="00567858" w:rsidP="00567858">
      <w:pPr>
        <w:pStyle w:val="ListParagraph"/>
        <w:numPr>
          <w:ilvl w:val="0"/>
          <w:numId w:val="5"/>
        </w:numPr>
      </w:pPr>
      <w:r w:rsidRPr="0046710D">
        <w:t>Press CfwdAll soft key (LED display)</w:t>
      </w:r>
    </w:p>
    <w:p w:rsidR="00567858" w:rsidRPr="0046710D" w:rsidRDefault="00567858" w:rsidP="00567858">
      <w:pPr>
        <w:pStyle w:val="ListParagraph"/>
        <w:numPr>
          <w:ilvl w:val="0"/>
          <w:numId w:val="5"/>
        </w:numPr>
      </w:pPr>
      <w:r w:rsidRPr="0046710D">
        <w:t>Enter appropriate extension or MESSAGES (for voice mail)</w:t>
      </w:r>
    </w:p>
    <w:p w:rsidR="007B74EB" w:rsidRPr="0046710D" w:rsidRDefault="00567858" w:rsidP="00567858">
      <w:pPr>
        <w:pStyle w:val="ListParagraph"/>
        <w:numPr>
          <w:ilvl w:val="0"/>
          <w:numId w:val="5"/>
        </w:numPr>
      </w:pPr>
      <w:r w:rsidRPr="0046710D">
        <w:t xml:space="preserve">To cancel, press CfwdAll soft key again </w:t>
      </w:r>
    </w:p>
    <w:p w:rsidR="008701F6" w:rsidRDefault="008701F6" w:rsidP="00567858">
      <w:pPr>
        <w:pStyle w:val="ListParagraph"/>
        <w:ind w:left="0"/>
      </w:pPr>
    </w:p>
    <w:p w:rsidR="00FC2AFA" w:rsidRDefault="00FC2AFA" w:rsidP="00FC2AFA">
      <w:pPr>
        <w:pStyle w:val="ListParagraph"/>
        <w:numPr>
          <w:ilvl w:val="0"/>
          <w:numId w:val="1"/>
        </w:numPr>
      </w:pPr>
      <w:r w:rsidRPr="002C7AF7">
        <w:rPr>
          <w:b/>
        </w:rPr>
        <w:t>Keys</w:t>
      </w:r>
      <w:r w:rsidR="002C7AF7" w:rsidRPr="002C7AF7">
        <w:rPr>
          <w:b/>
        </w:rPr>
        <w:t xml:space="preserve"> </w:t>
      </w:r>
      <w:r w:rsidR="002C7AF7">
        <w:t>(Building, Grounds and Security Department)</w:t>
      </w:r>
    </w:p>
    <w:p w:rsidR="00FC2AFA" w:rsidRDefault="00FC2AFA" w:rsidP="00FC2AFA">
      <w:pPr>
        <w:pStyle w:val="ListParagraph"/>
        <w:numPr>
          <w:ilvl w:val="1"/>
          <w:numId w:val="1"/>
        </w:numPr>
      </w:pPr>
      <w:r>
        <w:t>Collect college keys</w:t>
      </w:r>
      <w:r w:rsidR="00EC0AC1">
        <w:t xml:space="preserve"> (If employee is not available to provide keys to the supervisor in advance of the extended leave, then SCCC/ATS security will be </w:t>
      </w:r>
      <w:r w:rsidR="00144044">
        <w:t>responsible for obtaining the keys from the employee.)</w:t>
      </w:r>
    </w:p>
    <w:p w:rsidR="00FC2AFA" w:rsidRDefault="00FC2AFA" w:rsidP="00FC2AFA">
      <w:pPr>
        <w:pStyle w:val="ListParagraph"/>
        <w:numPr>
          <w:ilvl w:val="1"/>
          <w:numId w:val="1"/>
        </w:numPr>
      </w:pPr>
      <w:r>
        <w:t>Retain keys in a secure area until the employee returns to work</w:t>
      </w:r>
    </w:p>
    <w:p w:rsidR="00EA786A" w:rsidRDefault="00EA786A" w:rsidP="00FC2AFA">
      <w:pPr>
        <w:pStyle w:val="ListParagraph"/>
        <w:numPr>
          <w:ilvl w:val="1"/>
          <w:numId w:val="1"/>
        </w:numPr>
      </w:pPr>
      <w:r>
        <w:lastRenderedPageBreak/>
        <w:t xml:space="preserve">Email </w:t>
      </w:r>
      <w:hyperlink r:id="rId10" w:history="1">
        <w:r w:rsidRPr="00F525B4">
          <w:rPr>
            <w:rStyle w:val="Hyperlink"/>
          </w:rPr>
          <w:t>security@sccc.edu</w:t>
        </w:r>
      </w:hyperlink>
      <w:r>
        <w:t xml:space="preserve"> informing the department of employee’s extended leave and collection of keys</w:t>
      </w:r>
    </w:p>
    <w:p w:rsidR="002C7AF7" w:rsidRDefault="00EA786A" w:rsidP="002C7AF7">
      <w:r w:rsidRPr="00EA786A">
        <w:rPr>
          <w:b/>
        </w:rPr>
        <w:t>Employees on extended leave are w</w:t>
      </w:r>
      <w:r w:rsidR="001303D9">
        <w:rPr>
          <w:b/>
        </w:rPr>
        <w:t xml:space="preserve">elcome to public access areas on campus e.g., library, Wellness Center, theater, etc. </w:t>
      </w:r>
      <w:r w:rsidR="001303D9">
        <w:t xml:space="preserve"> </w:t>
      </w:r>
    </w:p>
    <w:p w:rsidR="00EA786A" w:rsidRPr="00E114C2" w:rsidRDefault="00EA786A" w:rsidP="00EA786A">
      <w:pPr>
        <w:rPr>
          <w:b/>
          <w:u w:val="single"/>
        </w:rPr>
      </w:pPr>
      <w:r w:rsidRPr="00E114C2">
        <w:rPr>
          <w:b/>
          <w:u w:val="single"/>
        </w:rPr>
        <w:t>Example 1:</w:t>
      </w:r>
    </w:p>
    <w:p w:rsidR="00323270" w:rsidRDefault="00323270" w:rsidP="00EA786A">
      <w:r>
        <w:t xml:space="preserve">Employee is on undetermined leave and is requesting leave in weekly increments.  </w:t>
      </w:r>
    </w:p>
    <w:p w:rsidR="00EA786A" w:rsidRDefault="00384DA7" w:rsidP="00EA786A">
      <w:r>
        <w:t xml:space="preserve">After the first week, leave is extended for an </w:t>
      </w:r>
      <w:r w:rsidR="00144044">
        <w:t>additional week</w:t>
      </w:r>
      <w:r>
        <w:t xml:space="preserve">.  </w:t>
      </w:r>
      <w:r w:rsidR="00EA786A" w:rsidRPr="00323270">
        <w:rPr>
          <w:i/>
        </w:rPr>
        <w:t>Extended Leave procedures are no</w:t>
      </w:r>
      <w:r w:rsidR="00E114C2" w:rsidRPr="00323270">
        <w:rPr>
          <w:i/>
        </w:rPr>
        <w:t>t in force, if the employee will be returning at the end of the 2</w:t>
      </w:r>
      <w:r w:rsidR="00E114C2" w:rsidRPr="00323270">
        <w:rPr>
          <w:i/>
          <w:vertAlign w:val="superscript"/>
        </w:rPr>
        <w:t>nd</w:t>
      </w:r>
      <w:r w:rsidR="00E114C2" w:rsidRPr="00323270">
        <w:rPr>
          <w:i/>
        </w:rPr>
        <w:t xml:space="preserve"> week.</w:t>
      </w:r>
      <w:r w:rsidR="00E114C2">
        <w:t xml:space="preserve">  </w:t>
      </w:r>
      <w:r w:rsidR="006C440A">
        <w:t>An additional extension past</w:t>
      </w:r>
      <w:r w:rsidR="00E114C2">
        <w:t xml:space="preserve"> the</w:t>
      </w:r>
      <w:r w:rsidR="00144044">
        <w:t xml:space="preserve"> </w:t>
      </w:r>
      <w:r w:rsidR="00E114C2">
        <w:t xml:space="preserve">14 calendar days </w:t>
      </w:r>
      <w:r w:rsidR="006C440A">
        <w:t xml:space="preserve">requires </w:t>
      </w:r>
      <w:r w:rsidR="00E114C2">
        <w:t>the supervisor to utilize the Extended Leave process.</w:t>
      </w:r>
      <w:r w:rsidR="00EA786A">
        <w:t xml:space="preserve">  </w:t>
      </w:r>
    </w:p>
    <w:p w:rsidR="00E114C2" w:rsidRPr="00E114C2" w:rsidRDefault="00E114C2" w:rsidP="00EA786A">
      <w:pPr>
        <w:rPr>
          <w:b/>
          <w:u w:val="single"/>
        </w:rPr>
      </w:pPr>
      <w:r w:rsidRPr="00E114C2">
        <w:rPr>
          <w:b/>
          <w:u w:val="single"/>
        </w:rPr>
        <w:t>Example 2:</w:t>
      </w:r>
    </w:p>
    <w:p w:rsidR="00E114C2" w:rsidRDefault="00E114C2" w:rsidP="00EA786A">
      <w:r>
        <w:t xml:space="preserve">Employee gives employer advance notice of surgery and will be off for more than 14 calendar days.  Supervisor </w:t>
      </w:r>
      <w:r w:rsidR="00323270">
        <w:t>will</w:t>
      </w:r>
      <w:r>
        <w:t xml:space="preserve"> immediately start the Extended Leave process.</w:t>
      </w:r>
    </w:p>
    <w:p w:rsidR="00877EA4" w:rsidRDefault="00877EA4" w:rsidP="00877EA4"/>
    <w:p w:rsidR="001303D9" w:rsidRPr="001303D9" w:rsidRDefault="001303D9" w:rsidP="001303D9">
      <w:pPr>
        <w:jc w:val="center"/>
        <w:rPr>
          <w:rFonts w:ascii="Eras Bold ITC" w:hAnsi="Eras Bold ITC"/>
          <w:sz w:val="28"/>
          <w:szCs w:val="28"/>
        </w:rPr>
      </w:pPr>
      <w:r w:rsidRPr="001303D9">
        <w:rPr>
          <w:rFonts w:ascii="Eras Bold ITC" w:hAnsi="Eras Bold ITC"/>
          <w:sz w:val="28"/>
          <w:szCs w:val="28"/>
        </w:rPr>
        <w:t>All information must be kept confidential.</w:t>
      </w:r>
    </w:p>
    <w:sectPr w:rsidR="001303D9" w:rsidRPr="001303D9" w:rsidSect="008701F6">
      <w:headerReference w:type="default" r:id="rId11"/>
      <w:footerReference w:type="default" r:id="rId1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509" w:rsidRDefault="00216509" w:rsidP="00D9366D">
      <w:pPr>
        <w:spacing w:after="0" w:line="240" w:lineRule="auto"/>
      </w:pPr>
      <w:r>
        <w:separator/>
      </w:r>
    </w:p>
  </w:endnote>
  <w:endnote w:type="continuationSeparator" w:id="0">
    <w:p w:rsidR="00216509" w:rsidRDefault="00216509" w:rsidP="00D9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urostile-Black-DTC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1F6" w:rsidRDefault="00D76ABF">
    <w:pPr>
      <w:pStyle w:val="Footer"/>
    </w:pPr>
    <w:r w:rsidRPr="00D76ABF">
      <w:t xml:space="preserve">Page </w:t>
    </w:r>
    <w:r w:rsidRPr="00D76ABF">
      <w:rPr>
        <w:b/>
      </w:rPr>
      <w:fldChar w:fldCharType="begin"/>
    </w:r>
    <w:r w:rsidRPr="00D76ABF">
      <w:rPr>
        <w:b/>
      </w:rPr>
      <w:instrText xml:space="preserve"> PAGE  \* Arabic  \* MERGEFORMAT </w:instrText>
    </w:r>
    <w:r w:rsidRPr="00D76ABF">
      <w:rPr>
        <w:b/>
      </w:rPr>
      <w:fldChar w:fldCharType="separate"/>
    </w:r>
    <w:r w:rsidR="0046710D">
      <w:rPr>
        <w:b/>
        <w:noProof/>
      </w:rPr>
      <w:t>1</w:t>
    </w:r>
    <w:r w:rsidRPr="00D76ABF">
      <w:rPr>
        <w:b/>
      </w:rPr>
      <w:fldChar w:fldCharType="end"/>
    </w:r>
    <w:r w:rsidRPr="00D76ABF">
      <w:t xml:space="preserve"> of </w:t>
    </w:r>
    <w:r w:rsidRPr="00D76ABF">
      <w:rPr>
        <w:b/>
      </w:rPr>
      <w:fldChar w:fldCharType="begin"/>
    </w:r>
    <w:r w:rsidRPr="00D76ABF">
      <w:rPr>
        <w:b/>
      </w:rPr>
      <w:instrText xml:space="preserve"> NUMPAGES  \* Arabic  \* MERGEFORMAT </w:instrText>
    </w:r>
    <w:r w:rsidRPr="00D76ABF">
      <w:rPr>
        <w:b/>
      </w:rPr>
      <w:fldChar w:fldCharType="separate"/>
    </w:r>
    <w:r w:rsidR="0046710D">
      <w:rPr>
        <w:b/>
        <w:noProof/>
      </w:rPr>
      <w:t>2</w:t>
    </w:r>
    <w:r w:rsidRPr="00D76ABF">
      <w:rPr>
        <w:b/>
      </w:rPr>
      <w:fldChar w:fldCharType="end"/>
    </w:r>
    <w:r w:rsidR="008701F6">
      <w:ptab w:relativeTo="margin" w:alignment="center" w:leader="none"/>
    </w:r>
    <w:r w:rsidR="008701F6">
      <w:ptab w:relativeTo="margin" w:alignment="right" w:leader="none"/>
    </w:r>
    <w:r w:rsidR="007B74EB">
      <w:t>September 12,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509" w:rsidRDefault="00216509" w:rsidP="00D9366D">
      <w:pPr>
        <w:spacing w:after="0" w:line="240" w:lineRule="auto"/>
      </w:pPr>
      <w:r>
        <w:separator/>
      </w:r>
    </w:p>
  </w:footnote>
  <w:footnote w:type="continuationSeparator" w:id="0">
    <w:p w:rsidR="00216509" w:rsidRDefault="00216509" w:rsidP="00D93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270" w:rsidRPr="000D09E4" w:rsidRDefault="008701F6">
    <w:pPr>
      <w:pStyle w:val="Header"/>
      <w:rPr>
        <w:rFonts w:ascii="Eurostile-Black-DTC" w:hAnsi="Eurostile-Black-DTC"/>
      </w:rPr>
    </w:pPr>
    <w:r w:rsidRPr="000D09E4">
      <w:rPr>
        <w:rFonts w:ascii="Eurostile-Black-DTC" w:hAnsi="Eurostile-Black-DTC"/>
      </w:rPr>
      <w:ptab w:relativeTo="margin" w:alignment="center" w:leader="none"/>
    </w:r>
    <w:r w:rsidRPr="000D09E4">
      <w:rPr>
        <w:rFonts w:ascii="Eurostile-Black-DTC" w:hAnsi="Eurostile-Black-DTC"/>
      </w:rPr>
      <w:t>Seward County Community College</w:t>
    </w:r>
  </w:p>
  <w:p w:rsidR="00D9366D" w:rsidRDefault="00D936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3C8E"/>
    <w:multiLevelType w:val="hybridMultilevel"/>
    <w:tmpl w:val="AD201D04"/>
    <w:lvl w:ilvl="0" w:tplc="2D3474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D67FA"/>
    <w:multiLevelType w:val="hybridMultilevel"/>
    <w:tmpl w:val="4866EDB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4834061"/>
    <w:multiLevelType w:val="hybridMultilevel"/>
    <w:tmpl w:val="F524037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6BEF05E2"/>
    <w:multiLevelType w:val="hybridMultilevel"/>
    <w:tmpl w:val="CE5E68F6"/>
    <w:lvl w:ilvl="0" w:tplc="2D3474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863D5"/>
    <w:multiLevelType w:val="hybridMultilevel"/>
    <w:tmpl w:val="46B27C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A4"/>
    <w:rsid w:val="00031892"/>
    <w:rsid w:val="000D09E4"/>
    <w:rsid w:val="000E0520"/>
    <w:rsid w:val="00103527"/>
    <w:rsid w:val="001303D9"/>
    <w:rsid w:val="00144044"/>
    <w:rsid w:val="00216509"/>
    <w:rsid w:val="002C7AF7"/>
    <w:rsid w:val="00323270"/>
    <w:rsid w:val="00384DA7"/>
    <w:rsid w:val="00456306"/>
    <w:rsid w:val="0046710D"/>
    <w:rsid w:val="004A6652"/>
    <w:rsid w:val="00567858"/>
    <w:rsid w:val="00630843"/>
    <w:rsid w:val="006A0FE8"/>
    <w:rsid w:val="006C440A"/>
    <w:rsid w:val="006F7A03"/>
    <w:rsid w:val="0077493E"/>
    <w:rsid w:val="007B74EB"/>
    <w:rsid w:val="0082137D"/>
    <w:rsid w:val="008701F6"/>
    <w:rsid w:val="00877EA4"/>
    <w:rsid w:val="00923ECF"/>
    <w:rsid w:val="00A227B7"/>
    <w:rsid w:val="00A97BD9"/>
    <w:rsid w:val="00BD1BCF"/>
    <w:rsid w:val="00C55C31"/>
    <w:rsid w:val="00CA3715"/>
    <w:rsid w:val="00D11EC8"/>
    <w:rsid w:val="00D76ABF"/>
    <w:rsid w:val="00D9366D"/>
    <w:rsid w:val="00E114C2"/>
    <w:rsid w:val="00EA786A"/>
    <w:rsid w:val="00EC0AC1"/>
    <w:rsid w:val="00EF3600"/>
    <w:rsid w:val="00FC2AFA"/>
    <w:rsid w:val="00FC6212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A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6D"/>
  </w:style>
  <w:style w:type="paragraph" w:styleId="Footer">
    <w:name w:val="footer"/>
    <w:basedOn w:val="Normal"/>
    <w:link w:val="FooterChar"/>
    <w:uiPriority w:val="99"/>
    <w:unhideWhenUsed/>
    <w:rsid w:val="00D9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66D"/>
  </w:style>
  <w:style w:type="paragraph" w:styleId="BalloonText">
    <w:name w:val="Balloon Text"/>
    <w:basedOn w:val="Normal"/>
    <w:link w:val="BalloonTextChar"/>
    <w:uiPriority w:val="99"/>
    <w:semiHidden/>
    <w:unhideWhenUsed/>
    <w:rsid w:val="00D9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3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0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701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A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6D"/>
  </w:style>
  <w:style w:type="paragraph" w:styleId="Footer">
    <w:name w:val="footer"/>
    <w:basedOn w:val="Normal"/>
    <w:link w:val="FooterChar"/>
    <w:uiPriority w:val="99"/>
    <w:unhideWhenUsed/>
    <w:rsid w:val="00D9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66D"/>
  </w:style>
  <w:style w:type="paragraph" w:styleId="BalloonText">
    <w:name w:val="Balloon Text"/>
    <w:basedOn w:val="Normal"/>
    <w:link w:val="BalloonTextChar"/>
    <w:uiPriority w:val="99"/>
    <w:semiHidden/>
    <w:unhideWhenUsed/>
    <w:rsid w:val="00D9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3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0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701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@sccc.ed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ecurity@scc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T@scc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deb.weilert</dc:creator>
  <cp:lastModifiedBy>deb.weilert</cp:lastModifiedBy>
  <cp:revision>3</cp:revision>
  <cp:lastPrinted>2014-09-05T13:26:00Z</cp:lastPrinted>
  <dcterms:created xsi:type="dcterms:W3CDTF">2014-10-30T19:00:00Z</dcterms:created>
  <dcterms:modified xsi:type="dcterms:W3CDTF">2016-01-20T19:55:00Z</dcterms:modified>
</cp:coreProperties>
</file>