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0" w:line="300" w:lineRule="auto"/>
      </w:pPr>
      <w:r>
        <w:rPr>
          <w:rFonts w:ascii="Microsoft YaHei" w:hAnsi="Microsoft YaHei" w:eastAsia="Microsoft YaHei"/>
        </w:rPr>
        <w:t xml:space="preserve">SCCS OS </w:t>
      </w:r>
      <w:r>
        <w:rPr>
          <w:rFonts w:hint="eastAsia" w:ascii="Microsoft YaHei" w:hAnsi="Microsoft YaHei" w:eastAsia="Microsoft YaHei"/>
        </w:rPr>
        <w:t xml:space="preserve">全量架构深度分析报告</w:t>
      </w:r>
    </w:p>
    <w:p>
      <w:pPr>
        <w:pStyle w:val="Author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创新研究院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李锋</w:t>
      </w:r>
    </w:p>
    <w:p>
      <w:pPr>
        <w:pStyle w:val="Date"/>
        <w:spacing w:before="0" w:after="0" w:line="300" w:lineRule="auto"/>
      </w:pPr>
      <w:r>
        <w:rPr>
          <w:rFonts w:ascii="Microsoft YaHei" w:hAnsi="Microsoft YaHei" w:eastAsia="Microsoft YaHei"/>
        </w:rPr>
        <w:t xml:space="preserve">2026-07-26</w:t>
      </w:r>
    </w:p>
    <w:p>
      <w:pPr>
        <w:pStyle w:val="FirstParagraph"/>
        <w:spacing w:before="0" w:after="0" w:line="300" w:lineRule="auto"/>
      </w:pPr>
      <w:r>
        <w:rPr>
          <w:rFonts w:ascii="Microsoft YaHei" w:hAnsi="Microsoft YaHei" w:eastAsia="Microsoft YaHei"/>
        </w:rPr>
        <w:t xml:space="preserve">SCCS OS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全量架构深度分析报告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版本</w:t>
      </w:r>
      <w:r>
        <w:rPr>
          <w:rFonts w:ascii="Microsoft YaHei" w:hAnsi="Microsoft YaHei" w:eastAsia="Microsoft YaHei"/>
        </w:rPr>
        <w:t xml:space="preserve"> v0.15.0 · </w:t>
      </w:r>
      <w:r>
        <w:rPr>
          <w:rFonts w:hint="eastAsia" w:ascii="Microsoft YaHei" w:hAnsi="Microsoft YaHei" w:eastAsia="Microsoft YaHei"/>
        </w:rPr>
        <w:t xml:space="preserve">健康评分</w:t>
      </w:r>
      <w:r>
        <w:rPr>
          <w:rFonts w:ascii="Microsoft YaHei" w:hAnsi="Microsoft YaHei" w:eastAsia="Microsoft YaHei"/>
        </w:rPr>
        <w:t xml:space="preserve"> 9.2/10 · 2026-07-26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创新研究院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李锋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目录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一、架构总览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二、核心技术架构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三、全量功能清单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四、跨层架构模式分析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五、数据流拓扑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六、架构健康评分</w:t>
      </w:r>
    </w:p>
    <w:p>
      <w:pPr>
        <w:pStyle w:val="BodyText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七、总结与展望</w:t>
      </w:r>
    </w:p>
    <w:bookmarkStart w:id="15" w:name="sec1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一、架构总览</w:t>
      </w:r>
    </w:p>
    <w:p>
      <w:pPr>
        <w:pStyle w:val="FirstParagraph"/>
        <w:spacing w:before="0" w:after="0" w:line="300" w:lineRule="auto"/>
      </w:pPr>
      <w:r>
        <w:rPr>
          <w:rFonts w:ascii="Microsoft YaHei" w:hAnsi="Microsoft YaHei" w:eastAsia="Microsoft YaHei"/>
        </w:rPr>
        <w:t xml:space="preserve">SCCS OS </w:t>
      </w:r>
      <w:r>
        <w:rPr>
          <w:rFonts w:hint="eastAsia" w:ascii="Microsoft YaHei" w:hAnsi="Microsoft YaHei" w:eastAsia="Microsoft YaHei"/>
        </w:rPr>
        <w:t xml:space="preserve">是面向多智能体集群的统一管控平台，底层复用</w:t>
      </w:r>
      <w:r>
        <w:rPr>
          <w:rFonts w:ascii="Microsoft YaHei" w:hAnsi="Microsoft YaHei" w:eastAsia="Microsoft YaHei"/>
        </w:rPr>
        <w:t xml:space="preserve"> Hermes Agent </w:t>
      </w:r>
      <w:r>
        <w:rPr>
          <w:rFonts w:hint="eastAsia" w:ascii="Microsoft YaHei" w:hAnsi="Microsoft YaHei" w:eastAsia="Microsoft YaHei"/>
        </w:rPr>
        <w:t xml:space="preserve">运行时内核（推理循环、记忆、技能沙箱），上层自研操作系统级能力。采用</w:t>
      </w:r>
      <w:r>
        <w:rPr>
          <w:rFonts w:hint="eastAsia" w:ascii="Microsoft YaHei" w:hAnsi="Microsoft YaHei" w:eastAsia="Microsoft YaHei"/>
          <w:b/>
          <w:bCs/>
        </w:rPr>
        <w:t xml:space="preserve">三层子运行时架构</w:t>
      </w:r>
      <w:r>
        <w:rPr>
          <w:rFonts w:hint="eastAsia" w:ascii="Microsoft YaHei" w:hAnsi="Microsoft YaHei" w:eastAsia="Microsoft YaHei"/>
        </w:rPr>
        <w:t xml:space="preserve">解耦核心、可观测性与工作流编排。</w:t>
      </w:r>
    </w:p>
    <w:bookmarkStart w:id="12" w:name="架构全景图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1.1 </w:t>
      </w:r>
      <w:r>
        <w:rPr>
          <w:rFonts w:hint="eastAsia" w:ascii="Microsoft YaHei" w:hAnsi="Microsoft YaHei" w:eastAsia="Microsoft YaHei"/>
        </w:rPr>
        <w:t xml:space="preserve">架构全景图</w:t>
      </w:r>
    </w:p>
    <w:p>
      <w:pPr>
        <w:pStyle w:val="FirstParagraph"/>
        <w:spacing w:before="0" w:after="0" w:line="300" w:lineRule="auto"/>
      </w:pPr>
      <w:r>
        <w:rPr>
          <w:rFonts w:ascii="Microsoft YaHei" w:hAnsi="Microsoft YaHei" w:eastAsia="Microsoft YaHei"/>
        </w:rPr>
        <w:drawing>
          <wp:inline>
            <wp:extent cx="5334000" cy="444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arch-overview-ligh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300" w:lineRule="auto"/>
        <w:jc w:val="center"/>
      </w:pPr>
      <w:r>
        <w:rPr>
          <w:rFonts w:hint="eastAsia" w:ascii="Microsoft YaHei" w:hAnsi="Microsoft YaHei" w:eastAsia="Microsoft YaHei"/>
          <w:i/>
          <w:iCs/>
          <w:sz w:val="20"/>
        </w:rPr>
        <w:t xml:space="preserve">图1</w:t>
      </w:r>
      <w:r>
        <w:rPr>
          <w:rFonts w:ascii="Microsoft YaHei" w:hAnsi="Microsoft YaHei" w:eastAsia="Microsoft YaHei"/>
          <w:i/>
          <w:iCs/>
          <w:sz w:val="20"/>
        </w:rPr>
        <w:t xml:space="preserve"> SCCS OS </w:t>
      </w:r>
      <w:r>
        <w:rPr>
          <w:rFonts w:hint="eastAsia" w:ascii="Microsoft YaHei" w:hAnsi="Microsoft YaHei" w:eastAsia="Microsoft YaHei"/>
          <w:i/>
          <w:iCs/>
          <w:sz w:val="20"/>
        </w:rPr>
        <w:t xml:space="preserve">三层子运行时架构总览</w:t>
      </w:r>
    </w:p>
    <w:bookmarkEnd w:id="12"/>
    <w:bookmarkStart w:id="13" w:name="设计理念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1.2 </w:t>
      </w:r>
      <w:r>
        <w:rPr>
          <w:rFonts w:hint="eastAsia" w:ascii="Microsoft YaHei" w:hAnsi="Microsoft YaHei" w:eastAsia="Microsoft YaHei"/>
        </w:rPr>
        <w:t xml:space="preserve">设计理念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维度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理念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体现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单一职责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每个子系统只做一件事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三层子运行时严格分离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可观测性优先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每个操作都可追踪、可审计、可计费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Tracer + Auditor + Billing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纵深防御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安全不止一层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沙箱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策略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注入防护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速率限制</w:t>
            </w:r>
            <w:r>
              <w:rPr>
                <w:rFonts w:ascii="Microsoft YaHei" w:hAnsi="Microsoft YaHei" w:eastAsia="Microsoft YaHei"/>
                <w:sz w:val="21"/>
              </w:rPr>
              <w:t xml:space="preserve"> + RBAC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声明式配置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一切皆</w:t>
            </w:r>
            <w:r>
              <w:rPr>
                <w:rFonts w:ascii="Microsoft YaHei" w:hAnsi="Microsoft YaHei" w:eastAsia="Microsoft YaHei"/>
                <w:sz w:val="21"/>
              </w:rPr>
              <w:t xml:space="preserve"> YAML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Agent / Workflow / Personality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定义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适配器模式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核心抽象不依赖具体实现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HermesAdapter、EventBus、Database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抽象</w:t>
            </w:r>
          </w:p>
        </w:tc>
      </w:tr>
    </w:tbl>
    <w:bookmarkEnd w:id="13"/>
    <w:bookmarkStart w:id="14" w:name="子运行时职责对比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1.3 </w:t>
      </w:r>
      <w:r>
        <w:rPr>
          <w:rFonts w:hint="eastAsia" w:ascii="Microsoft YaHei" w:hAnsi="Microsoft YaHei" w:eastAsia="Microsoft YaHei"/>
        </w:rPr>
        <w:t xml:space="preserve">子运行时职责对比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特征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RuntimeCore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ObservabilityRuntime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WorkflowRuntime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职责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基础设施与</w:t>
            </w:r>
            <w:r>
              <w:rPr>
                <w:rFonts w:ascii="Microsoft YaHei" w:hAnsi="Microsoft YaHei" w:eastAsia="Microsoft YaHei"/>
                <w:sz w:val="21"/>
              </w:rPr>
              <w:t xml:space="preserve"> Agent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全链路可观测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工作流编排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必须性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✅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必须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✅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推荐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✅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推荐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组件数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10+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依赖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无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依赖</w:t>
            </w:r>
            <w:r>
              <w:rPr>
                <w:rFonts w:ascii="Microsoft YaHei" w:hAnsi="Microsoft YaHei" w:eastAsia="Microsoft YaHei"/>
                <w:sz w:val="21"/>
              </w:rPr>
              <w:t xml:space="preserve"> RuntimeCore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依赖</w:t>
            </w:r>
            <w:r>
              <w:rPr>
                <w:rFonts w:ascii="Microsoft YaHei" w:hAnsi="Microsoft YaHei" w:eastAsia="Microsoft YaHei"/>
                <w:sz w:val="21"/>
              </w:rPr>
              <w:t xml:space="preserve"> Core + Obs</w:t>
            </w:r>
          </w:p>
        </w:tc>
      </w:tr>
    </w:tbl>
    <w:bookmarkEnd w:id="14"/>
    <w:bookmarkEnd w:id="15"/>
    <w:bookmarkStart w:id="18" w:name="sec2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二、核心技术架构</w:t>
      </w:r>
    </w:p>
    <w:bookmarkStart w:id="16" w:name="agent-运行时生命周期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2.1 Agent </w:t>
      </w:r>
      <w:r>
        <w:rPr>
          <w:rFonts w:hint="eastAsia" w:ascii="Microsoft YaHei" w:hAnsi="Microsoft YaHei" w:eastAsia="Microsoft YaHei"/>
        </w:rPr>
        <w:t xml:space="preserve">运行时生命周期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AgentRuntime (Facade — </w:t>
      </w:r>
      <w:r>
        <w:rPr>
          <w:rStyle w:val="VerbatimChar"/>
          <w:rFonts w:hint="eastAsia" w:ascii="Microsoft YaHei" w:hAnsi="Microsoft YaHei" w:eastAsia="Microsoft YaHei"/>
        </w:rPr>
        <w:t xml:space="preserve">统一入口)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RuntimeCore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核心：DB/Registry/Adapter/Runner/Session/Supervisor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Database (SQLite WAL)      # </w:t>
      </w:r>
      <w:r>
        <w:rPr>
          <w:rStyle w:val="VerbatimChar"/>
          <w:rFonts w:hint="eastAsia" w:ascii="Microsoft YaHei" w:hAnsi="Microsoft YaHei" w:eastAsia="Microsoft YaHei"/>
        </w:rPr>
        <w:t xml:space="preserve">持久层</w:t>
      </w:r>
      <w:r>
        <w:rPr>
          <w:rStyle w:val="VerbatimChar"/>
          <w:rFonts w:ascii="Microsoft YaHei" w:hAnsi="Microsoft YaHei" w:eastAsia="Microsoft YaHei"/>
        </w:rPr>
        <w:t xml:space="preserve"> + FTS5 + </w:t>
      </w:r>
      <w:r>
        <w:rPr>
          <w:rStyle w:val="VerbatimChar"/>
          <w:rFonts w:hint="eastAsia" w:ascii="Microsoft YaHei" w:hAnsi="Microsoft YaHei" w:eastAsia="Microsoft YaHei"/>
        </w:rPr>
        <w:t xml:space="preserve">自动迁移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HermesAdapter              # Hermes CLI </w:t>
      </w:r>
      <w:r>
        <w:rPr>
          <w:rStyle w:val="VerbatimChar"/>
          <w:rFonts w:hint="eastAsia" w:ascii="Microsoft YaHei" w:hAnsi="Microsoft YaHei" w:eastAsia="Microsoft YaHei"/>
        </w:rPr>
        <w:t xml:space="preserve">适配器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三层安全防线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AgentRunner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后台线程进程管理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LifecycleManager           # 5 </w:t>
      </w:r>
      <w:r>
        <w:rPr>
          <w:rStyle w:val="VerbatimChar"/>
          <w:rFonts w:hint="eastAsia" w:ascii="Microsoft YaHei" w:hAnsi="Microsoft YaHei" w:eastAsia="Microsoft YaHei"/>
        </w:rPr>
        <w:t xml:space="preserve">状态状态机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AgentSessionManager        # </w:t>
      </w:r>
      <w:r>
        <w:rPr>
          <w:rStyle w:val="VerbatimChar"/>
          <w:rFonts w:hint="eastAsia" w:ascii="Microsoft YaHei" w:hAnsi="Microsoft YaHei" w:eastAsia="Microsoft YaHei"/>
        </w:rPr>
        <w:t xml:space="preserve">会话管理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Supervisor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心跳检测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自动重启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AgentRegistry              # Agent </w:t>
      </w:r>
      <w:r>
        <w:rPr>
          <w:rStyle w:val="VerbatimChar"/>
          <w:rFonts w:hint="eastAsia" w:ascii="Microsoft YaHei" w:hAnsi="Microsoft YaHei" w:eastAsia="Microsoft YaHei"/>
        </w:rPr>
        <w:t xml:space="preserve">定义注册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MemoryStore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跨会话</w:t>
      </w:r>
      <w:r>
        <w:rPr>
          <w:rStyle w:val="VerbatimChar"/>
          <w:rFonts w:ascii="Microsoft YaHei" w:hAnsi="Microsoft YaHei" w:eastAsia="Microsoft YaHei"/>
        </w:rPr>
        <w:t xml:space="preserve"> KV </w:t>
      </w:r>
      <w:r>
        <w:rPr>
          <w:rStyle w:val="VerbatimChar"/>
          <w:rFonts w:hint="eastAsia" w:ascii="Microsoft YaHei" w:hAnsi="Microsoft YaHei" w:eastAsia="Microsoft YaHei"/>
        </w:rPr>
        <w:t xml:space="preserve">记忆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└── ModelRouter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多模型路由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ObservabilityRuntime           # </w:t>
      </w:r>
      <w:r>
        <w:rPr>
          <w:rStyle w:val="VerbatimChar"/>
          <w:rFonts w:hint="eastAsia" w:ascii="Microsoft YaHei" w:hAnsi="Microsoft YaHei" w:eastAsia="Microsoft YaHei"/>
        </w:rPr>
        <w:t xml:space="preserve">可观测：追踪/审计/日志/告警/Webhook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Tracer (OTEL/Span)         # </w:t>
      </w:r>
      <w:r>
        <w:rPr>
          <w:rStyle w:val="VerbatimChar"/>
          <w:rFonts w:hint="eastAsia" w:ascii="Microsoft YaHei" w:hAnsi="Microsoft YaHei" w:eastAsia="Microsoft YaHei"/>
        </w:rPr>
        <w:t xml:space="preserve">链路追踪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Auditor                    # Token + </w:t>
      </w:r>
      <w:r>
        <w:rPr>
          <w:rStyle w:val="VerbatimChar"/>
          <w:rFonts w:hint="eastAsia" w:ascii="Microsoft YaHei" w:hAnsi="Microsoft YaHei" w:eastAsia="Microsoft YaHei"/>
        </w:rPr>
        <w:t xml:space="preserve">操作审计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Logger (JSON)              # </w:t>
      </w:r>
      <w:r>
        <w:rPr>
          <w:rStyle w:val="VerbatimChar"/>
          <w:rFonts w:hint="eastAsia" w:ascii="Microsoft YaHei" w:hAnsi="Microsoft YaHei" w:eastAsia="Microsoft YaHei"/>
        </w:rPr>
        <w:t xml:space="preserve">结构化日志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AlertManager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阈值告警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├── Webhook                    # HTTP </w:t>
      </w:r>
      <w:r>
        <w:rPr>
          <w:rStyle w:val="VerbatimChar"/>
          <w:rFonts w:hint="eastAsia" w:ascii="Microsoft YaHei" w:hAnsi="Microsoft YaHei" w:eastAsia="Microsoft YaHei"/>
        </w:rPr>
        <w:t xml:space="preserve">回调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└── Pricing                    # LLM </w:t>
      </w:r>
      <w:r>
        <w:rPr>
          <w:rStyle w:val="VerbatimChar"/>
          <w:rFonts w:hint="eastAsia" w:ascii="Microsoft YaHei" w:hAnsi="Microsoft YaHei" w:eastAsia="Microsoft YaHei"/>
        </w:rPr>
        <w:t xml:space="preserve">定价表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└── WorkflowRuntime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工作流/策略/事件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├── WorkflowEngine             # DAG </w:t>
      </w:r>
      <w:r>
        <w:rPr>
          <w:rStyle w:val="VerbatimChar"/>
          <w:rFonts w:hint="eastAsia" w:ascii="Microsoft YaHei" w:hAnsi="Microsoft YaHei" w:eastAsia="Microsoft YaHei"/>
        </w:rPr>
        <w:t xml:space="preserve">编排引擎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├── PersonalityRegistry        # </w:t>
      </w:r>
      <w:r>
        <w:rPr>
          <w:rStyle w:val="VerbatimChar"/>
          <w:rFonts w:hint="eastAsia" w:ascii="Microsoft YaHei" w:hAnsi="Microsoft YaHei" w:eastAsia="Microsoft YaHei"/>
        </w:rPr>
        <w:t xml:space="preserve">角色配置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├── PolicyEngine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安全策略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└── EventBus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事件总线</w:t>
      </w:r>
      <w:r>
        <w:rPr>
          <w:rStyle w:val="VerbatimChar"/>
          <w:rFonts w:ascii="Microsoft YaHei" w:hAnsi="Microsoft YaHei" w:eastAsia="Microsoft YaHei"/>
        </w:rPr>
        <w:t xml:space="preserve"> + </w:t>
      </w:r>
      <w:r>
        <w:rPr>
          <w:rStyle w:val="VerbatimChar"/>
          <w:rFonts w:hint="eastAsia" w:ascii="Microsoft YaHei" w:hAnsi="Microsoft YaHei" w:eastAsia="Microsoft YaHei"/>
        </w:rPr>
        <w:t xml:space="preserve">持久化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hint="eastAsia" w:ascii="Microsoft YaHei" w:hAnsi="Microsoft YaHei" w:eastAsia="Microsoft YaHei"/>
        </w:rPr>
        <w:t xml:space="preserve">基础设施层:</w:t>
      </w:r>
      <w:r>
        <w:rPr>
          <w:rStyle w:val="VerbatimChar"/>
          <w:rFonts w:ascii="Microsoft YaHei" w:hAnsi="Microsoft YaHei" w:eastAsia="Microsoft YaHei"/>
        </w:rPr>
        <w:t xml:space="preserve"> Docker / K8s / SQLite / Jinja2 / YAML</w:t>
      </w:r>
    </w:p>
    <w:bookmarkEnd w:id="16"/>
    <w:bookmarkStart w:id="17" w:name="核心模块调用关系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核心模块调用关系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AgentRuntime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RuntimeCore.initialize()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Database.initialize()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AgentRegistry.load_from_dir()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HermesAdapter (create_adapter)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MemoryStore(db)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AgentSessionManager(db)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ModelRouter.from_config()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Supervisor.start()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└── AgentRunner(adapter, memory, session, supervisor, router)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ObservabilityRuntime.initialize()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Tracer(db, export_path, otel_bridge)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PricingTable(path)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Auditor(db, pricing)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├── WebhookNotifier(config)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└── AlertManager(db)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└── WorkflowRuntime.initialize()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├── PersonalityRegistry.load_from_dir()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├── WorkflowEngineBuilder(...).build()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├── EventBus wiring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└── Webhook + Alert wired</w:t>
      </w:r>
    </w:p>
    <w:bookmarkEnd w:id="17"/>
    <w:bookmarkEnd w:id="18"/>
    <w:bookmarkStart w:id="29" w:name="sec3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三、全量功能清单</w:t>
      </w:r>
    </w:p>
    <w:bookmarkStart w:id="19" w:name="核心运行时runtimecore-12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3.1 </w:t>
      </w:r>
      <w:r>
        <w:rPr>
          <w:rFonts w:hint="eastAsia" w:ascii="Microsoft YaHei" w:hAnsi="Microsoft YaHei" w:eastAsia="Microsoft YaHei"/>
        </w:rPr>
        <w:t xml:space="preserve">核心运行时（RuntimeCore）—</w:t>
      </w:r>
      <w:r>
        <w:rPr>
          <w:rFonts w:ascii="Microsoft YaHei" w:hAnsi="Microsoft YaHei" w:eastAsia="Microsoft YaHei"/>
        </w:rPr>
        <w:t xml:space="preserve"> 12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Agent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定义注册表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YAML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声明式加载</w:t>
            </w:r>
            <w:r>
              <w:rPr>
                <w:rFonts w:ascii="Microsoft YaHei" w:hAnsi="Microsoft YaHei" w:eastAsia="Microsoft YaHei"/>
                <w:sz w:val="21"/>
              </w:rPr>
              <w:t xml:space="preserve"> Agent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定义，支持按标签过滤、目录批量加载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core/registry.py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5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状态生命周期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严格状态机：CREATED→RUNNING→PAUSED/FAILED/TERMINATED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core/lifecycle.py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Agent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后台进程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每个</w:t>
            </w:r>
            <w:r>
              <w:rPr>
                <w:rFonts w:ascii="Microsoft YaHei" w:hAnsi="Microsoft YaHei" w:eastAsia="Microsoft YaHei"/>
                <w:sz w:val="21"/>
              </w:rPr>
              <w:t xml:space="preserve"> Agent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独立守护线程，任务队列，同步</w:t>
            </w:r>
            <w:r>
              <w:rPr>
                <w:rFonts w:ascii="Microsoft YaHei" w:hAnsi="Microsoft YaHei" w:eastAsia="Microsoft YaHei"/>
                <w:sz w:val="21"/>
              </w:rPr>
              <w:t xml:space="preserve"> ask()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与超时控制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core/agent_runner.py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Hermes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子进程适配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hermes -p &lt;profile&gt; -z &lt;prompt&gt;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封装，三层安全防线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退避重试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core/hermes_adapter.py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Docker Hermes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适配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docker exec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集成容器化</w:t>
            </w:r>
            <w:r>
              <w:rPr>
                <w:rFonts w:ascii="Microsoft YaHei" w:hAnsi="Microsoft YaHei" w:eastAsia="Microsoft YaHei"/>
                <w:sz w:val="21"/>
              </w:rPr>
              <w:t xml:space="preserve"> Hermes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core/hermes_docker_adapter.py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远程</w:t>
            </w: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 Hermes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适配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HTTP REST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代理，分布式</w:t>
            </w:r>
            <w:r>
              <w:rPr>
                <w:rFonts w:ascii="Microsoft YaHei" w:hAnsi="Microsoft YaHei" w:eastAsia="Microsoft YaHei"/>
                <w:sz w:val="21"/>
              </w:rPr>
              <w:t xml:space="preserve"> Worker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节点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core/hermes_remote_adapter.py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Hermes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安装管理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模式自动检测，doctor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诊断报告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core/hermes_manager.py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守护进程监控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心跳守护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自动重启（最多</w:t>
            </w:r>
            <w:r>
              <w:rPr>
                <w:rFonts w:ascii="Microsoft YaHei" w:hAnsi="Microsoft YaHei" w:eastAsia="Microsoft YaHei"/>
                <w:sz w:val="21"/>
              </w:rPr>
              <w:t xml:space="preserve"> N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次）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core/supervisor.py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数据库持久层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SQLite WAL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PostgreSQL，自动迁移，FTS5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core/db/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配置管理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YAML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驱动，嵌套数据类，热重载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core/config.py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会话管理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Agent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会话生命周期，pause→resume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上下文延续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core/session.py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模型路由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动态模型选择，capability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匹配，成本排序，失败回退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core/model_router.py</w:t>
            </w:r>
          </w:p>
        </w:tc>
      </w:tr>
    </w:tbl>
    <w:bookmarkEnd w:id="19"/>
    <w:bookmarkStart w:id="20" w:name="工作流编排workflowruntime-8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3.2 </w:t>
      </w:r>
      <w:r>
        <w:rPr>
          <w:rFonts w:hint="eastAsia" w:ascii="Microsoft YaHei" w:hAnsi="Microsoft YaHei" w:eastAsia="Microsoft YaHei"/>
        </w:rPr>
        <w:t xml:space="preserve">工作流编排（WorkflowRuntime）—</w:t>
      </w:r>
      <w:r>
        <w:rPr>
          <w:rFonts w:ascii="Microsoft YaHei" w:hAnsi="Microsoft YaHei" w:eastAsia="Microsoft YaHei"/>
        </w:rPr>
        <w:t xml:space="preserve"> 8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DAG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拓扑排序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步骤依赖分析，分层执行顺序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core/workflow/dag.py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DAG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工作流引擎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按层执行，串行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并行</w:t>
            </w:r>
            <w:r>
              <w:rPr>
                <w:rFonts w:ascii="Microsoft YaHei" w:hAnsi="Microsoft YaHei" w:eastAsia="Microsoft YaHei"/>
                <w:sz w:val="21"/>
              </w:rPr>
              <w:t xml:space="preserve"> ThreadPoolExecutor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core/workflow/engine.py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条件分支执行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条件表达式判断，Jinja2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模板上下文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core/step_executor.py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退避重试策略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可配置最大重试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指数退避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core/retry_policy.py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Jinja2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上下文装配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前序输出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输入装配为模板上下文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core/context_builder.py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工作流定义模型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声明式</w:t>
            </w:r>
            <w:r>
              <w:rPr>
                <w:rFonts w:ascii="Microsoft YaHei" w:hAnsi="Microsoft YaHei" w:eastAsia="Microsoft YaHei"/>
                <w:sz w:val="21"/>
              </w:rPr>
              <w:t xml:space="preserve"> YAML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定义</w:t>
            </w:r>
            <w:r>
              <w:rPr>
                <w:rFonts w:ascii="Microsoft YaHei" w:hAnsi="Microsoft YaHei" w:eastAsia="Microsoft YaHei"/>
                <w:sz w:val="21"/>
              </w:rPr>
              <w:t xml:space="preserve"> steps/condition/parallel_groups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core/workflow/definition.py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角色/人格管理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YAML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加载，版本管理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core/personality.py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角色包安装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一站式部署：人格</w:t>
            </w:r>
            <w:r>
              <w:rPr>
                <w:rFonts w:ascii="Microsoft YaHei" w:hAnsi="Microsoft YaHei" w:eastAsia="Microsoft YaHei"/>
                <w:sz w:val="21"/>
              </w:rPr>
              <w:t xml:space="preserve"> + Agent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技能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工作流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roles/</w:t>
            </w:r>
            <w:r>
              <w:rPr>
                <w:rFonts w:ascii="Microsoft YaHei" w:hAnsi="Microsoft YaHei" w:eastAsia="Microsoft YaHei"/>
                <w:sz w:val="21"/>
              </w:rPr>
              <w:t xml:space="preserve">,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cli/role_cmd.py</w:t>
            </w:r>
          </w:p>
        </w:tc>
      </w:tr>
    </w:tbl>
    <w:bookmarkEnd w:id="20"/>
    <w:bookmarkStart w:id="21" w:name="事件总线eventbus-4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3.3 </w:t>
      </w:r>
      <w:r>
        <w:rPr>
          <w:rFonts w:hint="eastAsia" w:ascii="Microsoft YaHei" w:hAnsi="Microsoft YaHei" w:eastAsia="Microsoft YaHei"/>
        </w:rPr>
        <w:t xml:space="preserve">事件总线（EventBus）—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事件总线抽象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on/off/emit/has_handlers/clear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接口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core/event_bus.py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本地事件总线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进程内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pub/sub，handler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故障隔离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core/event_bus.py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Kafka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事件总线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分布式，熔断器</w:t>
            </w:r>
            <w:r>
              <w:rPr>
                <w:rFonts w:ascii="Microsoft YaHei" w:hAnsi="Microsoft YaHei" w:eastAsia="Microsoft YaHei"/>
                <w:sz w:val="21"/>
              </w:rPr>
              <w:t xml:space="preserve"> CLOSED→OPEN→HALF_OPEN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core/event_bus_kafka.py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Redis PubSub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桥接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跨</w:t>
            </w:r>
            <w:r>
              <w:rPr>
                <w:rFonts w:ascii="Microsoft YaHei" w:hAnsi="Microsoft YaHei" w:eastAsia="Microsoft YaHei"/>
                <w:sz w:val="21"/>
              </w:rPr>
              <w:t xml:space="preserve"> Worker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广播，防无限循环，自动重连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core/event_bus_redis.py</w:t>
            </w:r>
          </w:p>
        </w:tc>
      </w:tr>
    </w:tbl>
    <w:bookmarkEnd w:id="21"/>
    <w:bookmarkStart w:id="22" w:name="agent-间通信-1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3.4 Agent </w:t>
      </w:r>
      <w:r>
        <w:rPr>
          <w:rFonts w:hint="eastAsia" w:ascii="Microsoft YaHei" w:hAnsi="Microsoft YaHei" w:eastAsia="Microsoft YaHei"/>
        </w:rPr>
        <w:t xml:space="preserve">间通信</w:t>
      </w:r>
      <w:r>
        <w:rPr>
          <w:rFonts w:ascii="Microsoft YaHei" w:hAnsi="Microsoft YaHei" w:eastAsia="Microsoft YaHei"/>
        </w:rPr>
        <w:t xml:space="preserve"> — 1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Agent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消息总线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request/response/broadcast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通信，持久化</w:t>
            </w:r>
            <w:r>
              <w:rPr>
                <w:rFonts w:ascii="Microsoft YaHei" w:hAnsi="Microsoft YaHei" w:eastAsia="Microsoft YaHei"/>
                <w:sz w:val="21"/>
              </w:rPr>
              <w:t xml:space="preserve"> + correlation_id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配对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core/agent_message_bus.py</w:t>
            </w:r>
          </w:p>
        </w:tc>
      </w:tr>
    </w:tbl>
    <w:bookmarkEnd w:id="22"/>
    <w:bookmarkStart w:id="23" w:name="api-服务层-12-个路由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3.5 API </w:t>
      </w:r>
      <w:r>
        <w:rPr>
          <w:rFonts w:hint="eastAsia" w:ascii="Microsoft YaHei" w:hAnsi="Microsoft YaHei" w:eastAsia="Microsoft YaHei"/>
        </w:rPr>
        <w:t xml:space="preserve">服务层</w:t>
      </w:r>
      <w:r>
        <w:rPr>
          <w:rFonts w:ascii="Microsoft YaHei" w:hAnsi="Microsoft YaHei" w:eastAsia="Microsoft YaHei"/>
        </w:rPr>
        <w:t xml:space="preserve"> — 12 </w:t>
      </w:r>
      <w:r>
        <w:rPr>
          <w:rFonts w:hint="eastAsia" w:ascii="Microsoft YaHei" w:hAnsi="Microsoft YaHei" w:eastAsia="Microsoft YaHei"/>
        </w:rPr>
        <w:t xml:space="preserve">个路由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路由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/api/v1/agents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Agent CRUD + ask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对话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/api/v1/workflows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工作流提交/状态/取消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/api/v1/sessions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会话历史查询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/api/v1/traces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链路追踪查询/导出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/api/v1/audit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Token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审计查询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/api/v1/skills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技能市场发布/审批/安装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/api/v1/billing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账单查询/汇总/CSV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导出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/api/v1/quotas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配额管理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/api/v1/maintenance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维护任务触发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/api/v1/webhooks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Webhook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管理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/api/v1/health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健康检查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/ws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WebSocket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实时推送</w:t>
            </w:r>
          </w:p>
        </w:tc>
      </w:tr>
    </w:tbl>
    <w:bookmarkEnd w:id="23"/>
    <w:bookmarkStart w:id="24" w:name="cli-命令行层-18-个子命令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3.6 CLI </w:t>
      </w:r>
      <w:r>
        <w:rPr>
          <w:rFonts w:hint="eastAsia" w:ascii="Microsoft YaHei" w:hAnsi="Microsoft YaHei" w:eastAsia="Microsoft YaHei"/>
        </w:rPr>
        <w:t xml:space="preserve">命令行层</w:t>
      </w:r>
      <w:r>
        <w:rPr>
          <w:rFonts w:ascii="Microsoft YaHei" w:hAnsi="Microsoft YaHei" w:eastAsia="Microsoft YaHei"/>
        </w:rPr>
        <w:t xml:space="preserve"> — 18 </w:t>
      </w:r>
      <w:r>
        <w:rPr>
          <w:rFonts w:hint="eastAsia" w:ascii="Microsoft YaHei" w:hAnsi="Microsoft YaHei" w:eastAsia="Microsoft YaHei"/>
        </w:rPr>
        <w:t xml:space="preserve">个子命令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727"/>
        <w:gridCol w:w="2795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子命令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init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初始化项目（支持</w:t>
            </w:r>
            <w:r>
              <w:rPr>
                <w:rFonts w:ascii="Microsoft YaHei" w:hAnsi="Microsoft YaHei" w:eastAsia="Microsoft YaHei"/>
                <w:sz w:val="21"/>
              </w:rPr>
              <w:t xml:space="preserve"> –samples / –interactive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–role）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agent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Agent CRUD + start/stop/pause/resume/ask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workflow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工作流执行/列表/状态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trace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链路追踪查询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audit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审计报告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memory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持久记忆读写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session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会话管理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personality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Personality CRUD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skill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技能市场操作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quota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配额管理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billing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计费查询/汇总/CSV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config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配置查看/webhook/热重载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hermes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Hermes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安装/诊断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role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角色包安装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plugin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插件列表/注册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maintenance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维护触发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benchmark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压测运行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sccsos serve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启动</w:t>
            </w:r>
            <w:r>
              <w:rPr>
                <w:rFonts w:ascii="Microsoft YaHei" w:hAnsi="Microsoft YaHei" w:eastAsia="Microsoft YaHei"/>
                <w:sz w:val="21"/>
              </w:rPr>
              <w:t xml:space="preserve"> API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服务器</w:t>
            </w:r>
          </w:p>
        </w:tc>
      </w:tr>
    </w:tbl>
    <w:bookmarkEnd w:id="24"/>
    <w:bookmarkStart w:id="25" w:name="可观测性-8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3.7 </w:t>
      </w:r>
      <w:r>
        <w:rPr>
          <w:rFonts w:hint="eastAsia" w:ascii="Microsoft YaHei" w:hAnsi="Microsoft YaHei" w:eastAsia="Microsoft YaHei"/>
        </w:rPr>
        <w:t xml:space="preserve">可观测性</w:t>
      </w:r>
      <w:r>
        <w:rPr>
          <w:rFonts w:ascii="Microsoft YaHei" w:hAnsi="Microsoft YaHei" w:eastAsia="Microsoft YaHei"/>
        </w:rPr>
        <w:t xml:space="preserve"> — 8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Span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链路追踪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父子</w:t>
            </w:r>
            <w:r>
              <w:rPr>
                <w:rFonts w:ascii="Microsoft YaHei" w:hAnsi="Microsoft YaHei" w:eastAsia="Microsoft YaHei"/>
                <w:sz w:val="21"/>
              </w:rPr>
              <w:t xml:space="preserve"> Span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树，时序/状态/事件记录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observability/tracer.py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OpenTelemetry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桥接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对接</w:t>
            </w:r>
            <w:r>
              <w:rPr>
                <w:rFonts w:ascii="Microsoft YaHei" w:hAnsi="Microsoft YaHei" w:eastAsia="Microsoft YaHei"/>
                <w:sz w:val="21"/>
              </w:rPr>
              <w:t xml:space="preserve"> Jaeger/Grafana/SigNoz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observability/otel_tracer.py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Token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审计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LLM Call / Tool Call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全程记录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observability/auditor.py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LLM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定价表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JSON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定价文件，TTL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热重载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observability/pricing.py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阈值告警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工作流完成后评估指标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observability/alert_manager.py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6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Webhook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通知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HTTP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回调通知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observability/webhook.py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JSON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结构化日志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JSON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格式，按天轮转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observability/logger.py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多层级计费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按</w:t>
            </w:r>
            <w:r>
              <w:rPr>
                <w:rFonts w:ascii="Microsoft YaHei" w:hAnsi="Microsoft YaHei" w:eastAsia="Microsoft YaHei"/>
                <w:sz w:val="21"/>
              </w:rPr>
              <w:t xml:space="preserve"> Token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按调用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固定订阅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observability/billing.py</w:t>
            </w:r>
          </w:p>
        </w:tc>
      </w:tr>
    </w:tbl>
    <w:bookmarkEnd w:id="25"/>
    <w:bookmarkStart w:id="26" w:name="安全体系-5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3.8 </w:t>
      </w:r>
      <w:r>
        <w:rPr>
          <w:rFonts w:hint="eastAsia" w:ascii="Microsoft YaHei" w:hAnsi="Microsoft YaHei" w:eastAsia="Microsoft YaHei"/>
        </w:rPr>
        <w:t xml:space="preserve">安全体系</w:t>
      </w:r>
      <w:r>
        <w:rPr>
          <w:rFonts w:ascii="Microsoft YaHei" w:hAnsi="Microsoft YaHei" w:eastAsia="Microsoft YaHei"/>
        </w:rPr>
        <w:t xml:space="preserve"> — 5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策略引擎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预算上限，per-Agent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隔离，命名策略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security/policy.py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命令沙箱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危险模式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白名单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注入检测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security/sandbox.py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注入防护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多语言模式，Unicode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归一化，敏感数据脱敏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security/injection.py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速率限制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令牌桶，per-Agent/per-Tenant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security/ratelimit.py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RBAC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权限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admin/operator/viewer，路由级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security/rbac.py</w:t>
            </w:r>
          </w:p>
        </w:tc>
      </w:tr>
    </w:tbl>
    <w:bookmarkEnd w:id="26"/>
    <w:bookmarkStart w:id="27" w:name="记忆系统-4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3.9 </w:t>
      </w:r>
      <w:r>
        <w:rPr>
          <w:rFonts w:hint="eastAsia" w:ascii="Microsoft YaHei" w:hAnsi="Microsoft YaHei" w:eastAsia="Microsoft YaHei"/>
        </w:rPr>
        <w:t xml:space="preserve">记忆系统</w:t>
      </w:r>
      <w:r>
        <w:rPr>
          <w:rFonts w:ascii="Microsoft YaHei" w:hAnsi="Microsoft YaHei" w:eastAsia="Microsoft YaHei"/>
        </w:rPr>
        <w:t xml:space="preserve"> — 4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持久</w:t>
            </w: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 KV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记忆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per-Tenant/per-Agent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key-value，TTL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过期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memory/memory_store.py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知识库桥接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冷记忆，懒加载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增量刷新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缓存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memory/knowledge_base.py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TF-IDF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向量检索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零外部依赖语义搜索，中英文混合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memory/vector_store.py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4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Chroma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存储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Chroma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向量数据库集成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memory/chroma_store.py</w:t>
            </w:r>
          </w:p>
        </w:tc>
      </w:tr>
    </w:tbl>
    <w:bookmarkEnd w:id="27"/>
    <w:bookmarkStart w:id="28" w:name="技能市场-3-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3.10 </w:t>
      </w:r>
      <w:r>
        <w:rPr>
          <w:rFonts w:hint="eastAsia" w:ascii="Microsoft YaHei" w:hAnsi="Microsoft YaHei" w:eastAsia="Microsoft YaHei"/>
        </w:rPr>
        <w:t xml:space="preserve">技能市场</w:t>
      </w:r>
      <w:r>
        <w:rPr>
          <w:rFonts w:ascii="Microsoft YaHei" w:hAnsi="Microsoft YaHei" w:eastAsia="Microsoft YaHei"/>
        </w:rPr>
        <w:t xml:space="preserve"> — 3 </w:t>
      </w:r>
      <w:r>
        <w:rPr>
          <w:rFonts w:hint="eastAsia" w:ascii="Microsoft YaHei" w:hAnsi="Microsoft YaHei" w:eastAsia="Microsoft YaHei"/>
        </w:rPr>
        <w:t xml:space="preserve">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1827"/>
        <w:gridCol w:w="2436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 xml:space="preserve">#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功能模块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源文件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技能市场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发布→审批→安装→归档全生命周期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skill_market/__init__.py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技能评级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1-5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星评分，排行统计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skill_rating.py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3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技能评审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审批评论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版本差异对比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21"/>
              </w:rPr>
              <w:t xml:space="preserve">core/skill_review.py</w:t>
            </w:r>
          </w:p>
        </w:tc>
      </w:tr>
    </w:tbl>
    <w:bookmarkEnd w:id="28"/>
    <w:bookmarkEnd w:id="29"/>
    <w:bookmarkStart w:id="35" w:name="sec4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四、跨层架构模式分析</w:t>
      </w:r>
    </w:p>
    <w:bookmarkStart w:id="30" w:name="依赖注入模式builder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依赖注入模式（Builder）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StepExecutorBuilder    → StepExecutor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WorkflowEngineBuilder  → WorkflowEngine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AgentRuntime           → RuntimeCore + ObservabilityRuntime + WorkflowRuntime</w:t>
      </w:r>
    </w:p>
    <w:p>
      <w:pPr>
        <w:pStyle w:val="FirstParagraph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所有核心组件通过</w:t>
      </w:r>
      <w:r>
        <w:rPr>
          <w:rFonts w:ascii="Microsoft YaHei" w:hAnsi="Microsoft YaHei" w:eastAsia="Microsoft YaHei"/>
        </w:rPr>
        <w:t xml:space="preserve"> Builder </w:t>
      </w:r>
      <w:r>
        <w:rPr>
          <w:rFonts w:hint="eastAsia" w:ascii="Microsoft YaHei" w:hAnsi="Microsoft YaHei" w:eastAsia="Microsoft YaHei"/>
        </w:rPr>
        <w:t xml:space="preserve">模式装配，依赖在构建时注入。</w:t>
      </w:r>
    </w:p>
    <w:bookmarkEnd w:id="30"/>
    <w:bookmarkStart w:id="31" w:name="适配器模式strategy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4.2 </w:t>
      </w:r>
      <w:r>
        <w:rPr>
          <w:rFonts w:hint="eastAsia" w:ascii="Microsoft YaHei" w:hAnsi="Microsoft YaHei" w:eastAsia="Microsoft YaHei"/>
        </w:rPr>
        <w:t xml:space="preserve">适配器模式（Strategy）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HermesAdapter (ABC)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HermesSubprocessAdapter  </w:t>
      </w:r>
      <w:r>
        <w:rPr>
          <w:rStyle w:val="VerbatimChar"/>
          <w:rFonts w:hint="eastAsia" w:ascii="Microsoft YaHei" w:hAnsi="Microsoft YaHei" w:eastAsia="Microsoft YaHei"/>
        </w:rPr>
        <w:t xml:space="preserve">(本地子进程)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DockerHermesAdapter      (Docker exec)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RemoteHermesAdapter      (HTTP </w:t>
      </w:r>
      <w:r>
        <w:rPr>
          <w:rStyle w:val="VerbatimChar"/>
          <w:rFonts w:hint="eastAsia" w:ascii="Microsoft YaHei" w:hAnsi="Microsoft YaHei" w:eastAsia="Microsoft YaHei"/>
        </w:rPr>
        <w:t xml:space="preserve">远程)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└── MockHermesAdapter        </w:t>
      </w:r>
      <w:r>
        <w:rPr>
          <w:rStyle w:val="VerbatimChar"/>
          <w:rFonts w:hint="eastAsia" w:ascii="Microsoft YaHei" w:hAnsi="Microsoft YaHei" w:eastAsia="Microsoft YaHei"/>
        </w:rPr>
        <w:t xml:space="preserve">(测试模式)</w:t>
      </w:r>
    </w:p>
    <w:bookmarkEnd w:id="31"/>
    <w:bookmarkStart w:id="32" w:name="抽象工厂模式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4.3 </w:t>
      </w:r>
      <w:r>
        <w:rPr>
          <w:rFonts w:hint="eastAsia" w:ascii="Microsoft YaHei" w:hAnsi="Microsoft YaHei" w:eastAsia="Microsoft YaHei"/>
        </w:rPr>
        <w:t xml:space="preserve">抽象工厂模式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create_adapter(mode="auto")  → </w:t>
      </w:r>
      <w:r>
        <w:rPr>
          <w:rStyle w:val="VerbatimChar"/>
          <w:rFonts w:hint="eastAsia" w:ascii="Microsoft YaHei" w:hAnsi="Microsoft YaHei" w:eastAsia="Microsoft YaHei"/>
        </w:rPr>
        <w:t xml:space="preserve">自动探测安装模式并选择适配器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configure_event_bus(backend) → local / kafka </w:t>
      </w:r>
      <w:r>
        <w:rPr>
          <w:rStyle w:val="VerbatimChar"/>
          <w:rFonts w:hint="eastAsia" w:ascii="Microsoft YaHei" w:hAnsi="Microsoft YaHei" w:eastAsia="Microsoft YaHei"/>
        </w:rPr>
        <w:t xml:space="preserve">自动切换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ModelRouter.from_config()    → </w:t>
      </w:r>
      <w:r>
        <w:rPr>
          <w:rStyle w:val="VerbatimChar"/>
          <w:rFonts w:hint="eastAsia" w:ascii="Microsoft YaHei" w:hAnsi="Microsoft YaHei" w:eastAsia="Microsoft YaHei"/>
        </w:rPr>
        <w:t xml:space="preserve">从配置动态构建模型池</w:t>
      </w:r>
    </w:p>
    <w:bookmarkEnd w:id="32"/>
    <w:bookmarkStart w:id="33" w:name="熔断器模式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4.4 </w:t>
      </w:r>
      <w:r>
        <w:rPr>
          <w:rFonts w:hint="eastAsia" w:ascii="Microsoft YaHei" w:hAnsi="Microsoft YaHei" w:eastAsia="Microsoft YaHei"/>
        </w:rPr>
        <w:t xml:space="preserve">熔断器模式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KafkaEventBus → CircuitBreaker (CLOSED → OPEN → HALF_OPEN)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failure_threshold=5, recovery_timeout=30s</w:t>
      </w:r>
    </w:p>
    <w:bookmarkEnd w:id="33"/>
    <w:bookmarkStart w:id="34" w:name="状态机模式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4.5 </w:t>
      </w:r>
      <w:r>
        <w:rPr>
          <w:rFonts w:hint="eastAsia" w:ascii="Microsoft YaHei" w:hAnsi="Microsoft YaHei" w:eastAsia="Microsoft YaHei"/>
        </w:rPr>
        <w:t xml:space="preserve">状态机模式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LifecycleManager → 5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  <w:r>
        <w:rPr>
          <w:rStyle w:val="VerbatimChar"/>
          <w:rFonts w:ascii="Microsoft YaHei" w:hAnsi="Microsoft YaHei" w:eastAsia="Microsoft YaHei"/>
        </w:rPr>
        <w:t xml:space="preserve"> + 8 </w:t>
      </w:r>
      <w:r>
        <w:rPr>
          <w:rStyle w:val="VerbatimChar"/>
          <w:rFonts w:hint="eastAsia" w:ascii="Microsoft YaHei" w:hAnsi="Microsoft YaHei" w:eastAsia="Microsoft YaHei"/>
        </w:rPr>
        <w:t xml:space="preserve">条转换边（严格矩阵校验）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SkillMarket      → 5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  <w:r>
        <w:rPr>
          <w:rStyle w:val="VerbatimChar"/>
          <w:rFonts w:ascii="Microsoft YaHei" w:hAnsi="Microsoft YaHei" w:eastAsia="Microsoft YaHei"/>
        </w:rPr>
        <w:t xml:space="preserve"> (draft → in_review → published → archived)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CircuitBreaker   → 3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  <w:r>
        <w:rPr>
          <w:rStyle w:val="VerbatimChar"/>
          <w:rFonts w:ascii="Microsoft YaHei" w:hAnsi="Microsoft YaHei" w:eastAsia="Microsoft YaHei"/>
        </w:rPr>
        <w:t xml:space="preserve"> (closed → open → half_open)</w:t>
      </w:r>
    </w:p>
    <w:bookmarkEnd w:id="34"/>
    <w:bookmarkEnd w:id="35"/>
    <w:bookmarkStart w:id="36" w:name="sec5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五、数据流拓扑</w:t>
      </w:r>
    </w:p>
    <w:p>
      <w:pPr>
        <w:pStyle w:val="SourceCode"/>
        <w:spacing w:before="0" w:after="0" w:line="300" w:lineRule="auto"/>
      </w:pPr>
      <w:r>
        <w:rPr>
          <w:rStyle w:val="VerbatimChar"/>
          <w:rFonts w:ascii="Microsoft YaHei" w:hAnsi="Microsoft YaHei" w:eastAsia="Microsoft YaHei"/>
        </w:rPr>
        <w:t xml:space="preserve">User Input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CLI (Click)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└── AgentRuntime.ask(agent_name, prompt)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├── PolicyEngine.check_delegation()    </w:t>
      </w:r>
      <w:r>
        <w:rPr>
          <w:rStyle w:val="VerbatimChar"/>
          <w:rFonts w:hint="eastAsia" w:ascii="Microsoft YaHei" w:hAnsi="Microsoft YaHei" w:eastAsia="Microsoft YaHei"/>
        </w:rPr>
        <w:t xml:space="preserve">[预算检查]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├── CommandWhitelist.check()           </w:t>
      </w:r>
      <w:r>
        <w:rPr>
          <w:rStyle w:val="VerbatimChar"/>
          <w:rFonts w:hint="eastAsia" w:ascii="Microsoft YaHei" w:hAnsi="Microsoft YaHei" w:eastAsia="Microsoft YaHei"/>
        </w:rPr>
        <w:t xml:space="preserve">[沙箱检查]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└── AgentProcess._build_prompt()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      ├── KnowledgeBase.get_context()  </w:t>
      </w:r>
      <w:r>
        <w:rPr>
          <w:rStyle w:val="VerbatimChar"/>
          <w:rFonts w:hint="eastAsia" w:ascii="Microsoft YaHei" w:hAnsi="Microsoft YaHei" w:eastAsia="Microsoft YaHei"/>
        </w:rPr>
        <w:t xml:space="preserve">[冷记忆]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      ├── MemoryStore.get_all()        </w:t>
      </w:r>
      <w:r>
        <w:rPr>
          <w:rStyle w:val="VerbatimChar"/>
          <w:rFonts w:hint="eastAsia" w:ascii="Microsoft YaHei" w:hAnsi="Microsoft YaHei" w:eastAsia="Microsoft YaHei"/>
        </w:rPr>
        <w:t xml:space="preserve">[热记忆]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      ├── SessionManager.get_history() </w:t>
      </w:r>
      <w:r>
        <w:rPr>
          <w:rStyle w:val="VerbatimChar"/>
          <w:rFonts w:hint="eastAsia" w:ascii="Microsoft YaHei" w:hAnsi="Microsoft YaHei" w:eastAsia="Microsoft YaHei"/>
        </w:rPr>
        <w:t xml:space="preserve">[会话历史]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            └── HermesAdapter.delegate_task()→ Hermes Agent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├── FastAPI (HTTP)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     └── RBAC → Route Handler → AgentRuntime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└── Workflow (YAML)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└── WorkflowEngine.execute()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├── DAGResolver.get_execution_order()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├── StepExecutor (per step)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│     ├── ContextBuilder.build()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│     ├── Condition Check → skip?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│     └── HermesAdapter → TaskResult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├── Tracer.start_span/end_span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├── EventBus.emit(WORKFLOW_*)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└── Webhook.fire() / AlertManager.evaluate()</w:t>
      </w:r>
    </w:p>
    <w:bookmarkEnd w:id="36"/>
    <w:bookmarkStart w:id="39" w:name="sec6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六、架构健康评分</w:t>
      </w:r>
    </w:p>
    <w:bookmarkStart w:id="37" w:name="维度评分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6.1 12 </w:t>
      </w:r>
      <w:r>
        <w:rPr>
          <w:rFonts w:hint="eastAsia" w:ascii="Microsoft YaHei" w:hAnsi="Microsoft YaHei" w:eastAsia="Microsoft YaHei"/>
        </w:rPr>
        <w:t xml:space="preserve">维度评分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维度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得分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说明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模块化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三层子运行时已高度解耦，职责清晰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可测试性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1021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测试用例，MockHermesAdapter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全覆盖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可观测性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Span/审计/日志/告警/Webhook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全套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安全性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5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层纵深防御体系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扩展性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EventBus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的</w:t>
            </w:r>
            <w:r>
              <w:rPr>
                <w:rFonts w:ascii="Microsoft YaHei" w:hAnsi="Microsoft YaHei" w:eastAsia="Microsoft YaHei"/>
                <w:sz w:val="21"/>
              </w:rPr>
              <w:t xml:space="preserve"> Redis/Kafka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需额外依赖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文档完整性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输出/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全套文档</w:t>
            </w:r>
            <w:r>
              <w:rPr>
                <w:rFonts w:ascii="Microsoft YaHei" w:hAnsi="Microsoft YaHei" w:eastAsia="Microsoft YaHei"/>
                <w:sz w:val="21"/>
              </w:rPr>
              <w:t xml:space="preserve"> + Wiki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体系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生产就绪度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K8s/HPA/Docker/压测已验证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一致性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版本同步验证完善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性能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8.5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需建立持续性能基线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可运维性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CLI + API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维护调度完整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弹性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Supervisor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自动恢复，熔断器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API </w:t>
            </w: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设计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9.5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RESTful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版本化</w:t>
            </w:r>
            <w:r>
              <w:rPr>
                <w:rFonts w:ascii="Microsoft YaHei" w:hAnsi="Microsoft YaHei" w:eastAsia="Microsoft YaHei"/>
                <w:sz w:val="21"/>
              </w:rPr>
              <w:t xml:space="preserve"> + WebSocket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b/>
                <w:bCs/>
                <w:sz w:val="21"/>
              </w:rPr>
              <w:t xml:space="preserve">总分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bCs/>
                <w:sz w:val="21"/>
              </w:rPr>
              <w:t xml:space="preserve">9.2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生产级就绪</w:t>
            </w:r>
          </w:p>
        </w:tc>
      </w:tr>
    </w:tbl>
    <w:bookmarkEnd w:id="37"/>
    <w:bookmarkStart w:id="38" w:name="优化方向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6.2 </w:t>
      </w:r>
      <w:r>
        <w:rPr>
          <w:rFonts w:hint="eastAsia" w:ascii="Microsoft YaHei" w:hAnsi="Microsoft YaHei" w:eastAsia="Microsoft YaHei"/>
        </w:rPr>
        <w:t xml:space="preserve">优化方向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优先级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方向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center"/>
            </w:pPr>
            <w:r>
              <w:rPr>
                <w:rFonts w:hint="eastAsia" w:ascii="Microsoft YaHei" w:hAnsi="Microsoft YaHei" w:eastAsia="Microsoft YaHei"/>
                <w:b/>
                <w:sz w:val="21"/>
              </w:rPr>
              <w:t xml:space="preserve">当前状态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Locust 500+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并发压测</w:t>
            </w:r>
            <w:r>
              <w:rPr>
                <w:rFonts w:ascii="Microsoft YaHei" w:hAnsi="Microsoft YaHei" w:eastAsia="Microsoft YaHei"/>
                <w:sz w:val="21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性能基线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待实施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72h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长期运行稳定性验证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待实施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K8s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生产环境全流程验证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待实施</w:t>
            </w:r>
          </w:p>
        </w:tc>
      </w:tr>
      <w:tr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 xml:space="preserve">Billing UI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订阅管理</w:t>
            </w:r>
          </w:p>
        </w:tc>
        <w:tc>
          <w:tcP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pStyle w:val="Compact"/>
              <w:spacing w:before="0" w:after="0" w:line="300" w:lineRule="auto"/>
              <w:jc w:val="left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已规划</w:t>
            </w:r>
          </w:p>
        </w:tc>
      </w:tr>
    </w:tbl>
    <w:bookmarkEnd w:id="38"/>
    <w:bookmarkEnd w:id="39"/>
    <w:bookmarkStart w:id="43" w:name="sec7"/>
    <w:p>
      <w:pPr>
        <w:pStyle w:val="Heading2"/>
        <w:spacing w:before="0" w:after="0" w:line="300" w:lineRule="auto"/>
      </w:pPr>
      <w:r>
        <w:rPr>
          <w:rFonts w:hint="eastAsia" w:ascii="Microsoft YaHei" w:hAnsi="Microsoft YaHei" w:eastAsia="Microsoft YaHei"/>
        </w:rPr>
        <w:t xml:space="preserve">七、总结与展望</w:t>
      </w:r>
    </w:p>
    <w:bookmarkStart w:id="40" w:name="当前能力评估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7.1 </w:t>
      </w:r>
      <w:r>
        <w:rPr>
          <w:rFonts w:hint="eastAsia" w:ascii="Microsoft YaHei" w:hAnsi="Microsoft YaHei" w:eastAsia="Microsoft YaHei"/>
        </w:rPr>
        <w:t xml:space="preserve">当前能力评估</w:t>
      </w:r>
    </w:p>
    <w:p>
      <w:pPr>
        <w:pStyle w:val="FirstParagraph"/>
        <w:spacing w:before="0" w:after="0" w:line="300" w:lineRule="auto"/>
      </w:pPr>
      <w:r>
        <w:rPr>
          <w:rFonts w:ascii="Microsoft YaHei" w:hAnsi="Microsoft YaHei" w:eastAsia="Microsoft YaHei"/>
          <w:b/>
          <w:bCs/>
        </w:rPr>
        <w:t xml:space="preserve">SCCS OS </w:t>
      </w:r>
      <w:r>
        <w:rPr>
          <w:rFonts w:hint="eastAsia" w:ascii="Microsoft YaHei" w:hAnsi="Microsoft YaHei" w:eastAsia="Microsoft YaHei"/>
          <w:b/>
          <w:bCs/>
        </w:rPr>
        <w:t xml:space="preserve">已成为一个完备的智能体操作系统平台</w:t>
      </w:r>
      <w:r>
        <w:rPr>
          <w:rFonts w:hint="eastAsia" w:ascii="Microsoft YaHei" w:hAnsi="Microsoft YaHei" w:eastAsia="Microsoft YaHei"/>
        </w:rPr>
        <w:t xml:space="preserve">，覆盖从底层</w:t>
      </w:r>
      <w:r>
        <w:rPr>
          <w:rFonts w:ascii="Microsoft YaHei" w:hAnsi="Microsoft YaHei" w:eastAsia="Microsoft YaHei"/>
        </w:rPr>
        <w:t xml:space="preserve"> Agent </w:t>
      </w:r>
      <w:r>
        <w:rPr>
          <w:rFonts w:hint="eastAsia" w:ascii="Microsoft YaHei" w:hAnsi="Microsoft YaHei" w:eastAsia="Microsoft YaHei"/>
        </w:rPr>
        <w:t xml:space="preserve">进程管理到上层工作流编排、从安全策略到商业化计费的完整能力栈。</w:t>
      </w:r>
    </w:p>
    <w:bookmarkEnd w:id="40"/>
    <w:bookmarkStart w:id="41" w:name="核心设计亮点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7.2 </w:t>
      </w:r>
      <w:r>
        <w:rPr>
          <w:rFonts w:hint="eastAsia" w:ascii="Microsoft YaHei" w:hAnsi="Microsoft YaHei" w:eastAsia="Microsoft YaHei"/>
        </w:rPr>
        <w:t xml:space="preserve">核心设计亮点</w:t>
      </w:r>
    </w:p>
    <w:p>
      <w:pPr>
        <w:pStyle w:val="Compact"/>
        <w:numPr>
          <w:ilvl w:val="0"/>
          <w:numId w:val="1001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三层子运行时架构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核心/可观测/工作流严格分离，易维护易扩展</w:t>
      </w:r>
    </w:p>
    <w:p>
      <w:pPr>
        <w:pStyle w:val="Compact"/>
        <w:numPr>
          <w:ilvl w:val="0"/>
          <w:numId w:val="1001"/>
        </w:numPr>
        <w:spacing w:before="0" w:after="0" w:line="300" w:lineRule="auto"/>
      </w:pPr>
      <w:r>
        <w:rPr>
          <w:rFonts w:ascii="Microsoft YaHei" w:hAnsi="Microsoft YaHei" w:eastAsia="Microsoft YaHei"/>
          <w:b/>
          <w:bCs/>
        </w:rPr>
        <w:t xml:space="preserve">Hermes </w:t>
      </w:r>
      <w:r>
        <w:rPr>
          <w:rFonts w:hint="eastAsia" w:ascii="Microsoft YaHei" w:hAnsi="Microsoft YaHei" w:eastAsia="Microsoft YaHei"/>
          <w:b/>
          <w:bCs/>
        </w:rPr>
        <w:t xml:space="preserve">适配器体系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4 </w:t>
      </w:r>
      <w:r>
        <w:rPr>
          <w:rFonts w:hint="eastAsia" w:ascii="Microsoft YaHei" w:hAnsi="Microsoft YaHei" w:eastAsia="Microsoft YaHei"/>
        </w:rPr>
        <w:t xml:space="preserve">种模式覆盖开发/测试/生产/远程部署</w:t>
      </w:r>
    </w:p>
    <w:p>
      <w:pPr>
        <w:pStyle w:val="Compact"/>
        <w:numPr>
          <w:ilvl w:val="0"/>
          <w:numId w:val="1001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全链路可观测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Span </w:t>
      </w:r>
      <w:r>
        <w:rPr>
          <w:rFonts w:hint="eastAsia" w:ascii="Microsoft YaHei" w:hAnsi="Microsoft YaHei" w:eastAsia="Microsoft YaHei"/>
        </w:rPr>
        <w:t xml:space="preserve">追踪到</w:t>
      </w:r>
      <w:r>
        <w:rPr>
          <w:rFonts w:ascii="Microsoft YaHei" w:hAnsi="Microsoft YaHei" w:eastAsia="Microsoft YaHei"/>
        </w:rPr>
        <w:t xml:space="preserve"> Token </w:t>
      </w:r>
      <w:r>
        <w:rPr>
          <w:rFonts w:hint="eastAsia" w:ascii="Microsoft YaHei" w:hAnsi="Microsoft YaHei" w:eastAsia="Microsoft YaHei"/>
        </w:rPr>
        <w:t xml:space="preserve">审计到计费输出，一条龙</w:t>
      </w:r>
    </w:p>
    <w:p>
      <w:pPr>
        <w:pStyle w:val="Compact"/>
        <w:numPr>
          <w:ilvl w:val="0"/>
          <w:numId w:val="1001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多层纵深防御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沙箱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策略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注入防护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速率限制</w:t>
      </w:r>
      <w:r>
        <w:rPr>
          <w:rFonts w:ascii="Microsoft YaHei" w:hAnsi="Microsoft YaHei" w:eastAsia="Microsoft YaHei"/>
        </w:rPr>
        <w:t xml:space="preserve"> + RBAC</w:t>
      </w:r>
    </w:p>
    <w:p>
      <w:pPr>
        <w:pStyle w:val="Compact"/>
        <w:numPr>
          <w:ilvl w:val="0"/>
          <w:numId w:val="1001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多模式部署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单进程</w:t>
      </w:r>
      <w:r>
        <w:rPr>
          <w:rFonts w:ascii="Microsoft YaHei" w:hAnsi="Microsoft YaHei" w:eastAsia="Microsoft YaHei"/>
        </w:rPr>
        <w:t xml:space="preserve"> → Docker → K8s + HPA</w:t>
      </w:r>
    </w:p>
    <w:bookmarkEnd w:id="41"/>
    <w:bookmarkStart w:id="42" w:name="下一步规划"/>
    <w:p>
      <w:pPr>
        <w:pStyle w:val="Heading3"/>
        <w:spacing w:before="0" w:after="0" w:line="300" w:lineRule="auto"/>
      </w:pPr>
      <w:r>
        <w:rPr>
          <w:rFonts w:ascii="Microsoft YaHei" w:hAnsi="Microsoft YaHei" w:eastAsia="Microsoft YaHei"/>
        </w:rPr>
        <w:t xml:space="preserve">7.3 </w:t>
      </w:r>
      <w:r>
        <w:rPr>
          <w:rFonts w:hint="eastAsia" w:ascii="Microsoft YaHei" w:hAnsi="Microsoft YaHei" w:eastAsia="Microsoft YaHei"/>
        </w:rPr>
        <w:t xml:space="preserve">下一步规划</w:t>
      </w:r>
    </w:p>
    <w:p>
      <w:pPr>
        <w:pStyle w:val="Compact"/>
        <w:numPr>
          <w:ilvl w:val="0"/>
          <w:numId w:val="1002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企业级规模化</w:t>
      </w:r>
      <w:r>
        <w:rPr>
          <w:rFonts w:ascii="Microsoft YaHei" w:hAnsi="Microsoft YaHei" w:eastAsia="Microsoft YaHei"/>
        </w:rPr>
        <w:t xml:space="preserve">: Locust 500+ </w:t>
      </w:r>
      <w:r>
        <w:rPr>
          <w:rFonts w:hint="eastAsia" w:ascii="Microsoft YaHei" w:hAnsi="Microsoft YaHei" w:eastAsia="Microsoft YaHei"/>
        </w:rPr>
        <w:t xml:space="preserve">并发压测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性能基线报告</w:t>
      </w:r>
    </w:p>
    <w:p>
      <w:pPr>
        <w:pStyle w:val="Compact"/>
        <w:numPr>
          <w:ilvl w:val="0"/>
          <w:numId w:val="1002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稳定性验证</w:t>
      </w:r>
      <w:r>
        <w:rPr>
          <w:rFonts w:ascii="Microsoft YaHei" w:hAnsi="Microsoft YaHei" w:eastAsia="Microsoft YaHei"/>
        </w:rPr>
        <w:t xml:space="preserve">: 72h </w:t>
      </w:r>
      <w:r>
        <w:rPr>
          <w:rFonts w:hint="eastAsia" w:ascii="Microsoft YaHei" w:hAnsi="Microsoft YaHei" w:eastAsia="Microsoft YaHei"/>
        </w:rPr>
        <w:t xml:space="preserve">长期运行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资源泄漏监控</w:t>
      </w:r>
    </w:p>
    <w:p>
      <w:pPr>
        <w:pStyle w:val="Compact"/>
        <w:numPr>
          <w:ilvl w:val="0"/>
          <w:numId w:val="1002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商业化体系</w:t>
      </w:r>
      <w:r>
        <w:rPr>
          <w:rFonts w:ascii="Microsoft YaHei" w:hAnsi="Microsoft YaHei" w:eastAsia="Microsoft YaHei"/>
        </w:rPr>
        <w:t xml:space="preserve">: Billing </w:t>
      </w:r>
      <w:r>
        <w:rPr>
          <w:rFonts w:hint="eastAsia" w:ascii="Microsoft YaHei" w:hAnsi="Microsoft YaHei" w:eastAsia="Microsoft YaHei"/>
        </w:rPr>
        <w:t xml:space="preserve">多层级计费（UI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层面）</w:t>
      </w:r>
    </w:p>
    <w:p>
      <w:pPr>
        <w:pStyle w:val="Compact"/>
        <w:numPr>
          <w:ilvl w:val="0"/>
          <w:numId w:val="1002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文档知识库</w:t>
      </w:r>
      <w:r>
        <w:rPr>
          <w:rFonts w:ascii="Microsoft YaHei" w:hAnsi="Microsoft YaHei" w:eastAsia="Microsoft YaHei"/>
        </w:rPr>
        <w:t xml:space="preserve">: ADR </w:t>
      </w:r>
      <w:r>
        <w:rPr>
          <w:rFonts w:hint="eastAsia" w:ascii="Microsoft YaHei" w:hAnsi="Microsoft YaHei" w:eastAsia="Microsoft YaHei"/>
        </w:rPr>
        <w:t xml:space="preserve">覆盖</w:t>
      </w:r>
      <w:r>
        <w:rPr>
          <w:rFonts w:ascii="Microsoft YaHei" w:hAnsi="Microsoft YaHei" w:eastAsia="Microsoft YaHei"/>
        </w:rPr>
        <w:t xml:space="preserve"> v0.9.0~v0.15.0 </w:t>
      </w:r>
      <w:r>
        <w:rPr>
          <w:rFonts w:hint="eastAsia" w:ascii="Microsoft YaHei" w:hAnsi="Microsoft YaHei" w:eastAsia="Microsoft YaHei"/>
        </w:rPr>
        <w:t xml:space="preserve">全版本</w:t>
      </w:r>
    </w:p>
    <w:p>
      <w:pPr>
        <w:pStyle w:val="Compact"/>
        <w:numPr>
          <w:ilvl w:val="0"/>
          <w:numId w:val="1002"/>
        </w:numPr>
        <w:spacing w:before="0" w:after="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生产就绪</w:t>
      </w:r>
      <w:r>
        <w:rPr>
          <w:rFonts w:ascii="Microsoft YaHei" w:hAnsi="Microsoft YaHei" w:eastAsia="Microsoft YaHei"/>
        </w:rPr>
        <w:t xml:space="preserve">: K8s </w:t>
      </w:r>
      <w:r>
        <w:rPr>
          <w:rFonts w:hint="eastAsia" w:ascii="Microsoft YaHei" w:hAnsi="Microsoft YaHei" w:eastAsia="Microsoft YaHei"/>
        </w:rPr>
        <w:t xml:space="preserve">全流程验证（Helm</w:t>
      </w:r>
      <w:r>
        <w:rPr>
          <w:rFonts w:ascii="Microsoft YaHei" w:hAnsi="Microsoft YaHei" w:eastAsia="Microsoft YaHei"/>
        </w:rPr>
        <w:t xml:space="preserve"> + </w:t>
      </w:r>
      <w:r>
        <w:rPr>
          <w:rFonts w:hint="eastAsia" w:ascii="Microsoft YaHei" w:hAnsi="Microsoft YaHei" w:eastAsia="Microsoft YaHei"/>
        </w:rPr>
        <w:t xml:space="preserve">HPA）</w:t>
      </w:r>
    </w:p>
    <w:p>
      <w:pPr>
        <w:spacing w:before="0" w:after="0" w:line="300" w:lineRule="auto"/>
      </w:pPr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  <w:spacing w:before="0" w:after="0" w:line="300" w:lineRule="auto"/>
      </w:pPr>
      <w:r>
        <w:rPr>
          <w:rFonts w:ascii="Microsoft YaHei" w:hAnsi="Microsoft YaHei" w:eastAsia="Microsoft YaHei"/>
          <w:i/>
          <w:iCs/>
        </w:rPr>
        <w:t xml:space="preserve">SCCS OS v0.15.0 — </w:t>
      </w:r>
      <w:r>
        <w:rPr>
          <w:rFonts w:hint="eastAsia" w:ascii="Microsoft YaHei" w:hAnsi="Microsoft YaHei" w:eastAsia="Microsoft YaHei"/>
          <w:i/>
          <w:iCs/>
        </w:rPr>
        <w:t xml:space="preserve">本文档由创新研究院自动生成</w:t>
      </w:r>
    </w:p>
    <w:bookmarkEnd w:id="42"/>
    <w:bookmarkEnd w:id="43"/>
    <w:sectPr>
      <w:footerReference w:type="default" r:id="rId10"/>
      <w:footnotePr>
        <w:numRestart w:val="eachSect"/>
      </w:footnotePr>
      <w:pgMar w:bottom="1134" w:left="1134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eastAsia="Microsoft YaHei" w:hAnsi="Microsoft YaHe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color w:val="0F172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color w:val="0F172A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theme="majorBidi" w:eastAsia="Microsoft YaHei" w:eastAsiaTheme="majorEastAsia" w:hAnsi="Microsoft YaHei"/>
      <w:b/>
      <w:color w:val="0F172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SCCS OS 全量架构深度分析报告</dc:title>
  <dc:creator>创新研究院 李锋</dc:creator>
  <cp:keywords/>
  <dcterms:created xsi:type="dcterms:W3CDTF">2026-07-21T02:46:42Z</dcterms:created>
  <dcterms:modified xsi:type="dcterms:W3CDTF">2026-07-21T02:46:42Z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  <property fmtid="{D5CDD505-2E9C-101B-9397-08002B2CF9AE}" pid="3" name="version">
    <vt:lpwstr>v0.15.0</vt:lpwstr>
  </property>
</Properties>
</file>