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11" w:rsidRPr="00D44411" w:rsidRDefault="00AD6979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Study Population and Study Design in Clinical/</w:t>
      </w:r>
      <w:r w:rsidR="00D44411" w:rsidRPr="00D44411">
        <w:rPr>
          <w:rFonts w:cs="Arial"/>
          <w:color w:val="000000"/>
          <w:sz w:val="28"/>
          <w:szCs w:val="28"/>
        </w:rPr>
        <w:t xml:space="preserve">Translational Research, Session </w:t>
      </w:r>
      <w:r>
        <w:rPr>
          <w:rFonts w:cs="Arial"/>
          <w:color w:val="000000"/>
          <w:sz w:val="28"/>
          <w:szCs w:val="28"/>
        </w:rPr>
        <w:t>2</w:t>
      </w:r>
    </w:p>
    <w:p w:rsidR="00197C0A" w:rsidRDefault="00197C0A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</w:p>
    <w:p w:rsidR="008A48A1" w:rsidRPr="00197C0A" w:rsidRDefault="001537F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2"/>
          <w:szCs w:val="22"/>
        </w:rPr>
        <w:t>This course outlines basic concepts and terminology in</w:t>
      </w:r>
      <w:r w:rsidR="008A48A1">
        <w:rPr>
          <w:rFonts w:cs="Arial"/>
          <w:color w:val="000000"/>
          <w:sz w:val="22"/>
          <w:szCs w:val="22"/>
        </w:rPr>
        <w:t xml:space="preserve"> the design of</w:t>
      </w:r>
      <w:r>
        <w:rPr>
          <w:rFonts w:cs="Arial"/>
          <w:color w:val="000000"/>
          <w:sz w:val="22"/>
          <w:szCs w:val="22"/>
        </w:rPr>
        <w:t xml:space="preserve"> </w:t>
      </w:r>
      <w:r w:rsidR="008A48A1">
        <w:rPr>
          <w:rFonts w:cs="Arial"/>
          <w:color w:val="000000"/>
          <w:sz w:val="22"/>
          <w:szCs w:val="22"/>
        </w:rPr>
        <w:t>clinical/translational re</w:t>
      </w:r>
      <w:r>
        <w:rPr>
          <w:rFonts w:cs="Arial"/>
          <w:color w:val="000000"/>
          <w:sz w:val="22"/>
          <w:szCs w:val="22"/>
        </w:rPr>
        <w:t xml:space="preserve">search </w:t>
      </w:r>
      <w:r w:rsidR="008A48A1">
        <w:rPr>
          <w:rFonts w:cs="Arial"/>
          <w:color w:val="000000"/>
          <w:sz w:val="22"/>
          <w:szCs w:val="22"/>
        </w:rPr>
        <w:t xml:space="preserve">projects </w:t>
      </w:r>
      <w:r>
        <w:rPr>
          <w:rFonts w:cs="Arial"/>
          <w:color w:val="000000"/>
          <w:sz w:val="22"/>
          <w:szCs w:val="22"/>
        </w:rPr>
        <w:t xml:space="preserve">targeting </w:t>
      </w:r>
      <w:r w:rsidR="008A48A1">
        <w:rPr>
          <w:rFonts w:cs="Arial"/>
          <w:color w:val="000000"/>
          <w:sz w:val="22"/>
          <w:szCs w:val="22"/>
        </w:rPr>
        <w:t xml:space="preserve">specific </w:t>
      </w:r>
      <w:r>
        <w:rPr>
          <w:rFonts w:cs="Arial"/>
          <w:color w:val="000000"/>
          <w:sz w:val="22"/>
          <w:szCs w:val="22"/>
        </w:rPr>
        <w:t xml:space="preserve">populations, and </w:t>
      </w:r>
      <w:r w:rsidR="008A48A1">
        <w:rPr>
          <w:rFonts w:cs="Arial"/>
          <w:color w:val="000000"/>
          <w:sz w:val="22"/>
          <w:szCs w:val="22"/>
        </w:rPr>
        <w:t xml:space="preserve">discusses methods to identify useful study populations </w:t>
      </w:r>
      <w:r w:rsidR="00D12C3C">
        <w:rPr>
          <w:rFonts w:cs="Arial"/>
          <w:color w:val="000000"/>
          <w:sz w:val="22"/>
          <w:szCs w:val="22"/>
        </w:rPr>
        <w:t>with</w:t>
      </w:r>
      <w:r w:rsidR="008A48A1">
        <w:rPr>
          <w:rFonts w:cs="Arial"/>
          <w:color w:val="000000"/>
          <w:sz w:val="22"/>
          <w:szCs w:val="22"/>
        </w:rPr>
        <w:t>in large and diverse cities.</w:t>
      </w:r>
      <w:r w:rsidR="00D12C3C">
        <w:rPr>
          <w:rFonts w:cs="Arial"/>
          <w:color w:val="000000"/>
          <w:sz w:val="22"/>
          <w:szCs w:val="22"/>
        </w:rPr>
        <w:t xml:space="preserve"> </w:t>
      </w:r>
      <w:r w:rsidR="008A48A1">
        <w:rPr>
          <w:rFonts w:cs="Arial"/>
          <w:color w:val="000000"/>
          <w:sz w:val="22"/>
          <w:szCs w:val="22"/>
        </w:rPr>
        <w:t xml:space="preserve">These online video lectures prepare students for course in-class sessions. </w:t>
      </w:r>
    </w:p>
    <w:p w:rsidR="008A48A1" w:rsidRDefault="008A48A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</w:p>
    <w:p w:rsidR="008A48A1" w:rsidRPr="008A48A1" w:rsidRDefault="008A48A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color w:val="000000"/>
          <w:sz w:val="22"/>
          <w:szCs w:val="22"/>
        </w:rPr>
      </w:pPr>
      <w:r w:rsidRPr="008A48A1">
        <w:rPr>
          <w:rFonts w:cs="Arial"/>
          <w:b/>
          <w:color w:val="000000"/>
          <w:sz w:val="22"/>
          <w:szCs w:val="22"/>
        </w:rPr>
        <w:t>About this Resource</w:t>
      </w:r>
    </w:p>
    <w:p w:rsidR="00DD6BD7" w:rsidRDefault="00922ED0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In t</w:t>
      </w:r>
      <w:r w:rsidR="00197C0A">
        <w:rPr>
          <w:rFonts w:cs="Arial"/>
          <w:color w:val="000000"/>
          <w:sz w:val="22"/>
          <w:szCs w:val="22"/>
        </w:rPr>
        <w:t xml:space="preserve">his </w:t>
      </w:r>
      <w:r>
        <w:rPr>
          <w:rFonts w:cs="Arial"/>
          <w:color w:val="000000"/>
          <w:sz w:val="22"/>
          <w:szCs w:val="22"/>
        </w:rPr>
        <w:t xml:space="preserve">50-minute </w:t>
      </w:r>
      <w:r w:rsidR="00197C0A">
        <w:rPr>
          <w:rFonts w:cs="Arial"/>
          <w:color w:val="000000"/>
          <w:sz w:val="22"/>
          <w:szCs w:val="22"/>
        </w:rPr>
        <w:t xml:space="preserve">video lecture -- </w:t>
      </w:r>
      <w:r>
        <w:rPr>
          <w:rFonts w:cs="Arial"/>
          <w:color w:val="000000"/>
          <w:sz w:val="22"/>
          <w:szCs w:val="22"/>
        </w:rPr>
        <w:t xml:space="preserve">an </w:t>
      </w:r>
      <w:r w:rsidR="00197C0A">
        <w:rPr>
          <w:rFonts w:cs="Arial"/>
          <w:color w:val="000000"/>
          <w:sz w:val="22"/>
          <w:szCs w:val="22"/>
        </w:rPr>
        <w:t xml:space="preserve">accompaniment to the short course </w:t>
      </w:r>
      <w:r>
        <w:rPr>
          <w:rFonts w:cs="Arial"/>
          <w:color w:val="000000"/>
          <w:sz w:val="22"/>
          <w:szCs w:val="22"/>
        </w:rPr>
        <w:t>"</w:t>
      </w:r>
      <w:r w:rsidR="00197C0A">
        <w:rPr>
          <w:rFonts w:cs="Arial"/>
          <w:color w:val="000000"/>
          <w:sz w:val="22"/>
          <w:szCs w:val="22"/>
        </w:rPr>
        <w:t>Study Population and Study Design in Clinical/Translational Research, Session 2</w:t>
      </w:r>
      <w:r>
        <w:rPr>
          <w:rFonts w:cs="Arial"/>
          <w:color w:val="000000"/>
          <w:sz w:val="22"/>
          <w:szCs w:val="22"/>
        </w:rPr>
        <w:t>"</w:t>
      </w:r>
      <w:r w:rsidR="00197C0A">
        <w:rPr>
          <w:rFonts w:cs="Arial"/>
          <w:color w:val="000000"/>
          <w:sz w:val="22"/>
          <w:szCs w:val="22"/>
        </w:rPr>
        <w:t xml:space="preserve"> --</w:t>
      </w:r>
      <w:r w:rsidR="008A48A1">
        <w:rPr>
          <w:rFonts w:cs="Arial"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 xml:space="preserve">an ECDE lecturer introduces fundamental terms and concepts of study design that apply to research </w:t>
      </w:r>
      <w:r w:rsidR="004117B3">
        <w:rPr>
          <w:rFonts w:cs="Arial"/>
          <w:color w:val="000000"/>
          <w:sz w:val="22"/>
          <w:szCs w:val="22"/>
        </w:rPr>
        <w:t xml:space="preserve">within </w:t>
      </w:r>
      <w:r>
        <w:rPr>
          <w:rFonts w:cs="Arial"/>
          <w:color w:val="000000"/>
          <w:sz w:val="22"/>
          <w:szCs w:val="22"/>
        </w:rPr>
        <w:t xml:space="preserve">populations. The ECDE lecturer </w:t>
      </w:r>
      <w:r w:rsidR="008A48A1">
        <w:rPr>
          <w:rFonts w:cs="Arial"/>
          <w:color w:val="000000"/>
          <w:sz w:val="22"/>
          <w:szCs w:val="22"/>
        </w:rPr>
        <w:t>familiarize</w:t>
      </w:r>
      <w:r w:rsidR="00197C0A">
        <w:rPr>
          <w:rFonts w:cs="Arial"/>
          <w:color w:val="000000"/>
          <w:sz w:val="22"/>
          <w:szCs w:val="22"/>
        </w:rPr>
        <w:t>s</w:t>
      </w:r>
      <w:r w:rsidR="008A48A1">
        <w:rPr>
          <w:rFonts w:cs="Arial"/>
          <w:color w:val="000000"/>
          <w:sz w:val="22"/>
          <w:szCs w:val="22"/>
        </w:rPr>
        <w:t xml:space="preserve"> clinical/translational researchers with </w:t>
      </w:r>
      <w:r>
        <w:rPr>
          <w:rFonts w:cs="Arial"/>
          <w:color w:val="000000"/>
          <w:sz w:val="22"/>
          <w:szCs w:val="22"/>
        </w:rPr>
        <w:t>fundamental concepts and guidelines, such as</w:t>
      </w:r>
      <w:r w:rsidR="002F279A">
        <w:rPr>
          <w:rFonts w:cs="Arial"/>
          <w:color w:val="000000"/>
          <w:sz w:val="22"/>
          <w:szCs w:val="22"/>
        </w:rPr>
        <w:t xml:space="preserve"> Study Populations, Target Populations, and Source populations. </w:t>
      </w:r>
      <w:r w:rsidR="00197C0A">
        <w:rPr>
          <w:rFonts w:cs="Arial"/>
          <w:color w:val="000000"/>
          <w:sz w:val="22"/>
          <w:szCs w:val="22"/>
        </w:rPr>
        <w:t xml:space="preserve">The lecturer </w:t>
      </w:r>
      <w:r w:rsidR="008A48A1">
        <w:rPr>
          <w:rFonts w:cs="Arial"/>
          <w:color w:val="000000"/>
          <w:sz w:val="22"/>
          <w:szCs w:val="22"/>
        </w:rPr>
        <w:t>also discusses the challenges unique to research in diverse "mega-cities" such as Los Angeles</w:t>
      </w:r>
      <w:r w:rsidR="00DD6BD7">
        <w:rPr>
          <w:rFonts w:cs="Arial"/>
          <w:color w:val="000000"/>
          <w:sz w:val="22"/>
          <w:szCs w:val="22"/>
        </w:rPr>
        <w:t xml:space="preserve">, including ethnic and cultural differences, </w:t>
      </w:r>
      <w:r w:rsidR="00CB7A72">
        <w:rPr>
          <w:rFonts w:cs="Arial"/>
          <w:color w:val="000000"/>
          <w:sz w:val="22"/>
          <w:szCs w:val="22"/>
        </w:rPr>
        <w:t xml:space="preserve">how to define subpopulations meaningfully, </w:t>
      </w:r>
      <w:r w:rsidR="00DD6BD7">
        <w:rPr>
          <w:rFonts w:cs="Arial"/>
          <w:color w:val="000000"/>
          <w:sz w:val="22"/>
          <w:szCs w:val="22"/>
        </w:rPr>
        <w:t>and other factors that can bias</w:t>
      </w:r>
      <w:r w:rsidR="002F279A">
        <w:rPr>
          <w:rFonts w:cs="Arial"/>
          <w:color w:val="000000"/>
          <w:sz w:val="22"/>
          <w:szCs w:val="22"/>
        </w:rPr>
        <w:t xml:space="preserve"> </w:t>
      </w:r>
      <w:r w:rsidR="00DD6BD7">
        <w:rPr>
          <w:rFonts w:cs="Arial"/>
          <w:color w:val="000000"/>
          <w:sz w:val="22"/>
          <w:szCs w:val="22"/>
        </w:rPr>
        <w:t>findings</w:t>
      </w:r>
      <w:r w:rsidR="002F279A">
        <w:rPr>
          <w:rFonts w:cs="Arial"/>
          <w:color w:val="000000"/>
          <w:sz w:val="22"/>
          <w:szCs w:val="22"/>
        </w:rPr>
        <w:t xml:space="preserve"> and impair </w:t>
      </w:r>
      <w:r w:rsidR="004117B3">
        <w:rPr>
          <w:rFonts w:cs="Arial"/>
          <w:color w:val="000000"/>
          <w:sz w:val="22"/>
          <w:szCs w:val="22"/>
        </w:rPr>
        <w:t xml:space="preserve">the overall </w:t>
      </w:r>
      <w:r w:rsidR="002F279A">
        <w:rPr>
          <w:rFonts w:cs="Arial"/>
          <w:color w:val="000000"/>
          <w:sz w:val="22"/>
          <w:szCs w:val="22"/>
        </w:rPr>
        <w:t xml:space="preserve">ability to generalize </w:t>
      </w:r>
      <w:r w:rsidR="004117B3">
        <w:rPr>
          <w:rFonts w:cs="Arial"/>
          <w:color w:val="000000"/>
          <w:sz w:val="22"/>
          <w:szCs w:val="22"/>
        </w:rPr>
        <w:t xml:space="preserve">research </w:t>
      </w:r>
      <w:r w:rsidR="002F279A">
        <w:rPr>
          <w:rFonts w:cs="Arial"/>
          <w:color w:val="000000"/>
          <w:sz w:val="22"/>
          <w:szCs w:val="22"/>
        </w:rPr>
        <w:t xml:space="preserve">findings to </w:t>
      </w:r>
      <w:r w:rsidR="004117B3">
        <w:rPr>
          <w:rFonts w:cs="Arial"/>
          <w:color w:val="000000"/>
          <w:sz w:val="22"/>
          <w:szCs w:val="22"/>
        </w:rPr>
        <w:t xml:space="preserve">broader </w:t>
      </w:r>
      <w:r w:rsidR="002F279A">
        <w:rPr>
          <w:rFonts w:cs="Arial"/>
          <w:color w:val="000000"/>
          <w:sz w:val="22"/>
          <w:szCs w:val="22"/>
        </w:rPr>
        <w:t>target populations</w:t>
      </w:r>
      <w:r w:rsidR="008A48A1">
        <w:rPr>
          <w:rFonts w:cs="Arial"/>
          <w:color w:val="000000"/>
          <w:sz w:val="22"/>
          <w:szCs w:val="22"/>
        </w:rPr>
        <w:t xml:space="preserve">. </w:t>
      </w:r>
    </w:p>
    <w:p w:rsidR="00CB7A72" w:rsidRDefault="005B66D9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Researchers learn about t</w:t>
      </w:r>
      <w:r w:rsidR="002F279A">
        <w:rPr>
          <w:rFonts w:cs="Arial"/>
          <w:color w:val="000000"/>
          <w:sz w:val="22"/>
          <w:szCs w:val="22"/>
        </w:rPr>
        <w:t>he b</w:t>
      </w:r>
      <w:r w:rsidR="00197C0A">
        <w:rPr>
          <w:rFonts w:cs="Arial"/>
          <w:color w:val="000000"/>
          <w:sz w:val="22"/>
          <w:szCs w:val="22"/>
        </w:rPr>
        <w:t xml:space="preserve">asic types of </w:t>
      </w:r>
      <w:r w:rsidR="002F279A">
        <w:rPr>
          <w:rFonts w:cs="Arial"/>
          <w:color w:val="000000"/>
          <w:sz w:val="22"/>
          <w:szCs w:val="22"/>
        </w:rPr>
        <w:t xml:space="preserve">population </w:t>
      </w:r>
      <w:r w:rsidR="00197C0A">
        <w:rPr>
          <w:rFonts w:cs="Arial"/>
          <w:color w:val="000000"/>
          <w:sz w:val="22"/>
          <w:szCs w:val="22"/>
        </w:rPr>
        <w:t>studies</w:t>
      </w:r>
      <w:r w:rsidR="002F279A">
        <w:rPr>
          <w:rFonts w:cs="Arial"/>
          <w:color w:val="000000"/>
          <w:sz w:val="22"/>
          <w:szCs w:val="22"/>
        </w:rPr>
        <w:t xml:space="preserve"> -- Experimental and Observational</w:t>
      </w:r>
      <w:r w:rsidR="00CB7A72">
        <w:rPr>
          <w:rFonts w:cs="Arial"/>
          <w:color w:val="000000"/>
          <w:sz w:val="22"/>
          <w:szCs w:val="22"/>
        </w:rPr>
        <w:t xml:space="preserve"> (including cohort</w:t>
      </w:r>
      <w:r w:rsidR="00661B2B">
        <w:rPr>
          <w:rFonts w:cs="Arial"/>
          <w:color w:val="000000"/>
          <w:sz w:val="22"/>
          <w:szCs w:val="22"/>
        </w:rPr>
        <w:t>, cross-sectional,</w:t>
      </w:r>
      <w:r w:rsidR="00CB7A72">
        <w:rPr>
          <w:rFonts w:cs="Arial"/>
          <w:color w:val="000000"/>
          <w:sz w:val="22"/>
          <w:szCs w:val="22"/>
        </w:rPr>
        <w:t xml:space="preserve"> and case-control studies)</w:t>
      </w:r>
      <w:r w:rsidR="002F279A">
        <w:rPr>
          <w:rFonts w:cs="Arial"/>
          <w:color w:val="000000"/>
          <w:sz w:val="22"/>
          <w:szCs w:val="22"/>
        </w:rPr>
        <w:t xml:space="preserve"> -- </w:t>
      </w:r>
      <w:r>
        <w:rPr>
          <w:rFonts w:cs="Arial"/>
          <w:color w:val="000000"/>
          <w:sz w:val="22"/>
          <w:szCs w:val="22"/>
        </w:rPr>
        <w:t xml:space="preserve">and how to use each to study different types of interventions or exposures. </w:t>
      </w:r>
      <w:r w:rsidR="002F279A">
        <w:rPr>
          <w:rFonts w:cs="Arial"/>
          <w:color w:val="000000"/>
          <w:sz w:val="22"/>
          <w:szCs w:val="22"/>
        </w:rPr>
        <w:t xml:space="preserve">Viewers learn how to identify representative source and study populations, </w:t>
      </w:r>
      <w:r w:rsidR="00CB7A72">
        <w:rPr>
          <w:rFonts w:cs="Arial"/>
          <w:color w:val="000000"/>
          <w:sz w:val="22"/>
          <w:szCs w:val="22"/>
        </w:rPr>
        <w:t>how to develop</w:t>
      </w:r>
      <w:r w:rsidR="00CD3A81">
        <w:rPr>
          <w:rFonts w:cs="Arial"/>
          <w:color w:val="000000"/>
          <w:sz w:val="22"/>
          <w:szCs w:val="22"/>
        </w:rPr>
        <w:t xml:space="preserve"> of inclusion/exclusion criteria, </w:t>
      </w:r>
      <w:r w:rsidR="00CB7A72">
        <w:rPr>
          <w:rFonts w:cs="Arial"/>
          <w:color w:val="000000"/>
          <w:sz w:val="22"/>
          <w:szCs w:val="22"/>
        </w:rPr>
        <w:t xml:space="preserve">about </w:t>
      </w:r>
      <w:r w:rsidR="002F279A">
        <w:rPr>
          <w:rFonts w:cs="Arial"/>
          <w:color w:val="000000"/>
          <w:sz w:val="22"/>
          <w:szCs w:val="22"/>
        </w:rPr>
        <w:t xml:space="preserve">the benefits and limits of randomization, </w:t>
      </w:r>
      <w:r w:rsidR="00CD3A81">
        <w:rPr>
          <w:rFonts w:cs="Arial"/>
          <w:color w:val="000000"/>
          <w:sz w:val="22"/>
          <w:szCs w:val="22"/>
        </w:rPr>
        <w:t>and other concepts</w:t>
      </w:r>
      <w:r>
        <w:rPr>
          <w:rFonts w:cs="Arial"/>
          <w:color w:val="000000"/>
          <w:sz w:val="22"/>
          <w:szCs w:val="22"/>
        </w:rPr>
        <w:t xml:space="preserve"> that contribute to clinical/translational study design</w:t>
      </w:r>
      <w:r w:rsidR="00CD3A81">
        <w:rPr>
          <w:rFonts w:cs="Arial"/>
          <w:color w:val="000000"/>
          <w:sz w:val="22"/>
          <w:szCs w:val="22"/>
        </w:rPr>
        <w:t>.</w:t>
      </w:r>
    </w:p>
    <w:p w:rsidR="00661B2B" w:rsidRDefault="00661B2B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bCs/>
          <w:color w:val="000000"/>
          <w:sz w:val="22"/>
          <w:szCs w:val="22"/>
        </w:rPr>
      </w:pP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bCs/>
          <w:color w:val="000000"/>
          <w:sz w:val="22"/>
          <w:szCs w:val="22"/>
        </w:rPr>
      </w:pPr>
      <w:r w:rsidRPr="00D44411">
        <w:rPr>
          <w:rFonts w:cs="Arial"/>
          <w:b/>
          <w:bCs/>
          <w:color w:val="000000"/>
          <w:sz w:val="22"/>
          <w:szCs w:val="22"/>
        </w:rPr>
        <w:t>Course Syllabus</w:t>
      </w:r>
      <w:r w:rsidR="007B69D0">
        <w:rPr>
          <w:rFonts w:cs="Arial"/>
          <w:b/>
          <w:bCs/>
          <w:color w:val="000000"/>
          <w:sz w:val="22"/>
          <w:szCs w:val="22"/>
        </w:rPr>
        <w:t>/</w:t>
      </w:r>
      <w:commentRangeStart w:id="0"/>
      <w:r w:rsidR="007B69D0">
        <w:rPr>
          <w:rFonts w:cs="Arial"/>
          <w:b/>
          <w:bCs/>
          <w:color w:val="000000"/>
          <w:sz w:val="22"/>
          <w:szCs w:val="22"/>
        </w:rPr>
        <w:t>Topics</w:t>
      </w:r>
      <w:commentRangeEnd w:id="0"/>
      <w:r w:rsidR="007B69D0">
        <w:rPr>
          <w:rStyle w:val="CommentReference"/>
          <w:vanish/>
        </w:rPr>
        <w:commentReference w:id="0"/>
      </w:r>
      <w:r w:rsidRPr="00D44411">
        <w:rPr>
          <w:rFonts w:cs="Arial"/>
          <w:b/>
          <w:bCs/>
          <w:color w:val="000000"/>
          <w:sz w:val="22"/>
          <w:szCs w:val="22"/>
        </w:rPr>
        <w:t xml:space="preserve"> </w:t>
      </w:r>
    </w:p>
    <w:p w:rsidR="007B69D0" w:rsidRPr="0026770A" w:rsidRDefault="007B69D0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Populations</w:t>
      </w:r>
    </w:p>
    <w:p w:rsidR="007B69D0" w:rsidRPr="0026770A" w:rsidRDefault="007B69D0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Name the Populations</w:t>
      </w:r>
    </w:p>
    <w:p w:rsidR="007B69D0" w:rsidRPr="0026770A" w:rsidRDefault="007B69D0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Study Design is Easy! Experimental vs. Observational</w:t>
      </w:r>
    </w:p>
    <w:p w:rsidR="007B69D0" w:rsidRPr="0026770A" w:rsidRDefault="007B69D0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Why Randomize?</w:t>
      </w:r>
    </w:p>
    <w:p w:rsidR="007B69D0" w:rsidRPr="0026770A" w:rsidRDefault="007B69D0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When to Use a Case-Control Design</w:t>
      </w: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cs="Arial"/>
          <w:color w:val="FB0007"/>
          <w:sz w:val="22"/>
          <w:szCs w:val="22"/>
        </w:rPr>
      </w:pP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bCs/>
          <w:color w:val="000000"/>
          <w:sz w:val="22"/>
          <w:szCs w:val="22"/>
        </w:rPr>
      </w:pPr>
      <w:r w:rsidRPr="00D44411">
        <w:rPr>
          <w:rFonts w:cs="Arial"/>
          <w:b/>
          <w:bCs/>
          <w:color w:val="000000"/>
          <w:sz w:val="22"/>
          <w:szCs w:val="22"/>
        </w:rPr>
        <w:t xml:space="preserve">Recommended background </w:t>
      </w:r>
    </w:p>
    <w:p w:rsidR="00E16659" w:rsidRDefault="00D44411" w:rsidP="00875A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 w:rsidRPr="00D44411">
        <w:rPr>
          <w:rFonts w:cs="Arial"/>
          <w:color w:val="000000"/>
          <w:sz w:val="22"/>
          <w:szCs w:val="22"/>
        </w:rPr>
        <w:t>Please complete the following prior</w:t>
      </w:r>
      <w:r w:rsidR="00970935">
        <w:rPr>
          <w:rFonts w:cs="Arial"/>
          <w:color w:val="000000"/>
          <w:sz w:val="22"/>
          <w:szCs w:val="22"/>
        </w:rPr>
        <w:t xml:space="preserve"> to attending the short course, "Study Population and Study Design in Clinical/Translational Research, Session 2."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Pre-test on Clinical Translational Research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View the two-part video resource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Participant Break-out Session Guide</w:t>
      </w:r>
    </w:p>
    <w:p w:rsidR="00E16659" w:rsidRPr="0026770A" w:rsidRDefault="00E16659" w:rsidP="00E166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sz w:val="22"/>
          <w:szCs w:val="22"/>
        </w:rPr>
      </w:pPr>
      <w:r w:rsidRPr="0026770A">
        <w:rPr>
          <w:rFonts w:cs="Arial"/>
          <w:sz w:val="22"/>
          <w:szCs w:val="22"/>
        </w:rPr>
        <w:t>Read the four articles listed below</w:t>
      </w:r>
    </w:p>
    <w:p w:rsidR="00F30FD2" w:rsidRDefault="00F30FD2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b/>
          <w:bCs/>
          <w:color w:val="000000"/>
          <w:sz w:val="22"/>
          <w:szCs w:val="22"/>
        </w:rPr>
      </w:pP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i/>
          <w:iCs/>
          <w:color w:val="000000"/>
          <w:sz w:val="22"/>
          <w:szCs w:val="22"/>
        </w:rPr>
      </w:pPr>
      <w:commentRangeStart w:id="1"/>
      <w:r w:rsidRPr="00D44411">
        <w:rPr>
          <w:rFonts w:cs="Arial"/>
          <w:b/>
          <w:bCs/>
          <w:color w:val="000000"/>
          <w:sz w:val="22"/>
          <w:szCs w:val="22"/>
        </w:rPr>
        <w:t>Suggested Readings</w:t>
      </w:r>
      <w:r w:rsidRPr="00D44411">
        <w:rPr>
          <w:rFonts w:cs="Arial"/>
          <w:i/>
          <w:iCs/>
          <w:color w:val="000000"/>
          <w:sz w:val="22"/>
          <w:szCs w:val="22"/>
        </w:rPr>
        <w:t xml:space="preserve"> </w:t>
      </w:r>
      <w:commentRangeEnd w:id="1"/>
      <w:r w:rsidR="00D47A4C">
        <w:rPr>
          <w:rStyle w:val="CommentReference"/>
        </w:rPr>
        <w:commentReference w:id="1"/>
      </w:r>
    </w:p>
    <w:p w:rsidR="00F30FD2" w:rsidRPr="00D44411" w:rsidRDefault="00F30FD2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hyperlink r:id="rId6" w:history="1">
        <w:r w:rsidRPr="00D44411">
          <w:rPr>
            <w:rFonts w:cs="Arial"/>
            <w:color w:val="000000"/>
            <w:sz w:val="22"/>
            <w:szCs w:val="22"/>
          </w:rPr>
          <w:t>Liu R</w:t>
        </w:r>
      </w:hyperlink>
      <w:r w:rsidRPr="00D44411">
        <w:rPr>
          <w:rFonts w:cs="Arial"/>
          <w:color w:val="000000"/>
          <w:sz w:val="14"/>
          <w:szCs w:val="14"/>
          <w:vertAlign w:val="superscript"/>
        </w:rPr>
        <w:t>1</w:t>
      </w:r>
      <w:r w:rsidRPr="00D44411">
        <w:rPr>
          <w:rFonts w:cs="Arial"/>
          <w:color w:val="000000"/>
          <w:sz w:val="22"/>
          <w:szCs w:val="22"/>
        </w:rPr>
        <w:t>, </w:t>
      </w:r>
      <w:hyperlink r:id="rId7" w:history="1">
        <w:r w:rsidRPr="00D44411">
          <w:rPr>
            <w:rFonts w:cs="Arial"/>
            <w:color w:val="000000"/>
            <w:sz w:val="22"/>
            <w:szCs w:val="22"/>
          </w:rPr>
          <w:t>Wang X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8" w:history="1">
        <w:r w:rsidRPr="00D44411">
          <w:rPr>
            <w:rFonts w:cs="Arial"/>
            <w:color w:val="000000"/>
            <w:sz w:val="22"/>
            <w:szCs w:val="22"/>
          </w:rPr>
          <w:t>Chen GY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9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Dalerba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P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10" w:history="1">
        <w:r w:rsidRPr="00D44411">
          <w:rPr>
            <w:rFonts w:cs="Arial"/>
            <w:color w:val="000000"/>
            <w:sz w:val="22"/>
            <w:szCs w:val="22"/>
          </w:rPr>
          <w:t>Gurney A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11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Hoey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T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12" w:history="1">
        <w:r w:rsidRPr="00D44411">
          <w:rPr>
            <w:rFonts w:cs="Arial"/>
            <w:color w:val="000000"/>
            <w:sz w:val="22"/>
            <w:szCs w:val="22"/>
          </w:rPr>
          <w:t>Sherlock G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13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Lewicki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J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14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Shedden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K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15" w:history="1">
        <w:r w:rsidRPr="00D44411">
          <w:rPr>
            <w:rFonts w:cs="Arial"/>
            <w:color w:val="000000"/>
            <w:sz w:val="22"/>
            <w:szCs w:val="22"/>
          </w:rPr>
          <w:t>Clarke MF</w:t>
        </w:r>
      </w:hyperlink>
      <w:r w:rsidRPr="00D44411">
        <w:rPr>
          <w:rFonts w:cs="Arial"/>
          <w:color w:val="000000"/>
          <w:sz w:val="22"/>
          <w:szCs w:val="22"/>
        </w:rPr>
        <w:t xml:space="preserve">. </w:t>
      </w:r>
      <w:hyperlink r:id="rId16" w:history="1">
        <w:r w:rsidRPr="007E4195">
          <w:rPr>
            <w:rStyle w:val="Hyperlink"/>
            <w:rFonts w:cs="Arial"/>
            <w:sz w:val="22"/>
            <w:szCs w:val="22"/>
          </w:rPr>
          <w:t xml:space="preserve">The prognostic role of a gene signature from </w:t>
        </w:r>
        <w:proofErr w:type="spellStart"/>
        <w:r w:rsidRPr="007E4195">
          <w:rPr>
            <w:rStyle w:val="Hyperlink"/>
            <w:rFonts w:cs="Arial"/>
            <w:sz w:val="22"/>
            <w:szCs w:val="22"/>
          </w:rPr>
          <w:t>tumorigenic</w:t>
        </w:r>
        <w:proofErr w:type="spellEnd"/>
        <w:r w:rsidRPr="007E4195">
          <w:rPr>
            <w:rStyle w:val="Hyperlink"/>
            <w:rFonts w:cs="Arial"/>
            <w:sz w:val="22"/>
            <w:szCs w:val="22"/>
          </w:rPr>
          <w:t xml:space="preserve"> breast-cancer cells.</w:t>
        </w:r>
      </w:hyperlink>
      <w:r w:rsidRPr="00D44411">
        <w:rPr>
          <w:rFonts w:cs="Arial"/>
          <w:color w:val="000000"/>
          <w:sz w:val="22"/>
          <w:szCs w:val="22"/>
        </w:rPr>
        <w:t xml:space="preserve"> </w:t>
      </w:r>
      <w:hyperlink r:id="rId17" w:history="1">
        <w:r w:rsidRPr="00D44411">
          <w:rPr>
            <w:rFonts w:cs="Arial"/>
            <w:color w:val="000000"/>
            <w:sz w:val="22"/>
            <w:szCs w:val="22"/>
          </w:rPr>
          <w:t xml:space="preserve">N </w:t>
        </w:r>
        <w:proofErr w:type="spellStart"/>
        <w:r w:rsidRPr="00D44411">
          <w:rPr>
            <w:rFonts w:cs="Arial"/>
            <w:color w:val="000000"/>
            <w:sz w:val="22"/>
            <w:szCs w:val="22"/>
          </w:rPr>
          <w:t>Engl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J Med.</w:t>
        </w:r>
      </w:hyperlink>
      <w:r w:rsidRPr="00D44411">
        <w:rPr>
          <w:rFonts w:cs="Arial"/>
          <w:color w:val="000000"/>
          <w:sz w:val="22"/>
          <w:szCs w:val="22"/>
        </w:rPr>
        <w:t> 2007 Jan 18;356(3):217-26.</w:t>
      </w:r>
    </w:p>
    <w:p w:rsidR="00F30FD2" w:rsidRPr="00D44411" w:rsidRDefault="00F30FD2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i/>
          <w:iCs/>
          <w:color w:val="000000"/>
          <w:sz w:val="22"/>
          <w:szCs w:val="22"/>
        </w:rPr>
      </w:pPr>
    </w:p>
    <w:p w:rsidR="00F30FD2" w:rsidRPr="00D44411" w:rsidRDefault="00F30FD2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hyperlink r:id="rId18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Slamon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DJ</w:t>
        </w:r>
      </w:hyperlink>
      <w:r w:rsidRPr="00D44411">
        <w:rPr>
          <w:rFonts w:cs="Arial"/>
          <w:color w:val="000000"/>
          <w:sz w:val="14"/>
          <w:szCs w:val="14"/>
          <w:vertAlign w:val="superscript"/>
        </w:rPr>
        <w:t>1</w:t>
      </w:r>
      <w:r w:rsidRPr="00D44411">
        <w:rPr>
          <w:rFonts w:cs="Arial"/>
          <w:color w:val="000000"/>
          <w:sz w:val="22"/>
          <w:szCs w:val="22"/>
        </w:rPr>
        <w:t>, </w:t>
      </w:r>
      <w:hyperlink r:id="rId19" w:history="1">
        <w:r w:rsidRPr="00D44411">
          <w:rPr>
            <w:rFonts w:cs="Arial"/>
            <w:color w:val="000000"/>
            <w:sz w:val="22"/>
            <w:szCs w:val="22"/>
          </w:rPr>
          <w:t>Leyland-Jones B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0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Shak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S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1" w:history="1">
        <w:r w:rsidRPr="00D44411">
          <w:rPr>
            <w:rFonts w:cs="Arial"/>
            <w:color w:val="000000"/>
            <w:sz w:val="22"/>
            <w:szCs w:val="22"/>
          </w:rPr>
          <w:t>Fuchs H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2" w:history="1">
        <w:r w:rsidRPr="00D44411">
          <w:rPr>
            <w:rFonts w:cs="Arial"/>
            <w:color w:val="000000"/>
            <w:sz w:val="22"/>
            <w:szCs w:val="22"/>
          </w:rPr>
          <w:t>Paton V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3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Bajamonde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A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4" w:history="1">
        <w:r w:rsidRPr="00D44411">
          <w:rPr>
            <w:rFonts w:cs="Arial"/>
            <w:color w:val="000000"/>
            <w:sz w:val="22"/>
            <w:szCs w:val="22"/>
          </w:rPr>
          <w:t>Fleming T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5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Eiermann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W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6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Wolter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J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7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Pegram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M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8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Baselga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J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29" w:history="1">
        <w:r w:rsidRPr="00D44411">
          <w:rPr>
            <w:rFonts w:cs="Arial"/>
            <w:color w:val="000000"/>
            <w:sz w:val="22"/>
            <w:szCs w:val="22"/>
          </w:rPr>
          <w:t>Norton L</w:t>
        </w:r>
      </w:hyperlink>
      <w:r w:rsidRPr="00D44411">
        <w:rPr>
          <w:rFonts w:cs="Arial"/>
          <w:color w:val="000000"/>
          <w:sz w:val="22"/>
          <w:szCs w:val="22"/>
        </w:rPr>
        <w:t xml:space="preserve">. </w:t>
      </w:r>
      <w:hyperlink r:id="rId30" w:history="1">
        <w:r w:rsidRPr="007E4195">
          <w:rPr>
            <w:rStyle w:val="Hyperlink"/>
            <w:rFonts w:cs="Arial"/>
            <w:sz w:val="22"/>
            <w:szCs w:val="22"/>
          </w:rPr>
          <w:t xml:space="preserve">Use of chemotherapy plus a monoclonal antibody against HER2 for metastatic breast cancer that </w:t>
        </w:r>
        <w:proofErr w:type="spellStart"/>
        <w:r w:rsidRPr="007E4195">
          <w:rPr>
            <w:rStyle w:val="Hyperlink"/>
            <w:rFonts w:cs="Arial"/>
            <w:sz w:val="22"/>
            <w:szCs w:val="22"/>
          </w:rPr>
          <w:t>overexpresses</w:t>
        </w:r>
        <w:proofErr w:type="spellEnd"/>
        <w:r w:rsidRPr="007E4195">
          <w:rPr>
            <w:rStyle w:val="Hyperlink"/>
            <w:rFonts w:cs="Arial"/>
            <w:sz w:val="22"/>
            <w:szCs w:val="22"/>
          </w:rPr>
          <w:t xml:space="preserve"> HER2</w:t>
        </w:r>
      </w:hyperlink>
      <w:r w:rsidRPr="00D44411">
        <w:rPr>
          <w:rFonts w:cs="Arial"/>
          <w:color w:val="000000"/>
          <w:sz w:val="22"/>
          <w:szCs w:val="22"/>
        </w:rPr>
        <w:t xml:space="preserve">. </w:t>
      </w:r>
      <w:hyperlink r:id="rId31" w:history="1">
        <w:r w:rsidRPr="00D44411">
          <w:rPr>
            <w:rFonts w:cs="Arial"/>
            <w:color w:val="000000"/>
            <w:sz w:val="22"/>
            <w:szCs w:val="22"/>
          </w:rPr>
          <w:t xml:space="preserve">N </w:t>
        </w:r>
        <w:proofErr w:type="spellStart"/>
        <w:r w:rsidRPr="00D44411">
          <w:rPr>
            <w:rFonts w:cs="Arial"/>
            <w:color w:val="000000"/>
            <w:sz w:val="22"/>
            <w:szCs w:val="22"/>
          </w:rPr>
          <w:t>Engl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J Med.</w:t>
        </w:r>
      </w:hyperlink>
      <w:r w:rsidRPr="00D44411">
        <w:rPr>
          <w:rFonts w:cs="Arial"/>
          <w:color w:val="000000"/>
          <w:sz w:val="22"/>
          <w:szCs w:val="22"/>
        </w:rPr>
        <w:t> 2001 Mar 15;344(11):783-92.</w:t>
      </w:r>
    </w:p>
    <w:p w:rsidR="00F30FD2" w:rsidRPr="00D44411" w:rsidRDefault="00F30FD2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i/>
          <w:iCs/>
          <w:color w:val="000000"/>
          <w:sz w:val="22"/>
          <w:szCs w:val="22"/>
        </w:rPr>
      </w:pPr>
    </w:p>
    <w:p w:rsidR="00F30FD2" w:rsidRPr="00D44411" w:rsidRDefault="00F30FD2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 w:rsidRPr="00D44411">
        <w:rPr>
          <w:rFonts w:cs="Arial"/>
          <w:color w:val="000000"/>
          <w:sz w:val="22"/>
          <w:szCs w:val="22"/>
        </w:rPr>
        <w:t xml:space="preserve">Pritchard KI, Shepherd LE, O'Malley FP, </w:t>
      </w:r>
      <w:proofErr w:type="spellStart"/>
      <w:r w:rsidRPr="00D44411">
        <w:rPr>
          <w:rFonts w:cs="Arial"/>
          <w:color w:val="000000"/>
          <w:sz w:val="22"/>
          <w:szCs w:val="22"/>
        </w:rPr>
        <w:t>Andrulis</w:t>
      </w:r>
      <w:proofErr w:type="spellEnd"/>
      <w:r w:rsidRPr="00D44411">
        <w:rPr>
          <w:rFonts w:cs="Arial"/>
          <w:color w:val="000000"/>
          <w:sz w:val="22"/>
          <w:szCs w:val="22"/>
        </w:rPr>
        <w:t xml:space="preserve"> IL, </w:t>
      </w:r>
      <w:proofErr w:type="spellStart"/>
      <w:r w:rsidRPr="00D44411">
        <w:rPr>
          <w:rFonts w:cs="Arial"/>
          <w:color w:val="000000"/>
          <w:sz w:val="22"/>
          <w:szCs w:val="22"/>
        </w:rPr>
        <w:t>Tu</w:t>
      </w:r>
      <w:proofErr w:type="spellEnd"/>
      <w:r w:rsidRPr="00D44411">
        <w:rPr>
          <w:rFonts w:cs="Arial"/>
          <w:color w:val="000000"/>
          <w:sz w:val="22"/>
          <w:szCs w:val="22"/>
        </w:rPr>
        <w:t xml:space="preserve"> D, </w:t>
      </w:r>
      <w:proofErr w:type="spellStart"/>
      <w:r w:rsidRPr="00D44411">
        <w:rPr>
          <w:rFonts w:cs="Arial"/>
          <w:color w:val="000000"/>
          <w:sz w:val="22"/>
          <w:szCs w:val="22"/>
        </w:rPr>
        <w:t>Bramwell</w:t>
      </w:r>
      <w:proofErr w:type="spellEnd"/>
      <w:r w:rsidRPr="00D44411">
        <w:rPr>
          <w:rFonts w:cs="Arial"/>
          <w:color w:val="000000"/>
          <w:sz w:val="22"/>
          <w:szCs w:val="22"/>
        </w:rPr>
        <w:t xml:space="preserve"> VH, Levine MN; National Cancer Institute of Canada Clinical Trials Group. </w:t>
      </w:r>
      <w:hyperlink r:id="rId32" w:history="1">
        <w:r w:rsidRPr="007E4195">
          <w:rPr>
            <w:rStyle w:val="Hyperlink"/>
            <w:rFonts w:cs="Arial"/>
            <w:sz w:val="22"/>
            <w:szCs w:val="22"/>
          </w:rPr>
          <w:t>HER2 and responsiveness of breast cancer to adjuvant chemotherapy</w:t>
        </w:r>
      </w:hyperlink>
      <w:r w:rsidRPr="00D44411">
        <w:rPr>
          <w:rFonts w:cs="Arial"/>
          <w:color w:val="000000"/>
          <w:sz w:val="22"/>
          <w:szCs w:val="22"/>
        </w:rPr>
        <w:t xml:space="preserve">. N </w:t>
      </w:r>
      <w:proofErr w:type="spellStart"/>
      <w:r w:rsidRPr="00D44411">
        <w:rPr>
          <w:rFonts w:cs="Arial"/>
          <w:color w:val="000000"/>
          <w:sz w:val="22"/>
          <w:szCs w:val="22"/>
        </w:rPr>
        <w:t>Engl</w:t>
      </w:r>
      <w:proofErr w:type="spellEnd"/>
      <w:r w:rsidRPr="00D44411">
        <w:rPr>
          <w:rFonts w:cs="Arial"/>
          <w:color w:val="000000"/>
          <w:sz w:val="22"/>
          <w:szCs w:val="22"/>
        </w:rPr>
        <w:t xml:space="preserve"> J Med. 2006 May 18;354(20):2103-11.</w:t>
      </w:r>
    </w:p>
    <w:p w:rsidR="00F30FD2" w:rsidRPr="00D44411" w:rsidRDefault="00F30FD2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:rsidR="00F30FD2" w:rsidRPr="00D44411" w:rsidRDefault="00F30FD2" w:rsidP="00F30F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hyperlink r:id="rId33" w:history="1">
        <w:r w:rsidRPr="00D44411">
          <w:rPr>
            <w:rFonts w:cs="Arial"/>
            <w:color w:val="000000"/>
            <w:sz w:val="22"/>
            <w:szCs w:val="22"/>
          </w:rPr>
          <w:t>Stark A</w:t>
        </w:r>
      </w:hyperlink>
      <w:r w:rsidRPr="00D44411">
        <w:rPr>
          <w:rFonts w:cs="Arial"/>
          <w:color w:val="000000"/>
          <w:sz w:val="14"/>
          <w:szCs w:val="14"/>
          <w:vertAlign w:val="superscript"/>
        </w:rPr>
        <w:t>1</w:t>
      </w:r>
      <w:r w:rsidRPr="00D44411">
        <w:rPr>
          <w:rFonts w:cs="Arial"/>
          <w:color w:val="000000"/>
          <w:sz w:val="22"/>
          <w:szCs w:val="22"/>
        </w:rPr>
        <w:t>, </w:t>
      </w:r>
      <w:hyperlink r:id="rId34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Kucera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G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35" w:history="1">
        <w:r w:rsidRPr="00D44411">
          <w:rPr>
            <w:rFonts w:cs="Arial"/>
            <w:color w:val="000000"/>
            <w:sz w:val="22"/>
            <w:szCs w:val="22"/>
          </w:rPr>
          <w:t>Lu M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36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Claud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S</w:t>
        </w:r>
      </w:hyperlink>
      <w:r w:rsidRPr="00D44411">
        <w:rPr>
          <w:rFonts w:cs="Arial"/>
          <w:color w:val="000000"/>
          <w:sz w:val="22"/>
          <w:szCs w:val="22"/>
        </w:rPr>
        <w:t>, </w:t>
      </w:r>
      <w:hyperlink r:id="rId37" w:history="1">
        <w:r w:rsidRPr="00D44411">
          <w:rPr>
            <w:rFonts w:cs="Arial"/>
            <w:color w:val="000000"/>
            <w:sz w:val="22"/>
            <w:szCs w:val="22"/>
          </w:rPr>
          <w:t>Griggs J</w:t>
        </w:r>
      </w:hyperlink>
      <w:r w:rsidRPr="00D44411">
        <w:rPr>
          <w:rFonts w:cs="Arial"/>
          <w:color w:val="000000"/>
          <w:sz w:val="22"/>
          <w:szCs w:val="22"/>
        </w:rPr>
        <w:t xml:space="preserve">. </w:t>
      </w:r>
      <w:hyperlink r:id="rId38" w:history="1">
        <w:r w:rsidRPr="007E4195">
          <w:rPr>
            <w:rStyle w:val="Hyperlink"/>
            <w:rFonts w:cs="Arial"/>
            <w:sz w:val="22"/>
            <w:szCs w:val="22"/>
          </w:rPr>
          <w:t>Influence of health insurance status on inclusion of HER-2/neu testing in the diagnostic workup of breast cancer patients</w:t>
        </w:r>
      </w:hyperlink>
      <w:r w:rsidRPr="00D44411">
        <w:rPr>
          <w:rFonts w:cs="Arial"/>
          <w:color w:val="000000"/>
          <w:sz w:val="22"/>
          <w:szCs w:val="22"/>
        </w:rPr>
        <w:t xml:space="preserve">. </w:t>
      </w:r>
      <w:hyperlink r:id="rId39" w:history="1">
        <w:proofErr w:type="spellStart"/>
        <w:r w:rsidRPr="00D44411">
          <w:rPr>
            <w:rFonts w:cs="Arial"/>
            <w:color w:val="000000"/>
            <w:sz w:val="22"/>
            <w:szCs w:val="22"/>
          </w:rPr>
          <w:t>Int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 xml:space="preserve"> J </w:t>
        </w:r>
        <w:proofErr w:type="spellStart"/>
        <w:r w:rsidRPr="00D44411">
          <w:rPr>
            <w:rFonts w:cs="Arial"/>
            <w:color w:val="000000"/>
            <w:sz w:val="22"/>
            <w:szCs w:val="22"/>
          </w:rPr>
          <w:t>Qual</w:t>
        </w:r>
        <w:proofErr w:type="spellEnd"/>
        <w:r w:rsidRPr="00D44411">
          <w:rPr>
            <w:rFonts w:cs="Arial"/>
            <w:color w:val="000000"/>
            <w:sz w:val="22"/>
            <w:szCs w:val="22"/>
          </w:rPr>
          <w:t> Health Care.</w:t>
        </w:r>
      </w:hyperlink>
      <w:r w:rsidRPr="00D44411">
        <w:rPr>
          <w:rFonts w:cs="Arial"/>
          <w:color w:val="000000"/>
          <w:sz w:val="22"/>
          <w:szCs w:val="22"/>
        </w:rPr>
        <w:t> 2004 Dec;16(6):517-21.</w:t>
      </w: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i/>
          <w:iCs/>
          <w:color w:val="FB0007"/>
          <w:sz w:val="22"/>
          <w:szCs w:val="22"/>
        </w:rPr>
      </w:pPr>
    </w:p>
    <w:p w:rsidR="00D44411" w:rsidRPr="00D44411" w:rsidRDefault="00D44411" w:rsidP="00D444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i/>
          <w:iCs/>
          <w:color w:val="000000"/>
          <w:sz w:val="22"/>
          <w:szCs w:val="22"/>
        </w:rPr>
      </w:pPr>
      <w:r w:rsidRPr="00D44411">
        <w:rPr>
          <w:rFonts w:cs="Arial"/>
          <w:b/>
          <w:bCs/>
          <w:color w:val="000000"/>
          <w:sz w:val="22"/>
          <w:szCs w:val="22"/>
        </w:rPr>
        <w:t>FAQ</w:t>
      </w:r>
      <w:r w:rsidRPr="00D44411">
        <w:rPr>
          <w:rFonts w:cs="Arial"/>
          <w:i/>
          <w:iCs/>
          <w:color w:val="000000"/>
          <w:sz w:val="22"/>
          <w:szCs w:val="22"/>
        </w:rPr>
        <w:t xml:space="preserve"> </w:t>
      </w:r>
    </w:p>
    <w:p w:rsidR="003B1CC4" w:rsidRPr="003B1CC4" w:rsidRDefault="003B1CC4" w:rsidP="003B1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 w:rsidRPr="003B1CC4">
        <w:rPr>
          <w:rFonts w:cs="Arial"/>
          <w:b/>
          <w:color w:val="000000"/>
          <w:sz w:val="22"/>
          <w:szCs w:val="22"/>
        </w:rPr>
        <w:t xml:space="preserve">Will I </w:t>
      </w:r>
      <w:r w:rsidR="00971FCF">
        <w:rPr>
          <w:rFonts w:cs="Arial"/>
          <w:b/>
          <w:color w:val="000000"/>
          <w:sz w:val="22"/>
          <w:szCs w:val="22"/>
        </w:rPr>
        <w:t>receive</w:t>
      </w:r>
      <w:r w:rsidRPr="003B1CC4">
        <w:rPr>
          <w:rFonts w:cs="Arial"/>
          <w:b/>
          <w:color w:val="000000"/>
          <w:sz w:val="22"/>
          <w:szCs w:val="22"/>
        </w:rPr>
        <w:t xml:space="preserve"> a Certificate of Completion after completing this course?</w:t>
      </w:r>
      <w:r w:rsidRPr="003B1CC4">
        <w:rPr>
          <w:rFonts w:cs="Arial"/>
          <w:color w:val="000000"/>
          <w:sz w:val="22"/>
          <w:szCs w:val="22"/>
        </w:rPr>
        <w:t xml:space="preserve"> Yes. Participants who complete the </w:t>
      </w:r>
      <w:r w:rsidR="00971FCF">
        <w:rPr>
          <w:rFonts w:cs="Arial"/>
          <w:color w:val="000000"/>
          <w:sz w:val="22"/>
          <w:szCs w:val="22"/>
        </w:rPr>
        <w:t>course receive a Certificate.</w:t>
      </w:r>
      <w:r w:rsidR="00AE0AC7">
        <w:rPr>
          <w:rFonts w:cs="Arial"/>
          <w:color w:val="000000"/>
          <w:sz w:val="22"/>
          <w:szCs w:val="22"/>
        </w:rPr>
        <w:t xml:space="preserve"> </w:t>
      </w:r>
      <w:r w:rsidR="00D47A4C">
        <w:rPr>
          <w:rFonts w:cs="Arial"/>
          <w:color w:val="000000"/>
          <w:sz w:val="22"/>
          <w:szCs w:val="22"/>
        </w:rPr>
        <w:t xml:space="preserve">Participants </w:t>
      </w:r>
      <w:r w:rsidR="00AE0AC7">
        <w:rPr>
          <w:rFonts w:cs="Arial"/>
          <w:color w:val="000000"/>
          <w:sz w:val="22"/>
          <w:szCs w:val="22"/>
        </w:rPr>
        <w:t>must watch the videos and attend the in-person session.</w:t>
      </w:r>
    </w:p>
    <w:p w:rsidR="00281AD5" w:rsidRPr="0026770A" w:rsidRDefault="003B1CC4" w:rsidP="003B1C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rPr>
          <w:rFonts w:cs="Arial"/>
          <w:color w:val="000000"/>
          <w:sz w:val="22"/>
          <w:szCs w:val="22"/>
        </w:rPr>
      </w:pPr>
      <w:r w:rsidRPr="003B1CC4">
        <w:rPr>
          <w:rFonts w:cs="Arial"/>
          <w:b/>
          <w:color w:val="000000"/>
          <w:sz w:val="22"/>
          <w:szCs w:val="22"/>
        </w:rPr>
        <w:t>Do I need to be a K Scholar to take this course?</w:t>
      </w:r>
      <w:r w:rsidRPr="003B1CC4">
        <w:rPr>
          <w:rFonts w:cs="Arial"/>
          <w:color w:val="000000"/>
          <w:sz w:val="22"/>
          <w:szCs w:val="22"/>
        </w:rPr>
        <w:t xml:space="preserve"> No. In addition to K Scholars, this course is open to faculty, clinicians, community health workers, fellows</w:t>
      </w:r>
      <w:r w:rsidR="00971FCF">
        <w:rPr>
          <w:rFonts w:cs="Arial"/>
          <w:color w:val="000000"/>
          <w:sz w:val="22"/>
          <w:szCs w:val="22"/>
        </w:rPr>
        <w:t>,</w:t>
      </w:r>
      <w:r w:rsidRPr="003B1CC4">
        <w:rPr>
          <w:rFonts w:cs="Arial"/>
          <w:color w:val="000000"/>
          <w:sz w:val="22"/>
          <w:szCs w:val="22"/>
        </w:rPr>
        <w:t xml:space="preserve"> post-docs, TL1 and F trainees, as well as medical, OT/PT, pharmacy </w:t>
      </w:r>
      <w:r w:rsidR="00971FCF">
        <w:rPr>
          <w:rFonts w:cs="Arial"/>
          <w:color w:val="000000"/>
          <w:sz w:val="22"/>
          <w:szCs w:val="22"/>
        </w:rPr>
        <w:t xml:space="preserve">and other </w:t>
      </w:r>
      <w:r w:rsidRPr="003B1CC4">
        <w:rPr>
          <w:rFonts w:cs="Arial"/>
          <w:color w:val="000000"/>
          <w:sz w:val="22"/>
          <w:szCs w:val="22"/>
        </w:rPr>
        <w:t>students</w:t>
      </w:r>
      <w:r w:rsidR="00971FCF">
        <w:rPr>
          <w:rFonts w:cs="Arial"/>
          <w:color w:val="000000"/>
          <w:sz w:val="22"/>
          <w:szCs w:val="22"/>
        </w:rPr>
        <w:t xml:space="preserve"> who intend to conduct clinical and translational research</w:t>
      </w:r>
      <w:r w:rsidRPr="003B1CC4">
        <w:rPr>
          <w:rFonts w:cs="Arial"/>
          <w:color w:val="000000"/>
          <w:sz w:val="22"/>
          <w:szCs w:val="22"/>
        </w:rPr>
        <w:t xml:space="preserve">. </w:t>
      </w:r>
    </w:p>
    <w:sectPr w:rsidR="00281AD5" w:rsidRPr="0026770A" w:rsidSect="00281AD5">
      <w:pgSz w:w="12240" w:h="15840"/>
      <w:pgMar w:top="1440" w:right="1800" w:bottom="1440" w:left="1800" w:gutter="0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ul Karon" w:date="2014-09-21T14:08:00Z" w:initials="PK">
    <w:p w:rsidR="007B69D0" w:rsidRDefault="007B69D0">
      <w:pPr>
        <w:pStyle w:val="CommentText"/>
      </w:pPr>
      <w:r>
        <w:rPr>
          <w:rStyle w:val="CommentReference"/>
        </w:rPr>
        <w:annotationRef/>
      </w:r>
      <w:r>
        <w:t xml:space="preserve">Perhaps use Syllabus/Topics here, since these titles are simply taken from the videos. Syllabus may not be the best word here. </w:t>
      </w:r>
    </w:p>
  </w:comment>
  <w:comment w:id="1" w:author="Dzekov, Jeanne" w:date="2014-09-22T15:09:00Z" w:initials="DJ">
    <w:p w:rsidR="00D47A4C" w:rsidRDefault="00D47A4C">
      <w:pPr>
        <w:pStyle w:val="CommentText"/>
      </w:pPr>
      <w:r>
        <w:rPr>
          <w:rStyle w:val="CommentReference"/>
        </w:rPr>
        <w:annotationRef/>
      </w:r>
      <w:r>
        <w:t>Same readings as found in version 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D44411"/>
    <w:rsid w:val="000F4A4C"/>
    <w:rsid w:val="001537F1"/>
    <w:rsid w:val="00180F8A"/>
    <w:rsid w:val="0018651E"/>
    <w:rsid w:val="00197C0A"/>
    <w:rsid w:val="0026770A"/>
    <w:rsid w:val="00273D7B"/>
    <w:rsid w:val="002F279A"/>
    <w:rsid w:val="003378D4"/>
    <w:rsid w:val="00364425"/>
    <w:rsid w:val="003837B1"/>
    <w:rsid w:val="003B1CC4"/>
    <w:rsid w:val="003D353D"/>
    <w:rsid w:val="003E0064"/>
    <w:rsid w:val="004117B3"/>
    <w:rsid w:val="00491FAD"/>
    <w:rsid w:val="0055190C"/>
    <w:rsid w:val="005B66D9"/>
    <w:rsid w:val="00661B2B"/>
    <w:rsid w:val="00682567"/>
    <w:rsid w:val="006E5BD6"/>
    <w:rsid w:val="006F189C"/>
    <w:rsid w:val="00743C42"/>
    <w:rsid w:val="007B69D0"/>
    <w:rsid w:val="007E4195"/>
    <w:rsid w:val="00875A6C"/>
    <w:rsid w:val="0089522D"/>
    <w:rsid w:val="008A48A1"/>
    <w:rsid w:val="008B47D7"/>
    <w:rsid w:val="009051CA"/>
    <w:rsid w:val="00922899"/>
    <w:rsid w:val="00922ED0"/>
    <w:rsid w:val="0093372A"/>
    <w:rsid w:val="00947C52"/>
    <w:rsid w:val="00970935"/>
    <w:rsid w:val="00971FCF"/>
    <w:rsid w:val="00A65EAC"/>
    <w:rsid w:val="00A70237"/>
    <w:rsid w:val="00A8796E"/>
    <w:rsid w:val="00AB5A69"/>
    <w:rsid w:val="00AD2223"/>
    <w:rsid w:val="00AD6979"/>
    <w:rsid w:val="00AE0AC7"/>
    <w:rsid w:val="00B00BFD"/>
    <w:rsid w:val="00B14079"/>
    <w:rsid w:val="00BA2A14"/>
    <w:rsid w:val="00BD6B17"/>
    <w:rsid w:val="00C40088"/>
    <w:rsid w:val="00CB7A72"/>
    <w:rsid w:val="00CD3A81"/>
    <w:rsid w:val="00D12C3C"/>
    <w:rsid w:val="00D44411"/>
    <w:rsid w:val="00D47A4C"/>
    <w:rsid w:val="00D759AD"/>
    <w:rsid w:val="00DD6BD7"/>
    <w:rsid w:val="00E16659"/>
    <w:rsid w:val="00F30FD2"/>
    <w:rsid w:val="00F34352"/>
    <w:rsid w:val="00F37170"/>
    <w:rsid w:val="00F842BF"/>
    <w:rsid w:val="00FA7B05"/>
    <w:rsid w:val="00FB5B09"/>
    <w:rsid w:val="00FF4395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36"/>
    <w:rPr>
      <w:rFonts w:ascii="Arial" w:hAnsi="Aria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3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6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5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5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51E"/>
    <w:rPr>
      <w:rFonts w:ascii="Arial" w:hAnsi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1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1C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3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2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3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6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5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51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51E"/>
    <w:rPr>
      <w:rFonts w:ascii="Arial" w:hAnsi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41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19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1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ncbi.nlm.nih.gov/pubmed?term=shak%2520s%255bauthor%255d&amp;cauthor=true&amp;cauthor_uid=11248153" TargetMode="External"/><Relationship Id="rId21" Type="http://schemas.openxmlformats.org/officeDocument/2006/relationships/hyperlink" Target="http://www.ncbi.nlm.nih.gov/pubmed?term=Fuchs%2520H%255BAuthor%255D&amp;cauthor=true&amp;cauthor_uid=11248153" TargetMode="External"/><Relationship Id="rId22" Type="http://schemas.openxmlformats.org/officeDocument/2006/relationships/hyperlink" Target="http://www.ncbi.nlm.nih.gov/pubmed?term=Paton%2520V%255BAuthor%255D&amp;cauthor=true&amp;cauthor_uid=11248153" TargetMode="External"/><Relationship Id="rId23" Type="http://schemas.openxmlformats.org/officeDocument/2006/relationships/hyperlink" Target="http://www.ncbi.nlm.nih.gov/pubmed?term=bajamonde%2520a%255bauthor%255d&amp;cauthor=true&amp;cauthor_uid=11248153" TargetMode="External"/><Relationship Id="rId24" Type="http://schemas.openxmlformats.org/officeDocument/2006/relationships/hyperlink" Target="http://www.ncbi.nlm.nih.gov/pubmed?term=Fleming%2520T%255BAuthor%255D&amp;cauthor=true&amp;cauthor_uid=11248153" TargetMode="External"/><Relationship Id="rId25" Type="http://schemas.openxmlformats.org/officeDocument/2006/relationships/hyperlink" Target="http://www.ncbi.nlm.nih.gov/pubmed?term=eiermann%2520w%255bauthor%255d&amp;cauthor=true&amp;cauthor_uid=11248153" TargetMode="External"/><Relationship Id="rId26" Type="http://schemas.openxmlformats.org/officeDocument/2006/relationships/hyperlink" Target="http://www.ncbi.nlm.nih.gov/pubmed?term=wolter%2520j%255bauthor%255d&amp;cauthor=true&amp;cauthor_uid=11248153" TargetMode="External"/><Relationship Id="rId27" Type="http://schemas.openxmlformats.org/officeDocument/2006/relationships/hyperlink" Target="http://www.ncbi.nlm.nih.gov/pubmed?term=pegram%2520m%255bauthor%255d&amp;cauthor=true&amp;cauthor_uid=11248153" TargetMode="External"/><Relationship Id="rId28" Type="http://schemas.openxmlformats.org/officeDocument/2006/relationships/hyperlink" Target="http://www.ncbi.nlm.nih.gov/pubmed?term=baselga%2520j%255bauthor%255d&amp;cauthor=true&amp;cauthor_uid=11248153" TargetMode="External"/><Relationship Id="rId29" Type="http://schemas.openxmlformats.org/officeDocument/2006/relationships/hyperlink" Target="http://www.ncbi.nlm.nih.gov/pubmed?term=Norton%2520L%255BAuthor%255D&amp;cauthor=true&amp;cauthor_uid=1124815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30" Type="http://schemas.openxmlformats.org/officeDocument/2006/relationships/hyperlink" Target="http://www.ncbi.nlm.nih.gov/pubmed/?term=Use+of+chemotherapy+plus+a+monoclonal+antibody+against+HER2+for+metastatic+breast+cancer+that+overexpresses+HER2" TargetMode="External"/><Relationship Id="rId31" Type="http://schemas.openxmlformats.org/officeDocument/2006/relationships/hyperlink" Target="http://www.ncbi.nlm.nih.gov/pubmed/?term=Slamon+D+Use+of+Chemotherapy+plus+a+monoclonal+antibody" TargetMode="External"/><Relationship Id="rId32" Type="http://schemas.openxmlformats.org/officeDocument/2006/relationships/hyperlink" Target="http://www.ncbi.nlm.nih.gov/pubmed/16707747" TargetMode="External"/><Relationship Id="rId9" Type="http://schemas.openxmlformats.org/officeDocument/2006/relationships/hyperlink" Target="http://www.ncbi.nlm.nih.gov/pubmed?term=dalerba%2520p%255bauthor%255d&amp;cauthor=true&amp;cauthor_uid=17229949" TargetMode="External"/><Relationship Id="rId6" Type="http://schemas.openxmlformats.org/officeDocument/2006/relationships/hyperlink" Target="http://www.ncbi.nlm.nih.gov/pubmed?term=liu%2520r%255bauthor%255d&amp;cauthor=true&amp;cauthor_uid=17229949" TargetMode="External"/><Relationship Id="rId7" Type="http://schemas.openxmlformats.org/officeDocument/2006/relationships/hyperlink" Target="http://www.ncbi.nlm.nih.gov/pubmed?term=Wang%2520X%255BAuthor%255D&amp;cauthor=true&amp;cauthor_uid=17229949" TargetMode="External"/><Relationship Id="rId8" Type="http://schemas.openxmlformats.org/officeDocument/2006/relationships/hyperlink" Target="http://www.ncbi.nlm.nih.gov/pubmed?term=Chen%2520GY%255BAuthor%255D&amp;cauthor=true&amp;cauthor_uid=17229949" TargetMode="External"/><Relationship Id="rId33" Type="http://schemas.openxmlformats.org/officeDocument/2006/relationships/hyperlink" Target="http://www.ncbi.nlm.nih.gov/pubmed?term=Stark%2520A%255BAuthor%255D&amp;cauthor=true&amp;cauthor_uid=15557362" TargetMode="External"/><Relationship Id="rId34" Type="http://schemas.openxmlformats.org/officeDocument/2006/relationships/hyperlink" Target="http://www.ncbi.nlm.nih.gov/pubmed?term=kucera%2520g%255bauthor%255d&amp;cauthor=true&amp;cauthor_uid=15557362" TargetMode="External"/><Relationship Id="rId35" Type="http://schemas.openxmlformats.org/officeDocument/2006/relationships/hyperlink" Target="http://www.ncbi.nlm.nih.gov/pubmed?term=Lu%2520M%255BAuthor%255D&amp;cauthor=true&amp;cauthor_uid=15557362" TargetMode="External"/><Relationship Id="rId36" Type="http://schemas.openxmlformats.org/officeDocument/2006/relationships/hyperlink" Target="http://www.ncbi.nlm.nih.gov/pubmed?term=claud%2520s%255bauthor%255d&amp;cauthor=true&amp;cauthor_uid=15557362" TargetMode="External"/><Relationship Id="rId10" Type="http://schemas.openxmlformats.org/officeDocument/2006/relationships/hyperlink" Target="http://www.ncbi.nlm.nih.gov/pubmed?term=Gurney%2520A%255BAuthor%255D&amp;cauthor=true&amp;cauthor_uid=17229949" TargetMode="External"/><Relationship Id="rId11" Type="http://schemas.openxmlformats.org/officeDocument/2006/relationships/hyperlink" Target="http://www.ncbi.nlm.nih.gov/pubmed?term=hoey%2520t%255bauthor%255d&amp;cauthor=true&amp;cauthor_uid=17229949" TargetMode="External"/><Relationship Id="rId12" Type="http://schemas.openxmlformats.org/officeDocument/2006/relationships/hyperlink" Target="http://www.ncbi.nlm.nih.gov/pubmed?term=Sherlock%2520G%255BAuthor%255D&amp;cauthor=true&amp;cauthor_uid=17229949" TargetMode="External"/><Relationship Id="rId13" Type="http://schemas.openxmlformats.org/officeDocument/2006/relationships/hyperlink" Target="http://www.ncbi.nlm.nih.gov/pubmed?term=lewicki%2520j%255bauthor%255d&amp;cauthor=true&amp;cauthor_uid=17229949" TargetMode="External"/><Relationship Id="rId14" Type="http://schemas.openxmlformats.org/officeDocument/2006/relationships/hyperlink" Target="http://www.ncbi.nlm.nih.gov/pubmed?term=shedden%2520k%255bauthor%255d&amp;cauthor=true&amp;cauthor_uid=17229949" TargetMode="External"/><Relationship Id="rId15" Type="http://schemas.openxmlformats.org/officeDocument/2006/relationships/hyperlink" Target="http://www.ncbi.nlm.nih.gov/pubmed?term=Clarke%2520MF%255BAuthor%255D&amp;cauthor=true&amp;cauthor_uid=17229949" TargetMode="External"/><Relationship Id="rId16" Type="http://schemas.openxmlformats.org/officeDocument/2006/relationships/hyperlink" Target="http://www.ncbi.nlm.nih.gov/pubmed/?term=The+prognostic+role+of+a+gene+signature+from+tumorigenic+breast-cancer+cells" TargetMode="External"/><Relationship Id="rId17" Type="http://schemas.openxmlformats.org/officeDocument/2006/relationships/hyperlink" Target="http://www.ncbi.nlm.nih.gov/pubmed/17229949" TargetMode="External"/><Relationship Id="rId18" Type="http://schemas.openxmlformats.org/officeDocument/2006/relationships/hyperlink" Target="http://www.ncbi.nlm.nih.gov/pubmed?term=Slamon%2520DJ%255BAuthor%255D&amp;cauthor=true&amp;cauthor_uid=11248153" TargetMode="External"/><Relationship Id="rId19" Type="http://schemas.openxmlformats.org/officeDocument/2006/relationships/hyperlink" Target="http://www.ncbi.nlm.nih.gov/pubmed?term=Leyland-Jones%2520B%255BAuthor%255D&amp;cauthor=true&amp;cauthor_uid=11248153" TargetMode="External"/><Relationship Id="rId37" Type="http://schemas.openxmlformats.org/officeDocument/2006/relationships/hyperlink" Target="http://www.ncbi.nlm.nih.gov/pubmed?term=Griggs%2520J%255BAuthor%255D&amp;cauthor=true&amp;cauthor_uid=15557362" TargetMode="External"/><Relationship Id="rId38" Type="http://schemas.openxmlformats.org/officeDocument/2006/relationships/hyperlink" Target="http://www.ncbi.nlm.nih.gov/pubmed/?term=Influence+of+health+insurance+status+on+inclusion+of+HER-2%2Fneu+testing+in+the+diagnostic+workup+of+breast+cancer+patients" TargetMode="External"/><Relationship Id="rId39" Type="http://schemas.openxmlformats.org/officeDocument/2006/relationships/hyperlink" Target="http://www.ncbi.nlm.nih.gov/pubmed/?term=stark+A+influence+of+a+health+insurance+status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Relationship Id="rId4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2280</Characters>
  <Application>Microsoft Macintosh Word</Application>
  <DocSecurity>0</DocSecurity>
  <Lines>54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Health Science IT</Company>
  <LinksUpToDate>false</LinksUpToDate>
  <CharactersWithSpaces>2764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Karon</dc:creator>
  <cp:lastModifiedBy>Paul Karon</cp:lastModifiedBy>
  <cp:revision>2</cp:revision>
  <dcterms:created xsi:type="dcterms:W3CDTF">2014-09-22T22:26:00Z</dcterms:created>
  <dcterms:modified xsi:type="dcterms:W3CDTF">2014-09-22T22:26:00Z</dcterms:modified>
</cp:coreProperties>
</file>