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NDR 市场加密流量方向深度分析报告 V1.1</w:t>
      </w:r>
    </w:p>
    <w:p>
      <w:pPr>
        <w:jc w:val="center"/>
      </w:pPr>
      <w:r>
        <w:t>（2022–2024 历史数据 + 2026–2030 市场预测 · 证据标注版 · 含原文截图）</w:t>
      </w:r>
    </w:p>
    <w:p>
      <w:r>
        <w:t>报告版本：V1.1-含截图  |  报告日期：2026年5月  |  NDR 2.0 需求验证</w:t>
      </w:r>
    </w:p>
    <w:p>
      <w:pPr>
        <w:pStyle w:val="Heading1"/>
      </w:pPr>
      <w:r>
        <w:t>摘要</w:t>
      </w:r>
    </w:p>
    <w:p>
      <w:r>
        <w:t>本报告全部关键数据均附公开网页原文截图佐证，截图采集时间：2026年5月。</w:t>
      </w:r>
    </w:p>
    <w:p>
      <w:pPr>
        <w:pStyle w:val="Heading2"/>
      </w:pPr>
      <w:r>
        <w:t>核心发现（均已公开验证）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18"/>
              </w:rPr>
              <w:t>关键数据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18"/>
              </w:rPr>
              <w:t>证据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18"/>
              </w:rPr>
              <w:t>截图</w:t>
            </w:r>
          </w:p>
        </w:tc>
      </w:tr>
      <w:tr>
        <w:tc>
          <w:tcPr>
            <w:tcW w:type="dxa" w:w="2160"/>
          </w:tcPr>
          <w:p>
            <w:r>
              <w:t>中国 NDR</w:t>
            </w:r>
          </w:p>
        </w:tc>
        <w:tc>
          <w:tcPr>
            <w:tcW w:type="dxa" w:w="2160"/>
          </w:tcPr>
          <w:p>
            <w:r>
              <w:t>23.6亿元（2024）</w:t>
            </w:r>
          </w:p>
        </w:tc>
        <w:tc>
          <w:tcPr>
            <w:tcW w:type="dxa" w:w="2160"/>
          </w:tcPr>
          <w:p>
            <w:r>
              <w:t>IDC</w:t>
            </w:r>
          </w:p>
        </w:tc>
        <w:tc>
          <w:tcPr>
            <w:tcW w:type="dxa" w:w="2160"/>
          </w:tcPr>
          <w:p>
            <w:r>
              <w:t>图2</w:t>
            </w:r>
          </w:p>
        </w:tc>
      </w:tr>
      <w:tr>
        <w:tc>
          <w:tcPr>
            <w:tcW w:type="dxa" w:w="2160"/>
          </w:tcPr>
          <w:p>
            <w:r>
              <w:t>全球 NDR</w:t>
            </w:r>
          </w:p>
        </w:tc>
        <w:tc>
          <w:tcPr>
            <w:tcW w:type="dxa" w:w="2160"/>
          </w:tcPr>
          <w:p>
            <w:r>
              <w:t>37.7亿美元（2025）</w:t>
            </w:r>
          </w:p>
        </w:tc>
        <w:tc>
          <w:tcPr>
            <w:tcW w:type="dxa" w:w="2160"/>
          </w:tcPr>
          <w:p>
            <w:r>
              <w:t>Grand View</w:t>
            </w:r>
          </w:p>
        </w:tc>
        <w:tc>
          <w:tcPr>
            <w:tcW w:type="dxa" w:w="2160"/>
          </w:tcPr>
          <w:p>
            <w:r>
              <w:t>图6</w:t>
            </w:r>
          </w:p>
        </w:tc>
      </w:tr>
      <w:tr>
        <w:tc>
          <w:tcPr>
            <w:tcW w:type="dxa" w:w="2160"/>
          </w:tcPr>
          <w:p>
            <w:r>
              <w:t>加密威胁</w:t>
            </w:r>
          </w:p>
        </w:tc>
        <w:tc>
          <w:tcPr>
            <w:tcW w:type="dxa" w:w="2160"/>
          </w:tcPr>
          <w:p>
            <w:r>
              <w:t>87.2% 经加密通道</w:t>
            </w:r>
          </w:p>
        </w:tc>
        <w:tc>
          <w:tcPr>
            <w:tcW w:type="dxa" w:w="2160"/>
          </w:tcPr>
          <w:p>
            <w:r>
              <w:t>Zscaler</w:t>
            </w:r>
          </w:p>
        </w:tc>
        <w:tc>
          <w:tcPr>
            <w:tcW w:type="dxa" w:w="2160"/>
          </w:tcPr>
          <w:p>
            <w:r>
              <w:t>图4</w:t>
            </w:r>
          </w:p>
        </w:tc>
      </w:tr>
      <w:tr>
        <w:tc>
          <w:tcPr>
            <w:tcW w:type="dxa" w:w="2160"/>
          </w:tcPr>
          <w:p>
            <w:r>
              <w:t>HTTPS</w:t>
            </w:r>
          </w:p>
        </w:tc>
        <w:tc>
          <w:tcPr>
            <w:tcW w:type="dxa" w:w="2160"/>
          </w:tcPr>
          <w:p>
            <w:r>
              <w:t>98% Web 请求</w:t>
            </w:r>
          </w:p>
        </w:tc>
        <w:tc>
          <w:tcPr>
            <w:tcW w:type="dxa" w:w="2160"/>
          </w:tcPr>
          <w:p>
            <w:r>
              <w:t>HTTP Archive</w:t>
            </w:r>
          </w:p>
        </w:tc>
        <w:tc>
          <w:tcPr>
            <w:tcW w:type="dxa" w:w="2160"/>
          </w:tcPr>
          <w:p>
            <w:r>
              <w:t>图5</w:t>
            </w:r>
          </w:p>
        </w:tc>
      </w:tr>
    </w:tbl>
    <w:p/>
    <w:p>
      <w:pPr>
        <w:pStyle w:val="Heading1"/>
      </w:pPr>
      <w:r>
        <w:t>一、中国 NDR 市场规模与格局（2022–2024）</w:t>
      </w:r>
    </w:p>
    <w:p>
      <w:pPr>
        <w:pStyle w:val="Heading2"/>
      </w:pPr>
      <w:r>
        <w:t>1.1 市场规模变化趋势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18"/>
              </w:rPr>
              <w:t>年份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18"/>
              </w:rPr>
              <w:t>规模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18"/>
              </w:rPr>
              <w:t>增速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3.5亿美元（约24.2亿）</w:t>
            </w:r>
          </w:p>
        </w:tc>
        <w:tc>
          <w:tcPr>
            <w:tcW w:type="dxa" w:w="2160"/>
          </w:tcPr>
          <w:p>
            <w:r>
              <w:t>+13.7%</w:t>
            </w:r>
          </w:p>
        </w:tc>
        <w:tc>
          <w:tcPr>
            <w:tcW w:type="dxa" w:w="2160"/>
          </w:tcPr>
          <w:p>
            <w:r>
              <w:t>IDC CHC50358323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23.8亿元</w:t>
            </w:r>
          </w:p>
        </w:tc>
        <w:tc>
          <w:tcPr>
            <w:tcW w:type="dxa" w:w="2160"/>
          </w:tcPr>
          <w:p>
            <w:r>
              <w:t>+1.6%</w:t>
            </w:r>
          </w:p>
        </w:tc>
        <w:tc>
          <w:tcPr>
            <w:tcW w:type="dxa" w:w="2160"/>
          </w:tcPr>
          <w:p>
            <w:r>
              <w:t>IDC CHC50964624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23.6亿元</w:t>
            </w:r>
          </w:p>
        </w:tc>
        <w:tc>
          <w:tcPr>
            <w:tcW w:type="dxa" w:w="2160"/>
          </w:tcPr>
          <w:p>
            <w:r>
              <w:t>-0.9%</w:t>
            </w:r>
          </w:p>
        </w:tc>
        <w:tc>
          <w:tcPr>
            <w:tcW w:type="dxa" w:w="2160"/>
          </w:tcPr>
          <w:p>
            <w:r>
              <w:t>IDC CHC52196225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图1】IDC 2022：市场规模 3.5 亿美元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来源：https://www.secrss.com/articles/58067</w:t>
      </w:r>
    </w:p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图2】IDC 2024：市场规模 23.6 亿元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来源：https://www.secrss.com/articles/79613</w:t>
      </w:r>
    </w:p>
    <w:p/>
    <w:p>
      <w:pPr>
        <w:pStyle w:val="Heading2"/>
      </w:pPr>
      <w:r>
        <w:t>1.2 市场竞争格局（2024）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排名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厂商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奇安信</w:t>
            </w:r>
          </w:p>
        </w:tc>
        <w:tc>
          <w:tcPr>
            <w:tcW w:type="dxa" w:w="2880"/>
          </w:tcPr>
          <w:p>
            <w:r>
              <w:t>连续四年第一</w:t>
            </w:r>
          </w:p>
        </w:tc>
      </w:tr>
      <w:tr>
        <w:tc>
          <w:tcPr>
            <w:tcW w:type="dxa" w:w="2880"/>
          </w:tcPr>
          <w:p>
            <w:r>
              <w:t>2-5</w:t>
            </w:r>
          </w:p>
        </w:tc>
        <w:tc>
          <w:tcPr>
            <w:tcW w:type="dxa" w:w="2880"/>
          </w:tcPr>
          <w:p>
            <w:r>
              <w:t>绿盟/深信服/安恒/360</w:t>
            </w:r>
          </w:p>
        </w:tc>
        <w:tc>
          <w:tcPr>
            <w:tcW w:type="dxa" w:w="2880"/>
          </w:tcPr>
          <w:p>
            <w:r>
              <w:t>TOP5 主要玩家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观成科技</w:t>
            </w:r>
          </w:p>
        </w:tc>
        <w:tc>
          <w:tcPr>
            <w:tcW w:type="dxa" w:w="2880"/>
          </w:tcPr>
          <w:p>
            <w:r>
              <w:t>加密流量检测代表厂商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图3】IDC 2023：奇安信份额 22.5%（2023年数据）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来源：https://www.qianxin.com/report/detail/rid/62</w:t>
      </w:r>
    </w:p>
    <w:p/>
    <w:p>
      <w:r>
        <w:rPr>
          <w:rFonts w:ascii="Microsoft YaHei" w:hAnsi="Microsoft YaHei" w:eastAsia="Microsoft YaHei"/>
          <w:b w:val="0"/>
          <w:i/>
          <w:color w:val="800000"/>
          <w:sz w:val="18"/>
        </w:rPr>
        <w:t>2024 年各厂商精确份额见 IDC 付费报告；图2 含 2024 市场格局与趋势。</w:t>
      </w:r>
    </w:p>
    <w:p>
      <w:pPr>
        <w:pStyle w:val="Heading1"/>
      </w:pPr>
      <w:r>
        <w:t>二、加密流量检测（ETD）专项分析</w:t>
      </w:r>
    </w:p>
    <w:p>
      <w:pPr>
        <w:pStyle w:val="Heading2"/>
      </w:pPr>
      <w:r>
        <w:t>2.1 全球加密流量威胁态势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加密通道攻击</w:t>
            </w:r>
          </w:p>
        </w:tc>
        <w:tc>
          <w:tcPr>
            <w:tcW w:type="dxa" w:w="4320"/>
          </w:tcPr>
          <w:p>
            <w:r>
              <w:t>87.2%（+10.3% YoY）</w:t>
            </w:r>
          </w:p>
        </w:tc>
      </w:tr>
      <w:tr>
        <w:tc>
          <w:tcPr>
            <w:tcW w:type="dxa" w:w="4320"/>
          </w:tcPr>
          <w:p>
            <w:r>
              <w:t>恶意软件</w:t>
            </w:r>
          </w:p>
        </w:tc>
        <w:tc>
          <w:tcPr>
            <w:tcW w:type="dxa" w:w="4320"/>
          </w:tcPr>
          <w:p>
            <w:r>
              <w:t>86.5%</w:t>
            </w:r>
          </w:p>
        </w:tc>
      </w:tr>
      <w:tr>
        <w:tc>
          <w:tcPr>
            <w:tcW w:type="dxa" w:w="4320"/>
          </w:tcPr>
          <w:p>
            <w:r>
              <w:t>制造业占比</w:t>
            </w:r>
          </w:p>
        </w:tc>
        <w:tc>
          <w:tcPr>
            <w:tcW w:type="dxa" w:w="4320"/>
          </w:tcPr>
          <w:p>
            <w:r>
              <w:t>42%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图4】Zscaler ThreatLabz 2024：87.2% 威胁经加密通道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来源：https://www.zscaler.com/blogs/security-research/threatlabz-report-threats-delivered-over-encrypted-channels</w:t>
      </w:r>
    </w:p>
    <w:p/>
    <w:p>
      <w:pPr>
        <w:pStyle w:val="Heading2"/>
      </w:pPr>
      <w:r>
        <w:t>2.2 全球加密流量渗透率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数值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2880"/>
          </w:tcPr>
          <w:p>
            <w:r>
              <w:t>HTTPS 请求</w:t>
            </w:r>
          </w:p>
        </w:tc>
        <w:tc>
          <w:tcPr>
            <w:tcW w:type="dxa" w:w="2880"/>
          </w:tcPr>
          <w:p>
            <w:r>
              <w:t>98%</w:t>
            </w:r>
          </w:p>
        </w:tc>
        <w:tc>
          <w:tcPr>
            <w:tcW w:type="dxa" w:w="2880"/>
          </w:tcPr>
          <w:p>
            <w:r>
              <w:t>HTTP Archive 2024</w:t>
            </w:r>
          </w:p>
        </w:tc>
      </w:tr>
      <w:tr>
        <w:tc>
          <w:tcPr>
            <w:tcW w:type="dxa" w:w="2880"/>
          </w:tcPr>
          <w:p>
            <w:r>
              <w:t>TLS 1.3 站点</w:t>
            </w:r>
          </w:p>
        </w:tc>
        <w:tc>
          <w:tcPr>
            <w:tcW w:type="dxa" w:w="2880"/>
          </w:tcPr>
          <w:p>
            <w:r>
              <w:t>73%</w:t>
            </w:r>
          </w:p>
        </w:tc>
        <w:tc>
          <w:tcPr>
            <w:tcW w:type="dxa" w:w="2880"/>
          </w:tcPr>
          <w:p>
            <w:r>
              <w:t>HTTP Archive 2024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图5】HTTP Archive 2024：HTTPS 采用率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来源：https://almanac.httparchive.org/en/2024/security</w:t>
      </w:r>
    </w:p>
    <w:p/>
    <w:p>
      <w:pPr>
        <w:pStyle w:val="Heading2"/>
      </w:pPr>
      <w:r>
        <w:t>2.3 IDC 加密流量检测趋势</w:t>
      </w:r>
    </w:p>
    <w:p>
      <w:r>
        <w:t>IDC 2024：加密流量检测成为更多行业明确需求，AI 不解密检测成为核心竞争力。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图7】IDC 2024：加密流量检测趋势原文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来源：https://www.secrss.com/articles/79613</w:t>
      </w:r>
    </w:p>
    <w:p/>
    <w:p>
      <w:pPr>
        <w:pStyle w:val="Heading2"/>
      </w:pPr>
      <w:r>
        <w:t>2.4 三大技术路线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路线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代表厂商</w:t>
            </w:r>
          </w:p>
        </w:tc>
      </w:tr>
      <w:tr>
        <w:tc>
          <w:tcPr>
            <w:tcW w:type="dxa" w:w="4320"/>
          </w:tcPr>
          <w:p>
            <w:r>
              <w:t>AI 不解密</w:t>
            </w:r>
          </w:p>
        </w:tc>
        <w:tc>
          <w:tcPr>
            <w:tcW w:type="dxa" w:w="4320"/>
          </w:tcPr>
          <w:p>
            <w:r>
              <w:t>观成、360、绿盟</w:t>
            </w:r>
          </w:p>
        </w:tc>
      </w:tr>
      <w:tr>
        <w:tc>
          <w:tcPr>
            <w:tcW w:type="dxa" w:w="4320"/>
          </w:tcPr>
          <w:p>
            <w:r>
              <w:t>可选解密</w:t>
            </w:r>
          </w:p>
        </w:tc>
        <w:tc>
          <w:tcPr>
            <w:tcW w:type="dxa" w:w="4320"/>
          </w:tcPr>
          <w:p>
            <w:r>
              <w:t>奇安信、深信服</w:t>
            </w:r>
          </w:p>
        </w:tc>
      </w:tr>
      <w:tr>
        <w:tc>
          <w:tcPr>
            <w:tcW w:type="dxa" w:w="4320"/>
          </w:tcPr>
          <w:p>
            <w:r>
              <w:t>全量解密</w:t>
            </w:r>
          </w:p>
        </w:tc>
        <w:tc>
          <w:tcPr>
            <w:tcW w:type="dxa" w:w="4320"/>
          </w:tcPr>
          <w:p>
            <w:r>
              <w:t>传统厂商</w:t>
            </w:r>
          </w:p>
        </w:tc>
      </w:tr>
    </w:tbl>
    <w:p/>
    <w:p>
      <w:pPr>
        <w:pStyle w:val="Heading1"/>
      </w:pPr>
      <w:r>
        <w:t>三、全球 NDR 市场对比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年份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规模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37.7亿美元</w:t>
            </w:r>
          </w:p>
        </w:tc>
        <w:tc>
          <w:tcPr>
            <w:tcW w:type="dxa" w:w="2880"/>
          </w:tcPr>
          <w:p>
            <w:r>
              <w:t>Grand View</w:t>
            </w:r>
          </w:p>
        </w:tc>
      </w:tr>
      <w:tr>
        <w:tc>
          <w:tcPr>
            <w:tcW w:type="dxa" w:w="2880"/>
          </w:tcPr>
          <w:p>
            <w:r>
              <w:t>2030</w:t>
            </w:r>
          </w:p>
        </w:tc>
        <w:tc>
          <w:tcPr>
            <w:tcW w:type="dxa" w:w="2880"/>
          </w:tcPr>
          <w:p>
            <w:r>
              <w:t>58.2亿美元</w:t>
            </w:r>
          </w:p>
        </w:tc>
        <w:tc>
          <w:tcPr>
            <w:tcW w:type="dxa" w:w="2880"/>
          </w:tcPr>
          <w:p>
            <w:r>
              <w:t>MarketsandMarkets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图6】Grand View：全球 NDR 37.7 亿美元（2025）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来源：https://www.grandviewresearch.com/industry-analysis/network-detection-response-ndr-market-report</w:t>
      </w:r>
    </w:p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图7】MarketsandMarkets：2030 年 58.2 亿美元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来源：https://www.marketsandmarkets.com/Market-Reports/network-detection-and-response-market-236524642.html</w:t>
      </w:r>
    </w:p>
    <w:p/>
    <w:p>
      <w:pPr>
        <w:pStyle w:val="Heading1"/>
      </w:pPr>
      <w:r>
        <w:t>四、市场预测（2026–2030）</w:t>
      </w:r>
    </w:p>
    <w:p>
      <w:r>
        <w:t>2028–2030 为【估算】，依据贝哲斯咨询 CAGR 推算。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18"/>
        </w:rPr>
        <w:t>【证据截图 图8】数世咨询：NDR 行业需求分布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16"/>
        </w:rPr>
        <w:t>来源：https://www.dwcon.cn/post/3410</w:t>
      </w:r>
    </w:p>
    <w:p/>
    <w:p>
      <w:pPr>
        <w:pStyle w:val="Heading1"/>
      </w:pPr>
      <w:r>
        <w:t>五、NDR 2.0 需求验证结论</w:t>
      </w:r>
    </w:p>
    <w:p>
      <w:pPr>
        <w:pStyle w:val="ListBullet"/>
      </w:pPr>
      <w:r>
        <w:t>市场需求成立：87.2% 攻击走加密通道，IDC 确认 ETD 为核心趋势</w:t>
      </w:r>
    </w:p>
    <w:p>
      <w:pPr>
        <w:pStyle w:val="ListBullet"/>
      </w:pPr>
      <w:r>
        <w:t>市场体量支撑：中国 23.6 亿、全球 37.7 亿美元</w:t>
      </w:r>
    </w:p>
    <w:p>
      <w:pPr>
        <w:pStyle w:val="ListBullet"/>
      </w:pPr>
      <w:r>
        <w:t>建议推进 NDR 2.0 加密流量分析能力建设</w:t>
      </w:r>
    </w:p>
    <w:p>
      <w:pPr>
        <w:pStyle w:val="Heading1"/>
      </w:pPr>
      <w:r>
        <w:t>六、数据来源索引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截图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链接</w:t>
            </w:r>
          </w:p>
        </w:tc>
      </w:tr>
      <w:tr>
        <w:tc>
          <w:tcPr>
            <w:tcW w:type="dxa" w:w="2880"/>
          </w:tcPr>
          <w:p>
            <w:r>
              <w:t>S-01</w:t>
            </w:r>
          </w:p>
        </w:tc>
        <w:tc>
          <w:tcPr>
            <w:tcW w:type="dxa" w:w="2880"/>
          </w:tcPr>
          <w:p>
            <w:r>
              <w:t>图2/图7</w:t>
            </w:r>
          </w:p>
        </w:tc>
        <w:tc>
          <w:tcPr>
            <w:tcW w:type="dxa" w:w="2880"/>
          </w:tcPr>
          <w:p>
            <w:r>
              <w:t>secrss.com/articles/79613</w:t>
            </w:r>
          </w:p>
        </w:tc>
      </w:tr>
      <w:tr>
        <w:tc>
          <w:tcPr>
            <w:tcW w:type="dxa" w:w="2880"/>
          </w:tcPr>
          <w:p>
            <w:r>
              <w:t>S-02</w:t>
            </w:r>
          </w:p>
        </w:tc>
        <w:tc>
          <w:tcPr>
            <w:tcW w:type="dxa" w:w="2880"/>
          </w:tcPr>
          <w:p>
            <w:r>
              <w:t>图3</w:t>
            </w:r>
          </w:p>
        </w:tc>
        <w:tc>
          <w:tcPr>
            <w:tcW w:type="dxa" w:w="2880"/>
          </w:tcPr>
          <w:p>
            <w:r>
              <w:t>qianxin.com/report/detail/rid/62</w:t>
            </w:r>
          </w:p>
        </w:tc>
      </w:tr>
      <w:tr>
        <w:tc>
          <w:tcPr>
            <w:tcW w:type="dxa" w:w="2880"/>
          </w:tcPr>
          <w:p>
            <w:r>
              <w:t>S-03</w:t>
            </w:r>
          </w:p>
        </w:tc>
        <w:tc>
          <w:tcPr>
            <w:tcW w:type="dxa" w:w="2880"/>
          </w:tcPr>
          <w:p>
            <w:r>
              <w:t>图1</w:t>
            </w:r>
          </w:p>
        </w:tc>
        <w:tc>
          <w:tcPr>
            <w:tcW w:type="dxa" w:w="2880"/>
          </w:tcPr>
          <w:p>
            <w:r>
              <w:t>secrss.com/articles/58067</w:t>
            </w:r>
          </w:p>
        </w:tc>
      </w:tr>
      <w:tr>
        <w:tc>
          <w:tcPr>
            <w:tcW w:type="dxa" w:w="2880"/>
          </w:tcPr>
          <w:p>
            <w:r>
              <w:t>S-04</w:t>
            </w:r>
          </w:p>
        </w:tc>
        <w:tc>
          <w:tcPr>
            <w:tcW w:type="dxa" w:w="2880"/>
          </w:tcPr>
          <w:p>
            <w:r>
              <w:t>图4</w:t>
            </w:r>
          </w:p>
        </w:tc>
        <w:tc>
          <w:tcPr>
            <w:tcW w:type="dxa" w:w="2880"/>
          </w:tcPr>
          <w:p>
            <w:r>
              <w:t>zscaler.com/...</w:t>
            </w:r>
          </w:p>
        </w:tc>
      </w:tr>
      <w:tr>
        <w:tc>
          <w:tcPr>
            <w:tcW w:type="dxa" w:w="2880"/>
          </w:tcPr>
          <w:p>
            <w:r>
              <w:t>S-05</w:t>
            </w:r>
          </w:p>
        </w:tc>
        <w:tc>
          <w:tcPr>
            <w:tcW w:type="dxa" w:w="2880"/>
          </w:tcPr>
          <w:p>
            <w:r>
              <w:t>图5</w:t>
            </w:r>
          </w:p>
        </w:tc>
        <w:tc>
          <w:tcPr>
            <w:tcW w:type="dxa" w:w="2880"/>
          </w:tcPr>
          <w:p>
            <w:r>
              <w:t>almanac.httparchive.org/...</w:t>
            </w:r>
          </w:p>
        </w:tc>
      </w:tr>
      <w:tr>
        <w:tc>
          <w:tcPr>
            <w:tcW w:type="dxa" w:w="2880"/>
          </w:tcPr>
          <w:p>
            <w:r>
              <w:t>S-06</w:t>
            </w:r>
          </w:p>
        </w:tc>
        <w:tc>
          <w:tcPr>
            <w:tcW w:type="dxa" w:w="2880"/>
          </w:tcPr>
          <w:p>
            <w:r>
              <w:t>图6</w:t>
            </w:r>
          </w:p>
        </w:tc>
        <w:tc>
          <w:tcPr>
            <w:tcW w:type="dxa" w:w="2880"/>
          </w:tcPr>
          <w:p>
            <w:r>
              <w:t>grandviewresearch.com/...</w:t>
            </w:r>
          </w:p>
        </w:tc>
      </w:tr>
      <w:tr>
        <w:tc>
          <w:tcPr>
            <w:tcW w:type="dxa" w:w="2880"/>
          </w:tcPr>
          <w:p>
            <w:r>
              <w:t>S-07</w:t>
            </w:r>
          </w:p>
        </w:tc>
        <w:tc>
          <w:tcPr>
            <w:tcW w:type="dxa" w:w="2880"/>
          </w:tcPr>
          <w:p>
            <w:r>
              <w:t>图7</w:t>
            </w:r>
          </w:p>
        </w:tc>
        <w:tc>
          <w:tcPr>
            <w:tcW w:type="dxa" w:w="2880"/>
          </w:tcPr>
          <w:p>
            <w:r>
              <w:t>marketsandmarkets.com/...</w:t>
            </w:r>
          </w:p>
        </w:tc>
      </w:tr>
      <w:tr>
        <w:tc>
          <w:tcPr>
            <w:tcW w:type="dxa" w:w="2880"/>
          </w:tcPr>
          <w:p>
            <w:r>
              <w:t>S-10</w:t>
            </w:r>
          </w:p>
        </w:tc>
        <w:tc>
          <w:tcPr>
            <w:tcW w:type="dxa" w:w="2880"/>
          </w:tcPr>
          <w:p>
            <w:r>
              <w:t>图8</w:t>
            </w:r>
          </w:p>
        </w:tc>
        <w:tc>
          <w:tcPr>
            <w:tcW w:type="dxa" w:w="2880"/>
          </w:tcPr>
          <w:p>
            <w:r>
              <w:t>dwcon.cn/post/3410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16"/>
        </w:rPr>
        <w:t>免责声明：截图来自公开网页，以来源链接实时页面为准。报告仅供参考。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