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A166" w14:textId="7AEBBA6E" w:rsidR="004B37BB" w:rsidRDefault="00A67C55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PLATAFORMA DE RIDE SHARING (UBER-LIKE)</w:t>
      </w:r>
    </w:p>
    <w:p w14:paraId="249595DC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19A2CE33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15CD33A0" w14:textId="6B7A2386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7B1CD3B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7C424455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7D4E68D3" w14:textId="73890B0F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Jhon Esteban Belisario Martínez</w:t>
      </w:r>
    </w:p>
    <w:p w14:paraId="44185D30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Sayra Joan Cely Melo </w:t>
      </w:r>
    </w:p>
    <w:p w14:paraId="75BBE20F" w14:textId="70D8D48D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95F250D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3DC61AB" w14:textId="66AC935F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789BBFA6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0A143E0A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59CCD7D" w14:textId="055D08D3" w:rsidR="004B37BB" w:rsidRPr="00E4480F" w:rsidRDefault="004B37BB" w:rsidP="004B37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4480F">
        <w:rPr>
          <w:rFonts w:ascii="Arial" w:hAnsi="Arial" w:cs="Arial"/>
          <w:b/>
          <w:bCs/>
          <w:sz w:val="24"/>
          <w:szCs w:val="24"/>
        </w:rPr>
        <w:t>UNI</w:t>
      </w:r>
      <w:r w:rsidR="0029159C">
        <w:rPr>
          <w:rFonts w:ascii="Arial" w:hAnsi="Arial" w:cs="Arial"/>
          <w:b/>
          <w:bCs/>
          <w:sz w:val="24"/>
          <w:szCs w:val="24"/>
        </w:rPr>
        <w:t>VERSITARIA</w:t>
      </w:r>
      <w:r w:rsidRPr="00E4480F">
        <w:rPr>
          <w:rFonts w:ascii="Arial" w:hAnsi="Arial" w:cs="Arial"/>
          <w:b/>
          <w:bCs/>
          <w:sz w:val="24"/>
          <w:szCs w:val="24"/>
        </w:rPr>
        <w:t xml:space="preserve"> TECNOLÓGICA DE SANTANDER</w:t>
      </w:r>
    </w:p>
    <w:p w14:paraId="2B8415AB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 DE CIENCIAS NATURALES E INGENIERÍAS</w:t>
      </w:r>
    </w:p>
    <w:p w14:paraId="0540121F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Ingeniería de Sistemas</w:t>
      </w:r>
    </w:p>
    <w:p w14:paraId="0603F04E" w14:textId="438FFA9C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Patrones de Software</w:t>
      </w:r>
    </w:p>
    <w:p w14:paraId="602686EC" w14:textId="385F911B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112FA7B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102005FF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3792BBCA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584A98A8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</w:p>
    <w:p w14:paraId="40CF5CFE" w14:textId="77777777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Bucaramanga, Santander</w:t>
      </w:r>
    </w:p>
    <w:p w14:paraId="722BDE2C" w14:textId="741A6019" w:rsidR="004B37BB" w:rsidRDefault="004B37BB" w:rsidP="004B37B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20/08/2026</w:t>
      </w:r>
    </w:p>
    <w:sdt>
      <w:sdtPr>
        <w:rPr>
          <w:rFonts w:ascii="Arial" w:eastAsiaTheme="minorEastAsia" w:hAnsi="Arial" w:cs="Arial"/>
          <w:b/>
          <w:bCs/>
          <w:color w:val="auto"/>
          <w:sz w:val="21"/>
          <w:szCs w:val="21"/>
          <w:lang w:val="es-CO"/>
        </w:rPr>
        <w:id w:val="155805643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38708DCD" w14:textId="6EA44171" w:rsidR="00494C2F" w:rsidRPr="00494C2F" w:rsidRDefault="00494C2F">
          <w:pPr>
            <w:pStyle w:val="TtuloTDC"/>
            <w:rPr>
              <w:rFonts w:ascii="Arial" w:hAnsi="Arial" w:cs="Arial"/>
              <w:b/>
              <w:bCs/>
              <w:color w:val="auto"/>
            </w:rPr>
          </w:pPr>
          <w:r w:rsidRPr="00494C2F">
            <w:rPr>
              <w:rFonts w:ascii="Arial" w:hAnsi="Arial" w:cs="Arial"/>
              <w:b/>
              <w:bCs/>
              <w:color w:val="auto"/>
            </w:rPr>
            <w:t>Contents</w:t>
          </w:r>
        </w:p>
        <w:p w14:paraId="3B811BFE" w14:textId="0D9A68D8" w:rsidR="007B63BC" w:rsidRDefault="00494C2F">
          <w:pPr>
            <w:pStyle w:val="TDC1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97172" w:history="1">
            <w:r w:rsidR="007B63BC"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CONTEXTUALIZACIÓN</w:t>
            </w:r>
            <w:r w:rsidR="007B63BC">
              <w:rPr>
                <w:noProof/>
                <w:webHidden/>
              </w:rPr>
              <w:tab/>
            </w:r>
            <w:r w:rsidR="007B63BC">
              <w:rPr>
                <w:noProof/>
                <w:webHidden/>
              </w:rPr>
              <w:fldChar w:fldCharType="begin"/>
            </w:r>
            <w:r w:rsidR="007B63BC">
              <w:rPr>
                <w:noProof/>
                <w:webHidden/>
              </w:rPr>
              <w:instrText xml:space="preserve"> PAGEREF _Toc237897172 \h </w:instrText>
            </w:r>
            <w:r w:rsidR="007B63BC">
              <w:rPr>
                <w:noProof/>
                <w:webHidden/>
              </w:rPr>
            </w:r>
            <w:r w:rsidR="007B63BC">
              <w:rPr>
                <w:noProof/>
                <w:webHidden/>
              </w:rPr>
              <w:fldChar w:fldCharType="separate"/>
            </w:r>
            <w:r w:rsidR="007B63BC">
              <w:rPr>
                <w:noProof/>
                <w:webHidden/>
              </w:rPr>
              <w:t>3</w:t>
            </w:r>
            <w:r w:rsidR="007B63BC">
              <w:rPr>
                <w:noProof/>
                <w:webHidden/>
              </w:rPr>
              <w:fldChar w:fldCharType="end"/>
            </w:r>
          </w:hyperlink>
        </w:p>
        <w:p w14:paraId="631BB97C" w14:textId="09F546D9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3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RIDE-SHARING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BE90" w14:textId="34BBB508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4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SHARED MOBILITY (MOVILIDAD COMPARTIDA)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5F18" w14:textId="266C7B6B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5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¿QUÉ INTENTA SOLUCIONA EL RIDE-SHARING?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122E" w14:textId="4322189D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6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OFERTA Y DEMANDA EN RIDE-SHARING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54F4B" w14:textId="52DFFCEB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7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CF55" w14:textId="5A1C2E3B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8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RUTA, ORIGEN, DESTINO Y DESVIACIÓN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1B69C" w14:textId="3A478E82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79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¿POR QUÉ USAR RIDE-SHARING?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6A7F" w14:textId="1387C188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80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¿CÓMO SE PAGA UN VIAJE COMPARTIDO?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4C4D" w14:textId="5DC178D7" w:rsidR="007B63BC" w:rsidRDefault="007B63BC">
          <w:pPr>
            <w:pStyle w:val="TDC1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81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PLATAFORMA DE RIDE-SHARING (UBER-LIKE)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E85C" w14:textId="7C0F1A33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82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E8B6" w14:textId="5D0B0D34" w:rsidR="007B63BC" w:rsidRDefault="007B63BC">
          <w:pPr>
            <w:pStyle w:val="TDC2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83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7F6A" w14:textId="643F3D02" w:rsidR="007B63BC" w:rsidRDefault="007B63BC">
          <w:pPr>
            <w:pStyle w:val="TDC1"/>
            <w:tabs>
              <w:tab w:val="right" w:leader="dot" w:pos="8828"/>
            </w:tabs>
            <w:rPr>
              <w:noProof/>
              <w:sz w:val="22"/>
              <w:szCs w:val="22"/>
              <w:lang w:eastAsia="es-CO"/>
            </w:rPr>
          </w:pPr>
          <w:hyperlink w:anchor="_Toc237897184" w:history="1">
            <w:r w:rsidRPr="004F4EA8">
              <w:rPr>
                <w:rStyle w:val="Hipervnculo"/>
                <w:rFonts w:ascii="Arial" w:hAnsi="Arial" w:cs="Arial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_Toc237897184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CCA9" w14:textId="3FA2AB32" w:rsidR="00494C2F" w:rsidRDefault="00494C2F">
          <w:r>
            <w:rPr>
              <w:b/>
              <w:bCs/>
              <w:noProof/>
            </w:rPr>
            <w:fldChar w:fldCharType="end"/>
          </w:r>
        </w:p>
      </w:sdtContent>
    </w:sdt>
    <w:p w14:paraId="2D85C4F5" w14:textId="4A58AAD5" w:rsidR="00A67C55" w:rsidRDefault="00A67C55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69E784F" w14:textId="360F60F7" w:rsidR="004B4F40" w:rsidRDefault="00A67C55" w:rsidP="00A67C55">
      <w:pPr>
        <w:pStyle w:val="Ttulo1"/>
        <w:jc w:val="center"/>
        <w:rPr>
          <w:rFonts w:ascii="Arial" w:hAnsi="Arial" w:cs="Arial"/>
          <w:b/>
          <w:bCs/>
          <w:color w:val="auto"/>
          <w:sz w:val="26"/>
          <w:szCs w:val="26"/>
        </w:rPr>
      </w:pPr>
      <w:bookmarkStart w:id="0" w:name="_Toc237897172"/>
      <w:bookmarkStart w:id="1" w:name="_Hlk237795711"/>
      <w:r w:rsidRPr="00A67C55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CONTEXTUALIZACIÓN</w:t>
      </w:r>
      <w:bookmarkEnd w:id="0"/>
    </w:p>
    <w:p w14:paraId="0707C73D" w14:textId="2483DBE1" w:rsidR="00A67C55" w:rsidRDefault="0021316C" w:rsidP="00C51E6F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37897173"/>
      <w:bookmarkEnd w:id="1"/>
      <w:r w:rsidRPr="0021316C">
        <w:rPr>
          <w:rFonts w:ascii="Arial" w:hAnsi="Arial" w:cs="Arial"/>
          <w:b/>
          <w:bCs/>
          <w:color w:val="auto"/>
          <w:sz w:val="24"/>
          <w:szCs w:val="24"/>
        </w:rPr>
        <w:t>RIDE-SHARING</w:t>
      </w:r>
      <w:bookmarkEnd w:id="2"/>
    </w:p>
    <w:p w14:paraId="56845575" w14:textId="77777777" w:rsidR="0021316C" w:rsidRDefault="0021316C" w:rsidP="00AE2E14">
      <w:pPr>
        <w:jc w:val="both"/>
        <w:rPr>
          <w:rFonts w:ascii="Arial" w:hAnsi="Arial" w:cs="Arial"/>
          <w:sz w:val="24"/>
          <w:szCs w:val="24"/>
        </w:rPr>
      </w:pPr>
      <w:bookmarkStart w:id="3" w:name="_Hlk237788352"/>
      <w:r w:rsidRPr="0021316C">
        <w:rPr>
          <w:rFonts w:ascii="Arial" w:hAnsi="Arial" w:cs="Arial"/>
          <w:sz w:val="24"/>
          <w:szCs w:val="24"/>
        </w:rPr>
        <w:t xml:space="preserve">La OECD/International </w:t>
      </w:r>
      <w:proofErr w:type="spellStart"/>
      <w:r w:rsidRPr="0021316C">
        <w:rPr>
          <w:rFonts w:ascii="Arial" w:hAnsi="Arial" w:cs="Arial"/>
          <w:sz w:val="24"/>
          <w:szCs w:val="24"/>
        </w:rPr>
        <w:t>Transport</w:t>
      </w:r>
      <w:proofErr w:type="spellEnd"/>
      <w:r w:rsidRPr="0021316C">
        <w:rPr>
          <w:rFonts w:ascii="Arial" w:hAnsi="Arial" w:cs="Arial"/>
          <w:sz w:val="24"/>
          <w:szCs w:val="24"/>
        </w:rPr>
        <w:t xml:space="preserve"> Forum</w:t>
      </w:r>
      <w:bookmarkEnd w:id="3"/>
      <w:r>
        <w:rPr>
          <w:rFonts w:ascii="Arial" w:hAnsi="Arial" w:cs="Arial"/>
          <w:sz w:val="24"/>
          <w:szCs w:val="24"/>
        </w:rPr>
        <w:t xml:space="preserve"> define el ride-sharing como el uso compartido de un viaje entre conductores y pasajeros que tienen orígenes y destinos similares; ejemplos tradicionales son </w:t>
      </w:r>
      <w:proofErr w:type="spellStart"/>
      <w:r w:rsidRPr="0021316C">
        <w:rPr>
          <w:rFonts w:ascii="Arial" w:hAnsi="Arial" w:cs="Arial"/>
          <w:sz w:val="24"/>
          <w:szCs w:val="24"/>
        </w:rPr>
        <w:t>carpooling</w:t>
      </w:r>
      <w:proofErr w:type="spellEnd"/>
      <w:r w:rsidRPr="0021316C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21316C">
        <w:rPr>
          <w:rFonts w:ascii="Arial" w:hAnsi="Arial" w:cs="Arial"/>
          <w:sz w:val="24"/>
          <w:szCs w:val="24"/>
        </w:rPr>
        <w:t>vanpooling</w:t>
      </w:r>
      <w:proofErr w:type="spellEnd"/>
    </w:p>
    <w:p w14:paraId="48E4CAAA" w14:textId="538FF867" w:rsidR="0021316C" w:rsidRDefault="0021316C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revisión académica publicada en </w:t>
      </w:r>
      <w:proofErr w:type="spellStart"/>
      <w:r>
        <w:rPr>
          <w:rFonts w:ascii="Arial" w:hAnsi="Arial" w:cs="Arial"/>
          <w:sz w:val="24"/>
          <w:szCs w:val="24"/>
        </w:rPr>
        <w:t>Transport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Reviews</w:t>
      </w:r>
      <w:proofErr w:type="spellEnd"/>
      <w:r>
        <w:rPr>
          <w:rFonts w:ascii="Arial" w:hAnsi="Arial" w:cs="Arial"/>
          <w:sz w:val="24"/>
          <w:szCs w:val="24"/>
        </w:rPr>
        <w:t xml:space="preserve"> define el r</w:t>
      </w:r>
      <w:r w:rsidR="00877EE0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de-sharing como un servicio donde el pasajero y conductores con orígenes y destinos similares son emparejados para viajar en el mismo vehículo, aprovechando asientos disponibles y compartiendo el viaje </w:t>
      </w:r>
    </w:p>
    <w:p w14:paraId="20C00C95" w14:textId="44960BD1" w:rsidR="0021316C" w:rsidRDefault="0021316C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siguiente ilustración se muestra un acercamiento a cómo funciona el ride-sharing:</w:t>
      </w:r>
    </w:p>
    <w:p w14:paraId="4B66E860" w14:textId="75C62138" w:rsidR="0021316C" w:rsidRDefault="00C51E6F" w:rsidP="00C51E6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C524B3" wp14:editId="7DDBC740">
            <wp:extent cx="3840480" cy="5303520"/>
            <wp:effectExtent l="0" t="0" r="7620" b="0"/>
            <wp:docPr id="103397854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8540" name="Picture 1033978540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1E1" w14:textId="01A20528" w:rsidR="00C51E6F" w:rsidRDefault="00C51E6F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Es importante aclarar que la idea central del ride-sharing no es el de simplemente “pedir un auto”; es compartir un trayecto y aprovechar el espacio que de otra manera quedaría vacío</w:t>
      </w:r>
      <w:r w:rsidR="00ED2DF3">
        <w:rPr>
          <w:rFonts w:ascii="Arial" w:hAnsi="Arial" w:cs="Arial"/>
          <w:sz w:val="24"/>
          <w:szCs w:val="24"/>
        </w:rPr>
        <w:t>.</w:t>
      </w:r>
    </w:p>
    <w:p w14:paraId="3F736C4B" w14:textId="0C15B8DC" w:rsidR="00C51E6F" w:rsidRDefault="00C51E6F" w:rsidP="00C51E6F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7897174"/>
      <w:r w:rsidRPr="00C51E6F">
        <w:rPr>
          <w:rFonts w:ascii="Arial" w:hAnsi="Arial" w:cs="Arial"/>
          <w:b/>
          <w:bCs/>
          <w:color w:val="auto"/>
          <w:sz w:val="24"/>
          <w:szCs w:val="24"/>
        </w:rPr>
        <w:t>SHARED MOBILITY (MOVILIDAD COMPARTIDA)</w:t>
      </w:r>
      <w:bookmarkEnd w:id="4"/>
    </w:p>
    <w:p w14:paraId="4BAF14C6" w14:textId="36AD70DB" w:rsidR="006A6C8C" w:rsidRDefault="00C51E6F" w:rsidP="00AE2E14">
      <w:pPr>
        <w:jc w:val="both"/>
        <w:rPr>
          <w:rFonts w:ascii="Arial" w:hAnsi="Arial" w:cs="Arial"/>
          <w:sz w:val="24"/>
          <w:szCs w:val="24"/>
        </w:rPr>
      </w:pPr>
      <w:r w:rsidRPr="00C51E6F">
        <w:rPr>
          <w:rFonts w:ascii="Arial" w:hAnsi="Arial" w:cs="Arial"/>
          <w:sz w:val="24"/>
          <w:szCs w:val="24"/>
        </w:rPr>
        <w:t xml:space="preserve">La OECD/International </w:t>
      </w:r>
      <w:proofErr w:type="spellStart"/>
      <w:r w:rsidRPr="00C51E6F">
        <w:rPr>
          <w:rFonts w:ascii="Arial" w:hAnsi="Arial" w:cs="Arial"/>
          <w:sz w:val="24"/>
          <w:szCs w:val="24"/>
        </w:rPr>
        <w:t>Transport</w:t>
      </w:r>
      <w:proofErr w:type="spellEnd"/>
      <w:r w:rsidRPr="00C51E6F">
        <w:rPr>
          <w:rFonts w:ascii="Arial" w:hAnsi="Arial" w:cs="Arial"/>
          <w:sz w:val="24"/>
          <w:szCs w:val="24"/>
        </w:rPr>
        <w:t xml:space="preserve"> Forum</w:t>
      </w:r>
      <w:r>
        <w:rPr>
          <w:rFonts w:ascii="Arial" w:hAnsi="Arial" w:cs="Arial"/>
          <w:sz w:val="24"/>
          <w:szCs w:val="24"/>
        </w:rPr>
        <w:t xml:space="preserve"> utiliza el termino </w:t>
      </w:r>
      <w:proofErr w:type="spellStart"/>
      <w:r w:rsidRPr="00C51E6F">
        <w:rPr>
          <w:rFonts w:ascii="Arial" w:hAnsi="Arial" w:cs="Arial"/>
          <w:sz w:val="24"/>
          <w:szCs w:val="24"/>
        </w:rPr>
        <w:t>shared</w:t>
      </w:r>
      <w:proofErr w:type="spellEnd"/>
      <w:r w:rsidRPr="00C51E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1E6F">
        <w:rPr>
          <w:rFonts w:ascii="Arial" w:hAnsi="Arial" w:cs="Arial"/>
          <w:sz w:val="24"/>
          <w:szCs w:val="24"/>
        </w:rPr>
        <w:t>mobility</w:t>
      </w:r>
      <w:proofErr w:type="spellEnd"/>
      <w:r>
        <w:rPr>
          <w:rFonts w:ascii="Arial" w:hAnsi="Arial" w:cs="Arial"/>
          <w:sz w:val="24"/>
          <w:szCs w:val="24"/>
        </w:rPr>
        <w:t xml:space="preserve"> como un concepto amplio que incluye distintos servicios de trasporte compartido. </w:t>
      </w:r>
      <w:r w:rsidRPr="006A6C8C">
        <w:rPr>
          <w:rFonts w:ascii="Arial" w:hAnsi="Arial" w:cs="Arial"/>
          <w:sz w:val="24"/>
          <w:szCs w:val="24"/>
        </w:rPr>
        <w:t>Dentro de ellos aparecen</w:t>
      </w:r>
      <w:r w:rsidR="006A6C8C" w:rsidRPr="006A6C8C">
        <w:rPr>
          <w:rFonts w:ascii="Arial" w:hAnsi="Arial" w:cs="Arial"/>
          <w:sz w:val="24"/>
          <w:szCs w:val="24"/>
        </w:rPr>
        <w:t xml:space="preserve"> taxis, </w:t>
      </w:r>
      <w:proofErr w:type="spellStart"/>
      <w:r w:rsidR="006A6C8C" w:rsidRPr="006A6C8C">
        <w:rPr>
          <w:rFonts w:ascii="Arial" w:hAnsi="Arial" w:cs="Arial"/>
          <w:sz w:val="24"/>
          <w:szCs w:val="24"/>
        </w:rPr>
        <w:t>ride-sharing</w:t>
      </w:r>
      <w:proofErr w:type="spellEnd"/>
      <w:r w:rsidR="006A6C8C" w:rsidRPr="006A6C8C">
        <w:rPr>
          <w:rFonts w:ascii="Arial" w:hAnsi="Arial" w:cs="Arial"/>
          <w:sz w:val="24"/>
          <w:szCs w:val="24"/>
        </w:rPr>
        <w:t>, car-</w:t>
      </w:r>
      <w:proofErr w:type="spellStart"/>
      <w:r w:rsidR="006A6C8C" w:rsidRPr="006A6C8C">
        <w:rPr>
          <w:rFonts w:ascii="Arial" w:hAnsi="Arial" w:cs="Arial"/>
          <w:sz w:val="24"/>
          <w:szCs w:val="24"/>
        </w:rPr>
        <w:t>sharing</w:t>
      </w:r>
      <w:proofErr w:type="spellEnd"/>
      <w:r w:rsidR="006A6C8C" w:rsidRPr="006A6C8C">
        <w:rPr>
          <w:rFonts w:ascii="Arial" w:hAnsi="Arial" w:cs="Arial"/>
          <w:sz w:val="24"/>
          <w:szCs w:val="24"/>
        </w:rPr>
        <w:t xml:space="preserve"> (auto compartido) y o</w:t>
      </w:r>
      <w:r w:rsidR="006A6C8C">
        <w:rPr>
          <w:rFonts w:ascii="Arial" w:hAnsi="Arial" w:cs="Arial"/>
          <w:sz w:val="24"/>
          <w:szCs w:val="24"/>
        </w:rPr>
        <w:t>tros modelos de movilidad.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5"/>
        <w:gridCol w:w="5143"/>
      </w:tblGrid>
      <w:tr w:rsidR="00494C2F" w14:paraId="579E1334" w14:textId="77777777" w:rsidTr="00CF5600">
        <w:tc>
          <w:tcPr>
            <w:tcW w:w="3685" w:type="dxa"/>
            <w:vAlign w:val="center"/>
          </w:tcPr>
          <w:p w14:paraId="01477D85" w14:textId="15A6023C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5143" w:type="dxa"/>
            <w:vAlign w:val="center"/>
          </w:tcPr>
          <w:p w14:paraId="2EA6FF54" w14:textId="36A2F304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b/>
                <w:bCs/>
                <w:sz w:val="24"/>
                <w:szCs w:val="24"/>
              </w:rPr>
              <w:t>IDEA PRINCIPAL</w:t>
            </w:r>
          </w:p>
        </w:tc>
      </w:tr>
      <w:tr w:rsidR="00494C2F" w14:paraId="5C022241" w14:textId="77777777" w:rsidTr="00CF5600">
        <w:tc>
          <w:tcPr>
            <w:tcW w:w="3685" w:type="dxa"/>
            <w:vAlign w:val="center"/>
          </w:tcPr>
          <w:p w14:paraId="6653A77D" w14:textId="1A226543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Ride-sharing</w:t>
            </w:r>
          </w:p>
        </w:tc>
        <w:tc>
          <w:tcPr>
            <w:tcW w:w="5143" w:type="dxa"/>
            <w:vAlign w:val="center"/>
          </w:tcPr>
          <w:p w14:paraId="324D56A7" w14:textId="34938C43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Compartir un viaje entre personas con rutas compatibles</w:t>
            </w:r>
          </w:p>
        </w:tc>
      </w:tr>
      <w:tr w:rsidR="00494C2F" w14:paraId="2C1B0E47" w14:textId="77777777" w:rsidTr="00CF5600">
        <w:tc>
          <w:tcPr>
            <w:tcW w:w="3685" w:type="dxa"/>
            <w:vAlign w:val="center"/>
          </w:tcPr>
          <w:p w14:paraId="58E8EC6E" w14:textId="1B78C6C6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Carpooling</w:t>
            </w:r>
            <w:proofErr w:type="spellEnd"/>
          </w:p>
        </w:tc>
        <w:tc>
          <w:tcPr>
            <w:tcW w:w="5143" w:type="dxa"/>
            <w:vAlign w:val="center"/>
          </w:tcPr>
          <w:p w14:paraId="7AC32979" w14:textId="036E6B02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Forma de ride-sharing en la que se comparten viajes, tradicionalmente para trayectos similares</w:t>
            </w:r>
          </w:p>
        </w:tc>
      </w:tr>
      <w:tr w:rsidR="00494C2F" w14:paraId="38F5FE72" w14:textId="77777777" w:rsidTr="00CF5600">
        <w:tc>
          <w:tcPr>
            <w:tcW w:w="3685" w:type="dxa"/>
            <w:vAlign w:val="center"/>
          </w:tcPr>
          <w:p w14:paraId="24FF956F" w14:textId="3E0BCD5F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Ridepooling</w:t>
            </w:r>
            <w:proofErr w:type="spellEnd"/>
          </w:p>
        </w:tc>
        <w:tc>
          <w:tcPr>
            <w:tcW w:w="5143" w:type="dxa"/>
            <w:vAlign w:val="center"/>
          </w:tcPr>
          <w:p w14:paraId="7C147C6B" w14:textId="65D27E57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Plataforma organiza pasajeros para compartir un vehículo/viaje</w:t>
            </w:r>
          </w:p>
        </w:tc>
      </w:tr>
      <w:tr w:rsidR="00494C2F" w14:paraId="005B49A1" w14:textId="77777777" w:rsidTr="00CF5600">
        <w:tc>
          <w:tcPr>
            <w:tcW w:w="3685" w:type="dxa"/>
            <w:vAlign w:val="center"/>
          </w:tcPr>
          <w:p w14:paraId="502F32B4" w14:textId="5745BEB9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Ridesourcing</w:t>
            </w:r>
            <w:proofErr w:type="spellEnd"/>
          </w:p>
        </w:tc>
        <w:tc>
          <w:tcPr>
            <w:tcW w:w="5143" w:type="dxa"/>
            <w:vAlign w:val="center"/>
          </w:tcPr>
          <w:p w14:paraId="3DB914AF" w14:textId="29B2A75C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Pasajero solicita transporte bajo demanda mediante plataforma</w:t>
            </w:r>
          </w:p>
        </w:tc>
      </w:tr>
      <w:tr w:rsidR="00494C2F" w14:paraId="59C529BF" w14:textId="77777777" w:rsidTr="00CF5600">
        <w:tc>
          <w:tcPr>
            <w:tcW w:w="3685" w:type="dxa"/>
            <w:vAlign w:val="center"/>
          </w:tcPr>
          <w:p w14:paraId="492466FA" w14:textId="45CB3A54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Car-</w:t>
            </w:r>
            <w:proofErr w:type="spellStart"/>
            <w:r w:rsidRPr="00494C2F">
              <w:rPr>
                <w:rStyle w:val="Fuerte"/>
                <w:rFonts w:ascii="Arial" w:hAnsi="Arial" w:cs="Arial"/>
                <w:sz w:val="24"/>
                <w:szCs w:val="24"/>
              </w:rPr>
              <w:t>sharing</w:t>
            </w:r>
            <w:proofErr w:type="spellEnd"/>
          </w:p>
        </w:tc>
        <w:tc>
          <w:tcPr>
            <w:tcW w:w="5143" w:type="dxa"/>
            <w:vAlign w:val="center"/>
          </w:tcPr>
          <w:p w14:paraId="148F5539" w14:textId="2089946A" w:rsidR="00494C2F" w:rsidRPr="00494C2F" w:rsidRDefault="00494C2F" w:rsidP="00494C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94C2F">
              <w:rPr>
                <w:rFonts w:ascii="Arial" w:hAnsi="Arial" w:cs="Arial"/>
                <w:sz w:val="24"/>
                <w:szCs w:val="24"/>
              </w:rPr>
              <w:t>Usuarios comparten acceso a vehículos, no necesariamente el mismo viaje</w:t>
            </w:r>
          </w:p>
        </w:tc>
      </w:tr>
    </w:tbl>
    <w:p w14:paraId="7B9F3EB4" w14:textId="77777777" w:rsidR="00CF5600" w:rsidRDefault="00CF5600" w:rsidP="00CF5600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0EF3B0C8" w14:textId="3899B41B" w:rsidR="006A6C8C" w:rsidRDefault="00541D23" w:rsidP="00CF5600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237897175"/>
      <w:r w:rsidRPr="00541D23">
        <w:rPr>
          <w:rFonts w:ascii="Arial" w:hAnsi="Arial" w:cs="Arial"/>
          <w:b/>
          <w:bCs/>
          <w:color w:val="auto"/>
          <w:sz w:val="24"/>
          <w:szCs w:val="24"/>
        </w:rPr>
        <w:t>¿QUÉ INTENTA SOLUCIONA EL RIDE-SHARING?</w:t>
      </w:r>
      <w:bookmarkEnd w:id="5"/>
    </w:p>
    <w:p w14:paraId="2A347AB1" w14:textId="3A831617" w:rsidR="00541D23" w:rsidRDefault="00541D23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idea principal del ride-sharing parte</w:t>
      </w:r>
      <w:r w:rsidR="00053C66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una situación bastante sencilla:</w:t>
      </w:r>
    </w:p>
    <w:p w14:paraId="4C96487E" w14:textId="7C836221" w:rsidR="00541D23" w:rsidRDefault="00541D23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Muchos vehículos circulan con asientos disponibles para otros pasajeros mientras otras personas necesitan movilizarse</w:t>
      </w:r>
      <w:r w:rsidR="00EF6A87">
        <w:rPr>
          <w:rFonts w:ascii="Arial" w:hAnsi="Arial" w:cs="Arial"/>
          <w:sz w:val="24"/>
          <w:szCs w:val="24"/>
        </w:rPr>
        <w:t>.</w:t>
      </w:r>
    </w:p>
    <w:p w14:paraId="03DD51A0" w14:textId="590B2FA2" w:rsidR="00541D23" w:rsidRDefault="00541D23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Partamos de una situación hipotética: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41D23" w14:paraId="7DD2BB48" w14:textId="77777777" w:rsidTr="00541D23">
        <w:tc>
          <w:tcPr>
            <w:tcW w:w="4414" w:type="dxa"/>
          </w:tcPr>
          <w:p w14:paraId="1867ACA0" w14:textId="77777777" w:rsidR="00541D23" w:rsidRPr="00541D23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Vehículo A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Conductor+3 puestos vacios</m:t>
                </m:r>
              </m:oMath>
            </m:oMathPara>
          </w:p>
          <w:p w14:paraId="5C562627" w14:textId="77777777" w:rsidR="00541D23" w:rsidRPr="00541D23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Vehículo B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Conductor+2 puestos vacios</m:t>
                </m:r>
              </m:oMath>
            </m:oMathPara>
          </w:p>
          <w:p w14:paraId="095DE43E" w14:textId="2D70E1D2" w:rsidR="00541D23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Vehículo C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Conductor+4 puestos vacios</m:t>
                </m:r>
              </m:oMath>
            </m:oMathPara>
          </w:p>
        </w:tc>
        <w:tc>
          <w:tcPr>
            <w:tcW w:w="4414" w:type="dxa"/>
          </w:tcPr>
          <w:p w14:paraId="6215465C" w14:textId="77777777" w:rsidR="00455A94" w:rsidRPr="00455A94" w:rsidRDefault="00455A94" w:rsidP="00541D2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09D239" w14:textId="251A9422" w:rsidR="00455A94" w:rsidRDefault="00541D23" w:rsidP="00541D23">
            <w:pPr>
              <w:rPr>
                <w:rFonts w:ascii="Arial" w:hAnsi="Arial" w:cs="Arial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Pasajero 1 →necesita trasporte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Pasajero 2 →necesita trasporte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Pasajero 3 →necesita trasporte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4"/>
                    <w:szCs w:val="24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sz w:val="24"/>
                    <w:szCs w:val="24"/>
                  </w:rPr>
                  <m:t>…</m:t>
                </m:r>
              </m:oMath>
            </m:oMathPara>
          </w:p>
        </w:tc>
      </w:tr>
    </w:tbl>
    <w:p w14:paraId="4028F099" w14:textId="57587F3A" w:rsidR="00455A94" w:rsidRDefault="00455A94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El ride-sharing intenta coordinar es</w:t>
      </w:r>
      <w:r w:rsidR="00EF6A8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capacidad disponible con personas que necesitan movilizarse, especialmente cuando hay una coincidencia de origen y destino</w:t>
      </w:r>
    </w:p>
    <w:p w14:paraId="56EFE2E8" w14:textId="77777777" w:rsidR="00455A94" w:rsidRDefault="00455A94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 provoca potencialmente:</w:t>
      </w:r>
    </w:p>
    <w:p w14:paraId="5568D9D3" w14:textId="51D9FD01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455A94">
        <w:rPr>
          <w:rFonts w:ascii="Arial" w:hAnsi="Arial" w:cs="Arial"/>
          <w:sz w:val="24"/>
          <w:szCs w:val="24"/>
        </w:rPr>
        <w:t>ejor utilización del vehículo</w:t>
      </w:r>
      <w:r w:rsidR="00EF6A87">
        <w:rPr>
          <w:rFonts w:ascii="Arial" w:hAnsi="Arial" w:cs="Arial"/>
          <w:sz w:val="24"/>
          <w:szCs w:val="24"/>
        </w:rPr>
        <w:t>.</w:t>
      </w:r>
    </w:p>
    <w:p w14:paraId="327952CE" w14:textId="52934F03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455A94">
        <w:rPr>
          <w:rFonts w:ascii="Arial" w:hAnsi="Arial" w:cs="Arial"/>
          <w:sz w:val="24"/>
          <w:szCs w:val="24"/>
        </w:rPr>
        <w:t>eparto de costes</w:t>
      </w:r>
      <w:r w:rsidR="00EF6A87">
        <w:rPr>
          <w:rFonts w:ascii="Arial" w:hAnsi="Arial" w:cs="Arial"/>
          <w:sz w:val="24"/>
          <w:szCs w:val="24"/>
        </w:rPr>
        <w:t>.</w:t>
      </w:r>
    </w:p>
    <w:p w14:paraId="736A6740" w14:textId="7134D486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455A94">
        <w:rPr>
          <w:rFonts w:ascii="Arial" w:hAnsi="Arial" w:cs="Arial"/>
          <w:sz w:val="24"/>
          <w:szCs w:val="24"/>
        </w:rPr>
        <w:t>enor necesidad de realizar viajes separados</w:t>
      </w:r>
      <w:r w:rsidR="00EF6A87">
        <w:rPr>
          <w:rFonts w:ascii="Arial" w:hAnsi="Arial" w:cs="Arial"/>
          <w:sz w:val="24"/>
          <w:szCs w:val="24"/>
        </w:rPr>
        <w:t>.</w:t>
      </w:r>
    </w:p>
    <w:p w14:paraId="5407E7DA" w14:textId="6F31DBF3" w:rsidR="00455A94" w:rsidRP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55A94">
        <w:rPr>
          <w:rFonts w:ascii="Arial" w:hAnsi="Arial" w:cs="Arial"/>
          <w:sz w:val="24"/>
          <w:szCs w:val="24"/>
        </w:rPr>
        <w:t>osibilidad de reducir viajes individuales</w:t>
      </w:r>
      <w:r w:rsidR="00EF6A87">
        <w:rPr>
          <w:rFonts w:ascii="Arial" w:hAnsi="Arial" w:cs="Arial"/>
          <w:sz w:val="24"/>
          <w:szCs w:val="24"/>
        </w:rPr>
        <w:t>.</w:t>
      </w:r>
    </w:p>
    <w:p w14:paraId="6D099DCA" w14:textId="0B9C44B6" w:rsidR="00455A94" w:rsidRDefault="00455A94" w:rsidP="00AE2E14">
      <w:pPr>
        <w:pStyle w:val="Prrafodelista"/>
        <w:numPr>
          <w:ilvl w:val="0"/>
          <w:numId w:val="6"/>
        </w:num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455A94">
        <w:rPr>
          <w:rFonts w:ascii="Arial" w:hAnsi="Arial" w:cs="Arial"/>
          <w:sz w:val="24"/>
          <w:szCs w:val="24"/>
        </w:rPr>
        <w:t>nteracción entre personas que realizan desplazamientos compatibles.</w:t>
      </w:r>
    </w:p>
    <w:p w14:paraId="6574C441" w14:textId="77777777" w:rsidR="00A947A6" w:rsidRDefault="00A947A6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literatura académica sobre movilidad compartida señala que estos efectos sobre el transporte no son necesariamente positivos en todos los casos, ya que dependen de factores como </w:t>
      </w:r>
      <w:r w:rsidRPr="00A947A6">
        <w:rPr>
          <w:rFonts w:ascii="Arial" w:hAnsi="Arial" w:cs="Arial"/>
          <w:sz w:val="24"/>
          <w:szCs w:val="24"/>
        </w:rPr>
        <w:t>el tipo de servicio, los viajes que sustituye y el comportamiento de los usuarios.</w:t>
      </w:r>
    </w:p>
    <w:p w14:paraId="39925BA9" w14:textId="204802A3" w:rsidR="00455A94" w:rsidRDefault="00A947A6" w:rsidP="00A947A6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37897176"/>
      <w:r w:rsidRPr="00A947A6">
        <w:rPr>
          <w:rFonts w:ascii="Arial" w:hAnsi="Arial" w:cs="Arial"/>
          <w:b/>
          <w:bCs/>
          <w:color w:val="auto"/>
          <w:sz w:val="24"/>
          <w:szCs w:val="24"/>
        </w:rPr>
        <w:t>OFERTA Y DEMANDA EN RIDE-SHARING</w:t>
      </w:r>
      <w:bookmarkEnd w:id="6"/>
      <w:r w:rsidRPr="00A947A6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</w:p>
    <w:p w14:paraId="1D0B9BB0" w14:textId="66CFDE21" w:rsidR="000A4DAB" w:rsidRDefault="00A947A6" w:rsidP="00AE2E14">
      <w:pPr>
        <w:jc w:val="both"/>
        <w:rPr>
          <w:rFonts w:ascii="Arial" w:hAnsi="Arial" w:cs="Arial"/>
          <w:sz w:val="24"/>
          <w:szCs w:val="24"/>
        </w:rPr>
      </w:pPr>
      <w:r w:rsidRPr="00A947A6">
        <w:rPr>
          <w:rFonts w:ascii="Arial" w:hAnsi="Arial" w:cs="Arial"/>
          <w:b/>
          <w:bCs/>
          <w:sz w:val="24"/>
          <w:szCs w:val="24"/>
        </w:rPr>
        <w:t>Demanda:</w:t>
      </w:r>
      <w:r w:rsidR="000A4DAB">
        <w:rPr>
          <w:rFonts w:ascii="Arial" w:hAnsi="Arial" w:cs="Arial"/>
          <w:sz w:val="24"/>
          <w:szCs w:val="24"/>
        </w:rPr>
        <w:t xml:space="preserve"> La demanda representa las personas que necesitan realizar desplazamientos</w:t>
      </w:r>
      <w:r w:rsidR="00EF6A87">
        <w:rPr>
          <w:rFonts w:ascii="Arial" w:hAnsi="Arial" w:cs="Arial"/>
          <w:sz w:val="24"/>
          <w:szCs w:val="24"/>
        </w:rPr>
        <w:t>.</w:t>
      </w:r>
    </w:p>
    <w:p w14:paraId="7ABED3F9" w14:textId="4F8984B5" w:rsidR="000A4DAB" w:rsidRDefault="000A4DAB" w:rsidP="00AE2E14">
      <w:pPr>
        <w:jc w:val="both"/>
        <w:rPr>
          <w:rFonts w:ascii="Arial" w:hAnsi="Arial" w:cs="Arial"/>
          <w:sz w:val="24"/>
          <w:szCs w:val="24"/>
        </w:rPr>
      </w:pPr>
      <w:r w:rsidRPr="000A4DAB">
        <w:rPr>
          <w:rFonts w:ascii="Arial" w:hAnsi="Arial" w:cs="Arial"/>
          <w:b/>
          <w:bCs/>
          <w:sz w:val="24"/>
          <w:szCs w:val="24"/>
        </w:rPr>
        <w:t>Oferta:</w:t>
      </w:r>
      <w:r>
        <w:rPr>
          <w:rFonts w:ascii="Arial" w:hAnsi="Arial" w:cs="Arial"/>
          <w:sz w:val="24"/>
          <w:szCs w:val="24"/>
        </w:rPr>
        <w:t xml:space="preserve"> La oferta representa la capacidad disponible para realizar esos viajes</w:t>
      </w:r>
      <w:r w:rsidR="00EF6A87">
        <w:rPr>
          <w:rFonts w:ascii="Arial" w:hAnsi="Arial" w:cs="Arial"/>
          <w:sz w:val="24"/>
          <w:szCs w:val="24"/>
        </w:rPr>
        <w:t>.</w:t>
      </w:r>
    </w:p>
    <w:p w14:paraId="08AE34E1" w14:textId="69B50318" w:rsidR="00A0160E" w:rsidRDefault="000A4DAB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intenta hacer </w:t>
      </w:r>
      <w:r w:rsidR="00A0160E">
        <w:rPr>
          <w:rFonts w:ascii="Arial" w:hAnsi="Arial" w:cs="Arial"/>
          <w:sz w:val="24"/>
          <w:szCs w:val="24"/>
        </w:rPr>
        <w:t>coincidir</w:t>
      </w:r>
      <w:r>
        <w:rPr>
          <w:rFonts w:ascii="Arial" w:hAnsi="Arial" w:cs="Arial"/>
          <w:sz w:val="24"/>
          <w:szCs w:val="24"/>
        </w:rPr>
        <w:t xml:space="preserve"> ambas y es aquí donde ocurre el problema del</w:t>
      </w:r>
      <w:r w:rsidR="00A0160E">
        <w:rPr>
          <w:rFonts w:ascii="Arial" w:hAnsi="Arial" w:cs="Arial"/>
          <w:sz w:val="24"/>
          <w:szCs w:val="24"/>
        </w:rPr>
        <w:t xml:space="preserve"> desequilibrio</w:t>
      </w:r>
      <w:r w:rsidR="00EF6A87">
        <w:rPr>
          <w:rFonts w:ascii="Arial" w:hAnsi="Arial" w:cs="Arial"/>
          <w:sz w:val="24"/>
          <w:szCs w:val="24"/>
        </w:rPr>
        <w:t>.</w:t>
      </w:r>
    </w:p>
    <w:p w14:paraId="3277A674" w14:textId="1DD7CAEF" w:rsidR="00A0160E" w:rsidRDefault="00A0160E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Partamos de dos situaciones hipotéticas: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160E" w14:paraId="3437650C" w14:textId="77777777" w:rsidTr="00A0160E">
        <w:trPr>
          <w:trHeight w:val="328"/>
        </w:trPr>
        <w:tc>
          <w:tcPr>
            <w:tcW w:w="4414" w:type="dxa"/>
            <w:vAlign w:val="bottom"/>
          </w:tcPr>
          <w:p w14:paraId="15BFA7D2" w14:textId="2DE06CC2" w:rsidR="00A0160E" w:rsidRDefault="00A0160E" w:rsidP="00A0160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ZONA A</w:t>
            </w:r>
          </w:p>
        </w:tc>
        <w:tc>
          <w:tcPr>
            <w:tcW w:w="4414" w:type="dxa"/>
            <w:vAlign w:val="bottom"/>
          </w:tcPr>
          <w:p w14:paraId="7495DC75" w14:textId="63D1F319" w:rsidR="00A0160E" w:rsidRDefault="00A0160E" w:rsidP="00A0160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ZONA B</w:t>
            </w:r>
          </w:p>
        </w:tc>
      </w:tr>
      <w:tr w:rsidR="00A0160E" w14:paraId="06DE448B" w14:textId="77777777" w:rsidTr="00A0160E">
        <w:tc>
          <w:tcPr>
            <w:tcW w:w="4414" w:type="dxa"/>
            <w:vAlign w:val="center"/>
          </w:tcPr>
          <w:p w14:paraId="346F26DF" w14:textId="77777777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Pasajeros: 100</w:t>
            </w:r>
          </w:p>
          <w:p w14:paraId="4C2C509B" w14:textId="133A5A04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Conductores: 20</w:t>
            </w:r>
          </w:p>
        </w:tc>
        <w:tc>
          <w:tcPr>
            <w:tcW w:w="4414" w:type="dxa"/>
            <w:vAlign w:val="center"/>
          </w:tcPr>
          <w:p w14:paraId="12B4C6F6" w14:textId="77777777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Pasajeros: 10</w:t>
            </w:r>
          </w:p>
          <w:p w14:paraId="5B1D1C94" w14:textId="40CE18F1" w:rsidR="00A0160E" w:rsidRDefault="00A0160E" w:rsidP="00A0160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Conductores: 80</w:t>
            </w:r>
          </w:p>
        </w:tc>
      </w:tr>
    </w:tbl>
    <w:p w14:paraId="3B88215E" w14:textId="48440C0E" w:rsidR="00A0160E" w:rsidRDefault="00A0160E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zona A tenemos: Demanda &gt; Oferta</w:t>
      </w:r>
      <w:r>
        <w:rPr>
          <w:rFonts w:ascii="Arial" w:hAnsi="Arial" w:cs="Arial"/>
          <w:sz w:val="24"/>
          <w:szCs w:val="24"/>
        </w:rPr>
        <w:br/>
        <w:t>En la zona B tenemos: Oferta &gt; Demanda</w:t>
      </w:r>
    </w:p>
    <w:p w14:paraId="758F5704" w14:textId="13175886" w:rsidR="00A0160E" w:rsidRDefault="00A0160E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 provoca un problema de desbalance espacial</w:t>
      </w:r>
      <w:r w:rsidR="00E46CFB">
        <w:rPr>
          <w:rFonts w:ascii="Arial" w:hAnsi="Arial" w:cs="Arial"/>
          <w:sz w:val="24"/>
          <w:szCs w:val="24"/>
        </w:rPr>
        <w:t>, debido a que muchos conductores están donde quizá no hace falta y los pasajeros están donde hay poco</w:t>
      </w:r>
      <w:r w:rsidR="00813EFC">
        <w:rPr>
          <w:rFonts w:ascii="Arial" w:hAnsi="Arial" w:cs="Arial"/>
          <w:sz w:val="24"/>
          <w:szCs w:val="24"/>
        </w:rPr>
        <w:t>s</w:t>
      </w:r>
      <w:r w:rsidR="00E46CFB">
        <w:rPr>
          <w:rFonts w:ascii="Arial" w:hAnsi="Arial" w:cs="Arial"/>
          <w:sz w:val="24"/>
          <w:szCs w:val="24"/>
        </w:rPr>
        <w:t xml:space="preserve"> conductores.</w:t>
      </w:r>
    </w:p>
    <w:p w14:paraId="26F955C6" w14:textId="7BEE7304" w:rsidR="00E46CFB" w:rsidRDefault="00E46CFB" w:rsidP="00AE2E14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desequilibrio es una de las razones por las que los sistemas de movilidad bajo demanda son difíciles de operar.</w:t>
      </w:r>
    </w:p>
    <w:p w14:paraId="3B1813F2" w14:textId="271C7F34" w:rsidR="00E46CFB" w:rsidRDefault="00E46CFB" w:rsidP="00E46CFB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37897177"/>
      <w:r w:rsidRPr="00E46CFB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MATCHING</w:t>
      </w:r>
      <w:bookmarkEnd w:id="7"/>
    </w:p>
    <w:p w14:paraId="69FB4E9C" w14:textId="01ABB84B" w:rsidR="00E46CFB" w:rsidRDefault="00E46CFB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matching</w:t>
      </w:r>
      <w:proofErr w:type="spellEnd"/>
      <w:r>
        <w:rPr>
          <w:rFonts w:ascii="Arial" w:hAnsi="Arial" w:cs="Arial"/>
          <w:sz w:val="24"/>
          <w:szCs w:val="24"/>
        </w:rPr>
        <w:t xml:space="preserve"> es el proceso de encontrar una combinación adecuada entre demanda y oferta, convirtiéndolo en el corazón del dominio</w:t>
      </w:r>
      <w:r w:rsidR="00813EFC">
        <w:rPr>
          <w:rFonts w:ascii="Arial" w:hAnsi="Arial" w:cs="Arial"/>
          <w:sz w:val="24"/>
          <w:szCs w:val="24"/>
        </w:rPr>
        <w:t>.</w:t>
      </w:r>
    </w:p>
    <w:p w14:paraId="6EC4923C" w14:textId="0E68DB0F" w:rsidR="00E46CFB" w:rsidRDefault="00E46CFB" w:rsidP="00AE2E14">
      <w:pPr>
        <w:jc w:val="both"/>
        <w:rPr>
          <w:rFonts w:ascii="Arial" w:hAnsi="Arial" w:cs="Arial"/>
          <w:sz w:val="24"/>
          <w:szCs w:val="24"/>
        </w:rPr>
      </w:pPr>
      <w:r w:rsidRPr="00E46CFB">
        <w:rPr>
          <w:rFonts w:ascii="Arial" w:hAnsi="Arial" w:cs="Arial"/>
          <w:sz w:val="24"/>
          <w:szCs w:val="24"/>
        </w:rPr>
        <w:t xml:space="preserve">La literatura académica considera el </w:t>
      </w:r>
      <w:proofErr w:type="spellStart"/>
      <w:r w:rsidRPr="00E46CFB">
        <w:rPr>
          <w:rFonts w:ascii="Arial" w:hAnsi="Arial" w:cs="Arial"/>
          <w:sz w:val="24"/>
          <w:szCs w:val="24"/>
        </w:rPr>
        <w:t>matching</w:t>
      </w:r>
      <w:proofErr w:type="spellEnd"/>
      <w:r w:rsidRPr="00E46CFB">
        <w:rPr>
          <w:rFonts w:ascii="Arial" w:hAnsi="Arial" w:cs="Arial"/>
          <w:sz w:val="24"/>
          <w:szCs w:val="24"/>
        </w:rPr>
        <w:t xml:space="preserve"> una de las decisiones centrales de los sistemas de </w:t>
      </w:r>
      <w:proofErr w:type="spellStart"/>
      <w:r w:rsidRPr="00E46CFB">
        <w:rPr>
          <w:rFonts w:ascii="Arial" w:hAnsi="Arial" w:cs="Arial"/>
          <w:sz w:val="24"/>
          <w:szCs w:val="24"/>
        </w:rPr>
        <w:t>ridesourcing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BB817CA" w14:textId="46B14775" w:rsidR="0068124D" w:rsidRDefault="0068124D" w:rsidP="0068124D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37897178"/>
      <w:r w:rsidRPr="0068124D">
        <w:rPr>
          <w:rFonts w:ascii="Arial" w:hAnsi="Arial" w:cs="Arial"/>
          <w:b/>
          <w:bCs/>
          <w:color w:val="auto"/>
          <w:sz w:val="24"/>
          <w:szCs w:val="24"/>
        </w:rPr>
        <w:t>RUTA, ORIGEN, DESTINO Y DESVIACIÓN</w:t>
      </w:r>
      <w:bookmarkEnd w:id="8"/>
    </w:p>
    <w:p w14:paraId="5CBFDA5E" w14:textId="772B0D9A" w:rsidR="0068124D" w:rsidRDefault="0068124D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ride-sharing al compartir un viaje no siempre significa que todos tengan el mismo origen y destino:</w:t>
      </w:r>
    </w:p>
    <w:p w14:paraId="49B5CD99" w14:textId="76F7125A" w:rsidR="0068124D" w:rsidRDefault="0068124D" w:rsidP="0068124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EEB5A1" wp14:editId="325AD91E">
            <wp:extent cx="4754880" cy="3200400"/>
            <wp:effectExtent l="0" t="0" r="7620" b="0"/>
            <wp:docPr id="131482290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2907" name="Picture 1314822907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F49D" w14:textId="633B94BE" w:rsidR="0068124D" w:rsidRDefault="0068124D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ilustración podemos observar como un conductor puede tener un origen A y un destino D pero en su ruta recoge pasajeros cuyos destinos son el D o compatibles con el D</w:t>
      </w:r>
      <w:r w:rsidR="00AE2E14">
        <w:rPr>
          <w:rFonts w:ascii="Arial" w:hAnsi="Arial" w:cs="Arial"/>
          <w:sz w:val="24"/>
          <w:szCs w:val="24"/>
        </w:rPr>
        <w:t>.</w:t>
      </w:r>
    </w:p>
    <w:p w14:paraId="32157F22" w14:textId="7FC63428" w:rsidR="00B5449E" w:rsidRDefault="0068124D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También pueden ocurrir casos en donde un pasajero puede introducir una pequeña modificación en la ruta, a esto se le denomina como desviación (</w:t>
      </w:r>
      <w:proofErr w:type="spellStart"/>
      <w:r>
        <w:rPr>
          <w:rFonts w:ascii="Arial" w:hAnsi="Arial" w:cs="Arial"/>
          <w:sz w:val="24"/>
          <w:szCs w:val="24"/>
        </w:rPr>
        <w:t>detour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="00AE2E14">
        <w:rPr>
          <w:rFonts w:ascii="Arial" w:hAnsi="Arial" w:cs="Arial"/>
          <w:sz w:val="24"/>
          <w:szCs w:val="24"/>
        </w:rPr>
        <w:t>.</w:t>
      </w:r>
    </w:p>
    <w:p w14:paraId="7CF14756" w14:textId="3FB36625" w:rsidR="00B5449E" w:rsidRPr="005716B9" w:rsidRDefault="005716B9" w:rsidP="005716B9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237897179"/>
      <w:r w:rsidRPr="005716B9">
        <w:rPr>
          <w:rFonts w:ascii="Arial" w:hAnsi="Arial" w:cs="Arial"/>
          <w:b/>
          <w:bCs/>
          <w:color w:val="auto"/>
          <w:sz w:val="24"/>
          <w:szCs w:val="24"/>
        </w:rPr>
        <w:t>¿POR QUÉ USAR RIDE-SHARING?</w:t>
      </w:r>
      <w:bookmarkEnd w:id="9"/>
    </w:p>
    <w:p w14:paraId="2E5A26FE" w14:textId="23AE36F6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 w:rsidRPr="005716B9">
        <w:rPr>
          <w:rFonts w:ascii="Arial" w:hAnsi="Arial" w:cs="Arial"/>
          <w:sz w:val="24"/>
          <w:szCs w:val="24"/>
        </w:rPr>
        <w:t>La literatura sobre adopción de ride</w:t>
      </w:r>
      <w:r>
        <w:rPr>
          <w:rFonts w:ascii="Arial" w:hAnsi="Arial" w:cs="Arial"/>
          <w:sz w:val="24"/>
          <w:szCs w:val="24"/>
        </w:rPr>
        <w:t>-</w:t>
      </w:r>
      <w:r w:rsidRPr="005716B9">
        <w:rPr>
          <w:rFonts w:ascii="Arial" w:hAnsi="Arial" w:cs="Arial"/>
          <w:sz w:val="24"/>
          <w:szCs w:val="24"/>
        </w:rPr>
        <w:t xml:space="preserve">sharing identifica factores económicos, de conveniencia, sociales, psicológicos y situacionales entre los elementos que influyen en </w:t>
      </w:r>
      <w:r>
        <w:rPr>
          <w:rFonts w:ascii="Arial" w:hAnsi="Arial" w:cs="Arial"/>
          <w:sz w:val="24"/>
          <w:szCs w:val="24"/>
        </w:rPr>
        <w:t>la decisión de usar este m</w:t>
      </w:r>
      <w:r w:rsidR="00AE2E14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>todo</w:t>
      </w:r>
      <w:r w:rsidRPr="005716B9">
        <w:rPr>
          <w:rFonts w:ascii="Arial" w:hAnsi="Arial" w:cs="Arial"/>
          <w:sz w:val="24"/>
          <w:szCs w:val="24"/>
        </w:rPr>
        <w:t>.</w:t>
      </w:r>
    </w:p>
    <w:p w14:paraId="68240A9F" w14:textId="57588A55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Para los pasajeros el ride-sharing puede significar un menor coste frente a otras alternativas, una mayor disponibilidad y acceso a transporte.</w:t>
      </w:r>
    </w:p>
    <w:p w14:paraId="7ABFC5D4" w14:textId="541F61E8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los conductores el ride-sharing puede significar el compartir gastos, aprovechar un viajes que originalmente ya iban a realizar y obtener compensación.</w:t>
      </w:r>
    </w:p>
    <w:p w14:paraId="52FBE622" w14:textId="4B59B1BC" w:rsidR="005716B9" w:rsidRPr="005716B9" w:rsidRDefault="005716B9" w:rsidP="005716B9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0" w:name="_Toc237897180"/>
      <w:r w:rsidRPr="005716B9">
        <w:rPr>
          <w:rFonts w:ascii="Arial" w:hAnsi="Arial" w:cs="Arial"/>
          <w:b/>
          <w:bCs/>
          <w:color w:val="auto"/>
          <w:sz w:val="24"/>
          <w:szCs w:val="24"/>
        </w:rPr>
        <w:t>¿CÓMO SE PAGA UN VIAJE COMPARTIDO?</w:t>
      </w:r>
      <w:bookmarkEnd w:id="10"/>
    </w:p>
    <w:p w14:paraId="06D1B9A8" w14:textId="0B876DDF" w:rsidR="0068124D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aquí donde se pude ver la mayor diferencia entre el ride-sharing a pedir un taxi u otro medio de movilidad privado.</w:t>
      </w:r>
    </w:p>
    <w:p w14:paraId="6564558B" w14:textId="14FE6AE0" w:rsidR="005716B9" w:rsidRDefault="005716B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escenario de ride-sharing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plataforma.</w:t>
      </w:r>
    </w:p>
    <w:p w14:paraId="4EB82A05" w14:textId="6402D1D4" w:rsidR="0068124D" w:rsidRDefault="00B36399" w:rsidP="00AE2E14">
      <w:pPr>
        <w:jc w:val="both"/>
        <w:rPr>
          <w:rFonts w:ascii="Arial" w:hAnsi="Arial" w:cs="Arial"/>
          <w:sz w:val="24"/>
          <w:szCs w:val="24"/>
        </w:rPr>
      </w:pPr>
      <w:r w:rsidRPr="0021316C">
        <w:rPr>
          <w:rFonts w:ascii="Arial" w:hAnsi="Arial" w:cs="Arial"/>
          <w:sz w:val="24"/>
          <w:szCs w:val="24"/>
        </w:rPr>
        <w:t xml:space="preserve">La OECD/International </w:t>
      </w:r>
      <w:proofErr w:type="spellStart"/>
      <w:r w:rsidRPr="0021316C">
        <w:rPr>
          <w:rFonts w:ascii="Arial" w:hAnsi="Arial" w:cs="Arial"/>
          <w:sz w:val="24"/>
          <w:szCs w:val="24"/>
        </w:rPr>
        <w:t>Transport</w:t>
      </w:r>
      <w:proofErr w:type="spellEnd"/>
      <w:r w:rsidRPr="0021316C">
        <w:rPr>
          <w:rFonts w:ascii="Arial" w:hAnsi="Arial" w:cs="Arial"/>
          <w:sz w:val="24"/>
          <w:szCs w:val="24"/>
        </w:rPr>
        <w:t xml:space="preserve"> Forum</w:t>
      </w:r>
      <w:r>
        <w:rPr>
          <w:rFonts w:ascii="Arial" w:hAnsi="Arial" w:cs="Arial"/>
          <w:sz w:val="24"/>
          <w:szCs w:val="24"/>
        </w:rPr>
        <w:t xml:space="preserve"> describe, por ejemplo, el </w:t>
      </w:r>
      <w:proofErr w:type="spellStart"/>
      <w:r w:rsidRPr="00B36399">
        <w:rPr>
          <w:rFonts w:ascii="Arial" w:hAnsi="Arial" w:cs="Arial"/>
          <w:sz w:val="24"/>
          <w:szCs w:val="24"/>
        </w:rPr>
        <w:t>ridepooling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B36399">
        <w:rPr>
          <w:rFonts w:ascii="Arial" w:hAnsi="Arial" w:cs="Arial"/>
          <w:sz w:val="24"/>
          <w:szCs w:val="24"/>
        </w:rPr>
        <w:t xml:space="preserve">Plataforma </w:t>
      </w:r>
      <w:r>
        <w:rPr>
          <w:rFonts w:ascii="Arial" w:hAnsi="Arial" w:cs="Arial"/>
          <w:sz w:val="24"/>
          <w:szCs w:val="24"/>
        </w:rPr>
        <w:t xml:space="preserve">que </w:t>
      </w:r>
      <w:r w:rsidRPr="00B36399">
        <w:rPr>
          <w:rFonts w:ascii="Arial" w:hAnsi="Arial" w:cs="Arial"/>
          <w:sz w:val="24"/>
          <w:szCs w:val="24"/>
        </w:rPr>
        <w:t>organiza pasajeros para compartir un vehículo/viaje</w:t>
      </w:r>
      <w:r>
        <w:rPr>
          <w:rFonts w:ascii="Arial" w:hAnsi="Arial" w:cs="Arial"/>
          <w:sz w:val="24"/>
          <w:szCs w:val="24"/>
        </w:rPr>
        <w:t>)</w:t>
      </w:r>
      <w:r w:rsidRPr="00B36399">
        <w:rPr>
          <w:rFonts w:ascii="Arial" w:hAnsi="Arial" w:cs="Arial"/>
          <w:sz w:val="24"/>
          <w:szCs w:val="24"/>
        </w:rPr>
        <w:t xml:space="preserve"> como un servicio en el que un pasajero utiliza un asiento disponible en un vehículo privado de otro usuario de la plataforma, con destinos similares o complementarios, y puede pagar una tarifa que se distribuye entre conductor y plataforma</w:t>
      </w:r>
      <w:r>
        <w:rPr>
          <w:rFonts w:ascii="Arial" w:hAnsi="Arial" w:cs="Arial"/>
          <w:sz w:val="24"/>
          <w:szCs w:val="24"/>
        </w:rPr>
        <w:t>.</w:t>
      </w:r>
    </w:p>
    <w:p w14:paraId="5211641E" w14:textId="2E793B61" w:rsidR="00B36399" w:rsidRDefault="00B36399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importante aclarar que existe diferentes modelos de negocios dentro de la movilidad compartida y que no se debe asumir que todos funcionan de esta manera.</w:t>
      </w:r>
    </w:p>
    <w:p w14:paraId="3EB2450C" w14:textId="77777777" w:rsidR="00407375" w:rsidRDefault="00407375" w:rsidP="00AE2E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esto en mente ya podemos hacernos una imagen conceptual del cómo debe funcionar un proyecto de ride-sharing.</w:t>
      </w:r>
    </w:p>
    <w:p w14:paraId="40779CAD" w14:textId="5D65F33B" w:rsidR="00B36399" w:rsidRDefault="00494C2F" w:rsidP="00494C2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F6D729" wp14:editId="7D46C493">
            <wp:extent cx="5614416" cy="7178040"/>
            <wp:effectExtent l="0" t="0" r="5715" b="3810"/>
            <wp:docPr id="85810837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08374" name="Picture 858108374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D3C4" w14:textId="77777777" w:rsidR="00384CEA" w:rsidRDefault="00494C2F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3A21279" w14:textId="62CC1497" w:rsidR="00384CEA" w:rsidRDefault="00384CEA" w:rsidP="00384CEA">
      <w:pPr>
        <w:pStyle w:val="Ttulo1"/>
        <w:jc w:val="center"/>
        <w:rPr>
          <w:rFonts w:ascii="Arial" w:hAnsi="Arial" w:cs="Arial"/>
          <w:b/>
          <w:bCs/>
          <w:color w:val="auto"/>
          <w:sz w:val="26"/>
          <w:szCs w:val="26"/>
        </w:rPr>
      </w:pPr>
      <w:bookmarkStart w:id="11" w:name="_Toc237897181"/>
      <w:r w:rsidRPr="00384CEA">
        <w:rPr>
          <w:rFonts w:ascii="Arial" w:hAnsi="Arial" w:cs="Arial"/>
          <w:b/>
          <w:bCs/>
          <w:color w:val="auto"/>
          <w:sz w:val="26"/>
          <w:szCs w:val="26"/>
        </w:rPr>
        <w:lastRenderedPageBreak/>
        <w:t>PLATAFORMA DE RIDE-SHARING (UBER-LIKE)</w:t>
      </w:r>
      <w:bookmarkEnd w:id="11"/>
    </w:p>
    <w:p w14:paraId="7923D141" w14:textId="37176731" w:rsidR="00384CEA" w:rsidRDefault="00D33FF3" w:rsidP="00384CEA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2" w:name="_Toc237897182"/>
      <w:r>
        <w:rPr>
          <w:rFonts w:ascii="Arial" w:hAnsi="Arial" w:cs="Arial"/>
          <w:b/>
          <w:bCs/>
          <w:color w:val="auto"/>
          <w:sz w:val="24"/>
          <w:szCs w:val="24"/>
        </w:rPr>
        <w:t>OBJETIVO GENERAL</w:t>
      </w:r>
      <w:bookmarkEnd w:id="12"/>
    </w:p>
    <w:p w14:paraId="4BA1B845" w14:textId="55BDE40B" w:rsidR="00D33FF3" w:rsidRDefault="00D33FF3" w:rsidP="00A01F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Desarrollar un prototipo de plataforma de ride-sharing que permita gestionar el proceso básico de compartir viajes entre pasajeros y conductores, integrando funcionalidades de coincidencia de viajes, tarificación y gestión de pagos, aplicando principios de diseño y patrones de software que permitan mantener una estructura organizada, adaptable y comprensible.</w:t>
      </w:r>
    </w:p>
    <w:p w14:paraId="70E25AA7" w14:textId="6995A834" w:rsidR="00D33FF3" w:rsidRDefault="00404DE1" w:rsidP="00404DE1">
      <w:pPr>
        <w:pStyle w:val="Ttulo2"/>
        <w:spacing w:after="24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" w:name="_Toc237897183"/>
      <w:r w:rsidRPr="00404DE1">
        <w:rPr>
          <w:rFonts w:ascii="Arial" w:hAnsi="Arial" w:cs="Arial"/>
          <w:b/>
          <w:bCs/>
          <w:color w:val="auto"/>
          <w:sz w:val="24"/>
          <w:szCs w:val="24"/>
        </w:rPr>
        <w:t>OBJETIVOS ESPECÍFICOS</w:t>
      </w:r>
      <w:bookmarkEnd w:id="13"/>
    </w:p>
    <w:p w14:paraId="2D62CBC0" w14:textId="3A92AB1F" w:rsidR="00404DE1" w:rsidRDefault="00404DE1" w:rsidP="00A01F1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los principales actores, conceptos, reglas de negocio y procesos involucrados en la gestión de viajes compartidos</w:t>
      </w:r>
      <w:r w:rsidR="000655C2">
        <w:rPr>
          <w:rFonts w:ascii="Arial" w:hAnsi="Arial" w:cs="Arial"/>
          <w:sz w:val="24"/>
          <w:szCs w:val="24"/>
        </w:rPr>
        <w:t>.</w:t>
      </w:r>
    </w:p>
    <w:p w14:paraId="4B57E44F" w14:textId="660FD3B7" w:rsidR="00404DE1" w:rsidRDefault="00404DE1" w:rsidP="00A01F1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Diseñar e implementar un mecanismo de coincidencia entre pasajeros y conductores.</w:t>
      </w:r>
    </w:p>
    <w:p w14:paraId="083A0227" w14:textId="27BB9CAE" w:rsidR="00404DE1" w:rsidRDefault="00404DE1" w:rsidP="00A01F1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 la gestión de tarifas</w:t>
      </w:r>
      <w:r w:rsidR="000745F1">
        <w:rPr>
          <w:rFonts w:ascii="Arial" w:hAnsi="Arial" w:cs="Arial"/>
          <w:sz w:val="24"/>
          <w:szCs w:val="24"/>
        </w:rPr>
        <w:t>, estableciendo reglas que permitan calcular un costo de viaje y registrar las transacciones correspondiente</w:t>
      </w:r>
      <w:r w:rsidR="000655C2">
        <w:rPr>
          <w:rFonts w:ascii="Arial" w:hAnsi="Arial" w:cs="Arial"/>
          <w:sz w:val="24"/>
          <w:szCs w:val="24"/>
        </w:rPr>
        <w:t>s</w:t>
      </w:r>
      <w:r w:rsidR="000745F1">
        <w:rPr>
          <w:rFonts w:ascii="Arial" w:hAnsi="Arial" w:cs="Arial"/>
          <w:sz w:val="24"/>
          <w:szCs w:val="24"/>
        </w:rPr>
        <w:t>.</w:t>
      </w:r>
    </w:p>
    <w:p w14:paraId="5AB9A1F0" w14:textId="77777777" w:rsidR="000745F1" w:rsidRPr="000745F1" w:rsidRDefault="000745F1" w:rsidP="000745F1">
      <w:pPr>
        <w:rPr>
          <w:rFonts w:ascii="Arial" w:hAnsi="Arial" w:cs="Arial"/>
          <w:sz w:val="24"/>
          <w:szCs w:val="24"/>
        </w:rPr>
      </w:pPr>
    </w:p>
    <w:p w14:paraId="080E3D3B" w14:textId="7F83AA29" w:rsidR="00494C2F" w:rsidRDefault="00384CEA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FE11D36" w14:textId="4403DCD4" w:rsidR="00494C2F" w:rsidRPr="007B63BC" w:rsidRDefault="00494C2F" w:rsidP="00494C2F">
      <w:pPr>
        <w:pStyle w:val="Ttulo1"/>
        <w:spacing w:after="240"/>
        <w:jc w:val="center"/>
        <w:rPr>
          <w:rFonts w:ascii="Arial" w:hAnsi="Arial" w:cs="Arial"/>
          <w:b/>
          <w:bCs/>
          <w:color w:val="auto"/>
          <w:sz w:val="26"/>
          <w:szCs w:val="26"/>
          <w:lang w:val="en-US"/>
        </w:rPr>
      </w:pPr>
      <w:bookmarkStart w:id="14" w:name="_Toc237897184"/>
      <w:r w:rsidRPr="007B63BC">
        <w:rPr>
          <w:rFonts w:ascii="Arial" w:hAnsi="Arial" w:cs="Arial"/>
          <w:b/>
          <w:bCs/>
          <w:color w:val="auto"/>
          <w:sz w:val="26"/>
          <w:szCs w:val="26"/>
          <w:lang w:val="en-US"/>
        </w:rPr>
        <w:lastRenderedPageBreak/>
        <w:t>BIBLIOGRAF</w:t>
      </w:r>
      <w:r w:rsidR="00AE2E14" w:rsidRPr="007B63BC">
        <w:rPr>
          <w:rFonts w:ascii="Arial" w:hAnsi="Arial" w:cs="Arial"/>
          <w:b/>
          <w:bCs/>
          <w:color w:val="auto"/>
          <w:sz w:val="26"/>
          <w:szCs w:val="26"/>
          <w:lang w:val="en-US"/>
        </w:rPr>
        <w:t>Í</w:t>
      </w:r>
      <w:r w:rsidRPr="007B63BC">
        <w:rPr>
          <w:rFonts w:ascii="Arial" w:hAnsi="Arial" w:cs="Arial"/>
          <w:b/>
          <w:bCs/>
          <w:color w:val="auto"/>
          <w:sz w:val="26"/>
          <w:szCs w:val="26"/>
          <w:lang w:val="en-US"/>
        </w:rPr>
        <w:t>A</w:t>
      </w:r>
      <w:bookmarkEnd w:id="14"/>
    </w:p>
    <w:p w14:paraId="557DAEFA" w14:textId="6F553BF2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International Transport Forum. (2019). </w:t>
      </w:r>
      <w:r w:rsidRPr="00494C2F">
        <w:rPr>
          <w:rStyle w:val="nfasis"/>
          <w:rFonts w:ascii="Arial" w:hAnsi="Arial" w:cs="Arial"/>
          <w:sz w:val="24"/>
          <w:szCs w:val="24"/>
          <w:lang w:val="en-US"/>
        </w:rPr>
        <w:t>ITF transport outlook 2019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. 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OECD Publishing. </w:t>
      </w:r>
      <w:hyperlink r:id="rId9" w:tgtFrame="_new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https://doi.org/10.1787/transp_outlook-en-2019-en</w:t>
        </w:r>
      </w:hyperlink>
    </w:p>
    <w:p w14:paraId="33E993B9" w14:textId="4A0A8864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Shaheen, S., &amp; Cohen, A. (2019). Shared ride services in North America: Definitions, impacts, and the future of pooling. </w:t>
      </w:r>
      <w:r w:rsidRPr="00384CEA">
        <w:rPr>
          <w:rStyle w:val="nfasis"/>
          <w:rFonts w:ascii="Arial" w:hAnsi="Arial" w:cs="Arial"/>
          <w:sz w:val="24"/>
          <w:szCs w:val="24"/>
          <w:lang w:val="en-US"/>
        </w:rPr>
        <w:t>Transport Reviews, 39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(4), 427–442. </w:t>
      </w:r>
      <w:hyperlink r:id="rId10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https://doi.org/10.1080/01441647.2018.1497728</w:t>
        </w:r>
      </w:hyperlink>
    </w:p>
    <w:p w14:paraId="5188D8F3" w14:textId="662F7496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84CEA">
        <w:rPr>
          <w:rFonts w:ascii="Arial" w:hAnsi="Arial" w:cs="Arial"/>
          <w:sz w:val="24"/>
          <w:szCs w:val="24"/>
          <w:lang w:val="en-US"/>
        </w:rPr>
        <w:t xml:space="preserve">Si, J., Shi, J., Hua, W., Cheng, L., De Vos, J., &amp; Li, W. (2023). 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What influences people to choose ridesharing? An overview of the literature. </w:t>
      </w:r>
      <w:r w:rsidRPr="00384CEA">
        <w:rPr>
          <w:rStyle w:val="nfasis"/>
          <w:rFonts w:ascii="Arial" w:hAnsi="Arial" w:cs="Arial"/>
          <w:sz w:val="24"/>
          <w:szCs w:val="24"/>
          <w:lang w:val="en-US"/>
        </w:rPr>
        <w:t>Transport Reviews, 43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(6), 1211–1236. </w:t>
      </w:r>
      <w:hyperlink r:id="rId11" w:tgtFrame="_new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https://doi.org/10.1080/01441647.2023.2208290</w:t>
        </w:r>
      </w:hyperlink>
    </w:p>
    <w:p w14:paraId="45988AFD" w14:textId="4C191D1F" w:rsidR="00494C2F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84CEA">
        <w:rPr>
          <w:rFonts w:ascii="Arial" w:hAnsi="Arial" w:cs="Arial"/>
          <w:sz w:val="24"/>
          <w:szCs w:val="24"/>
          <w:lang w:val="en-US"/>
        </w:rPr>
        <w:t>Tirachini</w:t>
      </w:r>
      <w:proofErr w:type="spellEnd"/>
      <w:r w:rsidRPr="00384CEA">
        <w:rPr>
          <w:rFonts w:ascii="Arial" w:hAnsi="Arial" w:cs="Arial"/>
          <w:sz w:val="24"/>
          <w:szCs w:val="24"/>
          <w:lang w:val="en-US"/>
        </w:rPr>
        <w:t xml:space="preserve">, A., </w:t>
      </w:r>
      <w:proofErr w:type="spellStart"/>
      <w:r w:rsidRPr="00384CEA">
        <w:rPr>
          <w:rFonts w:ascii="Arial" w:hAnsi="Arial" w:cs="Arial"/>
          <w:sz w:val="24"/>
          <w:szCs w:val="24"/>
          <w:lang w:val="en-US"/>
        </w:rPr>
        <w:t>Chaniotakis</w:t>
      </w:r>
      <w:proofErr w:type="spellEnd"/>
      <w:r w:rsidRPr="00384CEA">
        <w:rPr>
          <w:rFonts w:ascii="Arial" w:hAnsi="Arial" w:cs="Arial"/>
          <w:sz w:val="24"/>
          <w:szCs w:val="24"/>
          <w:lang w:val="en-US"/>
        </w:rPr>
        <w:t xml:space="preserve">, E., </w:t>
      </w:r>
      <w:proofErr w:type="spellStart"/>
      <w:r w:rsidRPr="00384CEA">
        <w:rPr>
          <w:rFonts w:ascii="Arial" w:hAnsi="Arial" w:cs="Arial"/>
          <w:sz w:val="24"/>
          <w:szCs w:val="24"/>
          <w:lang w:val="en-US"/>
        </w:rPr>
        <w:t>Abouelela</w:t>
      </w:r>
      <w:proofErr w:type="spellEnd"/>
      <w:r w:rsidRPr="00384CEA">
        <w:rPr>
          <w:rFonts w:ascii="Arial" w:hAnsi="Arial" w:cs="Arial"/>
          <w:sz w:val="24"/>
          <w:szCs w:val="24"/>
          <w:lang w:val="en-US"/>
        </w:rPr>
        <w:t xml:space="preserve">, M., &amp; Antoniou, C. (2020). 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The sustainability of shared mobility: Can a platform for shared rides reduce motorized traffic in cities? </w:t>
      </w:r>
      <w:r w:rsidRPr="00494C2F">
        <w:rPr>
          <w:rStyle w:val="nfasis"/>
          <w:rFonts w:ascii="Arial" w:hAnsi="Arial" w:cs="Arial"/>
          <w:sz w:val="24"/>
          <w:szCs w:val="24"/>
          <w:lang w:val="en-US"/>
        </w:rPr>
        <w:t>Transportation Research Part C: Emerging Technologies, 117</w:t>
      </w:r>
      <w:r w:rsidRPr="00494C2F">
        <w:rPr>
          <w:rFonts w:ascii="Arial" w:hAnsi="Arial" w:cs="Arial"/>
          <w:sz w:val="24"/>
          <w:szCs w:val="24"/>
          <w:lang w:val="en-US"/>
        </w:rPr>
        <w:t xml:space="preserve">, 102707. </w:t>
      </w:r>
      <w:hyperlink r:id="rId12" w:history="1">
        <w:r w:rsidRPr="00E474FE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https://doi.org/10.1016/j.trc.2020.102707</w:t>
        </w:r>
      </w:hyperlink>
    </w:p>
    <w:p w14:paraId="59D588C8" w14:textId="2B2357D4" w:rsidR="00494C2F" w:rsidRPr="00384CEA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McKane, R. G., &amp; Hess, D. (2023). The impact of </w:t>
      </w:r>
      <w:proofErr w:type="spellStart"/>
      <w:r w:rsidRPr="00494C2F">
        <w:rPr>
          <w:rFonts w:ascii="Arial" w:hAnsi="Arial" w:cs="Arial"/>
          <w:sz w:val="24"/>
          <w:szCs w:val="24"/>
          <w:lang w:val="en-US"/>
        </w:rPr>
        <w:t>ridesourcing</w:t>
      </w:r>
      <w:proofErr w:type="spellEnd"/>
      <w:r w:rsidRPr="00494C2F">
        <w:rPr>
          <w:rFonts w:ascii="Arial" w:hAnsi="Arial" w:cs="Arial"/>
          <w:sz w:val="24"/>
          <w:szCs w:val="24"/>
          <w:lang w:val="en-US"/>
        </w:rPr>
        <w:t xml:space="preserve"> on equity and sustainability in North American cities: A systematic review of the literature. </w:t>
      </w:r>
      <w:r w:rsidRPr="00384CEA">
        <w:rPr>
          <w:rStyle w:val="nfasis"/>
          <w:rFonts w:ascii="Arial" w:hAnsi="Arial" w:cs="Arial"/>
          <w:sz w:val="24"/>
          <w:szCs w:val="24"/>
          <w:lang w:val="en-US"/>
        </w:rPr>
        <w:t>Cities, 133</w:t>
      </w:r>
      <w:r w:rsidRPr="00384CEA">
        <w:rPr>
          <w:rFonts w:ascii="Arial" w:hAnsi="Arial" w:cs="Arial"/>
          <w:sz w:val="24"/>
          <w:szCs w:val="24"/>
          <w:lang w:val="en-US"/>
        </w:rPr>
        <w:t xml:space="preserve">, 104122. </w:t>
      </w:r>
      <w:hyperlink r:id="rId13" w:tgtFrame="_new" w:history="1">
        <w:r w:rsidRPr="00384CEA">
          <w:rPr>
            <w:rStyle w:val="Hipervnculo"/>
            <w:rFonts w:ascii="Arial" w:hAnsi="Arial" w:cs="Arial"/>
            <w:sz w:val="24"/>
            <w:szCs w:val="24"/>
            <w:lang w:val="en-US"/>
          </w:rPr>
          <w:t>https://doi.org/10.1016/j.cities.2022.104122</w:t>
        </w:r>
      </w:hyperlink>
    </w:p>
    <w:p w14:paraId="05ED3CA2" w14:textId="1468FBC8" w:rsidR="00494C2F" w:rsidRDefault="00494C2F" w:rsidP="008E7C45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 w:rsidRPr="00494C2F">
        <w:rPr>
          <w:rFonts w:ascii="Arial" w:hAnsi="Arial" w:cs="Arial"/>
          <w:sz w:val="24"/>
          <w:szCs w:val="24"/>
          <w:lang w:val="en-US"/>
        </w:rPr>
        <w:t xml:space="preserve">Bilgin, P., Mattioli, G., Morgan, M., &amp; Wadud, Z. (2025). </w:t>
      </w:r>
      <w:proofErr w:type="spellStart"/>
      <w:r w:rsidRPr="00494C2F">
        <w:rPr>
          <w:rFonts w:ascii="Arial" w:hAnsi="Arial" w:cs="Arial"/>
          <w:sz w:val="24"/>
          <w:szCs w:val="24"/>
          <w:lang w:val="en-US"/>
        </w:rPr>
        <w:t>Ridesourcing</w:t>
      </w:r>
      <w:proofErr w:type="spellEnd"/>
      <w:r w:rsidRPr="00494C2F">
        <w:rPr>
          <w:rFonts w:ascii="Arial" w:hAnsi="Arial" w:cs="Arial"/>
          <w:sz w:val="24"/>
          <w:szCs w:val="24"/>
          <w:lang w:val="en-US"/>
        </w:rPr>
        <w:t xml:space="preserve"> and vehicle ownership: A systematic review. </w:t>
      </w:r>
      <w:proofErr w:type="spellStart"/>
      <w:r w:rsidRPr="00494C2F">
        <w:rPr>
          <w:rStyle w:val="nfasis"/>
          <w:rFonts w:ascii="Arial" w:hAnsi="Arial" w:cs="Arial"/>
          <w:sz w:val="24"/>
          <w:szCs w:val="24"/>
        </w:rPr>
        <w:t>Transport</w:t>
      </w:r>
      <w:proofErr w:type="spellEnd"/>
      <w:r w:rsidRPr="00494C2F">
        <w:rPr>
          <w:rStyle w:val="nfasis"/>
          <w:rFonts w:ascii="Arial" w:hAnsi="Arial" w:cs="Arial"/>
          <w:sz w:val="24"/>
          <w:szCs w:val="24"/>
        </w:rPr>
        <w:t xml:space="preserve"> </w:t>
      </w:r>
      <w:proofErr w:type="spellStart"/>
      <w:r w:rsidRPr="00494C2F">
        <w:rPr>
          <w:rStyle w:val="nfasis"/>
          <w:rFonts w:ascii="Arial" w:hAnsi="Arial" w:cs="Arial"/>
          <w:sz w:val="24"/>
          <w:szCs w:val="24"/>
        </w:rPr>
        <w:t>Reviews</w:t>
      </w:r>
      <w:proofErr w:type="spellEnd"/>
      <w:r w:rsidRPr="00494C2F">
        <w:rPr>
          <w:rStyle w:val="nfasis"/>
          <w:rFonts w:ascii="Arial" w:hAnsi="Arial" w:cs="Arial"/>
          <w:sz w:val="24"/>
          <w:szCs w:val="24"/>
        </w:rPr>
        <w:t>, 45</w:t>
      </w:r>
      <w:r w:rsidRPr="00494C2F">
        <w:rPr>
          <w:rFonts w:ascii="Arial" w:hAnsi="Arial" w:cs="Arial"/>
          <w:sz w:val="24"/>
          <w:szCs w:val="24"/>
        </w:rPr>
        <w:t xml:space="preserve">(6), 835–868. </w:t>
      </w:r>
      <w:hyperlink r:id="rId14" w:history="1">
        <w:r w:rsidRPr="00E474FE">
          <w:rPr>
            <w:rStyle w:val="Hipervnculo"/>
            <w:rFonts w:ascii="Arial" w:hAnsi="Arial" w:cs="Arial"/>
            <w:sz w:val="24"/>
            <w:szCs w:val="24"/>
          </w:rPr>
          <w:t>https://doi.org/10.1080/01441647.2025.2515453</w:t>
        </w:r>
      </w:hyperlink>
    </w:p>
    <w:p w14:paraId="6C9F8611" w14:textId="77777777" w:rsidR="00494C2F" w:rsidRPr="00494C2F" w:rsidRDefault="00494C2F" w:rsidP="00494C2F">
      <w:pPr>
        <w:spacing w:after="160" w:line="259" w:lineRule="auto"/>
        <w:rPr>
          <w:rFonts w:ascii="Arial" w:hAnsi="Arial" w:cs="Arial"/>
          <w:sz w:val="24"/>
          <w:szCs w:val="24"/>
          <w:lang w:val="en-US"/>
        </w:rPr>
      </w:pPr>
    </w:p>
    <w:sectPr w:rsidR="00494C2F" w:rsidRPr="00494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51D"/>
    <w:multiLevelType w:val="hybridMultilevel"/>
    <w:tmpl w:val="B60C78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198C"/>
    <w:multiLevelType w:val="hybridMultilevel"/>
    <w:tmpl w:val="7FF66D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6E5410"/>
    <w:multiLevelType w:val="hybridMultilevel"/>
    <w:tmpl w:val="5E56821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1C77AE"/>
    <w:multiLevelType w:val="hybridMultilevel"/>
    <w:tmpl w:val="1B225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95461"/>
    <w:multiLevelType w:val="hybridMultilevel"/>
    <w:tmpl w:val="BEAEC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66B55"/>
    <w:multiLevelType w:val="hybridMultilevel"/>
    <w:tmpl w:val="C700E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A7946"/>
    <w:multiLevelType w:val="hybridMultilevel"/>
    <w:tmpl w:val="AF20CE0E"/>
    <w:lvl w:ilvl="0" w:tplc="24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667293066">
    <w:abstractNumId w:val="1"/>
  </w:num>
  <w:num w:numId="2" w16cid:durableId="2059546742">
    <w:abstractNumId w:val="5"/>
  </w:num>
  <w:num w:numId="3" w16cid:durableId="1844858109">
    <w:abstractNumId w:val="4"/>
  </w:num>
  <w:num w:numId="4" w16cid:durableId="1794208572">
    <w:abstractNumId w:val="0"/>
  </w:num>
  <w:num w:numId="5" w16cid:durableId="193273862">
    <w:abstractNumId w:val="2"/>
  </w:num>
  <w:num w:numId="6" w16cid:durableId="1987779391">
    <w:abstractNumId w:val="6"/>
  </w:num>
  <w:num w:numId="7" w16cid:durableId="1509175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C5"/>
    <w:rsid w:val="00053C66"/>
    <w:rsid w:val="000655C2"/>
    <w:rsid w:val="000745F1"/>
    <w:rsid w:val="000A4DAB"/>
    <w:rsid w:val="000A61C5"/>
    <w:rsid w:val="0021316C"/>
    <w:rsid w:val="0029159C"/>
    <w:rsid w:val="002C558C"/>
    <w:rsid w:val="003077B1"/>
    <w:rsid w:val="00330C65"/>
    <w:rsid w:val="00384CEA"/>
    <w:rsid w:val="00404DE1"/>
    <w:rsid w:val="00407375"/>
    <w:rsid w:val="00455A94"/>
    <w:rsid w:val="0046582A"/>
    <w:rsid w:val="00494C2F"/>
    <w:rsid w:val="004B37BB"/>
    <w:rsid w:val="004B4F40"/>
    <w:rsid w:val="00526073"/>
    <w:rsid w:val="00541D23"/>
    <w:rsid w:val="005716B9"/>
    <w:rsid w:val="005A614D"/>
    <w:rsid w:val="005D024C"/>
    <w:rsid w:val="0066419A"/>
    <w:rsid w:val="0068124D"/>
    <w:rsid w:val="00681508"/>
    <w:rsid w:val="006A6C8C"/>
    <w:rsid w:val="00766C22"/>
    <w:rsid w:val="007B63BC"/>
    <w:rsid w:val="00813EFC"/>
    <w:rsid w:val="00877EE0"/>
    <w:rsid w:val="008A221F"/>
    <w:rsid w:val="008E7C45"/>
    <w:rsid w:val="00A0160E"/>
    <w:rsid w:val="00A01F1B"/>
    <w:rsid w:val="00A67C55"/>
    <w:rsid w:val="00A947A6"/>
    <w:rsid w:val="00AE2E14"/>
    <w:rsid w:val="00B05355"/>
    <w:rsid w:val="00B36399"/>
    <w:rsid w:val="00B5449E"/>
    <w:rsid w:val="00B61686"/>
    <w:rsid w:val="00C15192"/>
    <w:rsid w:val="00C51E6F"/>
    <w:rsid w:val="00CF5600"/>
    <w:rsid w:val="00D33FF3"/>
    <w:rsid w:val="00D3691D"/>
    <w:rsid w:val="00E46CFB"/>
    <w:rsid w:val="00ED2DF3"/>
    <w:rsid w:val="00E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2A6C"/>
  <w15:chartTrackingRefBased/>
  <w15:docId w15:val="{B3D32328-F7CE-41DD-8768-2E9A7AF4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7BB"/>
    <w:pPr>
      <w:spacing w:after="200" w:line="288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A67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31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16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37B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6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31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541D23"/>
    <w:rPr>
      <w:color w:val="808080"/>
    </w:rPr>
  </w:style>
  <w:style w:type="table" w:styleId="Tablaconcuadrcula">
    <w:name w:val="Table Grid"/>
    <w:basedOn w:val="Tablanormal"/>
    <w:uiPriority w:val="39"/>
    <w:rsid w:val="0054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494C2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94C2F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4C2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94C2F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94C2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4C2F"/>
    <w:pPr>
      <w:spacing w:after="100"/>
      <w:ind w:left="210"/>
    </w:pPr>
  </w:style>
  <w:style w:type="character" w:styleId="Fuerte">
    <w:name w:val="Strong"/>
    <w:basedOn w:val="Fuentedeprrafopredeter"/>
    <w:uiPriority w:val="22"/>
    <w:qFormat/>
    <w:rsid w:val="00494C2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16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i.org/10.1016/j.cities.2022.10412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i.org/10.1016/j.trc.2020.10270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1080/01441647.2023.220829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80/01441647.2018.14977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787/transp_outlook-en-2019-en" TargetMode="External"/><Relationship Id="rId14" Type="http://schemas.openxmlformats.org/officeDocument/2006/relationships/hyperlink" Target="https://doi.org/10.1080/01441647.2025.251545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25506-C5FE-4DE6-8388-C87EAD372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10</Pages>
  <Words>1401</Words>
  <Characters>8561</Characters>
  <Application>Microsoft Office Word</Application>
  <DocSecurity>0</DocSecurity>
  <Lines>237</Lines>
  <Paragraphs>140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Inmobiliaria y Constructora Urbacon</cp:lastModifiedBy>
  <cp:revision>33</cp:revision>
  <dcterms:created xsi:type="dcterms:W3CDTF">2026-08-16T16:31:00Z</dcterms:created>
  <dcterms:modified xsi:type="dcterms:W3CDTF">2026-08-19T01:38:00Z</dcterms:modified>
</cp:coreProperties>
</file>