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0A9F" w14:textId="77777777" w:rsidR="00BE021F" w:rsidRPr="00BE021F" w:rsidRDefault="00BE021F" w:rsidP="00BE0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Synthèse Structurée de la Conception Universelle de l'Apprentissage (CUA)</w:t>
      </w:r>
    </w:p>
    <w:p w14:paraId="7CC25B83" w14:textId="77777777" w:rsidR="00BE021F" w:rsidRPr="00BE021F" w:rsidRDefault="00BE021F" w:rsidP="00BE0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Conception Universelle de l'Apprentissage (CUA), développée par Jacques Belleau en 2015 pour le CAPRES, est une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approche de l'enseignement et de l'apprentissage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visant l'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inclusion de tous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 Elle est reconnue comme une mesure de soutien à la réussite prometteuse pour l'ensemble des apprenants de l'enseignement supérieur.</w:t>
      </w:r>
    </w:p>
    <w:p w14:paraId="473DA40E" w14:textId="77777777" w:rsidR="00BE021F" w:rsidRPr="00BE021F" w:rsidRDefault="00BE021F" w:rsidP="00BE0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La CUA et l'Inclusion</w:t>
      </w:r>
    </w:p>
    <w:p w14:paraId="22CB837B" w14:textId="77777777" w:rsidR="00BE021F" w:rsidRPr="00BE021F" w:rsidRDefault="00BE021F" w:rsidP="00BE02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CUA se veut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inclusive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vise à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rejoindre tous les apprenants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, qu'ils soient doués, qu'ils éprouvent des difficultés ou qu'ils bénéficient de mesures d'adaptation scolaire.</w:t>
      </w:r>
    </w:p>
    <w:p w14:paraId="747FC9B7" w14:textId="77777777" w:rsidR="00BE021F" w:rsidRPr="00BE021F" w:rsidRDefault="00BE021F" w:rsidP="00BE02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Elle transforme l'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accommodement individuel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une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pratique accessible à tous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plaçant les apprenants sur un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pied d'égalité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esprit de justice et d'équité.</w:t>
      </w:r>
    </w:p>
    <w:p w14:paraId="656A6EFC" w14:textId="77777777" w:rsidR="00BE021F" w:rsidRPr="00BE021F" w:rsidRDefault="00BE021F" w:rsidP="00BE02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différences sont acceptées et valorisées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, et chacun est libre d'avoir recours à ces pratiques s'il en ressent le besoin.</w:t>
      </w:r>
    </w:p>
    <w:p w14:paraId="3F309CFA" w14:textId="77777777" w:rsidR="00BE021F" w:rsidRPr="00BE021F" w:rsidRDefault="00BE021F" w:rsidP="00BE02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L'inclusion scolaire, dans le contexte de la CUA, mise sur les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capacités et les forces de la personne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plutôt que sur ses limitations, et vise le développement du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potentiel et de l'autonomie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ainsi que du sentiment d'efficacité personnelle. </w:t>
      </w:r>
    </w:p>
    <w:p w14:paraId="4702FE15" w14:textId="77777777" w:rsidR="00BE021F" w:rsidRPr="00BE021F" w:rsidRDefault="00BE021F" w:rsidP="00BE02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sentiment d'efficacité personnelle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 définit comme "les croyances des individus quant à leurs capacités à réaliser des performances particulières", influençant les choix, l'investissement, la persistance et les réactions face aux obstacles.</w:t>
      </w:r>
    </w:p>
    <w:p w14:paraId="58DA4E9C" w14:textId="77777777" w:rsidR="00BE021F" w:rsidRPr="00BE021F" w:rsidRDefault="00BE021F" w:rsidP="00BE02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Exemples concrets </w:t>
      </w: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d'inclusion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4A068E7D" w14:textId="77777777" w:rsidR="00BE021F" w:rsidRPr="00BE021F" w:rsidRDefault="00BE021F" w:rsidP="00BE02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Une personne dysorthographique utilise des outils numériques pour produire des textes, tout comme un daltonien adapte ses stratégies visuelles.</w:t>
      </w:r>
    </w:p>
    <w:p w14:paraId="789526C0" w14:textId="77777777" w:rsidR="00BE021F" w:rsidRPr="00BE021F" w:rsidRDefault="00BE021F" w:rsidP="00BE02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L'autorisation d'utiliser un logiciel de correction de la langue pour un étudiant dyslexique est étendue à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tous les apprenants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leurs travaux, notamment quand la langue n'est pas la compétence évaluée (</w:t>
      </w:r>
      <w:proofErr w:type="gramStart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ex: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Épreuve Uniforme de Français au collégial).</w:t>
      </w:r>
    </w:p>
    <w:p w14:paraId="0CFC8FAF" w14:textId="77777777" w:rsidR="00BE021F" w:rsidRPr="00BE021F" w:rsidRDefault="00BE021F" w:rsidP="00BE0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Fondements de la CUA</w:t>
      </w:r>
    </w:p>
    <w:p w14:paraId="5020F0D5" w14:textId="77777777" w:rsidR="00BE021F" w:rsidRPr="00BE021F" w:rsidRDefault="00BE021F" w:rsidP="00BE02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Elle postule que le cerveau humain fonctionne de manière similaire, mais que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chacun apprend différemment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ce qui implique le recours à des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pratiques pédagogiques variées et flexibles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AC4076E" w14:textId="77777777" w:rsidR="00BE021F" w:rsidRPr="00BE021F" w:rsidRDefault="00BE021F" w:rsidP="00BE02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différenciation pédagogique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clé de la CUA pour viser l'inclusion en classe.</w:t>
      </w:r>
    </w:p>
    <w:p w14:paraId="6D5DB796" w14:textId="77777777" w:rsidR="00BE021F" w:rsidRPr="00BE021F" w:rsidRDefault="00BE021F" w:rsidP="00BE02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Elle valorise l'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équité, l'inclusion, l'égalité et la réussite pour tous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en proposant des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approches collectives flexibles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stratégies inclusives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F58F146" w14:textId="77777777" w:rsidR="00BE021F" w:rsidRPr="00BE021F" w:rsidRDefault="00BE021F" w:rsidP="00BE02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La prémisse de base est l'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hétérogénéité cognitive des groupes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22CE6F7" w14:textId="77777777" w:rsidR="00BE021F" w:rsidRPr="00BE021F" w:rsidRDefault="00BE021F" w:rsidP="00BE02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La CUA repose sur l'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autonomie des apprenants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la compétence transversale "apprendre à apprendre".</w:t>
      </w:r>
    </w:p>
    <w:p w14:paraId="1FA57816" w14:textId="77777777" w:rsidR="00BE021F" w:rsidRPr="00BE021F" w:rsidRDefault="00BE021F" w:rsidP="00BE02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Elle s'appuie sur une connaissance affinée du cerveau, mettant en évidence la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spécificité de chaque cerveau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sa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plasticité cérébrale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le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rôle différencié des régions du cerveau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9FC9C1D" w14:textId="77777777" w:rsidR="00BE021F" w:rsidRPr="00BE021F" w:rsidRDefault="00BE021F" w:rsidP="00BE0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Les Trois Axes de la CUA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CUA identifie trois grandes zones cérébrales sollicitées dans le processus d'apprentissage, dont la sollicitation simultanée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mobilise le cerveau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favorise l'interaction des fonctions cérébrales pour stimuler la concentration et l'attention.</w:t>
      </w:r>
    </w:p>
    <w:p w14:paraId="5AFDE03F" w14:textId="77777777" w:rsidR="00BE021F" w:rsidRPr="00BE021F" w:rsidRDefault="00BE021F" w:rsidP="00BE02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Axe 1 : Le QUOI (LES ACQUIS) - Le Cortex Moteur</w:t>
      </w:r>
    </w:p>
    <w:p w14:paraId="5890B750" w14:textId="77777777" w:rsidR="00BE021F" w:rsidRPr="00BE021F" w:rsidRDefault="00BE021F" w:rsidP="00BE02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Relatif au traitement, à l'enregistrement et à la disponibilité de l'information.</w:t>
      </w:r>
    </w:p>
    <w:p w14:paraId="42D55D84" w14:textId="77777777" w:rsidR="00BE021F" w:rsidRPr="00BE021F" w:rsidRDefault="00BE021F" w:rsidP="00BE02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Éléments </w:t>
      </w: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clés: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E71688C" w14:textId="77777777" w:rsidR="00BE021F" w:rsidRPr="00BE021F" w:rsidRDefault="00BE021F" w:rsidP="00BE021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Perceptions: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Variété des modes de diffusion, sollicitation des différents sens, personnalisation.</w:t>
      </w:r>
    </w:p>
    <w:p w14:paraId="2FC4834D" w14:textId="77777777" w:rsidR="00BE021F" w:rsidRPr="00BE021F" w:rsidRDefault="00BE021F" w:rsidP="00BE021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Langages: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Compréhension, contextualisation, exploitation.</w:t>
      </w:r>
    </w:p>
    <w:p w14:paraId="20EDDC8B" w14:textId="77777777" w:rsidR="00BE021F" w:rsidRPr="00BE021F" w:rsidRDefault="00BE021F" w:rsidP="00BE021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Compréhension: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Activation des connaissances antérieures, relations, transfert, généralisation.</w:t>
      </w:r>
    </w:p>
    <w:p w14:paraId="6032837B" w14:textId="77777777" w:rsidR="00BE021F" w:rsidRPr="00BE021F" w:rsidRDefault="00BE021F" w:rsidP="00BE02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Former des apprenants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débrouillards, bien informés et compétents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CEAEE5D" w14:textId="77777777" w:rsidR="00BE021F" w:rsidRPr="00BE021F" w:rsidRDefault="00BE021F" w:rsidP="00BE02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Axe 2 : Le POURQUOI (l'AFFECTIF) - Le Système Limbique</w:t>
      </w:r>
    </w:p>
    <w:p w14:paraId="2BC70FBF" w14:textId="77777777" w:rsidR="00BE021F" w:rsidRPr="00BE021F" w:rsidRDefault="00BE021F" w:rsidP="00BE02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Lié aux émotions, gère les comportements émotionnels.</w:t>
      </w:r>
    </w:p>
    <w:p w14:paraId="0EB3E170" w14:textId="77777777" w:rsidR="00BE021F" w:rsidRPr="00BE021F" w:rsidRDefault="00BE021F" w:rsidP="00BE02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Éléments </w:t>
      </w: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clés: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5DC515E" w14:textId="77777777" w:rsidR="00BE021F" w:rsidRPr="00BE021F" w:rsidRDefault="00BE021F" w:rsidP="00BE021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Intérêt: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Choix individuels, authenticité des situations d'apprentissage, contexte.</w:t>
      </w:r>
    </w:p>
    <w:p w14:paraId="102A4829" w14:textId="77777777" w:rsidR="00BE021F" w:rsidRPr="00BE021F" w:rsidRDefault="00BE021F" w:rsidP="00BE021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Effort: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Engagement, adhésion aux objectifs, exigences et ressources, collaboration, rétroaction.</w:t>
      </w:r>
    </w:p>
    <w:p w14:paraId="411F0B89" w14:textId="77777777" w:rsidR="00BE021F" w:rsidRPr="00BE021F" w:rsidRDefault="00BE021F" w:rsidP="00BE021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Autorégulation: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Motivation, adaptation, auto-évaluation.</w:t>
      </w:r>
    </w:p>
    <w:p w14:paraId="5F0A5AEA" w14:textId="77777777" w:rsidR="00BE021F" w:rsidRPr="00BE021F" w:rsidRDefault="00BE021F" w:rsidP="00BE02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Maintenir la motivation et la détermination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apprenants.</w:t>
      </w:r>
    </w:p>
    <w:p w14:paraId="2B4E9C2D" w14:textId="77777777" w:rsidR="00BE021F" w:rsidRPr="00BE021F" w:rsidRDefault="00BE021F" w:rsidP="00BE02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Axe 3 : Le COMMENT (LES MÉTHODES) - Le Cortex Préfrontal</w:t>
      </w:r>
    </w:p>
    <w:p w14:paraId="01CA23AC" w14:textId="77777777" w:rsidR="00BE021F" w:rsidRPr="00BE021F" w:rsidRDefault="00BE021F" w:rsidP="00BE02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Siège de la planification et des fonctions exécutives du cerveau.</w:t>
      </w:r>
    </w:p>
    <w:p w14:paraId="42C72F3D" w14:textId="77777777" w:rsidR="00BE021F" w:rsidRPr="00BE021F" w:rsidRDefault="00BE021F" w:rsidP="00BE02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Éléments </w:t>
      </w: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clés: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E6C0203" w14:textId="77777777" w:rsidR="00BE021F" w:rsidRPr="00BE021F" w:rsidRDefault="00BE021F" w:rsidP="00BE021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Action: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Implication active (physique), interaction avec les autres, outillage, technologies.</w:t>
      </w:r>
    </w:p>
    <w:p w14:paraId="40962F8A" w14:textId="77777777" w:rsidR="00BE021F" w:rsidRPr="00BE021F" w:rsidRDefault="00BE021F" w:rsidP="00BE021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Expression: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Modes d'expression et supports, outils de production, soutien.</w:t>
      </w:r>
    </w:p>
    <w:p w14:paraId="5CAAA41D" w14:textId="77777777" w:rsidR="00BE021F" w:rsidRPr="00BE021F" w:rsidRDefault="00BE021F" w:rsidP="00BE021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Réalisation: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Guidance et soutien de la planification, réalisation et suivi (objectivation, métacognition).</w:t>
      </w:r>
    </w:p>
    <w:p w14:paraId="1966C45B" w14:textId="77777777" w:rsidR="00BE021F" w:rsidRPr="00BE021F" w:rsidRDefault="00BE021F" w:rsidP="00BE02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Accompagner des apprenants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centrés sur des objectifs stratégiques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une bonne planification, exécution et suivi des tâches.</w:t>
      </w:r>
    </w:p>
    <w:p w14:paraId="1687860B" w14:textId="77777777" w:rsidR="00BE021F" w:rsidRPr="00BE021F" w:rsidRDefault="00BE021F" w:rsidP="00BE0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Les Neuf Principes Directeurs de la CUA (Application en classe)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Ces principes guident la planification d'un cours pour rejoindre l'ensemble de la classe.</w:t>
      </w:r>
    </w:p>
    <w:p w14:paraId="682E0333" w14:textId="77777777" w:rsidR="00BE021F" w:rsidRPr="00BE021F" w:rsidRDefault="00BE021F" w:rsidP="00BE02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Axe 1 : Aider au développement du savoir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(le quoi)</w:t>
      </w:r>
    </w:p>
    <w:p w14:paraId="483DA600" w14:textId="77777777" w:rsidR="00BE021F" w:rsidRPr="00BE021F" w:rsidRDefault="00BE021F" w:rsidP="00BE021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 équitable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stratégies pédagogiques. </w:t>
      </w:r>
    </w:p>
    <w:p w14:paraId="00162C1D" w14:textId="77777777" w:rsidR="00BE021F" w:rsidRPr="00BE021F" w:rsidRDefault="00BE021F" w:rsidP="00BE021F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Exemples: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Exploiter différents formats pour communiquer, diffuser l'information (plan, notes de cours) à l'avance, proposer des formes d’évaluation variées.</w:t>
      </w:r>
    </w:p>
    <w:p w14:paraId="6DA70D67" w14:textId="77777777" w:rsidR="00BE021F" w:rsidRPr="00BE021F" w:rsidRDefault="00BE021F" w:rsidP="00BE021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 flexible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moyens d'enseignement. </w:t>
      </w:r>
    </w:p>
    <w:p w14:paraId="3CBA2374" w14:textId="77777777" w:rsidR="00BE021F" w:rsidRPr="00BE021F" w:rsidRDefault="00BE021F" w:rsidP="00BE021F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Exemples: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Proposer différentes formes de disponibilité (bureau, courriel), varier les approches, utiliser des supports en appui (schémas, images), offrir des modalités souples de production des travaux.</w:t>
      </w:r>
    </w:p>
    <w:p w14:paraId="4BEEE425" w14:textId="77777777" w:rsidR="00BE021F" w:rsidRPr="00BE021F" w:rsidRDefault="00BE021F" w:rsidP="00BE021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 simple et intuitive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consignes. </w:t>
      </w:r>
    </w:p>
    <w:p w14:paraId="26B33277" w14:textId="77777777" w:rsidR="00BE021F" w:rsidRPr="00BE021F" w:rsidRDefault="00BE021F" w:rsidP="00BE021F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Exemples: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Enseigner un concept à la fois, donner des exemples, contextualiser, illustrer (vidéos, affiches), produire des guides.</w:t>
      </w:r>
    </w:p>
    <w:p w14:paraId="43A3BC99" w14:textId="77777777" w:rsidR="00BE021F" w:rsidRPr="00BE021F" w:rsidRDefault="00BE021F" w:rsidP="00BE02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Axe 2 : Tenir compte de la dimension affective de l'apprentissage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(le pourquoi)</w:t>
      </w:r>
    </w:p>
    <w:p w14:paraId="7B870A5A" w14:textId="77777777" w:rsidR="00BE021F" w:rsidRPr="00BE021F" w:rsidRDefault="00BE021F" w:rsidP="00BE021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 appropriée de l'espace physique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06A5178F" w14:textId="77777777" w:rsidR="00BE021F" w:rsidRPr="00BE021F" w:rsidRDefault="00BE021F" w:rsidP="00BE021F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lastRenderedPageBreak/>
        <w:t>Exemples: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Rendre visibles les éléments importants, prévoir manipulations et déplacements, disposer d’un mobilier adéquat et flexible.</w:t>
      </w:r>
    </w:p>
    <w:p w14:paraId="06857BFB" w14:textId="77777777" w:rsidR="00BE021F" w:rsidRPr="00BE021F" w:rsidRDefault="00BE021F" w:rsidP="00BE021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recours à une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communauté d'apprentissage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49F1F40C" w14:textId="77777777" w:rsidR="00BE021F" w:rsidRPr="00BE021F" w:rsidRDefault="00BE021F" w:rsidP="00BE021F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Exemples: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Susciter la participation par des formes alternatives, proposer des rétroactions formatives régulières, exploiter le tutorat par les pairs, le travail d'équipe.</w:t>
      </w:r>
    </w:p>
    <w:p w14:paraId="622C3C1C" w14:textId="77777777" w:rsidR="00BE021F" w:rsidRPr="00BE021F" w:rsidRDefault="00BE021F" w:rsidP="00BE021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d'un climat propice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l'apprentissage. </w:t>
      </w:r>
    </w:p>
    <w:p w14:paraId="560AF083" w14:textId="77777777" w:rsidR="00BE021F" w:rsidRPr="00BE021F" w:rsidRDefault="00BE021F" w:rsidP="00BE021F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Exemples: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Avoir une gestion de classe effective, exprimer des attentes élevées, adopter une attitude d’ouverture et d’accueil.</w:t>
      </w:r>
    </w:p>
    <w:p w14:paraId="7CB9B278" w14:textId="77777777" w:rsidR="00BE021F" w:rsidRPr="00BE021F" w:rsidRDefault="00BE021F" w:rsidP="00BE02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Axe 3 : Viser le développement de stratégies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(le comment)</w:t>
      </w:r>
    </w:p>
    <w:p w14:paraId="7B00A079" w14:textId="77777777" w:rsidR="00BE021F" w:rsidRPr="00BE021F" w:rsidRDefault="00BE021F" w:rsidP="00BE021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information facile à saisir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62193DF6" w14:textId="77777777" w:rsidR="00BE021F" w:rsidRPr="00BE021F" w:rsidRDefault="00BE021F" w:rsidP="00BE021F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Exemples: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Adapter et diversifier le matériel, aérer les documents, utiliser des polices de caractères spécifiques (Arial, </w:t>
      </w:r>
      <w:proofErr w:type="spellStart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Trebuchet</w:t>
      </w:r>
      <w:proofErr w:type="spell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, Verdana, Geneva) en taille 10 ou 12.</w:t>
      </w:r>
    </w:p>
    <w:p w14:paraId="7D6AF7E1" w14:textId="77777777" w:rsidR="00BE021F" w:rsidRPr="00BE021F" w:rsidRDefault="00BE021F" w:rsidP="00BE021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tolérance à l'erreur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0BB47A10" w14:textId="77777777" w:rsidR="00BE021F" w:rsidRPr="00BE021F" w:rsidRDefault="00BE021F" w:rsidP="00BE021F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Exemples: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Évaluer la maîtrise/la démarche, proposer des évaluations authentiques et des reprises, ne pas lier les questions.</w:t>
      </w:r>
    </w:p>
    <w:p w14:paraId="25BB6D17" w14:textId="77777777" w:rsidR="00BE021F" w:rsidRPr="00BE021F" w:rsidRDefault="00BE021F" w:rsidP="00BE021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L'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économie d'efforts physiques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2254C474" w14:textId="77777777" w:rsidR="00BE021F" w:rsidRPr="00BE021F" w:rsidRDefault="00BE021F" w:rsidP="00BE021F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E02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Exemples: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Recourir aux technologies (cours en ligne, envoi travaux par courriel), enseigner les bonnes pratiques, être disponible à distance, fournir des consignes claires dès le début du cours.</w:t>
      </w:r>
    </w:p>
    <w:p w14:paraId="2901595A" w14:textId="77777777" w:rsidR="00BE021F" w:rsidRPr="00BE021F" w:rsidRDefault="00BE021F" w:rsidP="00BE0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Mise en œuvre de la CUA</w:t>
      </w:r>
    </w:p>
    <w:p w14:paraId="33CDA8EA" w14:textId="77777777" w:rsidR="00BE021F" w:rsidRPr="00BE021F" w:rsidRDefault="00BE021F" w:rsidP="00BE02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Dans la classe</w:t>
      </w:r>
    </w:p>
    <w:p w14:paraId="73D5DCF7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Repose sur l'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adhésion aux neuf principes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directeurs lors de la planification du cours.</w:t>
      </w:r>
    </w:p>
    <w:p w14:paraId="6E8AE644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professeur peut transformer sa pratique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graduellement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1B0A654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Implique une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différenciation pédagogique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(proposer des stratégies pédagogiques variées) pour rejoindre un maximum de styles d'apprenants.</w:t>
      </w:r>
    </w:p>
    <w:p w14:paraId="50E9C672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Respecte l'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autonomie des professeurs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, leur permettant d'adopter des pratiques qui leur conviennent.</w:t>
      </w:r>
    </w:p>
    <w:p w14:paraId="336EECC4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CUA ne privilégie pas une stratégie pédagogique particulière, mais offre un cadre pour des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pratiques pédagogiques inclusives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17DDD84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Approches pédagogiques compatibles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fondements de la </w:t>
      </w:r>
      <w:proofErr w:type="gramStart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CUA: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14A7E147" w14:textId="77777777" w:rsidR="00BE021F" w:rsidRPr="00BE021F" w:rsidRDefault="00BE021F" w:rsidP="00BE021F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pédagogie différenciée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77A2FD9" w14:textId="77777777" w:rsidR="00BE021F" w:rsidRPr="00BE021F" w:rsidRDefault="00BE021F" w:rsidP="00BE021F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théorie des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intelligences multiples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58A3D25" w14:textId="77777777" w:rsidR="00BE021F" w:rsidRPr="00BE021F" w:rsidRDefault="00BE021F" w:rsidP="00BE021F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 inversée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3589FD0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Exemples de différenciation en </w:t>
      </w:r>
      <w:proofErr w:type="gramStart"/>
      <w:r w:rsidRPr="00BE02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classe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9F7D3A5" w14:textId="77777777" w:rsidR="00BE021F" w:rsidRPr="00BE021F" w:rsidRDefault="00BE021F" w:rsidP="00BE021F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Axe </w:t>
      </w: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Rendre disponible avant le cours le plan de la leçon et les notes.</w:t>
      </w:r>
    </w:p>
    <w:p w14:paraId="037F15B2" w14:textId="77777777" w:rsidR="00BE021F" w:rsidRPr="00BE021F" w:rsidRDefault="00BE021F" w:rsidP="00BE021F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Axe </w:t>
      </w: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Permettre aux apprenants de produire leurs travaux selon un format qui les rejoint (ex: réseau de concept, texte démonstratif).</w:t>
      </w:r>
    </w:p>
    <w:p w14:paraId="3D6FFC58" w14:textId="77777777" w:rsidR="00BE021F" w:rsidRPr="00BE021F" w:rsidRDefault="00BE021F" w:rsidP="00BE021F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Axe </w:t>
      </w:r>
      <w:proofErr w:type="gramStart"/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3:</w:t>
      </w:r>
      <w:proofErr w:type="gramEnd"/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Produire une capsule de démonstration pour l'utilisation d'un équipement.</w:t>
      </w:r>
    </w:p>
    <w:p w14:paraId="0C309C08" w14:textId="77777777" w:rsidR="00BE021F" w:rsidRPr="00BE021F" w:rsidRDefault="00BE021F" w:rsidP="00BE02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Dans l'organisation</w:t>
      </w:r>
    </w:p>
    <w:p w14:paraId="3FDE8D23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Des efforts peuvent être déployés à l'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échelle de l'organisation entière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7D95453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inclut la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généralisation des mesures de soutien et d'appui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(formation à la recherche documentaire, utilisation de logiciels, gestion du stress, techniques d'étude) pour tous, afin de libérer le professeur.</w:t>
      </w:r>
    </w:p>
    <w:p w14:paraId="4784E179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La gestion et l'organisation des horaires et salles de formation sont aussi des facteurs à considérer.</w:t>
      </w:r>
    </w:p>
    <w:p w14:paraId="4FCAB952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organisations, en encourageant la CUA, peuvent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valoriser la pratique pédagogique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assurer la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réussite d'un plus grand nombre d'apprenants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F345AE1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peut amener la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redéfinition des services d'adaptation scolaire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un rôle d'appui à l'autonomie des étudiants.</w:t>
      </w:r>
    </w:p>
    <w:p w14:paraId="068F2649" w14:textId="77777777" w:rsidR="00BE021F" w:rsidRPr="00BE021F" w:rsidRDefault="00BE021F" w:rsidP="00BE021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CUA est un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 éducatif collectif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, impliquant une large adhésion de toute la communauté institutionnelle (professeurs, gestionnaires, services aux étudiants).</w:t>
      </w:r>
    </w:p>
    <w:p w14:paraId="3A612AAD" w14:textId="74D9F629" w:rsidR="00B70748" w:rsidRPr="00BE021F" w:rsidRDefault="00BE021F" w:rsidP="004D2C6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Elle peut avoir des </w:t>
      </w:r>
      <w:r w:rsidRPr="00BE02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retombées positives sur la réussite scolaire du plus grand nombre</w:t>
      </w:r>
      <w:r w:rsidRPr="00BE02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sectPr w:rsidR="00B70748" w:rsidRPr="00BE0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ianne">
    <w:panose1 w:val="02000803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A5C62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F009F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7562A"/>
    <w:multiLevelType w:val="hybridMultilevel"/>
    <w:tmpl w:val="98187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60C5"/>
    <w:multiLevelType w:val="multilevel"/>
    <w:tmpl w:val="040C001D"/>
    <w:numStyleLink w:val="Styleaccessible"/>
  </w:abstractNum>
  <w:abstractNum w:abstractNumId="4" w15:restartNumberingAfterBreak="0">
    <w:nsid w:val="0B9A4362"/>
    <w:multiLevelType w:val="hybridMultilevel"/>
    <w:tmpl w:val="844E236A"/>
    <w:lvl w:ilvl="0" w:tplc="62F61030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  <w:b w:val="0"/>
        <w:i w:val="0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D1D34"/>
    <w:multiLevelType w:val="hybridMultilevel"/>
    <w:tmpl w:val="ADBED8BE"/>
    <w:lvl w:ilvl="0" w:tplc="62F61030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  <w:b w:val="0"/>
        <w:i w:val="0"/>
        <w:sz w:val="22"/>
      </w:rPr>
    </w:lvl>
    <w:lvl w:ilvl="1" w:tplc="8B16663C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635B5"/>
    <w:multiLevelType w:val="multilevel"/>
    <w:tmpl w:val="182E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10A5B"/>
    <w:multiLevelType w:val="multilevel"/>
    <w:tmpl w:val="290E6ED4"/>
    <w:numStyleLink w:val="Style1"/>
  </w:abstractNum>
  <w:abstractNum w:abstractNumId="8" w15:restartNumberingAfterBreak="0">
    <w:nsid w:val="1AE50241"/>
    <w:multiLevelType w:val="hybridMultilevel"/>
    <w:tmpl w:val="63483BCA"/>
    <w:lvl w:ilvl="0" w:tplc="5F581A9C">
      <w:start w:val="1"/>
      <w:numFmt w:val="decimal"/>
      <w:lvlText w:val="%1."/>
      <w:lvlJc w:val="left"/>
      <w:pPr>
        <w:ind w:left="720" w:hanging="360"/>
      </w:pPr>
      <w:rPr>
        <w:rFonts w:ascii="Marianne" w:hAnsi="Marianne" w:hint="default"/>
        <w:b w:val="0"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56A7F"/>
    <w:multiLevelType w:val="multilevel"/>
    <w:tmpl w:val="040C001D"/>
    <w:styleLink w:val="Styleaccessible1"/>
    <w:lvl w:ilvl="0">
      <w:start w:val="1"/>
      <w:numFmt w:val="bullet"/>
      <w:lvlText w:val=""/>
      <w:lvlJc w:val="left"/>
      <w:pPr>
        <w:ind w:left="360" w:hanging="360"/>
      </w:pPr>
      <w:rPr>
        <w:rFonts w:ascii="Verdana" w:hAnsi="Verdana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5664891"/>
    <w:multiLevelType w:val="multilevel"/>
    <w:tmpl w:val="62F2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9616B"/>
    <w:multiLevelType w:val="multilevel"/>
    <w:tmpl w:val="040C001D"/>
    <w:styleLink w:val="Styleaccessib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2777F9F"/>
    <w:multiLevelType w:val="hybridMultilevel"/>
    <w:tmpl w:val="9AB48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F2A13"/>
    <w:multiLevelType w:val="multilevel"/>
    <w:tmpl w:val="8F1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B6D5D"/>
    <w:multiLevelType w:val="multilevel"/>
    <w:tmpl w:val="290E6ED4"/>
    <w:styleLink w:val="Style1"/>
    <w:lvl w:ilvl="0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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361" w:hanging="227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42604D5"/>
    <w:multiLevelType w:val="hybridMultilevel"/>
    <w:tmpl w:val="297CC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D441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0E5F32"/>
    <w:multiLevelType w:val="hybridMultilevel"/>
    <w:tmpl w:val="8B9A3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45D7A"/>
    <w:multiLevelType w:val="multilevel"/>
    <w:tmpl w:val="0768615C"/>
    <w:styleLink w:val="Stylelistemultilolo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24" w:hanging="454"/>
      </w:pPr>
      <w:rPr>
        <w:rFonts w:ascii="Courier New" w:hAnsi="Courier New" w:hint="default"/>
        <w:sz w:val="24"/>
      </w:rPr>
    </w:lvl>
    <w:lvl w:ilvl="2">
      <w:start w:val="1"/>
      <w:numFmt w:val="bullet"/>
      <w:lvlText w:val=""/>
      <w:lvlJc w:val="left"/>
      <w:pPr>
        <w:ind w:left="907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90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7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4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1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7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57" w:hanging="397"/>
      </w:pPr>
      <w:rPr>
        <w:rFonts w:hint="default"/>
      </w:rPr>
    </w:lvl>
  </w:abstractNum>
  <w:abstractNum w:abstractNumId="19" w15:restartNumberingAfterBreak="0">
    <w:nsid w:val="6AFE6AD4"/>
    <w:multiLevelType w:val="multilevel"/>
    <w:tmpl w:val="258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D2F8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12B46DC"/>
    <w:multiLevelType w:val="multilevel"/>
    <w:tmpl w:val="290E6ED4"/>
    <w:lvl w:ilvl="0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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361" w:hanging="227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3374A7F"/>
    <w:multiLevelType w:val="multilevel"/>
    <w:tmpl w:val="628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F0123"/>
    <w:multiLevelType w:val="hybridMultilevel"/>
    <w:tmpl w:val="7CB0E4F4"/>
    <w:lvl w:ilvl="0" w:tplc="62F61030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  <w:b w:val="0"/>
        <w:i w:val="0"/>
        <w:sz w:val="22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0"/>
  </w:num>
  <w:num w:numId="4">
    <w:abstractNumId w:val="12"/>
  </w:num>
  <w:num w:numId="5">
    <w:abstractNumId w:val="15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14"/>
  </w:num>
  <w:num w:numId="11">
    <w:abstractNumId w:val="7"/>
  </w:num>
  <w:num w:numId="12">
    <w:abstractNumId w:val="21"/>
  </w:num>
  <w:num w:numId="13">
    <w:abstractNumId w:val="4"/>
  </w:num>
  <w:num w:numId="14">
    <w:abstractNumId w:val="23"/>
  </w:num>
  <w:num w:numId="15">
    <w:abstractNumId w:val="18"/>
  </w:num>
  <w:num w:numId="16">
    <w:abstractNumId w:val="17"/>
  </w:num>
  <w:num w:numId="17">
    <w:abstractNumId w:val="9"/>
  </w:num>
  <w:num w:numId="18">
    <w:abstractNumId w:val="3"/>
  </w:num>
  <w:num w:numId="19">
    <w:abstractNumId w:val="11"/>
  </w:num>
  <w:num w:numId="20">
    <w:abstractNumId w:val="19"/>
  </w:num>
  <w:num w:numId="21">
    <w:abstractNumId w:val="22"/>
  </w:num>
  <w:num w:numId="22">
    <w:abstractNumId w:val="13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1F"/>
    <w:rsid w:val="00005520"/>
    <w:rsid w:val="000512CD"/>
    <w:rsid w:val="000E0C8F"/>
    <w:rsid w:val="000F5443"/>
    <w:rsid w:val="001243E3"/>
    <w:rsid w:val="00147069"/>
    <w:rsid w:val="0022386F"/>
    <w:rsid w:val="002E2E68"/>
    <w:rsid w:val="002F3635"/>
    <w:rsid w:val="00302E64"/>
    <w:rsid w:val="003054FA"/>
    <w:rsid w:val="003366F3"/>
    <w:rsid w:val="003877FB"/>
    <w:rsid w:val="003F3584"/>
    <w:rsid w:val="00493CB5"/>
    <w:rsid w:val="0049643F"/>
    <w:rsid w:val="004C0348"/>
    <w:rsid w:val="004C2662"/>
    <w:rsid w:val="004D2C62"/>
    <w:rsid w:val="004E362C"/>
    <w:rsid w:val="004E408D"/>
    <w:rsid w:val="005179C2"/>
    <w:rsid w:val="005B7C5E"/>
    <w:rsid w:val="005F0FEA"/>
    <w:rsid w:val="00676B65"/>
    <w:rsid w:val="00687440"/>
    <w:rsid w:val="006A334A"/>
    <w:rsid w:val="006B401F"/>
    <w:rsid w:val="006F42C1"/>
    <w:rsid w:val="00703325"/>
    <w:rsid w:val="00720B19"/>
    <w:rsid w:val="00730544"/>
    <w:rsid w:val="007950DD"/>
    <w:rsid w:val="00833C24"/>
    <w:rsid w:val="00863D01"/>
    <w:rsid w:val="008C33BF"/>
    <w:rsid w:val="008E3A3B"/>
    <w:rsid w:val="009822D0"/>
    <w:rsid w:val="00A42B88"/>
    <w:rsid w:val="00A65850"/>
    <w:rsid w:val="00AE3800"/>
    <w:rsid w:val="00AF2E11"/>
    <w:rsid w:val="00B4475C"/>
    <w:rsid w:val="00B6528B"/>
    <w:rsid w:val="00B70748"/>
    <w:rsid w:val="00B74B5E"/>
    <w:rsid w:val="00BE021F"/>
    <w:rsid w:val="00BE5607"/>
    <w:rsid w:val="00C66868"/>
    <w:rsid w:val="00CA45C4"/>
    <w:rsid w:val="00CE754B"/>
    <w:rsid w:val="00D52B1F"/>
    <w:rsid w:val="00D9750D"/>
    <w:rsid w:val="00DB37DC"/>
    <w:rsid w:val="00DF002B"/>
    <w:rsid w:val="00E138FE"/>
    <w:rsid w:val="00E67805"/>
    <w:rsid w:val="00E97A1D"/>
    <w:rsid w:val="00EB66E4"/>
    <w:rsid w:val="00EB6707"/>
    <w:rsid w:val="00ED2D56"/>
    <w:rsid w:val="00F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BA34"/>
  <w15:chartTrackingRefBased/>
  <w15:docId w15:val="{C5ACDE2F-1CB3-4201-A065-3002B609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D2D56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512CD"/>
    <w:pPr>
      <w:keepNext/>
      <w:keepLines/>
      <w:spacing w:before="240" w:after="240" w:line="360" w:lineRule="auto"/>
      <w:jc w:val="center"/>
      <w:outlineLvl w:val="0"/>
    </w:pPr>
    <w:rPr>
      <w:rFonts w:ascii="Verdana" w:eastAsiaTheme="majorEastAsia" w:hAnsi="Verdana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5520"/>
    <w:pPr>
      <w:keepNext/>
      <w:keepLines/>
      <w:spacing w:before="240" w:after="240" w:line="276" w:lineRule="auto"/>
      <w:outlineLvl w:val="1"/>
    </w:pPr>
    <w:rPr>
      <w:rFonts w:ascii="Verdana" w:eastAsiaTheme="majorEastAsia" w:hAnsi="Verdana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0C8F"/>
    <w:pPr>
      <w:keepNext/>
      <w:keepLines/>
      <w:spacing w:before="240" w:after="240" w:line="276" w:lineRule="auto"/>
      <w:outlineLvl w:val="2"/>
    </w:pPr>
    <w:rPr>
      <w:rFonts w:ascii="Verdana" w:eastAsiaTheme="majorEastAsia" w:hAnsi="Verdana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link w:val="Titre4Car"/>
    <w:uiPriority w:val="9"/>
    <w:qFormat/>
    <w:rsid w:val="001243E3"/>
    <w:pPr>
      <w:spacing w:before="240" w:after="240" w:line="276" w:lineRule="auto"/>
      <w:outlineLvl w:val="3"/>
    </w:pPr>
    <w:rPr>
      <w:rFonts w:ascii="Verdana" w:eastAsia="Times New Roman" w:hAnsi="Verdana" w:cs="Times New Roman"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12CD"/>
    <w:rPr>
      <w:rFonts w:ascii="Verdana" w:eastAsiaTheme="majorEastAsia" w:hAnsi="Verdana" w:cstheme="majorBidi"/>
      <w:color w:val="2F5496" w:themeColor="accent1" w:themeShade="BF"/>
      <w:sz w:val="36"/>
      <w:szCs w:val="32"/>
    </w:rPr>
  </w:style>
  <w:style w:type="paragraph" w:customStyle="1" w:styleId="Titrelolo">
    <w:name w:val="Titre lolo"/>
    <w:basedOn w:val="Normal"/>
    <w:link w:val="TitreloloCar"/>
    <w:rsid w:val="00863D01"/>
    <w:pPr>
      <w:spacing w:after="240" w:line="240" w:lineRule="auto"/>
      <w:jc w:val="center"/>
    </w:pPr>
    <w:rPr>
      <w:rFonts w:ascii="Marianne" w:eastAsiaTheme="majorEastAsia" w:hAnsi="Marianne" w:cstheme="majorBidi"/>
      <w:spacing w:val="-10"/>
      <w:kern w:val="28"/>
      <w:sz w:val="40"/>
      <w:szCs w:val="40"/>
    </w:rPr>
  </w:style>
  <w:style w:type="paragraph" w:customStyle="1" w:styleId="question">
    <w:name w:val="question"/>
    <w:basedOn w:val="Normal"/>
    <w:uiPriority w:val="2"/>
    <w:qFormat/>
    <w:rsid w:val="000F5443"/>
    <w:pPr>
      <w:pBdr>
        <w:top w:val="single" w:sz="4" w:space="1" w:color="auto"/>
      </w:pBdr>
      <w:spacing w:before="120" w:after="120" w:line="276" w:lineRule="auto"/>
      <w:ind w:left="284"/>
    </w:pPr>
    <w:rPr>
      <w:rFonts w:ascii="Verdana" w:hAnsi="Verdana"/>
      <w:sz w:val="24"/>
      <w:szCs w:val="24"/>
    </w:rPr>
  </w:style>
  <w:style w:type="character" w:customStyle="1" w:styleId="TitreloloCar">
    <w:name w:val="Titre lolo Car"/>
    <w:basedOn w:val="Policepardfaut"/>
    <w:link w:val="Titrelolo"/>
    <w:rsid w:val="00863D01"/>
    <w:rPr>
      <w:rFonts w:ascii="Marianne" w:eastAsiaTheme="majorEastAsia" w:hAnsi="Marianne" w:cstheme="majorBidi"/>
      <w:spacing w:val="-10"/>
      <w:kern w:val="28"/>
      <w:sz w:val="40"/>
      <w:szCs w:val="40"/>
    </w:rPr>
  </w:style>
  <w:style w:type="paragraph" w:customStyle="1" w:styleId="lolo">
    <w:name w:val="lolo"/>
    <w:basedOn w:val="Normal"/>
    <w:rsid w:val="00863D01"/>
  </w:style>
  <w:style w:type="paragraph" w:customStyle="1" w:styleId="corpsdetexte">
    <w:name w:val="corps de texte"/>
    <w:basedOn w:val="Normal"/>
    <w:next w:val="Normal"/>
    <w:qFormat/>
    <w:rsid w:val="00730544"/>
    <w:pPr>
      <w:spacing w:before="60" w:after="60" w:line="276" w:lineRule="auto"/>
    </w:pPr>
    <w:rPr>
      <w:rFonts w:ascii="Verdana" w:eastAsiaTheme="minorEastAsia" w:hAnsi="Verdana" w:cs="Arial"/>
      <w:spacing w:val="6"/>
      <w:sz w:val="24"/>
      <w:lang w:val="en-US"/>
    </w:rPr>
  </w:style>
  <w:style w:type="numbering" w:customStyle="1" w:styleId="Style1">
    <w:name w:val="Style1"/>
    <w:basedOn w:val="Aucuneliste"/>
    <w:uiPriority w:val="99"/>
    <w:rsid w:val="00D9750D"/>
    <w:pPr>
      <w:numPr>
        <w:numId w:val="10"/>
      </w:numPr>
    </w:pPr>
  </w:style>
  <w:style w:type="numbering" w:customStyle="1" w:styleId="Stylelistemultilolo">
    <w:name w:val="Style liste multi lolo"/>
    <w:uiPriority w:val="99"/>
    <w:rsid w:val="00E138FE"/>
    <w:pPr>
      <w:numPr>
        <w:numId w:val="15"/>
      </w:numPr>
    </w:pPr>
  </w:style>
  <w:style w:type="paragraph" w:styleId="Paragraphedeliste">
    <w:name w:val="List Paragraph"/>
    <w:basedOn w:val="Normal"/>
    <w:uiPriority w:val="34"/>
    <w:rsid w:val="00ED2D56"/>
    <w:pPr>
      <w:ind w:left="720"/>
      <w:contextualSpacing/>
    </w:pPr>
  </w:style>
  <w:style w:type="paragraph" w:styleId="Sansinterligne">
    <w:name w:val="No Spacing"/>
    <w:uiPriority w:val="1"/>
    <w:rsid w:val="00ED2D56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05520"/>
    <w:rPr>
      <w:rFonts w:ascii="Verdana" w:eastAsiaTheme="majorEastAsia" w:hAnsi="Verdana" w:cstheme="majorBidi"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0C8F"/>
    <w:rPr>
      <w:rFonts w:ascii="Verdana" w:eastAsiaTheme="majorEastAsia" w:hAnsi="Verdana" w:cstheme="majorBidi"/>
      <w:color w:val="1F3763" w:themeColor="accent1" w:themeShade="7F"/>
      <w:sz w:val="28"/>
      <w:szCs w:val="24"/>
    </w:rPr>
  </w:style>
  <w:style w:type="character" w:styleId="Rfrencelgre">
    <w:name w:val="Subtle Reference"/>
    <w:basedOn w:val="Policepardfaut"/>
    <w:uiPriority w:val="31"/>
    <w:qFormat/>
    <w:rsid w:val="00B74B5E"/>
    <w:rPr>
      <w:rFonts w:ascii="Verdana" w:hAnsi="Verdana"/>
      <w:caps w:val="0"/>
      <w:smallCaps/>
      <w:color w:val="5A5A5A" w:themeColor="text1" w:themeTint="A5"/>
      <w:spacing w:val="6"/>
      <w:sz w:val="24"/>
    </w:rPr>
  </w:style>
  <w:style w:type="numbering" w:customStyle="1" w:styleId="Styleaccessible1">
    <w:name w:val="Style accessible 1"/>
    <w:uiPriority w:val="99"/>
    <w:rsid w:val="00BE5607"/>
    <w:pPr>
      <w:numPr>
        <w:numId w:val="17"/>
      </w:numPr>
    </w:pPr>
  </w:style>
  <w:style w:type="numbering" w:customStyle="1" w:styleId="Styleaccessible">
    <w:name w:val="Style accessible"/>
    <w:uiPriority w:val="99"/>
    <w:rsid w:val="00B4475C"/>
    <w:pPr>
      <w:numPr>
        <w:numId w:val="19"/>
      </w:numPr>
    </w:pPr>
  </w:style>
  <w:style w:type="character" w:customStyle="1" w:styleId="Titre4Car">
    <w:name w:val="Titre 4 Car"/>
    <w:basedOn w:val="Policepardfaut"/>
    <w:link w:val="Titre4"/>
    <w:uiPriority w:val="9"/>
    <w:rsid w:val="001243E3"/>
    <w:rPr>
      <w:rFonts w:ascii="Verdana" w:eastAsia="Times New Roman" w:hAnsi="Verdana" w:cs="Times New Roman"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E0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E021F"/>
    <w:rPr>
      <w:b/>
      <w:bCs/>
    </w:rPr>
  </w:style>
  <w:style w:type="character" w:styleId="Accentuation">
    <w:name w:val="Emphasis"/>
    <w:basedOn w:val="Policepardfaut"/>
    <w:uiPriority w:val="20"/>
    <w:qFormat/>
    <w:rsid w:val="00BE02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o\Documents\Mod&#232;les%20Office%20personnalis&#233;s\mod&#232;le%20accessible%20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accessible word.dotx</Template>
  <TotalTime>1</TotalTime>
  <Pages>4</Pages>
  <Words>1302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</dc:creator>
  <cp:keywords/>
  <dc:description/>
  <cp:lastModifiedBy>Laurent Castillo</cp:lastModifiedBy>
  <cp:revision>1</cp:revision>
  <dcterms:created xsi:type="dcterms:W3CDTF">2025-08-09T16:32:00Z</dcterms:created>
  <dcterms:modified xsi:type="dcterms:W3CDTF">2025-08-09T16:33:00Z</dcterms:modified>
</cp:coreProperties>
</file>