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Charte tutorale – Région académique Occitanie</w:t>
      </w:r>
    </w:p>
    <w:p>
      <w:pPr/>
      <w:r>
        <w:t>Accompagner les apprenants dans la formation à distance sur la plateforme Magistère</w:t>
        <w:br/>
      </w:r>
    </w:p>
    <w:p>
      <w:pPr>
        <w:pStyle w:val="Heading2"/>
      </w:pPr>
      <w:r>
        <w:t>1. Cadre général</w:t>
      </w:r>
    </w:p>
    <w:p>
      <w:r>
        <w:t>Cette charte définit les engagements et les bonnes pratiques du tuteur ou de la tutrice intervenant dans une formation à distance ou hybride hébergée sur la plateforme Magistère (v2).</w:t>
        <w:br/>
        <w:br/>
        <w:t>Elle vise à :</w:t>
        <w:br/>
        <w:t>- garantir un accompagnement pédagogique cohérent et humain,</w:t>
        <w:br/>
        <w:t>- soutenir la motivation, l'engagement et l'autonomie des apprenants,</w:t>
        <w:br/>
        <w:t>- assurer le respect des principes d’accessibilité, d’éthique et de sobriété numérique.</w:t>
      </w:r>
    </w:p>
    <w:p>
      <w:pPr>
        <w:pStyle w:val="Heading2"/>
      </w:pPr>
      <w:r>
        <w:t>2. Rôle du tuteur ou de la tutrice</w:t>
      </w:r>
    </w:p>
    <w:p>
      <w:r>
        <w:t>Le tuteur :</w:t>
        <w:br/>
        <w:t>- Est un point de repère pédagogique pour les stagiaires,</w:t>
        <w:br/>
        <w:t>- Facilite la compréhension des attendus et des consignes,</w:t>
        <w:br/>
        <w:t>- Accompagne les progrès et les éventuelles difficultés,</w:t>
        <w:br/>
        <w:t>- Encourage la participation et la coopération entre pairs.</w:t>
      </w:r>
    </w:p>
    <w:p>
      <w:pPr>
        <w:pStyle w:val="Heading2"/>
      </w:pPr>
      <w:r>
        <w:t>3. Avant, pendant et après la formation</w:t>
      </w:r>
    </w:p>
    <w:p>
      <w:r>
        <w:t>Avant le démarrage :</w:t>
        <w:br/>
        <w:t>- Vérifie l’accessibilité du parcours (supports, navigation, lisibilité),</w:t>
        <w:br/>
        <w:t>- Prend connaissance du scénario pédagogique et des rôles attendus,</w:t>
        <w:br/>
        <w:t>- Renseigne ou relaye les éléments d’accueil et de cadrage (objectifs, durée, modalités d’évaluation).</w:t>
      </w:r>
    </w:p>
    <w:p>
      <w:r>
        <w:t>Pendant la formation :</w:t>
        <w:br/>
        <w:t>- Répond de manière réactive et bienveillante aux questions des participants,</w:t>
        <w:br/>
        <w:t>- Encourage les interactions sur les forums, les dépôts d’activité et les espaces collaboratifs,</w:t>
        <w:br/>
        <w:t>- Peut proposer des relances personnalisées, en lien avec les temps forts du parcours,</w:t>
        <w:br/>
        <w:t>- Alerte l’équipe de conception en cas de blocage technique ou pédagogique.</w:t>
      </w:r>
    </w:p>
    <w:p>
      <w:r>
        <w:t>À l’issue du parcours :</w:t>
        <w:br/>
        <w:t>- Participe au bilan pédagogique (retours, suggestions),</w:t>
        <w:br/>
        <w:t>- Transmet les éléments de suivi ou d’évaluation formative si demandé,</w:t>
        <w:br/>
        <w:t>- Contribue à l’amélioration continue des parcours.</w:t>
      </w:r>
    </w:p>
    <w:p>
      <w:pPr>
        <w:pStyle w:val="Heading2"/>
      </w:pPr>
      <w:r>
        <w:t>4. Principes éthiques et qualité</w:t>
      </w:r>
    </w:p>
    <w:p>
      <w:r>
        <w:t>Le tuteur s’engage à :</w:t>
        <w:br/>
        <w:t>- Respecter la confidentialité des échanges,</w:t>
        <w:br/>
        <w:t>- Ne pas exposer les participants sans leur consentement (voix, image, traces numériques),</w:t>
        <w:br/>
        <w:t>- Utiliser des supports pédagogiques sobres et accessibles,</w:t>
        <w:br/>
        <w:t>- Favoriser une relation pédagogique respectueuse, équitable et inclusive.</w:t>
      </w:r>
    </w:p>
    <w:p>
      <w:pPr>
        <w:pStyle w:val="Heading2"/>
      </w:pPr>
      <w:r>
        <w:t>5. Rattachements et ressources utiles</w:t>
      </w:r>
    </w:p>
    <w:p>
      <w:r>
        <w:t>Cette charte s’appuie sur :</w:t>
        <w:br/>
        <w:t>- Le Référentiel général de l'écoconception de services numériques (RGESN),</w:t>
        <w:br/>
        <w:t>- Les principes de la charte Qualiopi,</w:t>
        <w:br/>
        <w:t>- Le mini-guide RGPD Magistère,</w:t>
        <w:br/>
        <w:t>- Les pratiques identifiées dans la charte d’Aix-Marseille (2023).</w:t>
      </w:r>
    </w:p>
    <w:p>
      <w:pPr>
        <w:pStyle w:val="Heading2"/>
      </w:pPr>
      <w:r>
        <w:t>Signature (facultative)</w:t>
      </w:r>
    </w:p>
    <w:p>
      <w:r>
        <w:br/>
        <w:t>Nom :</w:t>
        <w:br/>
        <w:br/>
        <w:t>Fonction :</w:t>
        <w:br/>
        <w:br/>
        <w:t>Date 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