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700" w:rsidRDefault="00896685" w:rsidP="00896685">
      <w:pPr>
        <w:jc w:val="center"/>
        <w:rPr>
          <w:b/>
          <w:sz w:val="28"/>
        </w:rPr>
      </w:pPr>
      <w:r w:rsidRPr="00896685">
        <w:rPr>
          <w:b/>
          <w:sz w:val="28"/>
        </w:rPr>
        <w:t xml:space="preserve">Chapter 10: </w:t>
      </w:r>
      <w:r w:rsidR="00D03330" w:rsidRPr="00896685">
        <w:rPr>
          <w:b/>
          <w:sz w:val="28"/>
        </w:rPr>
        <w:t xml:space="preserve"> </w:t>
      </w:r>
      <w:r w:rsidR="00C74F70" w:rsidRPr="00896685">
        <w:rPr>
          <w:b/>
          <w:sz w:val="28"/>
        </w:rPr>
        <w:t>Results</w:t>
      </w:r>
    </w:p>
    <w:p w:rsidR="00162D5F" w:rsidRPr="008B2329" w:rsidRDefault="00162D5F" w:rsidP="00896685">
      <w:pPr>
        <w:spacing w:line="360" w:lineRule="auto"/>
        <w:jc w:val="both"/>
        <w:rPr>
          <w:sz w:val="24"/>
          <w:szCs w:val="24"/>
        </w:rPr>
      </w:pPr>
      <w:r w:rsidRPr="008B2329">
        <w:rPr>
          <w:sz w:val="24"/>
          <w:szCs w:val="24"/>
        </w:rPr>
        <w:t xml:space="preserve">Traffic of different nature was run simultaneously in all of the scenarios simulated. Network traffic was characterized </w:t>
      </w:r>
      <w:bookmarkStart w:id="0" w:name="_GoBack"/>
      <w:r w:rsidRPr="008B2329">
        <w:rPr>
          <w:sz w:val="24"/>
          <w:szCs w:val="24"/>
        </w:rPr>
        <w:t xml:space="preserve">according </w:t>
      </w:r>
      <w:bookmarkEnd w:id="0"/>
      <w:r w:rsidRPr="008B2329">
        <w:rPr>
          <w:sz w:val="24"/>
          <w:szCs w:val="24"/>
        </w:rPr>
        <w:t>to each application</w:t>
      </w:r>
      <w:r w:rsidR="00896685" w:rsidRPr="008B2329">
        <w:rPr>
          <w:sz w:val="24"/>
          <w:szCs w:val="24"/>
        </w:rPr>
        <w:t xml:space="preserve">’s </w:t>
      </w:r>
      <w:r w:rsidRPr="008B2329">
        <w:rPr>
          <w:sz w:val="24"/>
          <w:szCs w:val="24"/>
        </w:rPr>
        <w:t xml:space="preserve">traffic load. As stated in chapter 9, Automatic Meter Reading (AMR), Wide Area Measurement (WAM), and Real Time Pricing (RTP) were the applications considered in this work. Varying the frequency to which every application generates traffic, several test scenarios are formed. In this chapter we </w:t>
      </w:r>
      <w:r w:rsidR="00EA71E9">
        <w:rPr>
          <w:sz w:val="24"/>
          <w:szCs w:val="24"/>
        </w:rPr>
        <w:t xml:space="preserve">shall </w:t>
      </w:r>
      <w:r w:rsidRPr="008B2329">
        <w:rPr>
          <w:sz w:val="24"/>
          <w:szCs w:val="24"/>
        </w:rPr>
        <w:t>discuss the results obtained for all of the scenarios</w:t>
      </w:r>
      <w:r w:rsidR="00896685" w:rsidRPr="008B2329">
        <w:rPr>
          <w:sz w:val="24"/>
          <w:szCs w:val="24"/>
        </w:rPr>
        <w:t xml:space="preserve"> tested</w:t>
      </w:r>
      <w:r w:rsidR="00D12B0E" w:rsidRPr="008B2329">
        <w:rPr>
          <w:sz w:val="24"/>
          <w:szCs w:val="24"/>
        </w:rPr>
        <w:t xml:space="preserve"> in both PLC and Mesh topologies.</w:t>
      </w:r>
    </w:p>
    <w:p w:rsidR="008B73E7" w:rsidRPr="008B2329" w:rsidRDefault="00C96F01" w:rsidP="00896685">
      <w:pPr>
        <w:spacing w:line="360" w:lineRule="auto"/>
        <w:jc w:val="both"/>
        <w:rPr>
          <w:b/>
          <w:sz w:val="24"/>
          <w:szCs w:val="24"/>
        </w:rPr>
      </w:pPr>
      <w:r>
        <w:rPr>
          <w:b/>
          <w:sz w:val="24"/>
          <w:szCs w:val="24"/>
        </w:rPr>
        <w:t>10.</w:t>
      </w:r>
      <w:r w:rsidR="00880815" w:rsidRPr="008B2329">
        <w:rPr>
          <w:b/>
          <w:sz w:val="24"/>
          <w:szCs w:val="24"/>
        </w:rPr>
        <w:t xml:space="preserve">1 </w:t>
      </w:r>
      <w:r w:rsidR="008B73E7" w:rsidRPr="008B2329">
        <w:rPr>
          <w:b/>
          <w:sz w:val="24"/>
          <w:szCs w:val="24"/>
        </w:rPr>
        <w:t>Performance Metrics</w:t>
      </w:r>
    </w:p>
    <w:p w:rsidR="00F53FFA" w:rsidRDefault="00180570" w:rsidP="00983C13">
      <w:pPr>
        <w:spacing w:line="360" w:lineRule="auto"/>
        <w:jc w:val="both"/>
        <w:rPr>
          <w:sz w:val="24"/>
          <w:szCs w:val="24"/>
        </w:rPr>
      </w:pPr>
      <w:r w:rsidRPr="008B2329">
        <w:rPr>
          <w:sz w:val="24"/>
          <w:szCs w:val="24"/>
        </w:rPr>
        <w:t>Comparison of the two technological approaches will be perform</w:t>
      </w:r>
      <w:r w:rsidR="00FC1A51" w:rsidRPr="008B2329">
        <w:rPr>
          <w:sz w:val="24"/>
          <w:szCs w:val="24"/>
        </w:rPr>
        <w:t>ed</w:t>
      </w:r>
      <w:r w:rsidRPr="008B2329">
        <w:rPr>
          <w:sz w:val="24"/>
          <w:szCs w:val="24"/>
        </w:rPr>
        <w:t xml:space="preserve"> on the basis of latency and reliability, as those two metrics give valuable information about how well the </w:t>
      </w:r>
      <w:r w:rsidR="00FC1A51" w:rsidRPr="008B2329">
        <w:rPr>
          <w:sz w:val="24"/>
          <w:szCs w:val="24"/>
        </w:rPr>
        <w:t>technology</w:t>
      </w:r>
      <w:r w:rsidRPr="008B2329">
        <w:rPr>
          <w:sz w:val="24"/>
          <w:szCs w:val="24"/>
        </w:rPr>
        <w:t xml:space="preserve"> </w:t>
      </w:r>
      <w:r w:rsidR="009A71BD">
        <w:rPr>
          <w:sz w:val="24"/>
          <w:szCs w:val="24"/>
        </w:rPr>
        <w:t>would</w:t>
      </w:r>
      <w:r w:rsidR="00275621" w:rsidRPr="008B2329">
        <w:rPr>
          <w:sz w:val="24"/>
          <w:szCs w:val="24"/>
        </w:rPr>
        <w:t xml:space="preserve"> perform</w:t>
      </w:r>
      <w:r w:rsidRPr="008B2329">
        <w:rPr>
          <w:sz w:val="24"/>
          <w:szCs w:val="24"/>
        </w:rPr>
        <w:t xml:space="preserve"> in a </w:t>
      </w:r>
      <w:r w:rsidR="00FC1A51" w:rsidRPr="008B2329">
        <w:rPr>
          <w:sz w:val="24"/>
          <w:szCs w:val="24"/>
        </w:rPr>
        <w:t>possible</w:t>
      </w:r>
      <w:r w:rsidRPr="008B2329">
        <w:rPr>
          <w:sz w:val="24"/>
          <w:szCs w:val="24"/>
        </w:rPr>
        <w:t xml:space="preserve"> future AMI environment. </w:t>
      </w:r>
      <w:r w:rsidR="00B64E89" w:rsidRPr="008B2329">
        <w:rPr>
          <w:sz w:val="24"/>
          <w:szCs w:val="24"/>
        </w:rPr>
        <w:t xml:space="preserve">On the first hand, latency provides information regarding </w:t>
      </w:r>
      <w:r w:rsidR="00275621" w:rsidRPr="008B2329">
        <w:rPr>
          <w:sz w:val="24"/>
          <w:szCs w:val="24"/>
        </w:rPr>
        <w:t>the delay of the data transmitted between the smart grid components. This metric is relevant as applications in the smart grid may have differen</w:t>
      </w:r>
      <w:r w:rsidR="00896685" w:rsidRPr="008B2329">
        <w:rPr>
          <w:sz w:val="24"/>
          <w:szCs w:val="24"/>
        </w:rPr>
        <w:t>t latency requirements. Mission-</w:t>
      </w:r>
      <w:r w:rsidR="00275621" w:rsidRPr="008B2329">
        <w:rPr>
          <w:sz w:val="24"/>
          <w:szCs w:val="24"/>
        </w:rPr>
        <w:t xml:space="preserve">Critical applications such as </w:t>
      </w:r>
      <w:r w:rsidR="00307490">
        <w:rPr>
          <w:sz w:val="24"/>
          <w:szCs w:val="24"/>
        </w:rPr>
        <w:t>WAM</w:t>
      </w:r>
      <w:r w:rsidR="0035201B" w:rsidRPr="008B2329">
        <w:rPr>
          <w:sz w:val="24"/>
          <w:szCs w:val="24"/>
        </w:rPr>
        <w:t xml:space="preserve"> </w:t>
      </w:r>
      <w:r w:rsidR="00275621" w:rsidRPr="008B2329">
        <w:rPr>
          <w:sz w:val="24"/>
          <w:szCs w:val="24"/>
        </w:rPr>
        <w:t xml:space="preserve">may not tolerate any latency values, as </w:t>
      </w:r>
      <w:r w:rsidR="00896685" w:rsidRPr="008B2329">
        <w:rPr>
          <w:sz w:val="24"/>
          <w:szCs w:val="24"/>
        </w:rPr>
        <w:t>wide- a</w:t>
      </w:r>
      <w:r w:rsidR="0035201B" w:rsidRPr="008B2329">
        <w:rPr>
          <w:sz w:val="24"/>
          <w:szCs w:val="24"/>
        </w:rPr>
        <w:t>rea situation awareness information losses significance with time. For other application</w:t>
      </w:r>
      <w:r w:rsidR="00896685" w:rsidRPr="008B2329">
        <w:rPr>
          <w:sz w:val="24"/>
          <w:szCs w:val="24"/>
        </w:rPr>
        <w:t>s</w:t>
      </w:r>
      <w:r w:rsidR="0035201B" w:rsidRPr="008B2329">
        <w:rPr>
          <w:sz w:val="24"/>
          <w:szCs w:val="24"/>
        </w:rPr>
        <w:t xml:space="preserve"> such as </w:t>
      </w:r>
      <w:r w:rsidR="00844ECA">
        <w:rPr>
          <w:sz w:val="24"/>
          <w:szCs w:val="24"/>
        </w:rPr>
        <w:t>AMR,</w:t>
      </w:r>
      <w:r w:rsidR="0035201B" w:rsidRPr="008B2329">
        <w:rPr>
          <w:sz w:val="24"/>
          <w:szCs w:val="24"/>
        </w:rPr>
        <w:t xml:space="preserve"> latency is not critical </w:t>
      </w:r>
      <w:r w:rsidR="00896685" w:rsidRPr="008B2329">
        <w:rPr>
          <w:sz w:val="24"/>
          <w:szCs w:val="24"/>
        </w:rPr>
        <w:t>[</w:t>
      </w:r>
      <w:r w:rsidR="00D12B0E" w:rsidRPr="008B2329">
        <w:rPr>
          <w:sz w:val="24"/>
          <w:szCs w:val="24"/>
        </w:rPr>
        <w:t>1</w:t>
      </w:r>
      <w:r w:rsidR="00896685" w:rsidRPr="008B2329">
        <w:rPr>
          <w:sz w:val="24"/>
          <w:szCs w:val="24"/>
        </w:rPr>
        <w:t xml:space="preserve">]. </w:t>
      </w:r>
    </w:p>
    <w:p w:rsidR="0035201B" w:rsidRPr="008B2329" w:rsidRDefault="00896685" w:rsidP="00983C13">
      <w:pPr>
        <w:spacing w:line="360" w:lineRule="auto"/>
        <w:jc w:val="both"/>
        <w:rPr>
          <w:sz w:val="24"/>
          <w:szCs w:val="24"/>
        </w:rPr>
      </w:pPr>
      <w:r w:rsidRPr="008B2329">
        <w:rPr>
          <w:sz w:val="24"/>
          <w:szCs w:val="24"/>
        </w:rPr>
        <w:t>We have adopted the End-to-</w:t>
      </w:r>
      <w:r w:rsidR="0035201B" w:rsidRPr="008B2329">
        <w:rPr>
          <w:sz w:val="24"/>
          <w:szCs w:val="24"/>
        </w:rPr>
        <w:t>end delay (EED) statistic to measure latency</w:t>
      </w:r>
      <w:r w:rsidR="00E24F5E" w:rsidRPr="008B2329">
        <w:rPr>
          <w:sz w:val="24"/>
          <w:szCs w:val="24"/>
        </w:rPr>
        <w:t xml:space="preserve"> for every application</w:t>
      </w:r>
      <w:r w:rsidR="0035201B" w:rsidRPr="008B2329">
        <w:rPr>
          <w:sz w:val="24"/>
          <w:szCs w:val="24"/>
        </w:rPr>
        <w:t xml:space="preserve">.  EED is the average time it </w:t>
      </w:r>
      <w:r w:rsidR="00B64E89" w:rsidRPr="008B2329">
        <w:rPr>
          <w:sz w:val="24"/>
          <w:szCs w:val="24"/>
        </w:rPr>
        <w:t xml:space="preserve">takes a </w:t>
      </w:r>
      <w:r w:rsidR="00275621" w:rsidRPr="008B2329">
        <w:rPr>
          <w:sz w:val="24"/>
          <w:szCs w:val="24"/>
        </w:rPr>
        <w:t xml:space="preserve">data </w:t>
      </w:r>
      <w:r w:rsidR="00B64E89" w:rsidRPr="008B2329">
        <w:rPr>
          <w:sz w:val="24"/>
          <w:szCs w:val="24"/>
        </w:rPr>
        <w:t xml:space="preserve">packet to </w:t>
      </w:r>
      <w:r w:rsidR="00275621" w:rsidRPr="008B2329">
        <w:rPr>
          <w:sz w:val="24"/>
          <w:szCs w:val="24"/>
        </w:rPr>
        <w:t xml:space="preserve">reach </w:t>
      </w:r>
      <w:r w:rsidR="00B64E89" w:rsidRPr="008B2329">
        <w:rPr>
          <w:sz w:val="24"/>
          <w:szCs w:val="24"/>
        </w:rPr>
        <w:t>the dest</w:t>
      </w:r>
      <w:r w:rsidR="00275621" w:rsidRPr="008B2329">
        <w:rPr>
          <w:sz w:val="24"/>
          <w:szCs w:val="24"/>
        </w:rPr>
        <w:t>ination. This includes delays caused by buffering during route discovery latency, packet forwarding</w:t>
      </w:r>
      <w:r w:rsidR="00175BEA" w:rsidRPr="008B2329">
        <w:rPr>
          <w:sz w:val="24"/>
          <w:szCs w:val="24"/>
        </w:rPr>
        <w:t>,</w:t>
      </w:r>
      <w:r w:rsidR="00275621" w:rsidRPr="008B2329">
        <w:rPr>
          <w:sz w:val="24"/>
          <w:szCs w:val="24"/>
        </w:rPr>
        <w:t xml:space="preserve"> and queui</w:t>
      </w:r>
      <w:r w:rsidR="0035201B" w:rsidRPr="008B2329">
        <w:rPr>
          <w:sz w:val="24"/>
          <w:szCs w:val="24"/>
        </w:rPr>
        <w:t xml:space="preserve">ng processes </w:t>
      </w:r>
      <w:r w:rsidR="000B266B" w:rsidRPr="008B2329">
        <w:rPr>
          <w:sz w:val="24"/>
          <w:szCs w:val="24"/>
        </w:rPr>
        <w:t>[2]</w:t>
      </w:r>
      <w:r w:rsidR="0035201B" w:rsidRPr="008B2329">
        <w:rPr>
          <w:sz w:val="24"/>
          <w:szCs w:val="24"/>
        </w:rPr>
        <w:t>.</w:t>
      </w:r>
      <w:r w:rsidR="00983C13" w:rsidRPr="008B2329">
        <w:rPr>
          <w:sz w:val="24"/>
          <w:szCs w:val="24"/>
        </w:rPr>
        <w:t xml:space="preserve"> End-to-end delay for application X (</w:t>
      </w:r>
      <w:proofErr w:type="spellStart"/>
      <w:r w:rsidR="00983C13" w:rsidRPr="008B2329">
        <w:rPr>
          <w:i/>
          <w:sz w:val="24"/>
          <w:szCs w:val="24"/>
        </w:rPr>
        <w:t>EEDAppX</w:t>
      </w:r>
      <w:proofErr w:type="spellEnd"/>
      <w:r w:rsidR="00983C13" w:rsidRPr="008B2329">
        <w:rPr>
          <w:sz w:val="24"/>
          <w:szCs w:val="24"/>
        </w:rPr>
        <w:t xml:space="preserve">) is calculated as the sum of individual time spent to deliver </w:t>
      </w:r>
      <w:r w:rsidR="00983C13" w:rsidRPr="00F53FFA">
        <w:rPr>
          <w:i/>
          <w:sz w:val="24"/>
          <w:szCs w:val="24"/>
        </w:rPr>
        <w:t>S</w:t>
      </w:r>
      <w:r w:rsidR="00983C13" w:rsidRPr="008B2329">
        <w:rPr>
          <w:sz w:val="24"/>
          <w:szCs w:val="24"/>
        </w:rPr>
        <w:t xml:space="preserve"> packets to the destination over the number of received packets at the destination. </w:t>
      </w:r>
      <w:r w:rsidR="00275621" w:rsidRPr="008B2329">
        <w:rPr>
          <w:sz w:val="24"/>
          <w:szCs w:val="24"/>
        </w:rPr>
        <w:t xml:space="preserve">Mathematically, this metric can be defined </w:t>
      </w:r>
      <w:r w:rsidRPr="008B2329">
        <w:rPr>
          <w:sz w:val="24"/>
          <w:szCs w:val="24"/>
        </w:rPr>
        <w:t>as follows:</w:t>
      </w:r>
    </w:p>
    <w:p w:rsidR="00277538" w:rsidRPr="008B2329" w:rsidRDefault="00277538" w:rsidP="00983C13">
      <w:pPr>
        <w:spacing w:line="360" w:lineRule="auto"/>
        <w:jc w:val="center"/>
        <w:rPr>
          <w:sz w:val="24"/>
          <w:szCs w:val="24"/>
        </w:rPr>
      </w:pPr>
      <m:oMath>
        <m:r>
          <w:rPr>
            <w:rFonts w:ascii="Cambria Math" w:hAnsi="Cambria Math"/>
            <w:sz w:val="24"/>
            <w:szCs w:val="24"/>
          </w:rPr>
          <m:t xml:space="preserve">EEDAppX=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S</m:t>
                </m:r>
              </m:sup>
              <m:e>
                <m:r>
                  <w:rPr>
                    <w:rFonts w:ascii="Cambria Math" w:hAnsi="Cambria Math"/>
                    <w:sz w:val="24"/>
                    <w:szCs w:val="24"/>
                  </w:rPr>
                  <m:t>EEDPj</m:t>
                </m:r>
              </m:e>
            </m:nary>
          </m:num>
          <m:den>
            <m:r>
              <w:rPr>
                <w:rFonts w:ascii="Cambria Math" w:hAnsi="Cambria Math"/>
                <w:sz w:val="24"/>
                <w:szCs w:val="24"/>
              </w:rPr>
              <m:t>N</m:t>
            </m:r>
          </m:den>
        </m:f>
      </m:oMath>
      <w:r w:rsidRPr="008B2329">
        <w:rPr>
          <w:rFonts w:eastAsiaTheme="minorEastAsia"/>
          <w:sz w:val="24"/>
          <w:szCs w:val="24"/>
        </w:rPr>
        <w:t xml:space="preserve">                     (1)</w:t>
      </w:r>
    </w:p>
    <w:p w:rsidR="00B64E89" w:rsidRPr="008B2329" w:rsidRDefault="00B64E89" w:rsidP="00896685">
      <w:pPr>
        <w:spacing w:line="360" w:lineRule="auto"/>
        <w:jc w:val="both"/>
        <w:rPr>
          <w:sz w:val="24"/>
          <w:szCs w:val="24"/>
        </w:rPr>
      </w:pPr>
      <w:r w:rsidRPr="008B2329">
        <w:rPr>
          <w:sz w:val="24"/>
          <w:szCs w:val="24"/>
        </w:rPr>
        <w:t xml:space="preserve">On the other hand, reliability gives information about how effective packet delivery is </w:t>
      </w:r>
      <w:r w:rsidR="00B51E16" w:rsidRPr="008B2329">
        <w:rPr>
          <w:sz w:val="24"/>
          <w:szCs w:val="24"/>
        </w:rPr>
        <w:t>throughout</w:t>
      </w:r>
      <w:r w:rsidRPr="008B2329">
        <w:rPr>
          <w:sz w:val="24"/>
          <w:szCs w:val="24"/>
        </w:rPr>
        <w:t xml:space="preserve"> the network.  </w:t>
      </w:r>
      <w:r w:rsidR="00F26A33" w:rsidRPr="008B2329">
        <w:rPr>
          <w:sz w:val="24"/>
          <w:szCs w:val="24"/>
        </w:rPr>
        <w:t xml:space="preserve">It refers to how reliable the system can perform data transfers according to the specific communication requirements. While high frequency applications such as WAM may expect highly reliable data transmission, others such as RTP may tolerate some outages in data transfer. </w:t>
      </w:r>
      <w:r w:rsidR="00432CDC" w:rsidRPr="008B2329">
        <w:rPr>
          <w:sz w:val="24"/>
          <w:szCs w:val="24"/>
        </w:rPr>
        <w:t xml:space="preserve">For reliability measurement purposes, Packet Delivery Ratio </w:t>
      </w:r>
      <w:r w:rsidR="00FB46D0" w:rsidRPr="008B2329">
        <w:rPr>
          <w:sz w:val="24"/>
          <w:szCs w:val="24"/>
        </w:rPr>
        <w:t>(</w:t>
      </w:r>
      <w:r w:rsidR="00432CDC" w:rsidRPr="008B2329">
        <w:rPr>
          <w:sz w:val="24"/>
          <w:szCs w:val="24"/>
        </w:rPr>
        <w:t>PDR</w:t>
      </w:r>
      <w:r w:rsidR="00FB46D0" w:rsidRPr="008B2329">
        <w:rPr>
          <w:sz w:val="24"/>
          <w:szCs w:val="24"/>
        </w:rPr>
        <w:t>)</w:t>
      </w:r>
      <w:r w:rsidR="00432CDC" w:rsidRPr="008B2329">
        <w:rPr>
          <w:sz w:val="24"/>
          <w:szCs w:val="24"/>
        </w:rPr>
        <w:t xml:space="preserve"> was calculated for </w:t>
      </w:r>
      <w:r w:rsidR="00F26A33" w:rsidRPr="008B2329">
        <w:rPr>
          <w:sz w:val="24"/>
          <w:szCs w:val="24"/>
        </w:rPr>
        <w:t>every</w:t>
      </w:r>
      <w:r w:rsidR="00432CDC" w:rsidRPr="008B2329">
        <w:rPr>
          <w:sz w:val="24"/>
          <w:szCs w:val="24"/>
        </w:rPr>
        <w:t xml:space="preserve"> application. PDR is defined as</w:t>
      </w:r>
      <w:r w:rsidR="00F26A33" w:rsidRPr="008B2329">
        <w:rPr>
          <w:sz w:val="24"/>
          <w:szCs w:val="24"/>
        </w:rPr>
        <w:t xml:space="preserve"> the </w:t>
      </w:r>
      <w:r w:rsidR="00CC6090" w:rsidRPr="008B2329">
        <w:rPr>
          <w:sz w:val="24"/>
          <w:szCs w:val="24"/>
        </w:rPr>
        <w:t>quotient</w:t>
      </w:r>
      <w:r w:rsidR="00F26A33" w:rsidRPr="008B2329">
        <w:rPr>
          <w:sz w:val="24"/>
          <w:szCs w:val="24"/>
        </w:rPr>
        <w:t xml:space="preserve"> of number of data </w:t>
      </w:r>
      <w:r w:rsidR="00F26A33" w:rsidRPr="008B2329">
        <w:rPr>
          <w:sz w:val="24"/>
          <w:szCs w:val="24"/>
        </w:rPr>
        <w:lastRenderedPageBreak/>
        <w:t xml:space="preserve">packets received at the destination </w:t>
      </w:r>
      <w:r w:rsidR="006E2C13" w:rsidRPr="008B2329">
        <w:rPr>
          <w:sz w:val="24"/>
          <w:szCs w:val="24"/>
        </w:rPr>
        <w:t>and</w:t>
      </w:r>
      <w:r w:rsidR="00F26A33" w:rsidRPr="008B2329">
        <w:rPr>
          <w:sz w:val="24"/>
          <w:szCs w:val="24"/>
        </w:rPr>
        <w:t xml:space="preserve"> those generated by </w:t>
      </w:r>
      <w:r w:rsidR="006E2C13" w:rsidRPr="008B2329">
        <w:rPr>
          <w:sz w:val="24"/>
          <w:szCs w:val="24"/>
        </w:rPr>
        <w:t>all</w:t>
      </w:r>
      <w:r w:rsidR="00F26A33" w:rsidRPr="008B2329">
        <w:rPr>
          <w:sz w:val="24"/>
          <w:szCs w:val="24"/>
        </w:rPr>
        <w:t xml:space="preserve"> sources. </w:t>
      </w:r>
      <w:r w:rsidR="00F53FFA">
        <w:rPr>
          <w:sz w:val="24"/>
          <w:szCs w:val="24"/>
        </w:rPr>
        <w:t>PDR for application X (</w:t>
      </w:r>
      <w:proofErr w:type="spellStart"/>
      <w:r w:rsidR="00F53FFA" w:rsidRPr="00F53FFA">
        <w:rPr>
          <w:i/>
          <w:sz w:val="24"/>
          <w:szCs w:val="24"/>
        </w:rPr>
        <w:t>PDRAppX</w:t>
      </w:r>
      <w:proofErr w:type="spellEnd"/>
      <w:r w:rsidR="00F53FFA">
        <w:rPr>
          <w:sz w:val="24"/>
          <w:szCs w:val="24"/>
        </w:rPr>
        <w:t>)</w:t>
      </w:r>
      <w:r w:rsidR="00BB4469">
        <w:rPr>
          <w:sz w:val="24"/>
          <w:szCs w:val="24"/>
        </w:rPr>
        <w:t xml:space="preserve"> is defined by</w:t>
      </w:r>
      <w:r w:rsidR="00F37C0C" w:rsidRPr="008B2329">
        <w:rPr>
          <w:sz w:val="24"/>
          <w:szCs w:val="24"/>
        </w:rPr>
        <w:t xml:space="preserve"> </w:t>
      </w:r>
    </w:p>
    <w:p w:rsidR="00983C13" w:rsidRPr="008B2329" w:rsidRDefault="00F37C0C" w:rsidP="00F37C0C">
      <w:pPr>
        <w:spacing w:line="360" w:lineRule="auto"/>
        <w:jc w:val="center"/>
        <w:rPr>
          <w:rFonts w:eastAsiaTheme="minorEastAsia"/>
          <w:sz w:val="24"/>
          <w:szCs w:val="24"/>
        </w:rPr>
      </w:pPr>
      <m:oMathPara>
        <m:oMath>
          <m:r>
            <w:rPr>
              <w:rFonts w:ascii="Cambria Math" w:hAnsi="Cambria Math"/>
              <w:sz w:val="24"/>
              <w:szCs w:val="24"/>
            </w:rPr>
            <m:t>PDRAppX=</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r>
            <w:rPr>
              <w:rFonts w:ascii="Cambria Math" w:hAnsi="Cambria Math"/>
              <w:sz w:val="24"/>
              <w:szCs w:val="24"/>
            </w:rPr>
            <m:t xml:space="preserve"> ,          (2)</m:t>
          </m:r>
        </m:oMath>
      </m:oMathPara>
    </w:p>
    <w:p w:rsidR="00325DED" w:rsidRPr="008B2329" w:rsidRDefault="00BB4469" w:rsidP="00896685">
      <w:pPr>
        <w:spacing w:line="360" w:lineRule="auto"/>
        <w:jc w:val="both"/>
        <w:rPr>
          <w:sz w:val="24"/>
          <w:szCs w:val="24"/>
        </w:rPr>
      </w:pPr>
      <w:proofErr w:type="gramStart"/>
      <w:r>
        <w:rPr>
          <w:sz w:val="24"/>
          <w:szCs w:val="24"/>
        </w:rPr>
        <w:t>w</w:t>
      </w:r>
      <w:r w:rsidR="00F37C0C" w:rsidRPr="008B2329">
        <w:rPr>
          <w:sz w:val="24"/>
          <w:szCs w:val="24"/>
        </w:rPr>
        <w:t>here</w:t>
      </w:r>
      <w:proofErr w:type="gramEnd"/>
      <w:r w:rsidR="00F37C0C" w:rsidRPr="008B2329">
        <w:rPr>
          <w:sz w:val="24"/>
          <w:szCs w:val="24"/>
        </w:rPr>
        <w:t xml:space="preserve"> </w:t>
      </w:r>
      <w:r w:rsidR="00325DED" w:rsidRPr="008B2329">
        <w:rPr>
          <w:sz w:val="24"/>
          <w:szCs w:val="24"/>
        </w:rPr>
        <w:t>R</w:t>
      </w:r>
      <w:r w:rsidR="0010652A" w:rsidRPr="008B2329">
        <w:rPr>
          <w:sz w:val="24"/>
          <w:szCs w:val="24"/>
        </w:rPr>
        <w:t xml:space="preserve"> is the number of packets received at the destination, and </w:t>
      </w:r>
      <w:r w:rsidR="00325DED" w:rsidRPr="008B2329">
        <w:rPr>
          <w:sz w:val="24"/>
          <w:szCs w:val="24"/>
        </w:rPr>
        <w:t xml:space="preserve">S is the number of packets sent by all sources involved in the communication. </w:t>
      </w:r>
    </w:p>
    <w:p w:rsidR="00B51E16" w:rsidRPr="008B2329" w:rsidRDefault="00F002B3" w:rsidP="00896685">
      <w:pPr>
        <w:spacing w:line="360" w:lineRule="auto"/>
        <w:jc w:val="both"/>
        <w:rPr>
          <w:b/>
          <w:sz w:val="24"/>
          <w:szCs w:val="24"/>
        </w:rPr>
      </w:pPr>
      <w:r>
        <w:rPr>
          <w:b/>
          <w:sz w:val="24"/>
          <w:szCs w:val="24"/>
        </w:rPr>
        <w:t>10.</w:t>
      </w:r>
      <w:r w:rsidR="00400A3C" w:rsidRPr="008B2329">
        <w:rPr>
          <w:b/>
          <w:sz w:val="24"/>
          <w:szCs w:val="24"/>
        </w:rPr>
        <w:t xml:space="preserve">2 </w:t>
      </w:r>
      <w:r w:rsidR="000A55D0">
        <w:rPr>
          <w:b/>
          <w:sz w:val="24"/>
          <w:szCs w:val="24"/>
        </w:rPr>
        <w:t>Simulation Results for PLC</w:t>
      </w:r>
    </w:p>
    <w:p w:rsidR="008B73E7" w:rsidRPr="008B2329" w:rsidRDefault="00974703" w:rsidP="00896685">
      <w:pPr>
        <w:spacing w:line="360" w:lineRule="auto"/>
        <w:jc w:val="both"/>
        <w:rPr>
          <w:sz w:val="24"/>
          <w:szCs w:val="24"/>
        </w:rPr>
      </w:pPr>
      <w:r w:rsidRPr="008B2329">
        <w:rPr>
          <w:sz w:val="24"/>
          <w:szCs w:val="24"/>
        </w:rPr>
        <w:t>Given that meter reading reports in current PLC deployments in Colo</w:t>
      </w:r>
      <w:r w:rsidR="005A652B" w:rsidRPr="008B2329">
        <w:rPr>
          <w:sz w:val="24"/>
          <w:szCs w:val="24"/>
        </w:rPr>
        <w:t xml:space="preserve">mbia are sent at around 128kbps, </w:t>
      </w:r>
      <w:r w:rsidR="00BF3C12" w:rsidRPr="008B2329">
        <w:rPr>
          <w:sz w:val="24"/>
          <w:szCs w:val="24"/>
        </w:rPr>
        <w:t xml:space="preserve">PLC </w:t>
      </w:r>
      <w:r w:rsidRPr="008B2329">
        <w:rPr>
          <w:sz w:val="24"/>
          <w:szCs w:val="24"/>
        </w:rPr>
        <w:t>scenarios are simulated under this data rate. Considering that PLC is a bus</w:t>
      </w:r>
      <w:r w:rsidR="00855585" w:rsidRPr="008B2329">
        <w:rPr>
          <w:sz w:val="24"/>
          <w:szCs w:val="24"/>
        </w:rPr>
        <w:t xml:space="preserve"> topology</w:t>
      </w:r>
      <w:r w:rsidR="00B938FF" w:rsidRPr="008B2329">
        <w:rPr>
          <w:sz w:val="24"/>
          <w:szCs w:val="24"/>
        </w:rPr>
        <w:t>-</w:t>
      </w:r>
      <w:r w:rsidR="00855585" w:rsidRPr="008B2329">
        <w:rPr>
          <w:sz w:val="24"/>
          <w:szCs w:val="24"/>
        </w:rPr>
        <w:t xml:space="preserve"> based technology, and under the assumption that no collisions take place </w:t>
      </w:r>
      <w:r w:rsidR="005221BA" w:rsidRPr="008B2329">
        <w:rPr>
          <w:sz w:val="24"/>
          <w:szCs w:val="24"/>
        </w:rPr>
        <w:t xml:space="preserve">among different buses, results have been gathered per bus. </w:t>
      </w:r>
      <w:r w:rsidR="00BF7048">
        <w:rPr>
          <w:sz w:val="24"/>
          <w:szCs w:val="24"/>
        </w:rPr>
        <w:t>Every run corresponds to a PLC b</w:t>
      </w:r>
      <w:r w:rsidR="005221BA" w:rsidRPr="008B2329">
        <w:rPr>
          <w:sz w:val="24"/>
          <w:szCs w:val="24"/>
        </w:rPr>
        <w:t xml:space="preserve">us, in which traffic is forwarded in </w:t>
      </w:r>
      <w:r w:rsidR="00325DED" w:rsidRPr="008B2329">
        <w:rPr>
          <w:sz w:val="24"/>
          <w:szCs w:val="24"/>
        </w:rPr>
        <w:t>both ways: meters-</w:t>
      </w:r>
      <w:r w:rsidR="005221BA" w:rsidRPr="008B2329">
        <w:rPr>
          <w:sz w:val="24"/>
          <w:szCs w:val="24"/>
        </w:rPr>
        <w:t>Collector and Collec</w:t>
      </w:r>
      <w:r w:rsidR="00325DED" w:rsidRPr="008B2329">
        <w:rPr>
          <w:sz w:val="24"/>
          <w:szCs w:val="24"/>
        </w:rPr>
        <w:t>tor-</w:t>
      </w:r>
      <w:r w:rsidR="00FE12CE" w:rsidRPr="008B2329">
        <w:rPr>
          <w:sz w:val="24"/>
          <w:szCs w:val="24"/>
        </w:rPr>
        <w:t xml:space="preserve">meters. Once all statistics </w:t>
      </w:r>
      <w:r w:rsidR="005221BA" w:rsidRPr="008B2329">
        <w:rPr>
          <w:sz w:val="24"/>
          <w:szCs w:val="24"/>
        </w:rPr>
        <w:t xml:space="preserve">regarding </w:t>
      </w:r>
      <w:r w:rsidR="00FE12CE" w:rsidRPr="008B2329">
        <w:rPr>
          <w:sz w:val="24"/>
          <w:szCs w:val="24"/>
        </w:rPr>
        <w:t>number of packets sent, number of packets receive</w:t>
      </w:r>
      <w:r w:rsidR="00FC1A51" w:rsidRPr="008B2329">
        <w:rPr>
          <w:sz w:val="24"/>
          <w:szCs w:val="24"/>
        </w:rPr>
        <w:t xml:space="preserve">d, and </w:t>
      </w:r>
      <w:r w:rsidR="00325DED" w:rsidRPr="008B2329">
        <w:rPr>
          <w:sz w:val="24"/>
          <w:szCs w:val="24"/>
        </w:rPr>
        <w:t xml:space="preserve">end-to-end delay </w:t>
      </w:r>
      <w:r w:rsidR="00FC1A51" w:rsidRPr="008B2329">
        <w:rPr>
          <w:sz w:val="24"/>
          <w:szCs w:val="24"/>
        </w:rPr>
        <w:t xml:space="preserve">are gathered, </w:t>
      </w:r>
      <w:r w:rsidR="0062227A" w:rsidRPr="008B2329">
        <w:rPr>
          <w:sz w:val="24"/>
          <w:szCs w:val="24"/>
        </w:rPr>
        <w:t>results for the whole network are summarized.</w:t>
      </w:r>
    </w:p>
    <w:p w:rsidR="00BF3C12" w:rsidRDefault="0059716D" w:rsidP="00896685">
      <w:pPr>
        <w:spacing w:line="360" w:lineRule="auto"/>
        <w:jc w:val="both"/>
        <w:rPr>
          <w:sz w:val="24"/>
          <w:szCs w:val="24"/>
        </w:rPr>
      </w:pPr>
      <w:r w:rsidRPr="008B2329">
        <w:rPr>
          <w:sz w:val="24"/>
          <w:szCs w:val="24"/>
        </w:rPr>
        <w:t xml:space="preserve">We evaluated the performance of a </w:t>
      </w:r>
      <w:r w:rsidR="00BF3C12" w:rsidRPr="008B2329">
        <w:rPr>
          <w:sz w:val="24"/>
          <w:szCs w:val="24"/>
        </w:rPr>
        <w:t>100</w:t>
      </w:r>
      <w:r w:rsidRPr="008B2329">
        <w:rPr>
          <w:sz w:val="24"/>
          <w:szCs w:val="24"/>
        </w:rPr>
        <w:t xml:space="preserve"> node PLC network </w:t>
      </w:r>
      <w:r w:rsidR="00DD40F3">
        <w:rPr>
          <w:sz w:val="24"/>
          <w:szCs w:val="24"/>
        </w:rPr>
        <w:t xml:space="preserve">in a 64mx64m area </w:t>
      </w:r>
      <w:r w:rsidRPr="008B2329">
        <w:rPr>
          <w:sz w:val="24"/>
          <w:szCs w:val="24"/>
        </w:rPr>
        <w:t xml:space="preserve">by running </w:t>
      </w:r>
      <w:r w:rsidR="00BF3C12" w:rsidRPr="008B2329">
        <w:rPr>
          <w:sz w:val="24"/>
          <w:szCs w:val="24"/>
        </w:rPr>
        <w:t>five</w:t>
      </w:r>
      <w:r w:rsidRPr="008B2329">
        <w:rPr>
          <w:sz w:val="24"/>
          <w:szCs w:val="24"/>
        </w:rPr>
        <w:t xml:space="preserve"> different buses. </w:t>
      </w:r>
      <w:r w:rsidR="007F517E" w:rsidRPr="008B2329">
        <w:rPr>
          <w:sz w:val="24"/>
          <w:szCs w:val="24"/>
        </w:rPr>
        <w:t xml:space="preserve"> In this work we have considered </w:t>
      </w:r>
      <w:r w:rsidR="00BF3C12" w:rsidRPr="008B2329">
        <w:rPr>
          <w:sz w:val="24"/>
          <w:szCs w:val="24"/>
        </w:rPr>
        <w:t>three</w:t>
      </w:r>
      <w:r w:rsidR="007F517E" w:rsidRPr="008B2329">
        <w:rPr>
          <w:sz w:val="24"/>
          <w:szCs w:val="24"/>
        </w:rPr>
        <w:t xml:space="preserve"> different cases for </w:t>
      </w:r>
      <w:r w:rsidR="00B938FF" w:rsidRPr="008B2329">
        <w:rPr>
          <w:sz w:val="24"/>
          <w:szCs w:val="24"/>
        </w:rPr>
        <w:t xml:space="preserve">PLC </w:t>
      </w:r>
      <w:r w:rsidR="00325DED" w:rsidRPr="008B2329">
        <w:rPr>
          <w:sz w:val="24"/>
          <w:szCs w:val="24"/>
        </w:rPr>
        <w:t xml:space="preserve">performance assessment purposes: </w:t>
      </w:r>
      <w:r w:rsidR="007F517E" w:rsidRPr="008B2329">
        <w:rPr>
          <w:sz w:val="24"/>
          <w:szCs w:val="24"/>
        </w:rPr>
        <w:t xml:space="preserve"> </w:t>
      </w:r>
      <w:r w:rsidR="00BF7048">
        <w:rPr>
          <w:sz w:val="24"/>
          <w:szCs w:val="24"/>
        </w:rPr>
        <w:t xml:space="preserve">i) </w:t>
      </w:r>
      <w:r w:rsidR="007F517E" w:rsidRPr="008B2329">
        <w:rPr>
          <w:sz w:val="24"/>
          <w:szCs w:val="24"/>
        </w:rPr>
        <w:t>Worst case</w:t>
      </w:r>
      <w:r w:rsidR="004354D9" w:rsidRPr="008B2329">
        <w:rPr>
          <w:sz w:val="24"/>
          <w:szCs w:val="24"/>
        </w:rPr>
        <w:t xml:space="preserve"> </w:t>
      </w:r>
      <w:r w:rsidR="00400A3C" w:rsidRPr="008B2329">
        <w:rPr>
          <w:sz w:val="24"/>
          <w:szCs w:val="24"/>
        </w:rPr>
        <w:t>(</w:t>
      </w:r>
      <w:r w:rsidR="004354D9" w:rsidRPr="008B2329">
        <w:rPr>
          <w:sz w:val="24"/>
          <w:szCs w:val="24"/>
        </w:rPr>
        <w:t>WCPLC</w:t>
      </w:r>
      <w:r w:rsidR="00400A3C" w:rsidRPr="008B2329">
        <w:rPr>
          <w:sz w:val="24"/>
          <w:szCs w:val="24"/>
        </w:rPr>
        <w:t>)</w:t>
      </w:r>
      <w:r w:rsidR="007F517E" w:rsidRPr="008B2329">
        <w:rPr>
          <w:sz w:val="24"/>
          <w:szCs w:val="24"/>
        </w:rPr>
        <w:t>, which corresponds to the highest packets sending fr</w:t>
      </w:r>
      <w:r w:rsidR="00BF7048">
        <w:rPr>
          <w:sz w:val="24"/>
          <w:szCs w:val="24"/>
        </w:rPr>
        <w:t>equencies for every application;</w:t>
      </w:r>
      <w:r w:rsidR="007F517E" w:rsidRPr="008B2329">
        <w:rPr>
          <w:sz w:val="24"/>
          <w:szCs w:val="24"/>
        </w:rPr>
        <w:t xml:space="preserve"> </w:t>
      </w:r>
      <w:r w:rsidR="00BF7048">
        <w:rPr>
          <w:sz w:val="24"/>
          <w:szCs w:val="24"/>
        </w:rPr>
        <w:t xml:space="preserve">ii) </w:t>
      </w:r>
      <w:r w:rsidR="007F517E" w:rsidRPr="008B2329">
        <w:rPr>
          <w:sz w:val="24"/>
          <w:szCs w:val="24"/>
        </w:rPr>
        <w:t>an intermediate case</w:t>
      </w:r>
      <w:r w:rsidR="004354D9" w:rsidRPr="008B2329">
        <w:rPr>
          <w:sz w:val="24"/>
          <w:szCs w:val="24"/>
        </w:rPr>
        <w:t xml:space="preserve"> (ICPLC)</w:t>
      </w:r>
      <w:r w:rsidR="007F517E" w:rsidRPr="008B2329">
        <w:rPr>
          <w:sz w:val="24"/>
          <w:szCs w:val="24"/>
        </w:rPr>
        <w:t>, in which lower packet inter</w:t>
      </w:r>
      <w:r w:rsidR="00325DED" w:rsidRPr="008B2329">
        <w:rPr>
          <w:sz w:val="24"/>
          <w:szCs w:val="24"/>
        </w:rPr>
        <w:t>-</w:t>
      </w:r>
      <w:r w:rsidR="007F517E" w:rsidRPr="008B2329">
        <w:rPr>
          <w:sz w:val="24"/>
          <w:szCs w:val="24"/>
        </w:rPr>
        <w:t>arrival</w:t>
      </w:r>
      <w:r w:rsidR="009110E3" w:rsidRPr="008B2329">
        <w:rPr>
          <w:sz w:val="24"/>
          <w:szCs w:val="24"/>
        </w:rPr>
        <w:t xml:space="preserve"> </w:t>
      </w:r>
      <w:r w:rsidR="00BF3C12" w:rsidRPr="008B2329">
        <w:rPr>
          <w:sz w:val="24"/>
          <w:szCs w:val="24"/>
        </w:rPr>
        <w:t>time</w:t>
      </w:r>
      <w:r w:rsidR="009110E3" w:rsidRPr="008B2329">
        <w:rPr>
          <w:sz w:val="24"/>
          <w:szCs w:val="24"/>
        </w:rPr>
        <w:t xml:space="preserve"> </w:t>
      </w:r>
      <w:r w:rsidR="00BF3C12" w:rsidRPr="008B2329">
        <w:rPr>
          <w:sz w:val="24"/>
          <w:szCs w:val="24"/>
        </w:rPr>
        <w:t>is</w:t>
      </w:r>
      <w:r w:rsidR="00BF7048">
        <w:rPr>
          <w:sz w:val="24"/>
          <w:szCs w:val="24"/>
        </w:rPr>
        <w:t xml:space="preserve"> simulated; and iii) </w:t>
      </w:r>
      <w:r w:rsidR="007F517E" w:rsidRPr="008B2329">
        <w:rPr>
          <w:sz w:val="24"/>
          <w:szCs w:val="24"/>
        </w:rPr>
        <w:t xml:space="preserve">the </w:t>
      </w:r>
      <w:r w:rsidR="00325DED" w:rsidRPr="008B2329">
        <w:rPr>
          <w:sz w:val="24"/>
          <w:szCs w:val="24"/>
        </w:rPr>
        <w:t>B</w:t>
      </w:r>
      <w:r w:rsidR="007F517E" w:rsidRPr="008B2329">
        <w:rPr>
          <w:sz w:val="24"/>
          <w:szCs w:val="24"/>
        </w:rPr>
        <w:t>est case</w:t>
      </w:r>
      <w:r w:rsidR="004354D9" w:rsidRPr="008B2329">
        <w:rPr>
          <w:sz w:val="24"/>
          <w:szCs w:val="24"/>
        </w:rPr>
        <w:t xml:space="preserve"> (BCPLC)</w:t>
      </w:r>
      <w:r w:rsidR="007F517E" w:rsidRPr="008B2329">
        <w:rPr>
          <w:sz w:val="24"/>
          <w:szCs w:val="24"/>
        </w:rPr>
        <w:t xml:space="preserve">, which refers to the </w:t>
      </w:r>
      <w:r w:rsidR="00325DED" w:rsidRPr="008B2329">
        <w:rPr>
          <w:sz w:val="24"/>
          <w:szCs w:val="24"/>
        </w:rPr>
        <w:t>scenario with the lowest packet</w:t>
      </w:r>
      <w:r w:rsidR="007F517E" w:rsidRPr="008B2329">
        <w:rPr>
          <w:sz w:val="24"/>
          <w:szCs w:val="24"/>
        </w:rPr>
        <w:t xml:space="preserve"> sending frequencies</w:t>
      </w:r>
      <w:r w:rsidR="00BF3C12" w:rsidRPr="008B2329">
        <w:rPr>
          <w:sz w:val="24"/>
          <w:szCs w:val="24"/>
        </w:rPr>
        <w:t>.</w:t>
      </w:r>
      <w:r w:rsidR="00400A3C" w:rsidRPr="008B2329">
        <w:rPr>
          <w:sz w:val="24"/>
          <w:szCs w:val="24"/>
        </w:rPr>
        <w:t xml:space="preserve"> Table 10.1 provides a general overview of the </w:t>
      </w:r>
      <w:r w:rsidR="00325DED" w:rsidRPr="008B2329">
        <w:rPr>
          <w:sz w:val="24"/>
          <w:szCs w:val="24"/>
        </w:rPr>
        <w:t xml:space="preserve">PLC </w:t>
      </w:r>
      <w:r w:rsidR="00400A3C" w:rsidRPr="008B2329">
        <w:rPr>
          <w:sz w:val="24"/>
          <w:szCs w:val="24"/>
        </w:rPr>
        <w:t>scenarios simulated, and their correspondent parameter values.</w:t>
      </w:r>
    </w:p>
    <w:tbl>
      <w:tblPr>
        <w:tblStyle w:val="Cuadrculaclara-nfasis6"/>
        <w:tblW w:w="9056" w:type="dxa"/>
        <w:jc w:val="center"/>
        <w:tblLayout w:type="fixed"/>
        <w:tblLook w:val="04A0" w:firstRow="1" w:lastRow="0" w:firstColumn="1" w:lastColumn="0" w:noHBand="0" w:noVBand="1"/>
      </w:tblPr>
      <w:tblGrid>
        <w:gridCol w:w="1030"/>
        <w:gridCol w:w="1276"/>
        <w:gridCol w:w="1275"/>
        <w:gridCol w:w="1276"/>
        <w:gridCol w:w="992"/>
        <w:gridCol w:w="1223"/>
        <w:gridCol w:w="1045"/>
        <w:gridCol w:w="939"/>
      </w:tblGrid>
      <w:tr w:rsidR="004354D9" w:rsidTr="00B938FF">
        <w:trPr>
          <w:cnfStyle w:val="100000000000" w:firstRow="1" w:lastRow="0" w:firstColumn="0" w:lastColumn="0" w:oddVBand="0" w:evenVBand="0" w:oddHBand="0" w:evenHBand="0" w:firstRowFirstColumn="0" w:firstRowLastColumn="0" w:lastRowFirstColumn="0" w:lastRowLastColumn="0"/>
          <w:trHeight w:val="1123"/>
          <w:jc w:val="center"/>
        </w:trPr>
        <w:tc>
          <w:tcPr>
            <w:cnfStyle w:val="001000000000" w:firstRow="0" w:lastRow="0" w:firstColumn="1" w:lastColumn="0" w:oddVBand="0" w:evenVBand="0" w:oddHBand="0" w:evenHBand="0" w:firstRowFirstColumn="0" w:firstRowLastColumn="0" w:lastRowFirstColumn="0" w:lastRowLastColumn="0"/>
            <w:tcW w:w="1030" w:type="dxa"/>
          </w:tcPr>
          <w:p w:rsidR="004B53F4" w:rsidRPr="000756BD" w:rsidRDefault="004B53F4" w:rsidP="00400A3C">
            <w:pPr>
              <w:pStyle w:val="Prrafodelista"/>
              <w:ind w:left="0"/>
              <w:jc w:val="center"/>
              <w:rPr>
                <w:b w:val="0"/>
              </w:rPr>
            </w:pPr>
          </w:p>
          <w:p w:rsidR="004354D9" w:rsidRPr="000756BD" w:rsidRDefault="004354D9" w:rsidP="00400A3C">
            <w:pPr>
              <w:pStyle w:val="Prrafodelista"/>
              <w:ind w:left="0"/>
              <w:jc w:val="center"/>
              <w:rPr>
                <w:b w:val="0"/>
              </w:rPr>
            </w:pPr>
            <w:r>
              <w:t>Scenario ID</w:t>
            </w:r>
          </w:p>
        </w:tc>
        <w:tc>
          <w:tcPr>
            <w:tcW w:w="1276"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AMR Frequency (s)</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tc>
        <w:tc>
          <w:tcPr>
            <w:tcW w:w="1275"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WAM Frequency</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(s)</w:t>
            </w:r>
          </w:p>
        </w:tc>
        <w:tc>
          <w:tcPr>
            <w:tcW w:w="1276"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RTP Frequency (s)</w:t>
            </w:r>
          </w:p>
        </w:tc>
        <w:tc>
          <w:tcPr>
            <w:tcW w:w="992"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Number of Buses</w:t>
            </w:r>
          </w:p>
        </w:tc>
        <w:tc>
          <w:tcPr>
            <w:tcW w:w="1223"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t>Bus density (meters per collector)</w:t>
            </w:r>
          </w:p>
        </w:tc>
        <w:tc>
          <w:tcPr>
            <w:tcW w:w="1045"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Total Network Density</w:t>
            </w:r>
          </w:p>
        </w:tc>
        <w:tc>
          <w:tcPr>
            <w:tcW w:w="939"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Data Rate</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(kbps)</w:t>
            </w:r>
          </w:p>
        </w:tc>
      </w:tr>
      <w:tr w:rsidR="004354D9" w:rsidTr="00B938FF">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WCPLC</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300</w:t>
            </w:r>
          </w:p>
        </w:tc>
        <w:tc>
          <w:tcPr>
            <w:tcW w:w="127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0.04</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5</w:t>
            </w:r>
          </w:p>
        </w:tc>
        <w:tc>
          <w:tcPr>
            <w:tcW w:w="1223"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128</w:t>
            </w:r>
          </w:p>
        </w:tc>
      </w:tr>
      <w:tr w:rsidR="004354D9" w:rsidTr="00B938F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ICPLC</w:t>
            </w:r>
          </w:p>
        </w:tc>
        <w:tc>
          <w:tcPr>
            <w:tcW w:w="1276"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600</w:t>
            </w:r>
          </w:p>
        </w:tc>
        <w:tc>
          <w:tcPr>
            <w:tcW w:w="1275"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0.1</w:t>
            </w:r>
          </w:p>
        </w:tc>
        <w:tc>
          <w:tcPr>
            <w:tcW w:w="1276"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5</w:t>
            </w:r>
          </w:p>
        </w:tc>
        <w:tc>
          <w:tcPr>
            <w:tcW w:w="1223"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128</w:t>
            </w:r>
          </w:p>
        </w:tc>
      </w:tr>
      <w:tr w:rsidR="004354D9" w:rsidTr="00B938FF">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BCPLC</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1800</w:t>
            </w:r>
          </w:p>
        </w:tc>
        <w:tc>
          <w:tcPr>
            <w:tcW w:w="127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0.1</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5</w:t>
            </w:r>
          </w:p>
        </w:tc>
        <w:tc>
          <w:tcPr>
            <w:tcW w:w="1223"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128</w:t>
            </w:r>
          </w:p>
        </w:tc>
      </w:tr>
    </w:tbl>
    <w:p w:rsidR="004354D9" w:rsidRDefault="004354D9" w:rsidP="00400A3C">
      <w:pPr>
        <w:pStyle w:val="Prrafodelista"/>
        <w:jc w:val="center"/>
      </w:pPr>
      <w:r>
        <w:t>Table 10.1 Parameter values for simulated PLC scenarios</w:t>
      </w:r>
    </w:p>
    <w:p w:rsidR="00382B8A" w:rsidRDefault="00382B8A" w:rsidP="00400A3C">
      <w:pPr>
        <w:pStyle w:val="Prrafodelista"/>
        <w:jc w:val="center"/>
      </w:pPr>
    </w:p>
    <w:p w:rsidR="00FB4D22" w:rsidRPr="004B53F4" w:rsidRDefault="0059716D" w:rsidP="00325DED">
      <w:pPr>
        <w:spacing w:line="360" w:lineRule="auto"/>
        <w:jc w:val="both"/>
        <w:rPr>
          <w:sz w:val="24"/>
          <w:szCs w:val="24"/>
        </w:rPr>
      </w:pPr>
      <w:r w:rsidRPr="004B53F4">
        <w:rPr>
          <w:sz w:val="24"/>
          <w:szCs w:val="24"/>
        </w:rPr>
        <w:t xml:space="preserve">Within each bus </w:t>
      </w:r>
      <w:r w:rsidR="00FD0058" w:rsidRPr="004B53F4">
        <w:rPr>
          <w:sz w:val="24"/>
          <w:szCs w:val="24"/>
        </w:rPr>
        <w:t>of every scenario simulated</w:t>
      </w:r>
      <w:r w:rsidR="007F517E" w:rsidRPr="004B53F4">
        <w:rPr>
          <w:sz w:val="24"/>
          <w:szCs w:val="24"/>
        </w:rPr>
        <w:t xml:space="preserve">, </w:t>
      </w:r>
      <w:r w:rsidRPr="004B53F4">
        <w:rPr>
          <w:sz w:val="24"/>
          <w:szCs w:val="24"/>
        </w:rPr>
        <w:t xml:space="preserve">20 meters </w:t>
      </w:r>
      <w:r w:rsidR="00400A3C" w:rsidRPr="004B53F4">
        <w:rPr>
          <w:sz w:val="24"/>
          <w:szCs w:val="24"/>
        </w:rPr>
        <w:t>generate</w:t>
      </w:r>
      <w:r w:rsidRPr="004B53F4">
        <w:rPr>
          <w:sz w:val="24"/>
          <w:szCs w:val="24"/>
        </w:rPr>
        <w:t xml:space="preserve"> AMR and WAM traffic towards </w:t>
      </w:r>
      <w:r w:rsidR="00400A3C" w:rsidRPr="004B53F4">
        <w:rPr>
          <w:sz w:val="24"/>
          <w:szCs w:val="24"/>
        </w:rPr>
        <w:t>the</w:t>
      </w:r>
      <w:r w:rsidRPr="004B53F4">
        <w:rPr>
          <w:sz w:val="24"/>
          <w:szCs w:val="24"/>
        </w:rPr>
        <w:t xml:space="preserve"> collector, which </w:t>
      </w:r>
      <w:r w:rsidR="00704B0F" w:rsidRPr="004B53F4">
        <w:rPr>
          <w:sz w:val="24"/>
          <w:szCs w:val="24"/>
        </w:rPr>
        <w:t>forward</w:t>
      </w:r>
      <w:r w:rsidR="00FB4D22" w:rsidRPr="004B53F4">
        <w:rPr>
          <w:sz w:val="24"/>
          <w:szCs w:val="24"/>
        </w:rPr>
        <w:t xml:space="preserve">s </w:t>
      </w:r>
      <w:r w:rsidRPr="004B53F4">
        <w:rPr>
          <w:sz w:val="24"/>
          <w:szCs w:val="24"/>
        </w:rPr>
        <w:t xml:space="preserve">RTP traffic to the meters. </w:t>
      </w:r>
      <w:r w:rsidR="007F517E" w:rsidRPr="004B53F4">
        <w:rPr>
          <w:sz w:val="24"/>
          <w:szCs w:val="24"/>
        </w:rPr>
        <w:t>Overall, t</w:t>
      </w:r>
      <w:r w:rsidR="00601958" w:rsidRPr="004B53F4">
        <w:rPr>
          <w:sz w:val="24"/>
          <w:szCs w:val="24"/>
        </w:rPr>
        <w:t xml:space="preserve">he total PDR value </w:t>
      </w:r>
      <w:r w:rsidR="00601958" w:rsidRPr="004B53F4">
        <w:rPr>
          <w:sz w:val="24"/>
          <w:szCs w:val="24"/>
        </w:rPr>
        <w:lastRenderedPageBreak/>
        <w:t xml:space="preserve">for </w:t>
      </w:r>
      <w:r w:rsidR="0069480D">
        <w:rPr>
          <w:sz w:val="24"/>
          <w:szCs w:val="24"/>
        </w:rPr>
        <w:t xml:space="preserve">every application in </w:t>
      </w:r>
      <w:r w:rsidR="00601958" w:rsidRPr="004B53F4">
        <w:rPr>
          <w:sz w:val="24"/>
          <w:szCs w:val="24"/>
        </w:rPr>
        <w:t xml:space="preserve">the whole network is calculated by considering the </w:t>
      </w:r>
      <w:r w:rsidR="00162D5F" w:rsidRPr="004B53F4">
        <w:rPr>
          <w:sz w:val="24"/>
          <w:szCs w:val="24"/>
        </w:rPr>
        <w:t xml:space="preserve">average PDR </w:t>
      </w:r>
      <w:r w:rsidR="0069480D">
        <w:rPr>
          <w:sz w:val="24"/>
          <w:szCs w:val="24"/>
        </w:rPr>
        <w:t>of</w:t>
      </w:r>
      <w:r w:rsidR="00601958" w:rsidRPr="004B53F4">
        <w:rPr>
          <w:sz w:val="24"/>
          <w:szCs w:val="24"/>
        </w:rPr>
        <w:t xml:space="preserve"> </w:t>
      </w:r>
      <w:r w:rsidR="0069480D">
        <w:rPr>
          <w:sz w:val="24"/>
          <w:szCs w:val="24"/>
        </w:rPr>
        <w:t>all</w:t>
      </w:r>
      <w:r w:rsidR="007F517E" w:rsidRPr="004B53F4">
        <w:rPr>
          <w:sz w:val="24"/>
          <w:szCs w:val="24"/>
        </w:rPr>
        <w:t xml:space="preserve"> </w:t>
      </w:r>
      <w:r w:rsidR="0069480D">
        <w:rPr>
          <w:sz w:val="24"/>
          <w:szCs w:val="24"/>
        </w:rPr>
        <w:t>buses</w:t>
      </w:r>
      <w:r w:rsidR="007F517E" w:rsidRPr="004B53F4">
        <w:rPr>
          <w:sz w:val="24"/>
          <w:szCs w:val="24"/>
        </w:rPr>
        <w:t xml:space="preserve">. </w:t>
      </w:r>
      <w:r w:rsidR="0069480D">
        <w:rPr>
          <w:sz w:val="24"/>
          <w:szCs w:val="24"/>
        </w:rPr>
        <w:t xml:space="preserve">Similarly, </w:t>
      </w:r>
      <w:r w:rsidR="00325DED" w:rsidRPr="004B53F4">
        <w:rPr>
          <w:sz w:val="24"/>
          <w:szCs w:val="24"/>
        </w:rPr>
        <w:t>EED</w:t>
      </w:r>
      <w:r w:rsidR="00601958" w:rsidRPr="004B53F4">
        <w:rPr>
          <w:sz w:val="24"/>
          <w:szCs w:val="24"/>
        </w:rPr>
        <w:t xml:space="preserve"> </w:t>
      </w:r>
      <w:r w:rsidR="007F517E" w:rsidRPr="004B53F4">
        <w:rPr>
          <w:sz w:val="24"/>
          <w:szCs w:val="24"/>
        </w:rPr>
        <w:t>is</w:t>
      </w:r>
      <w:r w:rsidR="00601958" w:rsidRPr="004B53F4">
        <w:rPr>
          <w:sz w:val="24"/>
          <w:szCs w:val="24"/>
        </w:rPr>
        <w:t xml:space="preserve"> calculated a</w:t>
      </w:r>
      <w:r w:rsidR="00325DED" w:rsidRPr="004B53F4">
        <w:rPr>
          <w:sz w:val="24"/>
          <w:szCs w:val="24"/>
        </w:rPr>
        <w:t>s the average of individual EEDs</w:t>
      </w:r>
      <w:r w:rsidR="00601958" w:rsidRPr="004B53F4">
        <w:rPr>
          <w:sz w:val="24"/>
          <w:szCs w:val="24"/>
        </w:rPr>
        <w:t xml:space="preserve"> </w:t>
      </w:r>
      <w:r w:rsidR="00325DED" w:rsidRPr="004B53F4">
        <w:rPr>
          <w:sz w:val="24"/>
          <w:szCs w:val="24"/>
        </w:rPr>
        <w:t>for every bus. An estimated EED</w:t>
      </w:r>
      <w:r w:rsidR="00601958" w:rsidRPr="004B53F4">
        <w:rPr>
          <w:sz w:val="24"/>
          <w:szCs w:val="24"/>
        </w:rPr>
        <w:t xml:space="preserve"> between the collector and concentrator at Utility</w:t>
      </w:r>
      <w:r w:rsidR="00FD0058" w:rsidRPr="004B53F4">
        <w:rPr>
          <w:sz w:val="24"/>
          <w:szCs w:val="24"/>
        </w:rPr>
        <w:t xml:space="preserve"> premises</w:t>
      </w:r>
      <w:r w:rsidR="00601958" w:rsidRPr="004B53F4">
        <w:rPr>
          <w:sz w:val="24"/>
          <w:szCs w:val="24"/>
        </w:rPr>
        <w:t xml:space="preserve"> is also added</w:t>
      </w:r>
      <w:r w:rsidR="00400A3C" w:rsidRPr="004B53F4">
        <w:rPr>
          <w:sz w:val="24"/>
          <w:szCs w:val="24"/>
        </w:rPr>
        <w:t>, in order to get the total EED in the whole AMI backhaul</w:t>
      </w:r>
      <w:r w:rsidR="00601958" w:rsidRPr="004B53F4">
        <w:rPr>
          <w:sz w:val="24"/>
          <w:szCs w:val="24"/>
        </w:rPr>
        <w:t xml:space="preserve">. </w:t>
      </w:r>
      <w:r w:rsidR="00FB4D22" w:rsidRPr="004B53F4">
        <w:rPr>
          <w:sz w:val="24"/>
          <w:szCs w:val="24"/>
        </w:rPr>
        <w:t>Results for the worst</w:t>
      </w:r>
      <w:r w:rsidR="00FD0058" w:rsidRPr="004B53F4">
        <w:rPr>
          <w:sz w:val="24"/>
          <w:szCs w:val="24"/>
        </w:rPr>
        <w:t xml:space="preserve">, intermediate, and best cases </w:t>
      </w:r>
      <w:r w:rsidR="00FB4D22" w:rsidRPr="004B53F4">
        <w:rPr>
          <w:sz w:val="24"/>
          <w:szCs w:val="24"/>
        </w:rPr>
        <w:t>are presented in table</w:t>
      </w:r>
      <w:r w:rsidR="007F517E" w:rsidRPr="004B53F4">
        <w:rPr>
          <w:sz w:val="24"/>
          <w:szCs w:val="24"/>
        </w:rPr>
        <w:t>s</w:t>
      </w:r>
      <w:r w:rsidR="00FB4D22" w:rsidRPr="004B53F4">
        <w:rPr>
          <w:sz w:val="24"/>
          <w:szCs w:val="24"/>
        </w:rPr>
        <w:t xml:space="preserve"> 10.2, </w:t>
      </w:r>
      <w:r w:rsidR="007F517E" w:rsidRPr="004B53F4">
        <w:rPr>
          <w:sz w:val="24"/>
          <w:szCs w:val="24"/>
        </w:rPr>
        <w:t xml:space="preserve">10.3, and </w:t>
      </w:r>
      <w:r w:rsidR="00FB4D22" w:rsidRPr="004B53F4">
        <w:rPr>
          <w:sz w:val="24"/>
          <w:szCs w:val="24"/>
        </w:rPr>
        <w:t>10.4, respectively.</w:t>
      </w:r>
    </w:p>
    <w:tbl>
      <w:tblPr>
        <w:tblStyle w:val="Cuadrculaclara-nfasis6"/>
        <w:tblW w:w="0" w:type="auto"/>
        <w:jc w:val="center"/>
        <w:tblLook w:val="04A0" w:firstRow="1" w:lastRow="0" w:firstColumn="1" w:lastColumn="0" w:noHBand="0" w:noVBand="1"/>
      </w:tblPr>
      <w:tblGrid>
        <w:gridCol w:w="962"/>
        <w:gridCol w:w="651"/>
        <w:gridCol w:w="728"/>
        <w:gridCol w:w="637"/>
        <w:gridCol w:w="875"/>
        <w:gridCol w:w="875"/>
        <w:gridCol w:w="718"/>
        <w:gridCol w:w="804"/>
        <w:gridCol w:w="804"/>
        <w:gridCol w:w="804"/>
      </w:tblGrid>
      <w:tr w:rsidR="008C4EE5" w:rsidTr="00826F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7C776F" w:rsidRDefault="007C776F" w:rsidP="00B938FF">
            <w:pPr>
              <w:jc w:val="center"/>
            </w:pPr>
          </w:p>
          <w:p w:rsidR="008C4EE5" w:rsidRDefault="008C4EE5" w:rsidP="00B938FF">
            <w:pPr>
              <w:jc w:val="center"/>
            </w:pPr>
            <w:r>
              <w:t>Bus ID</w:t>
            </w:r>
          </w:p>
        </w:tc>
        <w:tc>
          <w:tcPr>
            <w:tcW w:w="651"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AMR</w:t>
            </w:r>
            <w:r w:rsidR="001D1BF5">
              <w:t xml:space="preserve"> (s)</w:t>
            </w:r>
          </w:p>
        </w:tc>
        <w:tc>
          <w:tcPr>
            <w:tcW w:w="728"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WAM</w:t>
            </w:r>
            <w:r w:rsidR="001D1BF5">
              <w:t xml:space="preserve"> (s)</w:t>
            </w:r>
          </w:p>
        </w:tc>
        <w:tc>
          <w:tcPr>
            <w:tcW w:w="637"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RTP</w:t>
            </w:r>
            <w:r w:rsidR="001D1BF5">
              <w:t xml:space="preserve"> (s)</w:t>
            </w:r>
          </w:p>
        </w:tc>
        <w:tc>
          <w:tcPr>
            <w:tcW w:w="875"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PDR AMR</w:t>
            </w:r>
            <w:r w:rsidR="001D1BF5">
              <w:t xml:space="preserve"> (%)</w:t>
            </w:r>
          </w:p>
        </w:tc>
        <w:tc>
          <w:tcPr>
            <w:tcW w:w="875"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PDR WAM</w:t>
            </w:r>
            <w:r w:rsidR="001D1BF5">
              <w:t xml:space="preserve"> (%)</w:t>
            </w:r>
          </w:p>
        </w:tc>
        <w:tc>
          <w:tcPr>
            <w:tcW w:w="597" w:type="dxa"/>
          </w:tcPr>
          <w:p w:rsidR="008C4EE5" w:rsidRDefault="008C4EE5" w:rsidP="001D1BF5">
            <w:pPr>
              <w:jc w:val="center"/>
              <w:cnfStyle w:val="100000000000" w:firstRow="1" w:lastRow="0" w:firstColumn="0" w:lastColumn="0" w:oddVBand="0" w:evenVBand="0" w:oddHBand="0" w:evenHBand="0" w:firstRowFirstColumn="0" w:firstRowLastColumn="0" w:lastRowFirstColumn="0" w:lastRowLastColumn="0"/>
            </w:pPr>
            <w:r>
              <w:t>PDR RTP</w:t>
            </w:r>
            <w:r w:rsidR="001D1BF5">
              <w:t xml:space="preserve"> (%)</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AMR</w:t>
            </w:r>
            <w:r w:rsidR="001D1BF5">
              <w:t xml:space="preserve">   (s)</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WAM</w:t>
            </w:r>
            <w:r w:rsidR="001D1BF5">
              <w:t xml:space="preserve">   (s)</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RTP</w:t>
            </w:r>
            <w:r w:rsidR="001D1BF5">
              <w:t xml:space="preserve">    (s)</w:t>
            </w:r>
          </w:p>
        </w:tc>
      </w:tr>
      <w:tr w:rsidR="008C4EE5"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WCBus1</w:t>
            </w:r>
          </w:p>
        </w:tc>
        <w:tc>
          <w:tcPr>
            <w:tcW w:w="651"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8C4EE5" w:rsidRDefault="00BB1147"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28.75</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21.74</w:t>
            </w:r>
          </w:p>
        </w:tc>
        <w:tc>
          <w:tcPr>
            <w:tcW w:w="597" w:type="dxa"/>
          </w:tcPr>
          <w:p w:rsidR="008C4EE5" w:rsidRDefault="008C4EE5" w:rsidP="00325DED">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1.909</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2.686</w:t>
            </w:r>
          </w:p>
        </w:tc>
        <w:tc>
          <w:tcPr>
            <w:tcW w:w="804" w:type="dxa"/>
          </w:tcPr>
          <w:p w:rsidR="008C4EE5" w:rsidRDefault="008C4EE5" w:rsidP="001D1BF5">
            <w:pPr>
              <w:jc w:val="center"/>
              <w:cnfStyle w:val="000000100000" w:firstRow="0" w:lastRow="0" w:firstColumn="0" w:lastColumn="0" w:oddVBand="0" w:evenVBand="0" w:oddHBand="1" w:evenHBand="0" w:firstRowFirstColumn="0" w:firstRowLastColumn="0" w:lastRowFirstColumn="0" w:lastRowLastColumn="0"/>
            </w:pPr>
            <w:r>
              <w:t>0.018</w:t>
            </w:r>
          </w:p>
        </w:tc>
      </w:tr>
      <w:tr w:rsidR="008C4EE5"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WCBus2</w:t>
            </w:r>
          </w:p>
        </w:tc>
        <w:tc>
          <w:tcPr>
            <w:tcW w:w="651"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300</w:t>
            </w:r>
          </w:p>
        </w:tc>
        <w:tc>
          <w:tcPr>
            <w:tcW w:w="728" w:type="dxa"/>
          </w:tcPr>
          <w:p w:rsidR="008C4EE5" w:rsidRDefault="00BB1147" w:rsidP="00325DED">
            <w:pPr>
              <w:jc w:val="center"/>
              <w:cnfStyle w:val="000000010000" w:firstRow="0" w:lastRow="0" w:firstColumn="0" w:lastColumn="0" w:oddVBand="0" w:evenVBand="0" w:oddHBand="0" w:evenHBand="1" w:firstRowFirstColumn="0" w:firstRowLastColumn="0" w:lastRowFirstColumn="0" w:lastRowLastColumn="0"/>
            </w:pPr>
            <w:r>
              <w:t>0.04</w:t>
            </w:r>
          </w:p>
        </w:tc>
        <w:tc>
          <w:tcPr>
            <w:tcW w:w="637"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27.50</w:t>
            </w:r>
          </w:p>
        </w:tc>
        <w:tc>
          <w:tcPr>
            <w:tcW w:w="875"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21.77</w:t>
            </w:r>
          </w:p>
        </w:tc>
        <w:tc>
          <w:tcPr>
            <w:tcW w:w="597" w:type="dxa"/>
          </w:tcPr>
          <w:p w:rsidR="008C4EE5" w:rsidRDefault="000C7E32" w:rsidP="00325DED">
            <w:pPr>
              <w:jc w:val="center"/>
              <w:cnfStyle w:val="000000010000" w:firstRow="0" w:lastRow="0" w:firstColumn="0" w:lastColumn="0" w:oddVBand="0" w:evenVBand="0" w:oddHBand="0" w:evenHBand="1" w:firstRowFirstColumn="0" w:firstRowLastColumn="0" w:lastRowFirstColumn="0" w:lastRowLastColumn="0"/>
            </w:pPr>
            <w:r>
              <w:t>50</w:t>
            </w:r>
            <w:r w:rsidR="009E79A3">
              <w:t>.00</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1.901</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2.707</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0.018</w:t>
            </w:r>
          </w:p>
        </w:tc>
      </w:tr>
      <w:tr w:rsidR="008C4EE5"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WCBus3</w:t>
            </w:r>
          </w:p>
        </w:tc>
        <w:tc>
          <w:tcPr>
            <w:tcW w:w="651"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8C4EE5" w:rsidRDefault="00BB1147"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26.25</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21.72</w:t>
            </w:r>
          </w:p>
        </w:tc>
        <w:tc>
          <w:tcPr>
            <w:tcW w:w="597" w:type="dxa"/>
          </w:tcPr>
          <w:p w:rsidR="008C4EE5" w:rsidRDefault="000C7E32" w:rsidP="00325DED">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8C4EE5" w:rsidRDefault="000C7E32" w:rsidP="001D1BF5">
            <w:pPr>
              <w:jc w:val="center"/>
              <w:cnfStyle w:val="000000100000" w:firstRow="0" w:lastRow="0" w:firstColumn="0" w:lastColumn="0" w:oddVBand="0" w:evenVBand="0" w:oddHBand="1" w:evenHBand="0" w:firstRowFirstColumn="0" w:firstRowLastColumn="0" w:lastRowFirstColumn="0" w:lastRowLastColumn="0"/>
            </w:pPr>
            <w:r>
              <w:t>1.939</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2.663</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0.049</w:t>
            </w:r>
          </w:p>
        </w:tc>
      </w:tr>
      <w:tr w:rsidR="00162D5F"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62D5F" w:rsidRDefault="00162D5F" w:rsidP="00325DED">
            <w:pPr>
              <w:jc w:val="center"/>
            </w:pPr>
            <w:r>
              <w:t>WCBus4</w:t>
            </w:r>
          </w:p>
        </w:tc>
        <w:tc>
          <w:tcPr>
            <w:tcW w:w="651"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300</w:t>
            </w:r>
          </w:p>
        </w:tc>
        <w:tc>
          <w:tcPr>
            <w:tcW w:w="728"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0.04</w:t>
            </w:r>
          </w:p>
        </w:tc>
        <w:tc>
          <w:tcPr>
            <w:tcW w:w="637"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23.75</w:t>
            </w:r>
          </w:p>
        </w:tc>
        <w:tc>
          <w:tcPr>
            <w:tcW w:w="875"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21.68</w:t>
            </w:r>
          </w:p>
        </w:tc>
        <w:tc>
          <w:tcPr>
            <w:tcW w:w="597" w:type="dxa"/>
          </w:tcPr>
          <w:p w:rsidR="00162D5F" w:rsidRDefault="000C7E32" w:rsidP="00325DED">
            <w:pPr>
              <w:jc w:val="center"/>
              <w:cnfStyle w:val="000000010000" w:firstRow="0" w:lastRow="0" w:firstColumn="0" w:lastColumn="0" w:oddVBand="0" w:evenVBand="0" w:oddHBand="0" w:evenHBand="1" w:firstRowFirstColumn="0" w:firstRowLastColumn="0" w:lastRowFirstColumn="0" w:lastRowLastColumn="0"/>
            </w:pPr>
            <w:r>
              <w:t>0</w:t>
            </w:r>
            <w:r w:rsidR="009E79A3">
              <w:t>.00</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2.154</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2.777</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0.000</w:t>
            </w:r>
          </w:p>
        </w:tc>
      </w:tr>
      <w:tr w:rsidR="00162D5F"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62D5F" w:rsidRDefault="00162D5F" w:rsidP="00325DED">
            <w:pPr>
              <w:jc w:val="center"/>
            </w:pPr>
            <w:r>
              <w:t>WCBus5</w:t>
            </w:r>
          </w:p>
        </w:tc>
        <w:tc>
          <w:tcPr>
            <w:tcW w:w="651"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37.50</w:t>
            </w:r>
          </w:p>
        </w:tc>
        <w:tc>
          <w:tcPr>
            <w:tcW w:w="875"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21.72</w:t>
            </w:r>
          </w:p>
        </w:tc>
        <w:tc>
          <w:tcPr>
            <w:tcW w:w="597" w:type="dxa"/>
          </w:tcPr>
          <w:p w:rsidR="00162D5F" w:rsidRDefault="000C7E32" w:rsidP="001D1BF5">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1.817</w:t>
            </w:r>
          </w:p>
        </w:tc>
        <w:tc>
          <w:tcPr>
            <w:tcW w:w="804" w:type="dxa"/>
          </w:tcPr>
          <w:p w:rsidR="00162D5F" w:rsidRDefault="000C7E32" w:rsidP="001D1BF5">
            <w:pPr>
              <w:jc w:val="center"/>
              <w:cnfStyle w:val="000000100000" w:firstRow="0" w:lastRow="0" w:firstColumn="0" w:lastColumn="0" w:oddVBand="0" w:evenVBand="0" w:oddHBand="1" w:evenHBand="0" w:firstRowFirstColumn="0" w:firstRowLastColumn="0" w:lastRowFirstColumn="0" w:lastRowLastColumn="0"/>
            </w:pPr>
            <w:r>
              <w:t>2.820</w:t>
            </w:r>
          </w:p>
        </w:tc>
        <w:tc>
          <w:tcPr>
            <w:tcW w:w="804"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0.035</w:t>
            </w:r>
          </w:p>
        </w:tc>
      </w:tr>
    </w:tbl>
    <w:p w:rsidR="00434011" w:rsidRDefault="00434011" w:rsidP="00325DED">
      <w:pPr>
        <w:jc w:val="center"/>
      </w:pPr>
      <w:proofErr w:type="gramStart"/>
      <w:r>
        <w:t>Table 10.2.</w:t>
      </w:r>
      <w:proofErr w:type="gramEnd"/>
      <w:r>
        <w:t xml:space="preserve"> </w:t>
      </w:r>
      <w:proofErr w:type="gramStart"/>
      <w:r>
        <w:t>PDR and EED values for five PLC buses in the worst case.</w:t>
      </w:r>
      <w:proofErr w:type="gramEnd"/>
    </w:p>
    <w:tbl>
      <w:tblPr>
        <w:tblStyle w:val="Cuadrculaclara-nfasis6"/>
        <w:tblW w:w="0" w:type="auto"/>
        <w:jc w:val="center"/>
        <w:tblLook w:val="04A0" w:firstRow="1" w:lastRow="0" w:firstColumn="1" w:lastColumn="0" w:noHBand="0" w:noVBand="1"/>
      </w:tblPr>
      <w:tblGrid>
        <w:gridCol w:w="949"/>
        <w:gridCol w:w="651"/>
        <w:gridCol w:w="728"/>
        <w:gridCol w:w="637"/>
        <w:gridCol w:w="875"/>
        <w:gridCol w:w="875"/>
        <w:gridCol w:w="875"/>
        <w:gridCol w:w="830"/>
        <w:gridCol w:w="830"/>
        <w:gridCol w:w="830"/>
      </w:tblGrid>
      <w:tr w:rsidR="008421D7" w:rsidTr="006228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7C776F" w:rsidRDefault="007C776F" w:rsidP="00400A3C">
            <w:pPr>
              <w:jc w:val="center"/>
            </w:pPr>
          </w:p>
          <w:p w:rsidR="008421D7" w:rsidRDefault="008421D7" w:rsidP="00400A3C">
            <w:pPr>
              <w:jc w:val="center"/>
            </w:pPr>
            <w:r>
              <w:t>Bus ID</w:t>
            </w:r>
          </w:p>
        </w:tc>
        <w:tc>
          <w:tcPr>
            <w:tcW w:w="651"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AMR (s)</w:t>
            </w:r>
          </w:p>
        </w:tc>
        <w:tc>
          <w:tcPr>
            <w:tcW w:w="728"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WAM (s)</w:t>
            </w:r>
          </w:p>
        </w:tc>
        <w:tc>
          <w:tcPr>
            <w:tcW w:w="637"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RTP (s)</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AMR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WAM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RTP (%)</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AMR   (s)</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WAM   (s)</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RTP    (s)</w:t>
            </w:r>
          </w:p>
        </w:tc>
      </w:tr>
      <w:tr w:rsidR="002E12F1"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ICBus1</w:t>
            </w:r>
          </w:p>
        </w:tc>
        <w:tc>
          <w:tcPr>
            <w:tcW w:w="651" w:type="dxa"/>
          </w:tcPr>
          <w:p w:rsidR="002E12F1" w:rsidRDefault="00BB1147" w:rsidP="005B3491">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2E12F1" w:rsidRDefault="00FD0058" w:rsidP="005B3491">
            <w:pPr>
              <w:jc w:val="center"/>
              <w:cnfStyle w:val="000000100000" w:firstRow="0" w:lastRow="0" w:firstColumn="0" w:lastColumn="0" w:oddVBand="0" w:evenVBand="0" w:oddHBand="1" w:evenHBand="0" w:firstRowFirstColumn="0" w:firstRowLastColumn="0" w:lastRowFirstColumn="0" w:lastRowLastColumn="0"/>
            </w:pPr>
            <w:r>
              <w:t>51.67</w:t>
            </w:r>
          </w:p>
        </w:tc>
        <w:tc>
          <w:tcPr>
            <w:tcW w:w="875" w:type="dxa"/>
          </w:tcPr>
          <w:p w:rsidR="002E12F1" w:rsidRDefault="00FD0058" w:rsidP="005B3491">
            <w:pPr>
              <w:jc w:val="center"/>
              <w:cnfStyle w:val="000000100000" w:firstRow="0" w:lastRow="0" w:firstColumn="0" w:lastColumn="0" w:oddVBand="0" w:evenVBand="0" w:oddHBand="1" w:evenHBand="0" w:firstRowFirstColumn="0" w:firstRowLastColumn="0" w:lastRowFirstColumn="0" w:lastRowLastColumn="0"/>
            </w:pPr>
            <w:r>
              <w:t>46.10</w:t>
            </w:r>
          </w:p>
        </w:tc>
        <w:tc>
          <w:tcPr>
            <w:tcW w:w="875" w:type="dxa"/>
          </w:tcPr>
          <w:p w:rsidR="002E12F1" w:rsidRDefault="002E12F1" w:rsidP="005B3491">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1.909</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2.686</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0.018</w:t>
            </w:r>
          </w:p>
        </w:tc>
      </w:tr>
      <w:tr w:rsidR="002E12F1" w:rsidTr="006228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ICBus2</w:t>
            </w:r>
          </w:p>
        </w:tc>
        <w:tc>
          <w:tcPr>
            <w:tcW w:w="651"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600</w:t>
            </w:r>
          </w:p>
        </w:tc>
        <w:tc>
          <w:tcPr>
            <w:tcW w:w="728"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0.1</w:t>
            </w:r>
          </w:p>
        </w:tc>
        <w:tc>
          <w:tcPr>
            <w:tcW w:w="637"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40.00</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45.43</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50.00</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0.044</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0.022</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0.018</w:t>
            </w:r>
          </w:p>
        </w:tc>
      </w:tr>
      <w:tr w:rsidR="002E12F1"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ICBus3</w:t>
            </w:r>
          </w:p>
        </w:tc>
        <w:tc>
          <w:tcPr>
            <w:tcW w:w="651"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51.67</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45.47</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0.00</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0.0406</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0.022</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0.00</w:t>
            </w:r>
            <w:r w:rsidR="0019270B">
              <w:t>0</w:t>
            </w:r>
          </w:p>
        </w:tc>
      </w:tr>
      <w:tr w:rsidR="00FD0058" w:rsidTr="006228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FD0058" w:rsidRDefault="00CD3874" w:rsidP="00400A3C">
            <w:pPr>
              <w:jc w:val="center"/>
            </w:pPr>
            <w:r>
              <w:t>ICBus4</w:t>
            </w:r>
          </w:p>
        </w:tc>
        <w:tc>
          <w:tcPr>
            <w:tcW w:w="651"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600</w:t>
            </w:r>
          </w:p>
        </w:tc>
        <w:tc>
          <w:tcPr>
            <w:tcW w:w="728"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0.1</w:t>
            </w:r>
          </w:p>
        </w:tc>
        <w:tc>
          <w:tcPr>
            <w:tcW w:w="637"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58.33</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45.43</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45.00</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0.0349</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0.0224</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0.0178</w:t>
            </w:r>
          </w:p>
        </w:tc>
      </w:tr>
      <w:tr w:rsidR="00FD0058"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FD0058" w:rsidRDefault="00CD3874" w:rsidP="00400A3C">
            <w:pPr>
              <w:jc w:val="center"/>
            </w:pPr>
            <w:r>
              <w:t>ICBus5</w:t>
            </w:r>
          </w:p>
        </w:tc>
        <w:tc>
          <w:tcPr>
            <w:tcW w:w="651"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63.33</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46.09</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0.00</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0.045</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0.0222</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0.000</w:t>
            </w:r>
          </w:p>
        </w:tc>
      </w:tr>
    </w:tbl>
    <w:p w:rsidR="002E12F1" w:rsidRDefault="002E12F1" w:rsidP="00400A3C">
      <w:pPr>
        <w:ind w:left="360"/>
        <w:jc w:val="center"/>
      </w:pPr>
      <w:proofErr w:type="gramStart"/>
      <w:r>
        <w:t>Table 10.3.</w:t>
      </w:r>
      <w:proofErr w:type="gramEnd"/>
      <w:r>
        <w:t xml:space="preserve"> </w:t>
      </w:r>
      <w:proofErr w:type="gramStart"/>
      <w:r>
        <w:t xml:space="preserve">PDR and EED values for </w:t>
      </w:r>
      <w:r w:rsidR="00FD0058">
        <w:t>five</w:t>
      </w:r>
      <w:r>
        <w:t xml:space="preserve"> PLC buses in intermediate case.</w:t>
      </w:r>
      <w:proofErr w:type="gramEnd"/>
    </w:p>
    <w:p w:rsidR="00CD3F95" w:rsidRDefault="00CD3F95" w:rsidP="00400A3C">
      <w:pPr>
        <w:ind w:left="360"/>
        <w:jc w:val="center"/>
      </w:pPr>
    </w:p>
    <w:tbl>
      <w:tblPr>
        <w:tblStyle w:val="Cuadrculaclara-nfasis6"/>
        <w:tblW w:w="0" w:type="auto"/>
        <w:jc w:val="center"/>
        <w:tblLook w:val="04A0" w:firstRow="1" w:lastRow="0" w:firstColumn="1" w:lastColumn="0" w:noHBand="0" w:noVBand="1"/>
      </w:tblPr>
      <w:tblGrid>
        <w:gridCol w:w="949"/>
        <w:gridCol w:w="749"/>
        <w:gridCol w:w="728"/>
        <w:gridCol w:w="749"/>
        <w:gridCol w:w="875"/>
        <w:gridCol w:w="875"/>
        <w:gridCol w:w="875"/>
        <w:gridCol w:w="804"/>
        <w:gridCol w:w="804"/>
        <w:gridCol w:w="804"/>
      </w:tblGrid>
      <w:tr w:rsidR="008421D7" w:rsidTr="00842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7C776F" w:rsidRDefault="007C776F" w:rsidP="00CD3F95">
            <w:pPr>
              <w:jc w:val="center"/>
            </w:pPr>
          </w:p>
          <w:p w:rsidR="008421D7" w:rsidRDefault="008421D7" w:rsidP="00CD3F95">
            <w:pPr>
              <w:jc w:val="center"/>
            </w:pPr>
            <w:r>
              <w:t>Bus ID</w:t>
            </w:r>
          </w:p>
        </w:tc>
        <w:tc>
          <w:tcPr>
            <w:tcW w:w="749"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AMR (s)</w:t>
            </w:r>
          </w:p>
        </w:tc>
        <w:tc>
          <w:tcPr>
            <w:tcW w:w="728"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WAM (s)</w:t>
            </w:r>
          </w:p>
        </w:tc>
        <w:tc>
          <w:tcPr>
            <w:tcW w:w="749"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RTP (s)</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AMR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WAM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RTP (%)</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AMR   (s)</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WAM   (s)</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RTP    (s)</w:t>
            </w:r>
          </w:p>
        </w:tc>
      </w:tr>
      <w:tr w:rsidR="002E12F1" w:rsidTr="0084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BCBus1</w:t>
            </w:r>
          </w:p>
        </w:tc>
        <w:tc>
          <w:tcPr>
            <w:tcW w:w="749" w:type="dxa"/>
          </w:tcPr>
          <w:p w:rsidR="002E12F1" w:rsidRDefault="00BB1147" w:rsidP="00DC1394">
            <w:pPr>
              <w:jc w:val="center"/>
              <w:cnfStyle w:val="000000100000" w:firstRow="0" w:lastRow="0" w:firstColumn="0" w:lastColumn="0" w:oddVBand="0" w:evenVBand="0" w:oddHBand="1" w:evenHBand="0" w:firstRowFirstColumn="0" w:firstRowLastColumn="0" w:lastRowFirstColumn="0" w:lastRowLastColumn="0"/>
            </w:pPr>
            <w:r>
              <w:t>1800</w:t>
            </w:r>
          </w:p>
        </w:tc>
        <w:tc>
          <w:tcPr>
            <w:tcW w:w="728"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2E12F1" w:rsidRDefault="00BB1147" w:rsidP="00DC1394">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2E12F1" w:rsidRDefault="00D65C93" w:rsidP="00DC1394">
            <w:pPr>
              <w:jc w:val="center"/>
              <w:cnfStyle w:val="000000100000" w:firstRow="0" w:lastRow="0" w:firstColumn="0" w:lastColumn="0" w:oddVBand="0" w:evenVBand="0" w:oddHBand="1" w:evenHBand="0" w:firstRowFirstColumn="0" w:firstRowLastColumn="0" w:lastRowFirstColumn="0" w:lastRowLastColumn="0"/>
            </w:pPr>
            <w:r>
              <w:t>50.00</w:t>
            </w:r>
          </w:p>
        </w:tc>
        <w:tc>
          <w:tcPr>
            <w:tcW w:w="875" w:type="dxa"/>
          </w:tcPr>
          <w:p w:rsidR="002E12F1" w:rsidRDefault="00D65C93" w:rsidP="00CD3F95">
            <w:pPr>
              <w:jc w:val="center"/>
              <w:cnfStyle w:val="000000100000" w:firstRow="0" w:lastRow="0" w:firstColumn="0" w:lastColumn="0" w:oddVBand="0" w:evenVBand="0" w:oddHBand="1" w:evenHBand="0" w:firstRowFirstColumn="0" w:firstRowLastColumn="0" w:lastRowFirstColumn="0" w:lastRowLastColumn="0"/>
            </w:pPr>
            <w:r>
              <w:t>45.47</w:t>
            </w:r>
          </w:p>
        </w:tc>
        <w:tc>
          <w:tcPr>
            <w:tcW w:w="875" w:type="dxa"/>
          </w:tcPr>
          <w:p w:rsidR="002E12F1" w:rsidRDefault="00D65C93" w:rsidP="00CD3F95">
            <w:pPr>
              <w:jc w:val="center"/>
              <w:cnfStyle w:val="000000100000" w:firstRow="0" w:lastRow="0" w:firstColumn="0" w:lastColumn="0" w:oddVBand="0" w:evenVBand="0" w:oddHBand="1" w:evenHBand="0" w:firstRowFirstColumn="0" w:firstRowLastColumn="0" w:lastRowFirstColumn="0" w:lastRowLastColumn="0"/>
            </w:pPr>
            <w:r>
              <w:t>33.33</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0.048</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0.018</w:t>
            </w:r>
          </w:p>
        </w:tc>
      </w:tr>
      <w:tr w:rsidR="002E12F1" w:rsidTr="008421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BCBus2</w:t>
            </w:r>
          </w:p>
        </w:tc>
        <w:tc>
          <w:tcPr>
            <w:tcW w:w="749"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728" w:type="dxa"/>
          </w:tcPr>
          <w:p w:rsidR="002E12F1" w:rsidRDefault="002E12F1" w:rsidP="00DC1394">
            <w:pPr>
              <w:jc w:val="center"/>
              <w:cnfStyle w:val="000000010000" w:firstRow="0" w:lastRow="0" w:firstColumn="0" w:lastColumn="0" w:oddVBand="0" w:evenVBand="0" w:oddHBand="0" w:evenHBand="1" w:firstRowFirstColumn="0" w:firstRowLastColumn="0" w:lastRowFirstColumn="0" w:lastRowLastColumn="0"/>
            </w:pPr>
            <w:r>
              <w:t>0.1</w:t>
            </w:r>
          </w:p>
        </w:tc>
        <w:tc>
          <w:tcPr>
            <w:tcW w:w="749" w:type="dxa"/>
          </w:tcPr>
          <w:p w:rsidR="002E12F1" w:rsidRDefault="00BB1147"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50.00</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45.48</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33.33</w:t>
            </w:r>
          </w:p>
        </w:tc>
        <w:tc>
          <w:tcPr>
            <w:tcW w:w="804" w:type="dxa"/>
          </w:tcPr>
          <w:p w:rsidR="002E12F1" w:rsidRDefault="00D65C93" w:rsidP="00DC1394">
            <w:pPr>
              <w:jc w:val="center"/>
              <w:cnfStyle w:val="000000010000" w:firstRow="0" w:lastRow="0" w:firstColumn="0" w:lastColumn="0" w:oddVBand="0" w:evenVBand="0" w:oddHBand="0" w:evenHBand="1" w:firstRowFirstColumn="0" w:firstRowLastColumn="0" w:lastRowFirstColumn="0" w:lastRowLastColumn="0"/>
            </w:pPr>
            <w:r>
              <w:t>0.048</w:t>
            </w:r>
          </w:p>
        </w:tc>
        <w:tc>
          <w:tcPr>
            <w:tcW w:w="804"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0.022</w:t>
            </w:r>
          </w:p>
        </w:tc>
        <w:tc>
          <w:tcPr>
            <w:tcW w:w="804"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0.018</w:t>
            </w:r>
          </w:p>
        </w:tc>
      </w:tr>
      <w:tr w:rsidR="002E12F1" w:rsidTr="0084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BCBus3</w:t>
            </w:r>
          </w:p>
        </w:tc>
        <w:tc>
          <w:tcPr>
            <w:tcW w:w="749" w:type="dxa"/>
          </w:tcPr>
          <w:p w:rsidR="002E12F1" w:rsidRPr="00BB1147" w:rsidRDefault="00DC1394" w:rsidP="00CD3F95">
            <w:pPr>
              <w:jc w:val="center"/>
              <w:cnfStyle w:val="000000100000" w:firstRow="0" w:lastRow="0" w:firstColumn="0" w:lastColumn="0" w:oddVBand="0" w:evenVBand="0" w:oddHBand="1" w:evenHBand="0" w:firstRowFirstColumn="0" w:firstRowLastColumn="0" w:lastRowFirstColumn="0" w:lastRowLastColumn="0"/>
              <w:rPr>
                <w:u w:val="single"/>
              </w:rPr>
            </w:pPr>
            <w:r>
              <w:t>1800</w:t>
            </w:r>
          </w:p>
        </w:tc>
        <w:tc>
          <w:tcPr>
            <w:tcW w:w="728"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2E12F1" w:rsidRDefault="00BB1147" w:rsidP="00CD3F95">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52.50</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45.43</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30.00</w:t>
            </w:r>
          </w:p>
        </w:tc>
        <w:tc>
          <w:tcPr>
            <w:tcW w:w="804" w:type="dxa"/>
          </w:tcPr>
          <w:p w:rsidR="002E12F1" w:rsidRDefault="00471A33" w:rsidP="00DC1394">
            <w:pPr>
              <w:jc w:val="center"/>
              <w:cnfStyle w:val="000000100000" w:firstRow="0" w:lastRow="0" w:firstColumn="0" w:lastColumn="0" w:oddVBand="0" w:evenVBand="0" w:oddHBand="1" w:evenHBand="0" w:firstRowFirstColumn="0" w:firstRowLastColumn="0" w:lastRowFirstColumn="0" w:lastRowLastColumn="0"/>
            </w:pPr>
            <w:r>
              <w:t>0.032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0.043</w:t>
            </w:r>
          </w:p>
        </w:tc>
      </w:tr>
      <w:tr w:rsidR="00997CF0" w:rsidTr="008421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997CF0" w:rsidRDefault="00997CF0" w:rsidP="00CD3F95">
            <w:pPr>
              <w:jc w:val="center"/>
            </w:pPr>
            <w:r>
              <w:t>BCBus4</w:t>
            </w:r>
          </w:p>
        </w:tc>
        <w:tc>
          <w:tcPr>
            <w:tcW w:w="749" w:type="dxa"/>
          </w:tcPr>
          <w:p w:rsidR="00997CF0" w:rsidRPr="00BB1147" w:rsidRDefault="00DC1394" w:rsidP="00CD3F95">
            <w:pPr>
              <w:jc w:val="center"/>
              <w:cnfStyle w:val="000000010000" w:firstRow="0" w:lastRow="0" w:firstColumn="0" w:lastColumn="0" w:oddVBand="0" w:evenVBand="0" w:oddHBand="0" w:evenHBand="1" w:firstRowFirstColumn="0" w:firstRowLastColumn="0" w:lastRowFirstColumn="0" w:lastRowLastColumn="0"/>
              <w:rPr>
                <w:u w:val="single"/>
              </w:rPr>
            </w:pPr>
            <w:r>
              <w:t>1800</w:t>
            </w:r>
          </w:p>
        </w:tc>
        <w:tc>
          <w:tcPr>
            <w:tcW w:w="728"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0.1</w:t>
            </w:r>
          </w:p>
        </w:tc>
        <w:tc>
          <w:tcPr>
            <w:tcW w:w="749"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50.00</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45.48</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33.33</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0.048</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0.022</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0.018</w:t>
            </w:r>
          </w:p>
        </w:tc>
      </w:tr>
      <w:tr w:rsidR="00997CF0" w:rsidTr="008421D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949" w:type="dxa"/>
          </w:tcPr>
          <w:p w:rsidR="00997CF0" w:rsidRDefault="00997CF0" w:rsidP="00CD3F95">
            <w:pPr>
              <w:jc w:val="center"/>
            </w:pPr>
            <w:r>
              <w:t>BCBus4</w:t>
            </w:r>
          </w:p>
        </w:tc>
        <w:tc>
          <w:tcPr>
            <w:tcW w:w="749" w:type="dxa"/>
          </w:tcPr>
          <w:p w:rsidR="00997CF0" w:rsidRPr="00BB1147" w:rsidRDefault="00DC1394" w:rsidP="00CD3F95">
            <w:pPr>
              <w:jc w:val="center"/>
              <w:cnfStyle w:val="000000100000" w:firstRow="0" w:lastRow="0" w:firstColumn="0" w:lastColumn="0" w:oddVBand="0" w:evenVBand="0" w:oddHBand="1" w:evenHBand="0" w:firstRowFirstColumn="0" w:firstRowLastColumn="0" w:lastRowFirstColumn="0" w:lastRowLastColumn="0"/>
              <w:rPr>
                <w:u w:val="single"/>
              </w:rPr>
            </w:pPr>
            <w:r>
              <w:t>1800</w:t>
            </w:r>
          </w:p>
        </w:tc>
        <w:tc>
          <w:tcPr>
            <w:tcW w:w="728"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997CF0" w:rsidRDefault="001A2FF8" w:rsidP="00DC1394">
            <w:pPr>
              <w:jc w:val="center"/>
              <w:cnfStyle w:val="000000100000" w:firstRow="0" w:lastRow="0" w:firstColumn="0" w:lastColumn="0" w:oddVBand="0" w:evenVBand="0" w:oddHBand="1" w:evenHBand="0" w:firstRowFirstColumn="0" w:firstRowLastColumn="0" w:lastRowFirstColumn="0" w:lastRowLastColumn="0"/>
            </w:pPr>
            <w:r>
              <w:t>52.50</w:t>
            </w:r>
          </w:p>
        </w:tc>
        <w:tc>
          <w:tcPr>
            <w:tcW w:w="875" w:type="dxa"/>
          </w:tcPr>
          <w:p w:rsidR="00997CF0" w:rsidRPr="001A2FF8" w:rsidRDefault="00DC1394" w:rsidP="00CD3F95">
            <w:pPr>
              <w:jc w:val="center"/>
              <w:cnfStyle w:val="000000100000" w:firstRow="0" w:lastRow="0" w:firstColumn="0" w:lastColumn="0" w:oddVBand="0" w:evenVBand="0" w:oddHBand="1" w:evenHBand="0" w:firstRowFirstColumn="0" w:firstRowLastColumn="0" w:lastRowFirstColumn="0" w:lastRowLastColumn="0"/>
            </w:pPr>
            <w:r>
              <w:t>45.43</w:t>
            </w:r>
          </w:p>
        </w:tc>
        <w:tc>
          <w:tcPr>
            <w:tcW w:w="875" w:type="dxa"/>
          </w:tcPr>
          <w:p w:rsidR="00997CF0" w:rsidRDefault="001A2FF8" w:rsidP="00DC1394">
            <w:pPr>
              <w:jc w:val="center"/>
              <w:cnfStyle w:val="000000100000" w:firstRow="0" w:lastRow="0" w:firstColumn="0" w:lastColumn="0" w:oddVBand="0" w:evenVBand="0" w:oddHBand="1" w:evenHBand="0" w:firstRowFirstColumn="0" w:firstRowLastColumn="0" w:lastRowFirstColumn="0" w:lastRowLastColumn="0"/>
            </w:pPr>
            <w:r>
              <w:t>33.33</w:t>
            </w:r>
          </w:p>
        </w:tc>
        <w:tc>
          <w:tcPr>
            <w:tcW w:w="804"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0.032</w:t>
            </w:r>
          </w:p>
        </w:tc>
        <w:tc>
          <w:tcPr>
            <w:tcW w:w="804"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997CF0" w:rsidRPr="001A2FF8" w:rsidRDefault="001A2FF8" w:rsidP="00DC1394">
            <w:pPr>
              <w:jc w:val="center"/>
              <w:cnfStyle w:val="000000100000" w:firstRow="0" w:lastRow="0" w:firstColumn="0" w:lastColumn="0" w:oddVBand="0" w:evenVBand="0" w:oddHBand="1" w:evenHBand="0" w:firstRowFirstColumn="0" w:firstRowLastColumn="0" w:lastRowFirstColumn="0" w:lastRowLastColumn="0"/>
            </w:pPr>
            <w:r>
              <w:t>0.048</w:t>
            </w:r>
          </w:p>
        </w:tc>
      </w:tr>
    </w:tbl>
    <w:p w:rsidR="002E12F1" w:rsidRDefault="00DA5CFE" w:rsidP="00CD3F95">
      <w:pPr>
        <w:ind w:left="360"/>
        <w:jc w:val="center"/>
      </w:pPr>
      <w:proofErr w:type="gramStart"/>
      <w:r>
        <w:t>T</w:t>
      </w:r>
      <w:r w:rsidR="002E12F1">
        <w:t>able 10.4.</w:t>
      </w:r>
      <w:proofErr w:type="gramEnd"/>
      <w:r w:rsidR="002E12F1">
        <w:t xml:space="preserve"> </w:t>
      </w:r>
      <w:proofErr w:type="gramStart"/>
      <w:r w:rsidR="002E12F1">
        <w:t xml:space="preserve">PDR and EED values for </w:t>
      </w:r>
      <w:r w:rsidR="00E17A5E">
        <w:t>five</w:t>
      </w:r>
      <w:r w:rsidR="002E12F1">
        <w:t xml:space="preserve"> PLC buses in the best case.</w:t>
      </w:r>
      <w:proofErr w:type="gramEnd"/>
    </w:p>
    <w:p w:rsidR="00382B8A" w:rsidRDefault="00382B8A" w:rsidP="00CD3F95">
      <w:pPr>
        <w:ind w:left="360"/>
        <w:jc w:val="center"/>
      </w:pPr>
    </w:p>
    <w:tbl>
      <w:tblPr>
        <w:tblStyle w:val="Cuadrculaclara-nfasis6"/>
        <w:tblW w:w="0" w:type="auto"/>
        <w:jc w:val="center"/>
        <w:tblInd w:w="950" w:type="dxa"/>
        <w:tblLook w:val="04A0" w:firstRow="1" w:lastRow="0" w:firstColumn="1" w:lastColumn="0" w:noHBand="0" w:noVBand="1"/>
      </w:tblPr>
      <w:tblGrid>
        <w:gridCol w:w="1388"/>
        <w:gridCol w:w="941"/>
        <w:gridCol w:w="1275"/>
        <w:gridCol w:w="851"/>
        <w:gridCol w:w="992"/>
        <w:gridCol w:w="992"/>
        <w:gridCol w:w="830"/>
      </w:tblGrid>
      <w:tr w:rsidR="00C96438" w:rsidRPr="00325DED" w:rsidTr="00826F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22869" w:rsidRDefault="00622869" w:rsidP="00325DED">
            <w:pPr>
              <w:jc w:val="center"/>
            </w:pPr>
          </w:p>
          <w:p w:rsidR="00BD3362" w:rsidRPr="00325DED" w:rsidRDefault="00BD3362" w:rsidP="00325DED">
            <w:pPr>
              <w:jc w:val="center"/>
            </w:pPr>
            <w:r w:rsidRPr="00325DED">
              <w:t>Scenario</w:t>
            </w:r>
            <w:r w:rsidR="00CD3F95" w:rsidRPr="00325DED">
              <w:t xml:space="preserve"> ID</w:t>
            </w:r>
          </w:p>
        </w:tc>
        <w:tc>
          <w:tcPr>
            <w:tcW w:w="941"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PDR AMR</w:t>
            </w:r>
            <w:r w:rsidR="007306B6">
              <w:t xml:space="preserve"> (%)</w:t>
            </w:r>
          </w:p>
        </w:tc>
        <w:tc>
          <w:tcPr>
            <w:tcW w:w="1275" w:type="dxa"/>
          </w:tcPr>
          <w:p w:rsid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 xml:space="preserve">PDR </w:t>
            </w:r>
          </w:p>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WAM</w:t>
            </w:r>
            <w:r w:rsidR="007306B6">
              <w:t xml:space="preserve">       (%)</w:t>
            </w:r>
          </w:p>
        </w:tc>
        <w:tc>
          <w:tcPr>
            <w:tcW w:w="851"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PDR RTP</w:t>
            </w:r>
            <w:r w:rsidR="007306B6">
              <w:t xml:space="preserve">      (%)</w:t>
            </w:r>
          </w:p>
        </w:tc>
        <w:tc>
          <w:tcPr>
            <w:tcW w:w="992"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AMR</w:t>
            </w:r>
            <w:r w:rsidR="007306B6">
              <w:t xml:space="preserve">      (s)</w:t>
            </w:r>
          </w:p>
        </w:tc>
        <w:tc>
          <w:tcPr>
            <w:tcW w:w="992"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WAM</w:t>
            </w:r>
            <w:r w:rsidR="007306B6">
              <w:t xml:space="preserve">     (s)</w:t>
            </w:r>
          </w:p>
        </w:tc>
        <w:tc>
          <w:tcPr>
            <w:tcW w:w="709"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RTP</w:t>
            </w:r>
            <w:r w:rsidR="007306B6">
              <w:t xml:space="preserve">      (s)</w:t>
            </w:r>
          </w:p>
        </w:tc>
      </w:tr>
      <w:tr w:rsidR="00C96438"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BD3362" w:rsidRDefault="00CD3F95" w:rsidP="00325DED">
            <w:pPr>
              <w:jc w:val="center"/>
            </w:pPr>
            <w:r>
              <w:t>WCPLC</w:t>
            </w:r>
          </w:p>
        </w:tc>
        <w:tc>
          <w:tcPr>
            <w:tcW w:w="941"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28.75</w:t>
            </w:r>
          </w:p>
        </w:tc>
        <w:tc>
          <w:tcPr>
            <w:tcW w:w="1275"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21.73</w:t>
            </w:r>
          </w:p>
        </w:tc>
        <w:tc>
          <w:tcPr>
            <w:tcW w:w="851"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40.00</w:t>
            </w:r>
          </w:p>
        </w:tc>
        <w:tc>
          <w:tcPr>
            <w:tcW w:w="992"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1.9445</w:t>
            </w:r>
          </w:p>
        </w:tc>
        <w:tc>
          <w:tcPr>
            <w:tcW w:w="992"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2.7314</w:t>
            </w:r>
          </w:p>
        </w:tc>
        <w:tc>
          <w:tcPr>
            <w:tcW w:w="709"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0.0243</w:t>
            </w:r>
          </w:p>
        </w:tc>
      </w:tr>
      <w:tr w:rsidR="00C96438"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BD3362" w:rsidRDefault="00CD3F95" w:rsidP="00325DED">
            <w:pPr>
              <w:jc w:val="center"/>
            </w:pPr>
            <w:r>
              <w:t>ICPLC</w:t>
            </w:r>
          </w:p>
        </w:tc>
        <w:tc>
          <w:tcPr>
            <w:tcW w:w="941"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51.33</w:t>
            </w:r>
          </w:p>
        </w:tc>
        <w:tc>
          <w:tcPr>
            <w:tcW w:w="1275"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45.46</w:t>
            </w:r>
          </w:p>
        </w:tc>
        <w:tc>
          <w:tcPr>
            <w:tcW w:w="851"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19.00</w:t>
            </w:r>
          </w:p>
        </w:tc>
        <w:tc>
          <w:tcPr>
            <w:tcW w:w="992"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0.0404</w:t>
            </w:r>
          </w:p>
        </w:tc>
        <w:tc>
          <w:tcPr>
            <w:tcW w:w="992"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0.0224</w:t>
            </w:r>
          </w:p>
        </w:tc>
        <w:tc>
          <w:tcPr>
            <w:tcW w:w="709" w:type="dxa"/>
          </w:tcPr>
          <w:p w:rsidR="00BD3362" w:rsidRDefault="0098449A" w:rsidP="00325DED">
            <w:pPr>
              <w:jc w:val="center"/>
              <w:cnfStyle w:val="000000010000" w:firstRow="0" w:lastRow="0" w:firstColumn="0" w:lastColumn="0" w:oddVBand="0" w:evenVBand="0" w:oddHBand="0" w:evenHBand="1" w:firstRowFirstColumn="0" w:firstRowLastColumn="0" w:lastRowFirstColumn="0" w:lastRowLastColumn="0"/>
            </w:pPr>
            <w:r>
              <w:t>0.0070</w:t>
            </w:r>
          </w:p>
        </w:tc>
      </w:tr>
      <w:tr w:rsidR="00360FD9"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360FD9" w:rsidRDefault="00CD3F95" w:rsidP="00325DED">
            <w:pPr>
              <w:jc w:val="center"/>
            </w:pPr>
            <w:r>
              <w:t>BCPLC</w:t>
            </w:r>
          </w:p>
        </w:tc>
        <w:tc>
          <w:tcPr>
            <w:tcW w:w="941"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51.00</w:t>
            </w:r>
          </w:p>
        </w:tc>
        <w:tc>
          <w:tcPr>
            <w:tcW w:w="1275"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45.46</w:t>
            </w:r>
          </w:p>
        </w:tc>
        <w:tc>
          <w:tcPr>
            <w:tcW w:w="851"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32.67</w:t>
            </w:r>
          </w:p>
        </w:tc>
        <w:tc>
          <w:tcPr>
            <w:tcW w:w="992"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0.0419</w:t>
            </w:r>
          </w:p>
        </w:tc>
        <w:tc>
          <w:tcPr>
            <w:tcW w:w="992" w:type="dxa"/>
          </w:tcPr>
          <w:p w:rsidR="00360FD9" w:rsidRDefault="007306B6" w:rsidP="007306B6">
            <w:pPr>
              <w:ind w:left="720" w:hanging="720"/>
              <w:jc w:val="center"/>
              <w:cnfStyle w:val="000000100000" w:firstRow="0" w:lastRow="0" w:firstColumn="0" w:lastColumn="0" w:oddVBand="0" w:evenVBand="0" w:oddHBand="1" w:evenHBand="0" w:firstRowFirstColumn="0" w:firstRowLastColumn="0" w:lastRowFirstColumn="0" w:lastRowLastColumn="0"/>
            </w:pPr>
            <w:r>
              <w:t>0.0224</w:t>
            </w:r>
          </w:p>
        </w:tc>
        <w:tc>
          <w:tcPr>
            <w:tcW w:w="709" w:type="dxa"/>
          </w:tcPr>
          <w:p w:rsidR="00360FD9" w:rsidRDefault="00DD40F3" w:rsidP="00325DED">
            <w:pPr>
              <w:jc w:val="center"/>
              <w:cnfStyle w:val="000000100000" w:firstRow="0" w:lastRow="0" w:firstColumn="0" w:lastColumn="0" w:oddVBand="0" w:evenVBand="0" w:oddHBand="1" w:evenHBand="0" w:firstRowFirstColumn="0" w:firstRowLastColumn="0" w:lastRowFirstColumn="0" w:lastRowLastColumn="0"/>
            </w:pPr>
            <w:r>
              <w:t>0.0292</w:t>
            </w:r>
          </w:p>
        </w:tc>
      </w:tr>
    </w:tbl>
    <w:p w:rsidR="00BD3362" w:rsidRDefault="00DD40F3" w:rsidP="00325DED">
      <w:pPr>
        <w:ind w:left="360"/>
        <w:jc w:val="center"/>
      </w:pPr>
      <w:r>
        <w:t>T</w:t>
      </w:r>
      <w:r w:rsidR="00BD3362">
        <w:t>able 10.5 Summarized results for PLC network</w:t>
      </w:r>
    </w:p>
    <w:p w:rsidR="004448D3" w:rsidRDefault="00325DED" w:rsidP="004448D3">
      <w:pPr>
        <w:jc w:val="both"/>
        <w:rPr>
          <w:b/>
          <w:sz w:val="24"/>
          <w:szCs w:val="24"/>
        </w:rPr>
      </w:pPr>
      <w:r w:rsidRPr="004B53F4">
        <w:rPr>
          <w:b/>
          <w:sz w:val="24"/>
          <w:szCs w:val="24"/>
        </w:rPr>
        <w:lastRenderedPageBreak/>
        <w:t>10.</w:t>
      </w:r>
      <w:r w:rsidR="004448D3" w:rsidRPr="004B53F4">
        <w:rPr>
          <w:b/>
          <w:sz w:val="24"/>
          <w:szCs w:val="24"/>
        </w:rPr>
        <w:t xml:space="preserve">3 </w:t>
      </w:r>
      <w:r w:rsidR="004B53F4" w:rsidRPr="004B53F4">
        <w:rPr>
          <w:b/>
          <w:sz w:val="24"/>
          <w:szCs w:val="24"/>
        </w:rPr>
        <w:t xml:space="preserve">Simulation Results for </w:t>
      </w:r>
      <w:r w:rsidR="00C96F01">
        <w:rPr>
          <w:b/>
          <w:sz w:val="24"/>
          <w:szCs w:val="24"/>
        </w:rPr>
        <w:t xml:space="preserve">AMI </w:t>
      </w:r>
      <w:r w:rsidR="004B53F4" w:rsidRPr="004B53F4">
        <w:rPr>
          <w:b/>
          <w:sz w:val="24"/>
          <w:szCs w:val="24"/>
        </w:rPr>
        <w:t>Mesh Network</w:t>
      </w:r>
    </w:p>
    <w:p w:rsidR="00382B8A" w:rsidRPr="004B53F4" w:rsidRDefault="00382B8A" w:rsidP="004448D3">
      <w:pPr>
        <w:jc w:val="both"/>
        <w:rPr>
          <w:b/>
          <w:sz w:val="24"/>
          <w:szCs w:val="24"/>
        </w:rPr>
      </w:pPr>
    </w:p>
    <w:p w:rsidR="00C96438" w:rsidRPr="004B53F4" w:rsidRDefault="0021343B" w:rsidP="00325DED">
      <w:pPr>
        <w:spacing w:line="360" w:lineRule="auto"/>
        <w:jc w:val="both"/>
        <w:rPr>
          <w:sz w:val="24"/>
          <w:szCs w:val="24"/>
        </w:rPr>
      </w:pPr>
      <w:r w:rsidRPr="004B53F4">
        <w:rPr>
          <w:sz w:val="24"/>
          <w:szCs w:val="24"/>
        </w:rPr>
        <w:t xml:space="preserve">Wireless Mesh Networks (WMN) </w:t>
      </w:r>
      <w:proofErr w:type="gramStart"/>
      <w:r w:rsidR="00EB42CF">
        <w:rPr>
          <w:sz w:val="24"/>
          <w:szCs w:val="24"/>
        </w:rPr>
        <w:t>are</w:t>
      </w:r>
      <w:proofErr w:type="gramEnd"/>
      <w:r w:rsidR="00EB42CF">
        <w:rPr>
          <w:sz w:val="24"/>
          <w:szCs w:val="24"/>
        </w:rPr>
        <w:t xml:space="preserve"> </w:t>
      </w:r>
      <w:r w:rsidR="00996B19" w:rsidRPr="004B53F4">
        <w:rPr>
          <w:sz w:val="24"/>
          <w:szCs w:val="24"/>
        </w:rPr>
        <w:t xml:space="preserve">proving to be an alternative approach for sensor networks like those in the AMI context. By enabling meters and collectors to be accessed through a </w:t>
      </w:r>
      <w:proofErr w:type="spellStart"/>
      <w:r w:rsidR="00996B19" w:rsidRPr="004B53F4">
        <w:rPr>
          <w:sz w:val="24"/>
          <w:szCs w:val="24"/>
        </w:rPr>
        <w:t>multihop</w:t>
      </w:r>
      <w:proofErr w:type="spellEnd"/>
      <w:r w:rsidR="00996B19" w:rsidRPr="004B53F4">
        <w:rPr>
          <w:sz w:val="24"/>
          <w:szCs w:val="24"/>
        </w:rPr>
        <w:t xml:space="preserve"> forwarding mechanism, </w:t>
      </w:r>
      <w:r w:rsidR="004B5572" w:rsidRPr="004B53F4">
        <w:rPr>
          <w:sz w:val="24"/>
          <w:szCs w:val="24"/>
        </w:rPr>
        <w:t xml:space="preserve">WMN </w:t>
      </w:r>
      <w:r w:rsidR="00387671" w:rsidRPr="004B53F4">
        <w:rPr>
          <w:sz w:val="24"/>
          <w:szCs w:val="24"/>
        </w:rPr>
        <w:t>reduces the nu</w:t>
      </w:r>
      <w:r w:rsidR="00CC6090" w:rsidRPr="004B53F4">
        <w:rPr>
          <w:sz w:val="24"/>
          <w:szCs w:val="24"/>
        </w:rPr>
        <w:t>mber of collectors required [3]</w:t>
      </w:r>
      <w:r w:rsidR="009E03C3" w:rsidRPr="004B53F4">
        <w:rPr>
          <w:sz w:val="24"/>
          <w:szCs w:val="24"/>
        </w:rPr>
        <w:t xml:space="preserve">. </w:t>
      </w:r>
      <w:r w:rsidR="006D34E8" w:rsidRPr="004B53F4">
        <w:rPr>
          <w:sz w:val="24"/>
          <w:szCs w:val="24"/>
        </w:rPr>
        <w:t xml:space="preserve"> </w:t>
      </w:r>
      <w:r w:rsidR="001700C7" w:rsidRPr="004B53F4">
        <w:rPr>
          <w:sz w:val="24"/>
          <w:szCs w:val="24"/>
        </w:rPr>
        <w:t xml:space="preserve">Since multiple </w:t>
      </w:r>
      <w:r w:rsidR="00513FF5" w:rsidRPr="004B53F4">
        <w:rPr>
          <w:sz w:val="24"/>
          <w:szCs w:val="24"/>
        </w:rPr>
        <w:t>meters</w:t>
      </w:r>
      <w:r w:rsidR="001700C7" w:rsidRPr="004B53F4">
        <w:rPr>
          <w:sz w:val="24"/>
          <w:szCs w:val="24"/>
        </w:rPr>
        <w:t xml:space="preserve"> must be passed by in order to reach the destination, this forwarding mechanism may increase latency. However, new st</w:t>
      </w:r>
      <w:r w:rsidR="00CC6090" w:rsidRPr="004B53F4">
        <w:rPr>
          <w:sz w:val="24"/>
          <w:szCs w:val="24"/>
        </w:rPr>
        <w:t>andardized technologies like G3-</w:t>
      </w:r>
      <w:r w:rsidR="001700C7" w:rsidRPr="004B53F4">
        <w:rPr>
          <w:sz w:val="24"/>
          <w:szCs w:val="24"/>
        </w:rPr>
        <w:t xml:space="preserve">PLC, recently approved by the International Telecommunications Union (ITU), have arisen as alternatives for the </w:t>
      </w:r>
      <w:r w:rsidR="009072AD" w:rsidRPr="004B53F4">
        <w:rPr>
          <w:sz w:val="24"/>
          <w:szCs w:val="24"/>
        </w:rPr>
        <w:t xml:space="preserve">AMI </w:t>
      </w:r>
      <w:r w:rsidR="00CC6090" w:rsidRPr="004B53F4">
        <w:rPr>
          <w:sz w:val="24"/>
          <w:szCs w:val="24"/>
        </w:rPr>
        <w:t xml:space="preserve">communication backhaul. </w:t>
      </w:r>
      <w:r w:rsidR="00697B3A" w:rsidRPr="004B53F4">
        <w:rPr>
          <w:sz w:val="24"/>
          <w:szCs w:val="24"/>
        </w:rPr>
        <w:t xml:space="preserve">Although initially developed as a joint effort between Maxim Integrated Products and the </w:t>
      </w:r>
      <w:proofErr w:type="spellStart"/>
      <w:r w:rsidR="00697B3A" w:rsidRPr="004B53F4">
        <w:rPr>
          <w:sz w:val="24"/>
          <w:szCs w:val="24"/>
        </w:rPr>
        <w:t>Électricité</w:t>
      </w:r>
      <w:proofErr w:type="spellEnd"/>
      <w:r w:rsidR="00697B3A" w:rsidRPr="004B53F4">
        <w:rPr>
          <w:sz w:val="24"/>
          <w:szCs w:val="24"/>
        </w:rPr>
        <w:t xml:space="preserve"> </w:t>
      </w:r>
      <w:proofErr w:type="spellStart"/>
      <w:r w:rsidR="00697B3A" w:rsidRPr="004B53F4">
        <w:rPr>
          <w:sz w:val="24"/>
          <w:szCs w:val="24"/>
        </w:rPr>
        <w:t>Réseau</w:t>
      </w:r>
      <w:proofErr w:type="spellEnd"/>
      <w:r w:rsidR="00697B3A" w:rsidRPr="004B53F4">
        <w:rPr>
          <w:sz w:val="24"/>
          <w:szCs w:val="24"/>
        </w:rPr>
        <w:t xml:space="preserve"> Distribution France</w:t>
      </w:r>
      <w:r w:rsidR="00474BFA" w:rsidRPr="004B53F4">
        <w:rPr>
          <w:sz w:val="24"/>
          <w:szCs w:val="24"/>
        </w:rPr>
        <w:t xml:space="preserve"> (ERDF)</w:t>
      </w:r>
      <w:r w:rsidR="00697B3A" w:rsidRPr="004B53F4">
        <w:rPr>
          <w:sz w:val="24"/>
          <w:szCs w:val="24"/>
        </w:rPr>
        <w:t xml:space="preserve">, </w:t>
      </w:r>
      <w:r w:rsidR="00CC6090" w:rsidRPr="004B53F4">
        <w:rPr>
          <w:sz w:val="24"/>
          <w:szCs w:val="24"/>
        </w:rPr>
        <w:t>G3-</w:t>
      </w:r>
      <w:r w:rsidR="001700C7" w:rsidRPr="004B53F4">
        <w:rPr>
          <w:sz w:val="24"/>
          <w:szCs w:val="24"/>
        </w:rPr>
        <w:t>PLC</w:t>
      </w:r>
      <w:r w:rsidR="00697B3A" w:rsidRPr="004B53F4">
        <w:rPr>
          <w:sz w:val="24"/>
          <w:szCs w:val="24"/>
        </w:rPr>
        <w:t xml:space="preserve"> is a non-proprietary specification that provides a base </w:t>
      </w:r>
      <w:r w:rsidR="00474BFA" w:rsidRPr="004B53F4">
        <w:rPr>
          <w:sz w:val="24"/>
          <w:szCs w:val="24"/>
        </w:rPr>
        <w:t>protocol</w:t>
      </w:r>
      <w:r w:rsidR="00697B3A" w:rsidRPr="004B53F4">
        <w:rPr>
          <w:sz w:val="24"/>
          <w:szCs w:val="24"/>
        </w:rPr>
        <w:t xml:space="preserve"> for </w:t>
      </w:r>
      <w:r w:rsidR="00C6367E">
        <w:rPr>
          <w:sz w:val="24"/>
          <w:szCs w:val="24"/>
        </w:rPr>
        <w:t xml:space="preserve">the </w:t>
      </w:r>
      <w:r w:rsidR="00697B3A" w:rsidRPr="004B53F4">
        <w:rPr>
          <w:sz w:val="24"/>
          <w:szCs w:val="24"/>
        </w:rPr>
        <w:t>developmen</w:t>
      </w:r>
      <w:r w:rsidR="00474BFA" w:rsidRPr="004B53F4">
        <w:rPr>
          <w:sz w:val="24"/>
          <w:szCs w:val="24"/>
        </w:rPr>
        <w:t xml:space="preserve">t </w:t>
      </w:r>
      <w:r w:rsidR="00C6367E">
        <w:rPr>
          <w:sz w:val="24"/>
          <w:szCs w:val="24"/>
        </w:rPr>
        <w:t xml:space="preserve">of </w:t>
      </w:r>
      <w:r w:rsidR="00474BFA" w:rsidRPr="004B53F4">
        <w:rPr>
          <w:sz w:val="24"/>
          <w:szCs w:val="24"/>
        </w:rPr>
        <w:t xml:space="preserve">technologies aimed to support high-speed and highly reliable IP-based communications across the generation, transmission and distribution lines that comprise the smart grid. G3-PLC’s MAC layer is designed to support mesh network topologies. It </w:t>
      </w:r>
      <w:r w:rsidR="001700C7" w:rsidRPr="004B53F4">
        <w:rPr>
          <w:sz w:val="24"/>
          <w:szCs w:val="24"/>
        </w:rPr>
        <w:t>uses orthogonal frequency division multiplexing (OFDM</w:t>
      </w:r>
      <w:r w:rsidR="00474BFA" w:rsidRPr="004B53F4">
        <w:rPr>
          <w:sz w:val="24"/>
          <w:szCs w:val="24"/>
        </w:rPr>
        <w:t>), and delivers up to 250 kbps [4].</w:t>
      </w:r>
    </w:p>
    <w:p w:rsidR="006E30A7" w:rsidRDefault="00E11BD1" w:rsidP="00325DED">
      <w:pPr>
        <w:spacing w:line="360" w:lineRule="auto"/>
        <w:jc w:val="both"/>
        <w:rPr>
          <w:sz w:val="24"/>
          <w:szCs w:val="24"/>
        </w:rPr>
      </w:pPr>
      <w:r w:rsidRPr="004B53F4">
        <w:rPr>
          <w:sz w:val="24"/>
          <w:szCs w:val="24"/>
        </w:rPr>
        <w:t xml:space="preserve">As </w:t>
      </w:r>
      <w:r w:rsidR="00B613E0" w:rsidRPr="004B53F4">
        <w:rPr>
          <w:sz w:val="24"/>
          <w:szCs w:val="24"/>
        </w:rPr>
        <w:t>indicated</w:t>
      </w:r>
      <w:r w:rsidR="00C50DB3">
        <w:rPr>
          <w:sz w:val="24"/>
          <w:szCs w:val="24"/>
        </w:rPr>
        <w:t xml:space="preserve"> in previous sections</w:t>
      </w:r>
      <w:r w:rsidR="001E3538" w:rsidRPr="004B53F4">
        <w:rPr>
          <w:sz w:val="24"/>
          <w:szCs w:val="24"/>
        </w:rPr>
        <w:t>, we have implemented</w:t>
      </w:r>
      <w:r w:rsidR="006C2A8E" w:rsidRPr="004B53F4">
        <w:rPr>
          <w:sz w:val="24"/>
          <w:szCs w:val="24"/>
        </w:rPr>
        <w:t xml:space="preserve"> a mesh AMI network, using the NIC IEEE 802.15.4. </w:t>
      </w:r>
      <w:r w:rsidR="00386362" w:rsidRPr="004B53F4">
        <w:rPr>
          <w:sz w:val="24"/>
          <w:szCs w:val="24"/>
        </w:rPr>
        <w:t xml:space="preserve">A </w:t>
      </w:r>
      <w:r w:rsidR="0062045E" w:rsidRPr="004B53F4">
        <w:rPr>
          <w:sz w:val="24"/>
          <w:szCs w:val="24"/>
        </w:rPr>
        <w:t>100</w:t>
      </w:r>
      <w:r w:rsidR="00386362" w:rsidRPr="004B53F4">
        <w:rPr>
          <w:sz w:val="24"/>
          <w:szCs w:val="24"/>
        </w:rPr>
        <w:t xml:space="preserve"> </w:t>
      </w:r>
      <w:r w:rsidR="00150A21" w:rsidRPr="004B53F4">
        <w:rPr>
          <w:sz w:val="24"/>
          <w:szCs w:val="24"/>
        </w:rPr>
        <w:t>meter</w:t>
      </w:r>
      <w:r w:rsidR="00386362" w:rsidRPr="004B53F4">
        <w:rPr>
          <w:sz w:val="24"/>
          <w:szCs w:val="24"/>
        </w:rPr>
        <w:t xml:space="preserve"> network was simulated</w:t>
      </w:r>
      <w:r w:rsidR="00150A21" w:rsidRPr="004B53F4">
        <w:rPr>
          <w:sz w:val="24"/>
          <w:szCs w:val="24"/>
        </w:rPr>
        <w:t>, with a data rate of 250kbps in both PHY and MAC layers. With mesh networking capability in every meter, no direct connection between meters and collector is required. In th</w:t>
      </w:r>
      <w:r w:rsidR="002F4A34" w:rsidRPr="004B53F4">
        <w:rPr>
          <w:sz w:val="24"/>
          <w:szCs w:val="24"/>
        </w:rPr>
        <w:t xml:space="preserve">is approach </w:t>
      </w:r>
      <w:r w:rsidR="00CC116C" w:rsidRPr="004B53F4">
        <w:rPr>
          <w:sz w:val="24"/>
          <w:szCs w:val="24"/>
        </w:rPr>
        <w:t>meters form the network</w:t>
      </w:r>
      <w:r w:rsidR="00D12B0E" w:rsidRPr="004B53F4">
        <w:rPr>
          <w:sz w:val="24"/>
          <w:szCs w:val="24"/>
        </w:rPr>
        <w:t xml:space="preserve"> in a self-</w:t>
      </w:r>
      <w:r w:rsidR="005A6958" w:rsidRPr="004B53F4">
        <w:rPr>
          <w:sz w:val="24"/>
          <w:szCs w:val="24"/>
        </w:rPr>
        <w:t>adaptive way</w:t>
      </w:r>
      <w:r w:rsidR="00CC116C" w:rsidRPr="004B53F4">
        <w:rPr>
          <w:sz w:val="24"/>
          <w:szCs w:val="24"/>
        </w:rPr>
        <w:t xml:space="preserve">. </w:t>
      </w:r>
      <w:r w:rsidR="00D12B0E" w:rsidRPr="004B53F4">
        <w:rPr>
          <w:sz w:val="24"/>
          <w:szCs w:val="24"/>
        </w:rPr>
        <w:t xml:space="preserve">A </w:t>
      </w:r>
      <w:proofErr w:type="spellStart"/>
      <w:r w:rsidR="00D12B0E" w:rsidRPr="004B53F4">
        <w:rPr>
          <w:sz w:val="24"/>
          <w:szCs w:val="24"/>
        </w:rPr>
        <w:t>Dijkstra</w:t>
      </w:r>
      <w:proofErr w:type="spellEnd"/>
      <w:r w:rsidR="00D12B0E" w:rsidRPr="004B53F4">
        <w:rPr>
          <w:sz w:val="24"/>
          <w:szCs w:val="24"/>
        </w:rPr>
        <w:t xml:space="preserve"> based-</w:t>
      </w:r>
      <w:r w:rsidR="00F15BF3" w:rsidRPr="004B53F4">
        <w:rPr>
          <w:sz w:val="24"/>
          <w:szCs w:val="24"/>
        </w:rPr>
        <w:t>routing algorithm is run at the beginning of the simulation. Thus, routing tables are generated in every node</w:t>
      </w:r>
      <w:r w:rsidR="006E30A7" w:rsidRPr="004B53F4">
        <w:rPr>
          <w:sz w:val="24"/>
          <w:szCs w:val="24"/>
        </w:rPr>
        <w:t xml:space="preserve">, </w:t>
      </w:r>
      <w:r w:rsidR="00F15BF3" w:rsidRPr="004B53F4">
        <w:rPr>
          <w:sz w:val="24"/>
          <w:szCs w:val="24"/>
        </w:rPr>
        <w:t xml:space="preserve">according to the connections </w:t>
      </w:r>
      <w:r w:rsidR="00CC116C" w:rsidRPr="004B53F4">
        <w:rPr>
          <w:sz w:val="24"/>
          <w:szCs w:val="24"/>
        </w:rPr>
        <w:t>established between them, and packets from and towards the met</w:t>
      </w:r>
      <w:r w:rsidR="009F68F3">
        <w:rPr>
          <w:sz w:val="24"/>
          <w:szCs w:val="24"/>
        </w:rPr>
        <w:t>ers can reach their destination.</w:t>
      </w:r>
    </w:p>
    <w:p w:rsidR="004315DA" w:rsidRDefault="004315DA" w:rsidP="00325DED">
      <w:pPr>
        <w:spacing w:line="360" w:lineRule="auto"/>
        <w:jc w:val="both"/>
        <w:rPr>
          <w:sz w:val="24"/>
          <w:szCs w:val="24"/>
        </w:rPr>
      </w:pPr>
      <w:r>
        <w:rPr>
          <w:sz w:val="24"/>
          <w:szCs w:val="24"/>
        </w:rPr>
        <w:t xml:space="preserve">We evaluated the performance of a 100 node mesh network. The simulation set up involved the deployment of 100 meter nodes in a 64mx64m area. A single collector was strategically located to serve all network demand. A general overview of the simulation </w:t>
      </w:r>
      <w:r w:rsidR="00346382">
        <w:rPr>
          <w:sz w:val="24"/>
          <w:szCs w:val="24"/>
        </w:rPr>
        <w:t>set up</w:t>
      </w:r>
      <w:r>
        <w:rPr>
          <w:sz w:val="24"/>
          <w:szCs w:val="24"/>
        </w:rPr>
        <w:t xml:space="preserve"> parameters is detailed in Table 10.6.</w:t>
      </w:r>
    </w:p>
    <w:p w:rsidR="006672C9" w:rsidRDefault="00BD5852" w:rsidP="00325DED">
      <w:pPr>
        <w:spacing w:line="360" w:lineRule="auto"/>
        <w:jc w:val="both"/>
        <w:rPr>
          <w:sz w:val="24"/>
          <w:szCs w:val="24"/>
        </w:rPr>
      </w:pPr>
      <w:r w:rsidRPr="004B53F4">
        <w:rPr>
          <w:sz w:val="24"/>
          <w:szCs w:val="24"/>
        </w:rPr>
        <w:t xml:space="preserve">Following the same methodology </w:t>
      </w:r>
      <w:r w:rsidR="008F5F3C" w:rsidRPr="004B53F4">
        <w:rPr>
          <w:sz w:val="24"/>
          <w:szCs w:val="24"/>
        </w:rPr>
        <w:t xml:space="preserve">used </w:t>
      </w:r>
      <w:r w:rsidRPr="004B53F4">
        <w:rPr>
          <w:sz w:val="24"/>
          <w:szCs w:val="24"/>
        </w:rPr>
        <w:t>in the PLC network assessment</w:t>
      </w:r>
      <w:r w:rsidR="00824608" w:rsidRPr="004B53F4">
        <w:rPr>
          <w:sz w:val="24"/>
          <w:szCs w:val="24"/>
        </w:rPr>
        <w:t>, several scenarios were tested. By considering the different traffic load frequencies for all applications evaluated, the three representative scenarios corresponding to the worst</w:t>
      </w:r>
      <w:r w:rsidR="00C02031">
        <w:rPr>
          <w:sz w:val="24"/>
          <w:szCs w:val="24"/>
        </w:rPr>
        <w:t xml:space="preserve"> case (</w:t>
      </w:r>
      <w:proofErr w:type="spellStart"/>
      <w:r w:rsidR="00C02031">
        <w:rPr>
          <w:sz w:val="24"/>
          <w:szCs w:val="24"/>
        </w:rPr>
        <w:t>WCMesh</w:t>
      </w:r>
      <w:proofErr w:type="spellEnd"/>
      <w:r w:rsidR="00C02031">
        <w:rPr>
          <w:sz w:val="24"/>
          <w:szCs w:val="24"/>
        </w:rPr>
        <w:t>)</w:t>
      </w:r>
      <w:r w:rsidR="00824608" w:rsidRPr="004B53F4">
        <w:rPr>
          <w:sz w:val="24"/>
          <w:szCs w:val="24"/>
        </w:rPr>
        <w:t xml:space="preserve">, </w:t>
      </w:r>
      <w:r w:rsidR="00824608" w:rsidRPr="004B53F4">
        <w:rPr>
          <w:sz w:val="24"/>
          <w:szCs w:val="24"/>
        </w:rPr>
        <w:lastRenderedPageBreak/>
        <w:t>intermediate</w:t>
      </w:r>
      <w:r w:rsidR="00C02031">
        <w:rPr>
          <w:sz w:val="24"/>
          <w:szCs w:val="24"/>
        </w:rPr>
        <w:t xml:space="preserve"> case (</w:t>
      </w:r>
      <w:proofErr w:type="spellStart"/>
      <w:r w:rsidR="00C02031">
        <w:rPr>
          <w:sz w:val="24"/>
          <w:szCs w:val="24"/>
        </w:rPr>
        <w:t>ICMesh</w:t>
      </w:r>
      <w:proofErr w:type="spellEnd"/>
      <w:r w:rsidR="00C02031">
        <w:rPr>
          <w:sz w:val="24"/>
          <w:szCs w:val="24"/>
        </w:rPr>
        <w:t>), and best case (</w:t>
      </w:r>
      <w:proofErr w:type="spellStart"/>
      <w:r w:rsidR="00C02031">
        <w:rPr>
          <w:sz w:val="24"/>
          <w:szCs w:val="24"/>
        </w:rPr>
        <w:t>BCMesh</w:t>
      </w:r>
      <w:proofErr w:type="spellEnd"/>
      <w:r w:rsidR="00C02031">
        <w:rPr>
          <w:sz w:val="24"/>
          <w:szCs w:val="24"/>
        </w:rPr>
        <w:t xml:space="preserve">) </w:t>
      </w:r>
      <w:r w:rsidR="00824608" w:rsidRPr="004B53F4">
        <w:rPr>
          <w:sz w:val="24"/>
          <w:szCs w:val="24"/>
        </w:rPr>
        <w:t xml:space="preserve">were also analysed. </w:t>
      </w:r>
      <w:r w:rsidR="0013117B" w:rsidRPr="004B53F4">
        <w:rPr>
          <w:sz w:val="24"/>
          <w:szCs w:val="24"/>
        </w:rPr>
        <w:t>Results for all of the cases above mentioned are presented</w:t>
      </w:r>
      <w:r w:rsidR="006672C9" w:rsidRPr="004B53F4">
        <w:rPr>
          <w:sz w:val="24"/>
          <w:szCs w:val="24"/>
        </w:rPr>
        <w:t xml:space="preserve"> in </w:t>
      </w:r>
      <w:r w:rsidR="002F46DB" w:rsidRPr="004B53F4">
        <w:rPr>
          <w:sz w:val="24"/>
          <w:szCs w:val="24"/>
        </w:rPr>
        <w:t>Table 10.</w:t>
      </w:r>
      <w:r w:rsidR="004315DA">
        <w:rPr>
          <w:sz w:val="24"/>
          <w:szCs w:val="24"/>
        </w:rPr>
        <w:t>7</w:t>
      </w:r>
    </w:p>
    <w:tbl>
      <w:tblPr>
        <w:tblStyle w:val="Cuadrculaclara-nfasis6"/>
        <w:tblW w:w="6841" w:type="dxa"/>
        <w:jc w:val="center"/>
        <w:tblLayout w:type="fixed"/>
        <w:tblLook w:val="04A0" w:firstRow="1" w:lastRow="0" w:firstColumn="1" w:lastColumn="0" w:noHBand="0" w:noVBand="1"/>
      </w:tblPr>
      <w:tblGrid>
        <w:gridCol w:w="1030"/>
        <w:gridCol w:w="1276"/>
        <w:gridCol w:w="1275"/>
        <w:gridCol w:w="1276"/>
        <w:gridCol w:w="1045"/>
        <w:gridCol w:w="939"/>
      </w:tblGrid>
      <w:tr w:rsidR="004315DA" w:rsidTr="00346382">
        <w:trPr>
          <w:cnfStyle w:val="100000000000" w:firstRow="1" w:lastRow="0" w:firstColumn="0" w:lastColumn="0" w:oddVBand="0" w:evenVBand="0" w:oddHBand="0" w:evenHBand="0" w:firstRowFirstColumn="0" w:firstRowLastColumn="0" w:lastRowFirstColumn="0" w:lastRowLastColumn="0"/>
          <w:trHeight w:val="1073"/>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Pr="000756BD" w:rsidRDefault="004315DA" w:rsidP="005B71EF">
            <w:pPr>
              <w:pStyle w:val="Prrafodelista"/>
              <w:ind w:left="0"/>
              <w:jc w:val="center"/>
              <w:rPr>
                <w:b w:val="0"/>
              </w:rPr>
            </w:pPr>
          </w:p>
          <w:p w:rsidR="004315DA" w:rsidRPr="000756BD" w:rsidRDefault="004315DA" w:rsidP="005B71EF">
            <w:pPr>
              <w:pStyle w:val="Prrafodelista"/>
              <w:ind w:left="0"/>
              <w:jc w:val="center"/>
              <w:rPr>
                <w:b w:val="0"/>
              </w:rPr>
            </w:pPr>
            <w:r>
              <w:t>Scenario ID</w:t>
            </w:r>
          </w:p>
        </w:tc>
        <w:tc>
          <w:tcPr>
            <w:tcW w:w="1276"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AMR Frequency (s)</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tc>
        <w:tc>
          <w:tcPr>
            <w:tcW w:w="1275"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WAM Frequency</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(s)</w:t>
            </w:r>
          </w:p>
        </w:tc>
        <w:tc>
          <w:tcPr>
            <w:tcW w:w="1276"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RTP Frequency (s)</w:t>
            </w:r>
          </w:p>
        </w:tc>
        <w:tc>
          <w:tcPr>
            <w:tcW w:w="1045"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Total Network Density</w:t>
            </w:r>
          </w:p>
        </w:tc>
        <w:tc>
          <w:tcPr>
            <w:tcW w:w="939"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Data Rate</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(kbps)</w:t>
            </w:r>
          </w:p>
        </w:tc>
      </w:tr>
      <w:tr w:rsidR="004315DA" w:rsidTr="004315DA">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WCMesh</w:t>
            </w:r>
            <w:proofErr w:type="spellEnd"/>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300</w:t>
            </w:r>
          </w:p>
        </w:tc>
        <w:tc>
          <w:tcPr>
            <w:tcW w:w="127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0.04</w:t>
            </w:r>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250</w:t>
            </w:r>
          </w:p>
        </w:tc>
      </w:tr>
      <w:tr w:rsidR="004315DA" w:rsidTr="004315DA">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ICMesh</w:t>
            </w:r>
            <w:proofErr w:type="spellEnd"/>
          </w:p>
        </w:tc>
        <w:tc>
          <w:tcPr>
            <w:tcW w:w="1276"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600</w:t>
            </w:r>
          </w:p>
        </w:tc>
        <w:tc>
          <w:tcPr>
            <w:tcW w:w="1275"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0.1</w:t>
            </w:r>
          </w:p>
        </w:tc>
        <w:tc>
          <w:tcPr>
            <w:tcW w:w="1276"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250</w:t>
            </w:r>
          </w:p>
        </w:tc>
      </w:tr>
      <w:tr w:rsidR="004315DA" w:rsidTr="004315DA">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BCMesh</w:t>
            </w:r>
            <w:proofErr w:type="spellEnd"/>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1800</w:t>
            </w:r>
          </w:p>
        </w:tc>
        <w:tc>
          <w:tcPr>
            <w:tcW w:w="127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0.1</w:t>
            </w:r>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250</w:t>
            </w:r>
          </w:p>
        </w:tc>
      </w:tr>
    </w:tbl>
    <w:p w:rsidR="004315DA" w:rsidRDefault="004315DA" w:rsidP="004315DA">
      <w:pPr>
        <w:pStyle w:val="Prrafodelista"/>
        <w:jc w:val="center"/>
      </w:pPr>
      <w:r>
        <w:t xml:space="preserve">Table 10.6 Parameter values for simulated </w:t>
      </w:r>
      <w:r w:rsidR="00346382">
        <w:t>Mesh</w:t>
      </w:r>
      <w:r>
        <w:t xml:space="preserve"> scenarios</w:t>
      </w:r>
    </w:p>
    <w:p w:rsidR="00B1440D" w:rsidRDefault="00B1440D" w:rsidP="00325DED">
      <w:pPr>
        <w:spacing w:line="360" w:lineRule="auto"/>
        <w:jc w:val="both"/>
        <w:rPr>
          <w:sz w:val="24"/>
          <w:szCs w:val="24"/>
        </w:rPr>
      </w:pPr>
    </w:p>
    <w:tbl>
      <w:tblPr>
        <w:tblStyle w:val="Cuadrculaclara-nfasis6"/>
        <w:tblW w:w="0" w:type="auto"/>
        <w:jc w:val="center"/>
        <w:tblLook w:val="04A0" w:firstRow="1" w:lastRow="0" w:firstColumn="1" w:lastColumn="0" w:noHBand="0" w:noVBand="1"/>
      </w:tblPr>
      <w:tblGrid>
        <w:gridCol w:w="1388"/>
        <w:gridCol w:w="1211"/>
        <w:gridCol w:w="1221"/>
        <w:gridCol w:w="1203"/>
        <w:gridCol w:w="1211"/>
        <w:gridCol w:w="1221"/>
        <w:gridCol w:w="1201"/>
      </w:tblGrid>
      <w:tr w:rsidR="006672C9" w:rsidTr="00325D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6672C9" w:rsidP="0083560E">
            <w:pPr>
              <w:jc w:val="center"/>
            </w:pPr>
            <w:r>
              <w:t>Scenario</w:t>
            </w:r>
            <w:r w:rsidR="00C6367E">
              <w:t xml:space="preserve"> ID</w:t>
            </w:r>
          </w:p>
        </w:tc>
        <w:tc>
          <w:tcPr>
            <w:tcW w:w="121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 AMR</w:t>
            </w:r>
            <w:r w:rsidR="00C02031">
              <w:t xml:space="preserve"> (%)</w:t>
            </w:r>
          </w:p>
        </w:tc>
        <w:tc>
          <w:tcPr>
            <w:tcW w:w="122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 WAM</w:t>
            </w:r>
            <w:r w:rsidR="00C02031">
              <w:t xml:space="preserve"> (%)</w:t>
            </w:r>
          </w:p>
        </w:tc>
        <w:tc>
          <w:tcPr>
            <w:tcW w:w="1203"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w:t>
            </w:r>
            <w:r w:rsidR="002A3A7B">
              <w:t xml:space="preserve"> </w:t>
            </w:r>
            <w:proofErr w:type="gramStart"/>
            <w:r>
              <w:t>RTP</w:t>
            </w:r>
            <w:r w:rsidR="00C02031">
              <w:t xml:space="preserve">  (</w:t>
            </w:r>
            <w:proofErr w:type="gramEnd"/>
            <w:r w:rsidR="00C02031">
              <w:t>%)</w:t>
            </w:r>
          </w:p>
        </w:tc>
        <w:tc>
          <w:tcPr>
            <w:tcW w:w="121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AMR</w:t>
            </w:r>
            <w:r w:rsidR="00C02031">
              <w:t xml:space="preserve">  (s)</w:t>
            </w:r>
          </w:p>
        </w:tc>
        <w:tc>
          <w:tcPr>
            <w:tcW w:w="122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WAM</w:t>
            </w:r>
            <w:r w:rsidR="00C02031">
              <w:t xml:space="preserve">   (s)</w:t>
            </w:r>
          </w:p>
        </w:tc>
        <w:tc>
          <w:tcPr>
            <w:tcW w:w="120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RTP</w:t>
            </w:r>
            <w:r w:rsidR="00C02031">
              <w:t xml:space="preserve">    (s)</w:t>
            </w:r>
          </w:p>
        </w:tc>
      </w:tr>
      <w:tr w:rsidR="006672C9" w:rsidTr="00325D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WCMesh</w:t>
            </w:r>
            <w:proofErr w:type="spellEnd"/>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3"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r>
      <w:tr w:rsidR="006672C9" w:rsidTr="00325D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ICMesh</w:t>
            </w:r>
            <w:proofErr w:type="spellEnd"/>
          </w:p>
        </w:tc>
        <w:tc>
          <w:tcPr>
            <w:tcW w:w="121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2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03"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1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2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0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r>
      <w:tr w:rsidR="006672C9" w:rsidTr="00325D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BCMesh</w:t>
            </w:r>
            <w:proofErr w:type="spellEnd"/>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3"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r>
    </w:tbl>
    <w:p w:rsidR="006672C9" w:rsidRDefault="006672C9" w:rsidP="006672C9">
      <w:pPr>
        <w:ind w:left="360"/>
        <w:jc w:val="center"/>
      </w:pPr>
      <w:r>
        <w:t>Table 10.</w:t>
      </w:r>
      <w:r w:rsidR="004315DA">
        <w:t>7</w:t>
      </w:r>
      <w:r>
        <w:t xml:space="preserve"> Summarized results for </w:t>
      </w:r>
      <w:r w:rsidR="005916E2">
        <w:t>Mesh AMI</w:t>
      </w:r>
      <w:r>
        <w:t xml:space="preserve"> network</w:t>
      </w:r>
    </w:p>
    <w:p w:rsidR="00346382" w:rsidRDefault="00346382" w:rsidP="006672C9">
      <w:pPr>
        <w:ind w:left="360"/>
        <w:jc w:val="center"/>
      </w:pPr>
    </w:p>
    <w:p w:rsidR="00BA5E29" w:rsidRPr="00661DD9" w:rsidRDefault="00F5157A" w:rsidP="00BA5E29">
      <w:pPr>
        <w:jc w:val="both"/>
        <w:rPr>
          <w:b/>
          <w:color w:val="0070C0"/>
          <w:sz w:val="24"/>
          <w:szCs w:val="24"/>
        </w:rPr>
      </w:pPr>
      <w:r w:rsidRPr="00661DD9">
        <w:rPr>
          <w:b/>
          <w:color w:val="0070C0"/>
          <w:sz w:val="24"/>
          <w:szCs w:val="24"/>
        </w:rPr>
        <w:t xml:space="preserve">10.4 </w:t>
      </w:r>
      <w:r w:rsidR="00BA5E29" w:rsidRPr="00661DD9">
        <w:rPr>
          <w:b/>
          <w:color w:val="0070C0"/>
          <w:sz w:val="24"/>
          <w:szCs w:val="24"/>
        </w:rPr>
        <w:t xml:space="preserve">Analysis </w:t>
      </w:r>
    </w:p>
    <w:p w:rsidR="00BD7503" w:rsidRPr="00661DD9" w:rsidRDefault="00BA5E29" w:rsidP="00325DED">
      <w:pPr>
        <w:spacing w:line="360" w:lineRule="auto"/>
        <w:jc w:val="both"/>
        <w:rPr>
          <w:color w:val="0070C0"/>
          <w:sz w:val="24"/>
          <w:szCs w:val="24"/>
        </w:rPr>
      </w:pPr>
      <w:r w:rsidRPr="00661DD9">
        <w:rPr>
          <w:color w:val="0070C0"/>
          <w:sz w:val="24"/>
          <w:szCs w:val="24"/>
        </w:rPr>
        <w:t xml:space="preserve">Varying the packets sending frequency for every application, and keeping </w:t>
      </w:r>
      <w:r w:rsidR="007F7FC3" w:rsidRPr="00661DD9">
        <w:rPr>
          <w:color w:val="0070C0"/>
          <w:sz w:val="24"/>
          <w:szCs w:val="24"/>
        </w:rPr>
        <w:t xml:space="preserve">constant </w:t>
      </w:r>
      <w:r w:rsidRPr="00661DD9">
        <w:rPr>
          <w:color w:val="0070C0"/>
          <w:sz w:val="24"/>
          <w:szCs w:val="24"/>
        </w:rPr>
        <w:t>network density, a comparison between the two approaches is performed according to the values obtained for PDR and End to end delay</w:t>
      </w:r>
      <w:r w:rsidR="00B91C10" w:rsidRPr="00661DD9">
        <w:rPr>
          <w:color w:val="0070C0"/>
          <w:sz w:val="24"/>
          <w:szCs w:val="24"/>
        </w:rPr>
        <w:t xml:space="preserve"> (EED)</w:t>
      </w:r>
      <w:r w:rsidRPr="00661DD9">
        <w:rPr>
          <w:color w:val="0070C0"/>
          <w:sz w:val="24"/>
          <w:szCs w:val="24"/>
        </w:rPr>
        <w:t xml:space="preserve">. Results per PLC bus </w:t>
      </w:r>
      <w:r w:rsidR="00F51064" w:rsidRPr="00661DD9">
        <w:rPr>
          <w:color w:val="0070C0"/>
          <w:sz w:val="24"/>
          <w:szCs w:val="24"/>
        </w:rPr>
        <w:t>have</w:t>
      </w:r>
      <w:r w:rsidRPr="00661DD9">
        <w:rPr>
          <w:color w:val="0070C0"/>
          <w:sz w:val="24"/>
          <w:szCs w:val="24"/>
        </w:rPr>
        <w:t xml:space="preserve"> been gathered and summarized for a </w:t>
      </w:r>
      <w:r w:rsidR="008F5F3C" w:rsidRPr="00661DD9">
        <w:rPr>
          <w:color w:val="0070C0"/>
          <w:sz w:val="24"/>
          <w:szCs w:val="24"/>
        </w:rPr>
        <w:t>100</w:t>
      </w:r>
      <w:r w:rsidRPr="00661DD9">
        <w:rPr>
          <w:color w:val="0070C0"/>
          <w:sz w:val="24"/>
          <w:szCs w:val="24"/>
        </w:rPr>
        <w:t xml:space="preserve"> node network. PDR is obtained as the average value for all of the </w:t>
      </w:r>
      <w:r w:rsidR="005A26CB" w:rsidRPr="00661DD9">
        <w:rPr>
          <w:color w:val="0070C0"/>
          <w:sz w:val="24"/>
          <w:szCs w:val="24"/>
        </w:rPr>
        <w:t>five</w:t>
      </w:r>
      <w:r w:rsidRPr="00661DD9">
        <w:rPr>
          <w:color w:val="0070C0"/>
          <w:sz w:val="24"/>
          <w:szCs w:val="24"/>
        </w:rPr>
        <w:t xml:space="preserve"> buses, in every single case, for every application. </w:t>
      </w:r>
      <w:r w:rsidR="00E51459" w:rsidRPr="00661DD9">
        <w:rPr>
          <w:color w:val="0070C0"/>
          <w:sz w:val="24"/>
          <w:szCs w:val="24"/>
        </w:rPr>
        <w:t xml:space="preserve">On the other hand, in the case of mesh topology, </w:t>
      </w:r>
      <w:r w:rsidR="00B91C10" w:rsidRPr="00661DD9">
        <w:rPr>
          <w:color w:val="0070C0"/>
          <w:sz w:val="24"/>
          <w:szCs w:val="24"/>
        </w:rPr>
        <w:t xml:space="preserve">PDR and EED </w:t>
      </w:r>
      <w:r w:rsidR="00EF7E72" w:rsidRPr="00661DD9">
        <w:rPr>
          <w:color w:val="0070C0"/>
          <w:sz w:val="24"/>
          <w:szCs w:val="24"/>
        </w:rPr>
        <w:t xml:space="preserve">are calculated </w:t>
      </w:r>
      <w:r w:rsidR="003B4E29" w:rsidRPr="00661DD9">
        <w:rPr>
          <w:color w:val="0070C0"/>
          <w:sz w:val="24"/>
          <w:szCs w:val="24"/>
        </w:rPr>
        <w:t xml:space="preserve">in every one of the three representative cases (worst, intermediate and best). </w:t>
      </w:r>
    </w:p>
    <w:p w:rsidR="00C14036" w:rsidRPr="00661DD9" w:rsidRDefault="00BD7503" w:rsidP="00325DED">
      <w:pPr>
        <w:spacing w:line="360" w:lineRule="auto"/>
        <w:jc w:val="both"/>
        <w:rPr>
          <w:color w:val="0070C0"/>
          <w:sz w:val="24"/>
          <w:szCs w:val="24"/>
        </w:rPr>
      </w:pPr>
      <w:r w:rsidRPr="00661DD9">
        <w:rPr>
          <w:color w:val="0070C0"/>
          <w:sz w:val="24"/>
          <w:szCs w:val="24"/>
        </w:rPr>
        <w:t>Regarding AMR, t</w:t>
      </w:r>
      <w:r w:rsidR="003B4E29" w:rsidRPr="00661DD9">
        <w:rPr>
          <w:color w:val="0070C0"/>
          <w:sz w:val="24"/>
          <w:szCs w:val="24"/>
        </w:rPr>
        <w:t>he results for the PLC</w:t>
      </w:r>
      <w:r w:rsidR="0002644A" w:rsidRPr="00661DD9">
        <w:rPr>
          <w:color w:val="0070C0"/>
          <w:sz w:val="24"/>
          <w:szCs w:val="24"/>
        </w:rPr>
        <w:t xml:space="preserve"> and the mesh </w:t>
      </w:r>
      <w:r w:rsidR="003B4E29" w:rsidRPr="00661DD9">
        <w:rPr>
          <w:color w:val="0070C0"/>
          <w:sz w:val="24"/>
          <w:szCs w:val="24"/>
        </w:rPr>
        <w:t>networks</w:t>
      </w:r>
      <w:r w:rsidR="0002644A" w:rsidRPr="00661DD9">
        <w:rPr>
          <w:color w:val="0070C0"/>
          <w:sz w:val="24"/>
          <w:szCs w:val="24"/>
        </w:rPr>
        <w:t xml:space="preserve"> are depicted in </w:t>
      </w:r>
      <w:r w:rsidR="00E87B76" w:rsidRPr="00661DD9">
        <w:rPr>
          <w:color w:val="0070C0"/>
          <w:sz w:val="24"/>
          <w:szCs w:val="24"/>
        </w:rPr>
        <w:t>f</w:t>
      </w:r>
      <w:r w:rsidR="0002644A" w:rsidRPr="00661DD9">
        <w:rPr>
          <w:color w:val="0070C0"/>
          <w:sz w:val="24"/>
          <w:szCs w:val="24"/>
        </w:rPr>
        <w:t>igure</w:t>
      </w:r>
      <w:r w:rsidR="00E87B76" w:rsidRPr="00661DD9">
        <w:rPr>
          <w:color w:val="0070C0"/>
          <w:sz w:val="24"/>
          <w:szCs w:val="24"/>
        </w:rPr>
        <w:t>s</w:t>
      </w:r>
      <w:r w:rsidR="003B4E29" w:rsidRPr="00661DD9">
        <w:rPr>
          <w:color w:val="0070C0"/>
          <w:sz w:val="24"/>
          <w:szCs w:val="24"/>
        </w:rPr>
        <w:t xml:space="preserve"> 10.</w:t>
      </w:r>
      <w:r w:rsidR="0002644A" w:rsidRPr="00661DD9">
        <w:rPr>
          <w:color w:val="0070C0"/>
          <w:sz w:val="24"/>
          <w:szCs w:val="24"/>
        </w:rPr>
        <w:t xml:space="preserve">1 and 10.2, for PDR and </w:t>
      </w:r>
      <w:r w:rsidR="005A26CB" w:rsidRPr="00661DD9">
        <w:rPr>
          <w:color w:val="0070C0"/>
          <w:sz w:val="24"/>
          <w:szCs w:val="24"/>
        </w:rPr>
        <w:t>EED</w:t>
      </w:r>
      <w:r w:rsidR="0002644A" w:rsidRPr="00661DD9">
        <w:rPr>
          <w:color w:val="0070C0"/>
          <w:sz w:val="24"/>
          <w:szCs w:val="24"/>
        </w:rPr>
        <w:t xml:space="preserve">, respectively. </w:t>
      </w:r>
      <w:r w:rsidR="00B613E0" w:rsidRPr="00661DD9">
        <w:rPr>
          <w:color w:val="0070C0"/>
          <w:sz w:val="24"/>
          <w:szCs w:val="24"/>
        </w:rPr>
        <w:t xml:space="preserve">In terms of packet delivery efficiency, </w:t>
      </w:r>
      <w:r w:rsidR="005A26CB" w:rsidRPr="00661DD9">
        <w:rPr>
          <w:color w:val="0070C0"/>
          <w:sz w:val="24"/>
          <w:szCs w:val="24"/>
        </w:rPr>
        <w:t>{</w:t>
      </w:r>
      <w:proofErr w:type="spellStart"/>
      <w:r w:rsidR="005A26CB" w:rsidRPr="00661DD9">
        <w:rPr>
          <w:color w:val="0070C0"/>
          <w:sz w:val="24"/>
          <w:szCs w:val="24"/>
        </w:rPr>
        <w:t>technology</w:t>
      </w:r>
      <w:r w:rsidR="00A17AD9" w:rsidRPr="00661DD9">
        <w:rPr>
          <w:color w:val="0070C0"/>
          <w:sz w:val="24"/>
          <w:szCs w:val="24"/>
        </w:rPr>
        <w:t>X</w:t>
      </w:r>
      <w:proofErr w:type="spellEnd"/>
      <w:r w:rsidR="005A26CB" w:rsidRPr="00661DD9">
        <w:rPr>
          <w:color w:val="0070C0"/>
          <w:sz w:val="24"/>
          <w:szCs w:val="24"/>
        </w:rPr>
        <w:t>}</w:t>
      </w:r>
      <w:r w:rsidR="0065338E" w:rsidRPr="00661DD9">
        <w:rPr>
          <w:color w:val="0070C0"/>
          <w:sz w:val="24"/>
          <w:szCs w:val="24"/>
        </w:rPr>
        <w:t xml:space="preserve"> performs better than </w:t>
      </w:r>
      <w:r w:rsidR="005A26CB" w:rsidRPr="00661DD9">
        <w:rPr>
          <w:color w:val="0070C0"/>
          <w:sz w:val="24"/>
          <w:szCs w:val="24"/>
        </w:rPr>
        <w:t>{</w:t>
      </w:r>
      <w:proofErr w:type="spellStart"/>
      <w:r w:rsidR="005A26CB" w:rsidRPr="00661DD9">
        <w:rPr>
          <w:color w:val="0070C0"/>
          <w:sz w:val="24"/>
          <w:szCs w:val="24"/>
        </w:rPr>
        <w:t>technology</w:t>
      </w:r>
      <w:r w:rsidR="00A17AD9" w:rsidRPr="00661DD9">
        <w:rPr>
          <w:color w:val="0070C0"/>
          <w:sz w:val="24"/>
          <w:szCs w:val="24"/>
        </w:rPr>
        <w:t>Y</w:t>
      </w:r>
      <w:proofErr w:type="spellEnd"/>
      <w:r w:rsidR="00F5157A" w:rsidRPr="00661DD9">
        <w:rPr>
          <w:color w:val="0070C0"/>
          <w:sz w:val="24"/>
          <w:szCs w:val="24"/>
        </w:rPr>
        <w:t>}</w:t>
      </w:r>
      <w:r w:rsidR="00A17AD9" w:rsidRPr="00661DD9">
        <w:rPr>
          <w:color w:val="0070C0"/>
          <w:sz w:val="24"/>
          <w:szCs w:val="24"/>
        </w:rPr>
        <w:t xml:space="preserve">, as constant higher PDR values are obtained </w:t>
      </w:r>
      <w:r w:rsidR="00D12B0E" w:rsidRPr="00661DD9">
        <w:rPr>
          <w:color w:val="0070C0"/>
          <w:sz w:val="24"/>
          <w:szCs w:val="24"/>
        </w:rPr>
        <w:t>to the extent</w:t>
      </w:r>
      <w:r w:rsidR="00A17AD9" w:rsidRPr="00661DD9">
        <w:rPr>
          <w:color w:val="0070C0"/>
          <w:sz w:val="24"/>
          <w:szCs w:val="24"/>
        </w:rPr>
        <w:t xml:space="preserve"> </w:t>
      </w:r>
      <w:r w:rsidR="00D12B0E" w:rsidRPr="00661DD9">
        <w:rPr>
          <w:color w:val="0070C0"/>
          <w:sz w:val="24"/>
          <w:szCs w:val="24"/>
        </w:rPr>
        <w:t xml:space="preserve">that </w:t>
      </w:r>
      <w:r w:rsidR="00A17AD9" w:rsidRPr="00661DD9">
        <w:rPr>
          <w:color w:val="0070C0"/>
          <w:sz w:val="24"/>
          <w:szCs w:val="24"/>
        </w:rPr>
        <w:t xml:space="preserve">data packets </w:t>
      </w:r>
      <w:r w:rsidR="00D12B0E" w:rsidRPr="00661DD9">
        <w:rPr>
          <w:color w:val="0070C0"/>
          <w:sz w:val="24"/>
          <w:szCs w:val="24"/>
        </w:rPr>
        <w:t xml:space="preserve">sending </w:t>
      </w:r>
      <w:r w:rsidR="00A17AD9" w:rsidRPr="00661DD9">
        <w:rPr>
          <w:color w:val="0070C0"/>
          <w:sz w:val="24"/>
          <w:szCs w:val="24"/>
        </w:rPr>
        <w:t>frequency decreases</w:t>
      </w:r>
      <w:r w:rsidR="00B613E0" w:rsidRPr="00661DD9">
        <w:rPr>
          <w:color w:val="0070C0"/>
          <w:sz w:val="24"/>
          <w:szCs w:val="24"/>
        </w:rPr>
        <w:t xml:space="preserve">. </w:t>
      </w:r>
      <w:r w:rsidR="00DE7CFB" w:rsidRPr="00661DD9">
        <w:rPr>
          <w:color w:val="0070C0"/>
          <w:sz w:val="24"/>
          <w:szCs w:val="24"/>
        </w:rPr>
        <w:t>On the other hand, regarding latency, {</w:t>
      </w:r>
      <w:proofErr w:type="spellStart"/>
      <w:r w:rsidR="00DE7CFB" w:rsidRPr="00661DD9">
        <w:rPr>
          <w:color w:val="0070C0"/>
          <w:sz w:val="24"/>
          <w:szCs w:val="24"/>
        </w:rPr>
        <w:t>technology</w:t>
      </w:r>
      <w:r w:rsidR="00F5157A" w:rsidRPr="00661DD9">
        <w:rPr>
          <w:color w:val="0070C0"/>
          <w:sz w:val="24"/>
          <w:szCs w:val="24"/>
        </w:rPr>
        <w:t>X</w:t>
      </w:r>
      <w:proofErr w:type="spellEnd"/>
      <w:r w:rsidR="00DE7CFB" w:rsidRPr="00661DD9">
        <w:rPr>
          <w:color w:val="0070C0"/>
          <w:sz w:val="24"/>
          <w:szCs w:val="24"/>
        </w:rPr>
        <w:t xml:space="preserve">} shows </w:t>
      </w:r>
      <w:r w:rsidR="006F4D97" w:rsidRPr="00661DD9">
        <w:rPr>
          <w:color w:val="0070C0"/>
          <w:sz w:val="24"/>
          <w:szCs w:val="24"/>
        </w:rPr>
        <w:t>better</w:t>
      </w:r>
      <w:r w:rsidR="00DE7CFB" w:rsidRPr="00661DD9">
        <w:rPr>
          <w:color w:val="0070C0"/>
          <w:sz w:val="24"/>
          <w:szCs w:val="24"/>
        </w:rPr>
        <w:t xml:space="preserve"> </w:t>
      </w:r>
      <w:r w:rsidR="006F4D97" w:rsidRPr="00661DD9">
        <w:rPr>
          <w:color w:val="0070C0"/>
          <w:sz w:val="24"/>
          <w:szCs w:val="24"/>
        </w:rPr>
        <w:t>performance. This is because of</w:t>
      </w:r>
      <w:r w:rsidR="00A80815" w:rsidRPr="00661DD9">
        <w:rPr>
          <w:color w:val="0070C0"/>
          <w:sz w:val="24"/>
          <w:szCs w:val="24"/>
        </w:rPr>
        <w:t xml:space="preserve"> </w:t>
      </w:r>
      <w:r w:rsidR="00D12B0E" w:rsidRPr="00661DD9">
        <w:rPr>
          <w:color w:val="0070C0"/>
          <w:sz w:val="24"/>
          <w:szCs w:val="24"/>
        </w:rPr>
        <w:t>…</w:t>
      </w:r>
    </w:p>
    <w:p w:rsidR="00AE6F6B" w:rsidRPr="00661DD9" w:rsidRDefault="005A26CB" w:rsidP="00325DED">
      <w:pPr>
        <w:spacing w:line="360" w:lineRule="auto"/>
        <w:jc w:val="both"/>
        <w:rPr>
          <w:color w:val="0070C0"/>
          <w:sz w:val="24"/>
          <w:szCs w:val="24"/>
        </w:rPr>
      </w:pPr>
      <w:r w:rsidRPr="00661DD9">
        <w:rPr>
          <w:color w:val="0070C0"/>
          <w:sz w:val="24"/>
          <w:szCs w:val="24"/>
        </w:rPr>
        <w:t xml:space="preserve">In applications such as WAM, lower values of latency are </w:t>
      </w:r>
      <w:r w:rsidR="00AE6F6B" w:rsidRPr="00661DD9">
        <w:rPr>
          <w:color w:val="0070C0"/>
          <w:sz w:val="24"/>
          <w:szCs w:val="24"/>
        </w:rPr>
        <w:t>expected</w:t>
      </w:r>
      <w:r w:rsidRPr="00661DD9">
        <w:rPr>
          <w:color w:val="0070C0"/>
          <w:sz w:val="24"/>
          <w:szCs w:val="24"/>
        </w:rPr>
        <w:t xml:space="preserve">, because data need to be transmitted in a specific time. Once this time has passed, the information losses its </w:t>
      </w:r>
      <w:r w:rsidRPr="00661DD9">
        <w:rPr>
          <w:color w:val="0070C0"/>
          <w:sz w:val="24"/>
          <w:szCs w:val="24"/>
        </w:rPr>
        <w:lastRenderedPageBreak/>
        <w:t xml:space="preserve">relevance. In this regard, </w:t>
      </w:r>
      <w:r w:rsidR="00AE6F6B" w:rsidRPr="00661DD9">
        <w:rPr>
          <w:color w:val="0070C0"/>
          <w:sz w:val="24"/>
          <w:szCs w:val="24"/>
        </w:rPr>
        <w:t>{</w:t>
      </w:r>
      <w:proofErr w:type="spellStart"/>
      <w:r w:rsidR="00AE6F6B" w:rsidRPr="00661DD9">
        <w:rPr>
          <w:color w:val="0070C0"/>
          <w:sz w:val="24"/>
          <w:szCs w:val="24"/>
        </w:rPr>
        <w:t>technologyX</w:t>
      </w:r>
      <w:proofErr w:type="spellEnd"/>
      <w:r w:rsidR="00AE6F6B" w:rsidRPr="00661DD9">
        <w:rPr>
          <w:color w:val="0070C0"/>
          <w:sz w:val="24"/>
          <w:szCs w:val="24"/>
        </w:rPr>
        <w:t>}</w:t>
      </w:r>
      <w:r w:rsidR="00C53E8F" w:rsidRPr="00661DD9">
        <w:rPr>
          <w:color w:val="0070C0"/>
          <w:sz w:val="24"/>
          <w:szCs w:val="24"/>
        </w:rPr>
        <w:t xml:space="preserve"> perform</w:t>
      </w:r>
      <w:r w:rsidR="00BD7503" w:rsidRPr="00661DD9">
        <w:rPr>
          <w:color w:val="0070C0"/>
          <w:sz w:val="24"/>
          <w:szCs w:val="24"/>
        </w:rPr>
        <w:t xml:space="preserve">s better, as </w:t>
      </w:r>
      <w:r w:rsidR="00C53E8F" w:rsidRPr="00661DD9">
        <w:rPr>
          <w:color w:val="0070C0"/>
          <w:sz w:val="24"/>
          <w:szCs w:val="24"/>
        </w:rPr>
        <w:t>depicted in Figure</w:t>
      </w:r>
      <w:r w:rsidR="002F46DB" w:rsidRPr="00661DD9">
        <w:rPr>
          <w:color w:val="0070C0"/>
          <w:sz w:val="24"/>
          <w:szCs w:val="24"/>
        </w:rPr>
        <w:t>s</w:t>
      </w:r>
      <w:r w:rsidR="00C53E8F" w:rsidRPr="00661DD9">
        <w:rPr>
          <w:color w:val="0070C0"/>
          <w:sz w:val="24"/>
          <w:szCs w:val="24"/>
        </w:rPr>
        <w:t xml:space="preserve"> 10.</w:t>
      </w:r>
      <w:r w:rsidR="00BD7503" w:rsidRPr="00661DD9">
        <w:rPr>
          <w:color w:val="0070C0"/>
          <w:sz w:val="24"/>
          <w:szCs w:val="24"/>
        </w:rPr>
        <w:t>3</w:t>
      </w:r>
      <w:r w:rsidR="002F46DB" w:rsidRPr="00661DD9">
        <w:rPr>
          <w:color w:val="0070C0"/>
          <w:sz w:val="24"/>
          <w:szCs w:val="24"/>
        </w:rPr>
        <w:t xml:space="preserve"> and 10.4</w:t>
      </w:r>
      <w:r w:rsidR="00BD7503" w:rsidRPr="00661DD9">
        <w:rPr>
          <w:color w:val="0070C0"/>
          <w:sz w:val="24"/>
          <w:szCs w:val="24"/>
        </w:rPr>
        <w:t xml:space="preserve">. </w:t>
      </w:r>
      <w:r w:rsidR="00AE6F6B" w:rsidRPr="00661DD9">
        <w:rPr>
          <w:color w:val="0070C0"/>
          <w:sz w:val="24"/>
          <w:szCs w:val="24"/>
        </w:rPr>
        <w:t xml:space="preserve">Lower values of latency are consistently obtained with this approach.  </w:t>
      </w: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Pr="00736D4D" w:rsidRDefault="00D12B0E" w:rsidP="00325DED">
      <w:pPr>
        <w:spacing w:line="360" w:lineRule="auto"/>
        <w:jc w:val="both"/>
        <w:rPr>
          <w:b/>
          <w:sz w:val="24"/>
        </w:rPr>
      </w:pPr>
      <w:r w:rsidRPr="00736D4D">
        <w:rPr>
          <w:b/>
          <w:sz w:val="24"/>
        </w:rPr>
        <w:lastRenderedPageBreak/>
        <w:t>References</w:t>
      </w:r>
    </w:p>
    <w:p w:rsidR="00D12B0E" w:rsidRPr="000B266B" w:rsidRDefault="00D12B0E" w:rsidP="00325DED">
      <w:pPr>
        <w:spacing w:line="360" w:lineRule="auto"/>
        <w:jc w:val="both"/>
      </w:pPr>
      <w:r>
        <w:t xml:space="preserve">[1] </w:t>
      </w:r>
      <w:proofErr w:type="spellStart"/>
      <w:r w:rsidRPr="000B266B">
        <w:t>Gungor</w:t>
      </w:r>
      <w:proofErr w:type="spellEnd"/>
      <w:r w:rsidRPr="000B266B">
        <w:t xml:space="preserve">, V.C.; </w:t>
      </w:r>
      <w:proofErr w:type="spellStart"/>
      <w:r w:rsidRPr="000B266B">
        <w:t>Sahin</w:t>
      </w:r>
      <w:proofErr w:type="spellEnd"/>
      <w:r w:rsidRPr="000B266B">
        <w:t xml:space="preserve">, D.; </w:t>
      </w:r>
      <w:proofErr w:type="spellStart"/>
      <w:r w:rsidRPr="000B266B">
        <w:t>Kocak</w:t>
      </w:r>
      <w:proofErr w:type="spellEnd"/>
      <w:r w:rsidRPr="000B266B">
        <w:t xml:space="preserve">, T.; </w:t>
      </w:r>
      <w:proofErr w:type="spellStart"/>
      <w:r w:rsidRPr="000B266B">
        <w:t>Ergut</w:t>
      </w:r>
      <w:proofErr w:type="spellEnd"/>
      <w:r w:rsidRPr="000B266B">
        <w:t xml:space="preserve">, S.; </w:t>
      </w:r>
      <w:proofErr w:type="spellStart"/>
      <w:r w:rsidRPr="000B266B">
        <w:t>Buccella</w:t>
      </w:r>
      <w:proofErr w:type="spellEnd"/>
      <w:r w:rsidRPr="000B266B">
        <w:t xml:space="preserve">, C.; </w:t>
      </w:r>
      <w:proofErr w:type="spellStart"/>
      <w:r w:rsidRPr="000B266B">
        <w:t>Cecati</w:t>
      </w:r>
      <w:proofErr w:type="spellEnd"/>
      <w:r w:rsidRPr="000B266B">
        <w:t xml:space="preserve">, C.; </w:t>
      </w:r>
      <w:proofErr w:type="spellStart"/>
      <w:r w:rsidRPr="000B266B">
        <w:t>Hancke</w:t>
      </w:r>
      <w:proofErr w:type="spellEnd"/>
      <w:r w:rsidRPr="000B266B">
        <w:t>, G.P., "A Survey on Smart Grid Potential Applications and Communication Requirements," Industrial Informatics, IEEE Transactions on , vol.9, no.1, pp.28,42, Feb. 2013</w:t>
      </w:r>
    </w:p>
    <w:p w:rsidR="000B266B" w:rsidRDefault="00D12B0E" w:rsidP="000B266B">
      <w:pPr>
        <w:spacing w:line="360" w:lineRule="auto"/>
        <w:jc w:val="both"/>
      </w:pPr>
      <w:r w:rsidRPr="000B266B">
        <w:t>[2]</w:t>
      </w:r>
      <w:r w:rsidR="000B266B" w:rsidRPr="000B266B">
        <w:t xml:space="preserve"> </w:t>
      </w:r>
      <w:proofErr w:type="spellStart"/>
      <w:r w:rsidR="000B266B" w:rsidRPr="000B266B">
        <w:t>Pankaj</w:t>
      </w:r>
      <w:proofErr w:type="spellEnd"/>
      <w:r w:rsidR="000B266B" w:rsidRPr="000B266B">
        <w:t xml:space="preserve"> </w:t>
      </w:r>
      <w:proofErr w:type="spellStart"/>
      <w:r w:rsidR="000B266B" w:rsidRPr="000B266B">
        <w:t>Rohal</w:t>
      </w:r>
      <w:proofErr w:type="spellEnd"/>
      <w:r w:rsidR="000B266B" w:rsidRPr="000B266B">
        <w:t xml:space="preserve">, </w:t>
      </w:r>
      <w:proofErr w:type="spellStart"/>
      <w:r w:rsidR="000B266B" w:rsidRPr="000B266B">
        <w:t>Ruchika</w:t>
      </w:r>
      <w:proofErr w:type="spellEnd"/>
      <w:r w:rsidR="000B266B" w:rsidRPr="000B266B">
        <w:t xml:space="preserve"> </w:t>
      </w:r>
      <w:proofErr w:type="spellStart"/>
      <w:r w:rsidR="000B266B" w:rsidRPr="000B266B">
        <w:t>Dahiya</w:t>
      </w:r>
      <w:proofErr w:type="spellEnd"/>
      <w:r w:rsidR="000B266B" w:rsidRPr="000B266B">
        <w:t xml:space="preserve">, </w:t>
      </w:r>
      <w:proofErr w:type="spellStart"/>
      <w:r w:rsidR="000B266B" w:rsidRPr="000B266B">
        <w:t>Prashant</w:t>
      </w:r>
      <w:proofErr w:type="spellEnd"/>
      <w:r w:rsidR="000B266B" w:rsidRPr="000B266B">
        <w:t xml:space="preserve"> </w:t>
      </w:r>
      <w:proofErr w:type="spellStart"/>
      <w:r w:rsidR="000B266B" w:rsidRPr="000B266B">
        <w:t>Dahiya</w:t>
      </w:r>
      <w:proofErr w:type="spellEnd"/>
      <w:r w:rsidR="000B266B" w:rsidRPr="000B266B">
        <w:t xml:space="preserve"> “Study and Analysis of Throughput, Delay and Packet Delivery Ratio in MANET for Topology Based Routing Protocols (AODV, DSR and DSDV”. </w:t>
      </w:r>
      <w:proofErr w:type="gramStart"/>
      <w:r w:rsidR="000B266B" w:rsidRPr="000B266B">
        <w:t>INTERNATIONAL JOURNAL FOR ADVANCE RESEARCH IN ENGINEERING AND TECHNOLOGY.</w:t>
      </w:r>
      <w:proofErr w:type="gramEnd"/>
      <w:r w:rsidR="000B266B" w:rsidRPr="000B266B">
        <w:t xml:space="preserve"> </w:t>
      </w:r>
      <w:proofErr w:type="gramStart"/>
      <w:r w:rsidR="000B266B" w:rsidRPr="000B266B">
        <w:t>Vol. 1, Issue II, Mar. 2013 ISSN 2320-6802.</w:t>
      </w:r>
      <w:proofErr w:type="gramEnd"/>
    </w:p>
    <w:p w:rsidR="000B266B" w:rsidRPr="00B938FF" w:rsidRDefault="000B266B" w:rsidP="00B938FF">
      <w:pPr>
        <w:spacing w:line="360" w:lineRule="auto"/>
        <w:jc w:val="both"/>
      </w:pPr>
      <w:r>
        <w:t>[3]</w:t>
      </w:r>
      <w:r w:rsidR="00B938FF" w:rsidRPr="00B938FF">
        <w:t xml:space="preserve"> Maxim Integrated</w:t>
      </w:r>
      <w:r w:rsidR="00B938FF">
        <w:t>, “</w:t>
      </w:r>
      <w:r w:rsidR="00B938FF" w:rsidRPr="00B938FF">
        <w:t>Mesh Networking Extends a PLC Network to Thousands of Meters</w:t>
      </w:r>
      <w:r w:rsidR="00B938FF">
        <w:t>”</w:t>
      </w:r>
      <w:r w:rsidR="00B938FF" w:rsidRPr="00B938FF">
        <w:t>, White paper, 2012.</w:t>
      </w:r>
    </w:p>
    <w:p w:rsidR="00D12B0E" w:rsidRPr="000B266B" w:rsidRDefault="00474BFA" w:rsidP="00325DED">
      <w:pPr>
        <w:spacing w:line="360" w:lineRule="auto"/>
        <w:jc w:val="both"/>
      </w:pPr>
      <w:r>
        <w:t xml:space="preserve">[4] </w:t>
      </w:r>
      <w:proofErr w:type="spellStart"/>
      <w:r w:rsidRPr="00474BFA">
        <w:t>Razazian</w:t>
      </w:r>
      <w:proofErr w:type="spellEnd"/>
      <w:r w:rsidRPr="00474BFA">
        <w:t xml:space="preserve">, K.; </w:t>
      </w:r>
      <w:proofErr w:type="spellStart"/>
      <w:r w:rsidRPr="00474BFA">
        <w:t>Kamalizad</w:t>
      </w:r>
      <w:proofErr w:type="spellEnd"/>
      <w:r w:rsidRPr="00474BFA">
        <w:t xml:space="preserve">, A.; </w:t>
      </w:r>
      <w:proofErr w:type="spellStart"/>
      <w:r w:rsidRPr="00474BFA">
        <w:t>Umari</w:t>
      </w:r>
      <w:proofErr w:type="spellEnd"/>
      <w:r w:rsidRPr="00474BFA">
        <w:t xml:space="preserve">, M.; Qi </w:t>
      </w:r>
      <w:proofErr w:type="spellStart"/>
      <w:r w:rsidRPr="00474BFA">
        <w:t>Qu</w:t>
      </w:r>
      <w:proofErr w:type="spellEnd"/>
      <w:r w:rsidRPr="00474BFA">
        <w:t xml:space="preserve">; </w:t>
      </w:r>
      <w:proofErr w:type="spellStart"/>
      <w:r w:rsidRPr="00474BFA">
        <w:t>Loginov</w:t>
      </w:r>
      <w:proofErr w:type="spellEnd"/>
      <w:r w:rsidRPr="00474BFA">
        <w:t xml:space="preserve">, V.; </w:t>
      </w:r>
      <w:proofErr w:type="spellStart"/>
      <w:r w:rsidRPr="00474BFA">
        <w:t>Navid</w:t>
      </w:r>
      <w:proofErr w:type="spellEnd"/>
      <w:r w:rsidRPr="00474BFA">
        <w:t>, M., "G3-PLC field trials in U.S. distribution grid: Initial results and requirements," Power Line Communications and Its Applications (ISPLC), 2011 IEEE International Symposium on , vol., no., pp.153,158, 3-6 April 2011</w:t>
      </w:r>
      <w:r w:rsidR="008B2329">
        <w:t>.</w:t>
      </w: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sectPr w:rsidR="00D12B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DBF" w:rsidRDefault="00267DBF" w:rsidP="00596EA2">
      <w:pPr>
        <w:spacing w:after="0" w:line="240" w:lineRule="auto"/>
      </w:pPr>
      <w:r>
        <w:separator/>
      </w:r>
    </w:p>
  </w:endnote>
  <w:endnote w:type="continuationSeparator" w:id="0">
    <w:p w:rsidR="00267DBF" w:rsidRDefault="00267DBF" w:rsidP="0059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078772"/>
      <w:docPartObj>
        <w:docPartGallery w:val="Page Numbers (Bottom of Page)"/>
        <w:docPartUnique/>
      </w:docPartObj>
    </w:sdtPr>
    <w:sdtEndPr/>
    <w:sdtContent>
      <w:p w:rsidR="008D2644" w:rsidRDefault="008D2644">
        <w:pPr>
          <w:pStyle w:val="Piedepgina"/>
          <w:jc w:val="right"/>
        </w:pPr>
        <w:r>
          <w:fldChar w:fldCharType="begin"/>
        </w:r>
        <w:r>
          <w:instrText>PAGE   \* MERGEFORMAT</w:instrText>
        </w:r>
        <w:r>
          <w:fldChar w:fldCharType="separate"/>
        </w:r>
        <w:r w:rsidR="00821E4E" w:rsidRPr="00821E4E">
          <w:rPr>
            <w:noProof/>
            <w:lang w:val="es-ES"/>
          </w:rPr>
          <w:t>1</w:t>
        </w:r>
        <w:r>
          <w:fldChar w:fldCharType="end"/>
        </w:r>
      </w:p>
    </w:sdtContent>
  </w:sdt>
  <w:p w:rsidR="008D2644" w:rsidRDefault="008D26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DBF" w:rsidRDefault="00267DBF" w:rsidP="00596EA2">
      <w:pPr>
        <w:spacing w:after="0" w:line="240" w:lineRule="auto"/>
      </w:pPr>
      <w:r>
        <w:separator/>
      </w:r>
    </w:p>
  </w:footnote>
  <w:footnote w:type="continuationSeparator" w:id="0">
    <w:p w:rsidR="00267DBF" w:rsidRDefault="00267DBF" w:rsidP="00596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D08"/>
    <w:multiLevelType w:val="hybridMultilevel"/>
    <w:tmpl w:val="A5C277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1E351DC"/>
    <w:multiLevelType w:val="hybridMultilevel"/>
    <w:tmpl w:val="F46A1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70"/>
    <w:rsid w:val="00021CE0"/>
    <w:rsid w:val="0002644A"/>
    <w:rsid w:val="00045D66"/>
    <w:rsid w:val="000644D1"/>
    <w:rsid w:val="000756BD"/>
    <w:rsid w:val="0008267E"/>
    <w:rsid w:val="000A55D0"/>
    <w:rsid w:val="000B266B"/>
    <w:rsid w:val="000C296B"/>
    <w:rsid w:val="000C7E32"/>
    <w:rsid w:val="000F47FC"/>
    <w:rsid w:val="00101BDE"/>
    <w:rsid w:val="0010652A"/>
    <w:rsid w:val="0013117B"/>
    <w:rsid w:val="001411D1"/>
    <w:rsid w:val="00150A21"/>
    <w:rsid w:val="001578E4"/>
    <w:rsid w:val="00162D5F"/>
    <w:rsid w:val="001700C7"/>
    <w:rsid w:val="00174ECB"/>
    <w:rsid w:val="00175BEA"/>
    <w:rsid w:val="00180570"/>
    <w:rsid w:val="00181D19"/>
    <w:rsid w:val="0019270B"/>
    <w:rsid w:val="00193FDC"/>
    <w:rsid w:val="00195147"/>
    <w:rsid w:val="001955EE"/>
    <w:rsid w:val="001A2FF8"/>
    <w:rsid w:val="001D1BF5"/>
    <w:rsid w:val="001E3538"/>
    <w:rsid w:val="001E47BC"/>
    <w:rsid w:val="0021343B"/>
    <w:rsid w:val="00215879"/>
    <w:rsid w:val="0023506F"/>
    <w:rsid w:val="002402B8"/>
    <w:rsid w:val="0024500E"/>
    <w:rsid w:val="00265F84"/>
    <w:rsid w:val="00267DBF"/>
    <w:rsid w:val="00275621"/>
    <w:rsid w:val="00277538"/>
    <w:rsid w:val="00286479"/>
    <w:rsid w:val="002A3A7B"/>
    <w:rsid w:val="002A5421"/>
    <w:rsid w:val="002E12F1"/>
    <w:rsid w:val="002F46DB"/>
    <w:rsid w:val="002F4A34"/>
    <w:rsid w:val="002F6A26"/>
    <w:rsid w:val="003033ED"/>
    <w:rsid w:val="00307490"/>
    <w:rsid w:val="00325DED"/>
    <w:rsid w:val="00346382"/>
    <w:rsid w:val="0035201B"/>
    <w:rsid w:val="00360FD9"/>
    <w:rsid w:val="0037205F"/>
    <w:rsid w:val="00373484"/>
    <w:rsid w:val="00374FD7"/>
    <w:rsid w:val="00382B8A"/>
    <w:rsid w:val="00386362"/>
    <w:rsid w:val="00387671"/>
    <w:rsid w:val="003B4E29"/>
    <w:rsid w:val="003D565C"/>
    <w:rsid w:val="00400A3C"/>
    <w:rsid w:val="00412A64"/>
    <w:rsid w:val="004315DA"/>
    <w:rsid w:val="00432CDC"/>
    <w:rsid w:val="00434011"/>
    <w:rsid w:val="004354D9"/>
    <w:rsid w:val="0044171D"/>
    <w:rsid w:val="004448D3"/>
    <w:rsid w:val="00471A33"/>
    <w:rsid w:val="00474BFA"/>
    <w:rsid w:val="00483459"/>
    <w:rsid w:val="00485DBE"/>
    <w:rsid w:val="004B53F4"/>
    <w:rsid w:val="004B5572"/>
    <w:rsid w:val="004D10F3"/>
    <w:rsid w:val="004D45D8"/>
    <w:rsid w:val="00513FF5"/>
    <w:rsid w:val="00514546"/>
    <w:rsid w:val="005221BA"/>
    <w:rsid w:val="00564637"/>
    <w:rsid w:val="005916E2"/>
    <w:rsid w:val="00596EA2"/>
    <w:rsid w:val="0059716D"/>
    <w:rsid w:val="005A26CB"/>
    <w:rsid w:val="005A652B"/>
    <w:rsid w:val="005A6958"/>
    <w:rsid w:val="005B3491"/>
    <w:rsid w:val="005E6524"/>
    <w:rsid w:val="006017F1"/>
    <w:rsid w:val="00601958"/>
    <w:rsid w:val="0062045E"/>
    <w:rsid w:val="0062227A"/>
    <w:rsid w:val="00622869"/>
    <w:rsid w:val="00642A6E"/>
    <w:rsid w:val="0065338E"/>
    <w:rsid w:val="00661DD9"/>
    <w:rsid w:val="006672C9"/>
    <w:rsid w:val="00693331"/>
    <w:rsid w:val="0069480D"/>
    <w:rsid w:val="00697B3A"/>
    <w:rsid w:val="006C2A8E"/>
    <w:rsid w:val="006D34E8"/>
    <w:rsid w:val="006E2C13"/>
    <w:rsid w:val="006E30A7"/>
    <w:rsid w:val="006E7AE4"/>
    <w:rsid w:val="006F23A4"/>
    <w:rsid w:val="006F4D97"/>
    <w:rsid w:val="00704B0F"/>
    <w:rsid w:val="00716E86"/>
    <w:rsid w:val="007306B6"/>
    <w:rsid w:val="00736D4D"/>
    <w:rsid w:val="007511F4"/>
    <w:rsid w:val="00760F63"/>
    <w:rsid w:val="00766373"/>
    <w:rsid w:val="00786BA0"/>
    <w:rsid w:val="00796F3E"/>
    <w:rsid w:val="007C776F"/>
    <w:rsid w:val="007D08A1"/>
    <w:rsid w:val="007D1273"/>
    <w:rsid w:val="007E0D3A"/>
    <w:rsid w:val="007F517E"/>
    <w:rsid w:val="007F7FC3"/>
    <w:rsid w:val="00807756"/>
    <w:rsid w:val="00821E4E"/>
    <w:rsid w:val="00824608"/>
    <w:rsid w:val="00826F66"/>
    <w:rsid w:val="008421D7"/>
    <w:rsid w:val="00844ECA"/>
    <w:rsid w:val="00852486"/>
    <w:rsid w:val="00855585"/>
    <w:rsid w:val="00880815"/>
    <w:rsid w:val="00896685"/>
    <w:rsid w:val="008B2329"/>
    <w:rsid w:val="008B73E7"/>
    <w:rsid w:val="008C1FBB"/>
    <w:rsid w:val="008C4854"/>
    <w:rsid w:val="008C4EE5"/>
    <w:rsid w:val="008D20F4"/>
    <w:rsid w:val="008D2644"/>
    <w:rsid w:val="008D740B"/>
    <w:rsid w:val="008E55C9"/>
    <w:rsid w:val="008F34B4"/>
    <w:rsid w:val="008F5F3C"/>
    <w:rsid w:val="00904628"/>
    <w:rsid w:val="009072AD"/>
    <w:rsid w:val="009110E3"/>
    <w:rsid w:val="0091322B"/>
    <w:rsid w:val="00944AC3"/>
    <w:rsid w:val="00974703"/>
    <w:rsid w:val="00980B08"/>
    <w:rsid w:val="00983C13"/>
    <w:rsid w:val="0098449A"/>
    <w:rsid w:val="00994CCB"/>
    <w:rsid w:val="00996B19"/>
    <w:rsid w:val="00997CF0"/>
    <w:rsid w:val="009A71BD"/>
    <w:rsid w:val="009E03C3"/>
    <w:rsid w:val="009E232D"/>
    <w:rsid w:val="009E294F"/>
    <w:rsid w:val="009E79A3"/>
    <w:rsid w:val="009F68F3"/>
    <w:rsid w:val="00A117CE"/>
    <w:rsid w:val="00A12FE8"/>
    <w:rsid w:val="00A17AD9"/>
    <w:rsid w:val="00A33E79"/>
    <w:rsid w:val="00A42E56"/>
    <w:rsid w:val="00A4494E"/>
    <w:rsid w:val="00A75CC5"/>
    <w:rsid w:val="00A80815"/>
    <w:rsid w:val="00A87B1F"/>
    <w:rsid w:val="00AA5659"/>
    <w:rsid w:val="00AB1C31"/>
    <w:rsid w:val="00AB650E"/>
    <w:rsid w:val="00AC4BDD"/>
    <w:rsid w:val="00AE2B07"/>
    <w:rsid w:val="00AE6F6B"/>
    <w:rsid w:val="00AF3D74"/>
    <w:rsid w:val="00B1440D"/>
    <w:rsid w:val="00B43DF7"/>
    <w:rsid w:val="00B51E16"/>
    <w:rsid w:val="00B613E0"/>
    <w:rsid w:val="00B64E89"/>
    <w:rsid w:val="00B86061"/>
    <w:rsid w:val="00B91C10"/>
    <w:rsid w:val="00B938FF"/>
    <w:rsid w:val="00BA5E29"/>
    <w:rsid w:val="00BB0672"/>
    <w:rsid w:val="00BB1147"/>
    <w:rsid w:val="00BB4396"/>
    <w:rsid w:val="00BB4469"/>
    <w:rsid w:val="00BB566E"/>
    <w:rsid w:val="00BD3362"/>
    <w:rsid w:val="00BD4108"/>
    <w:rsid w:val="00BD5852"/>
    <w:rsid w:val="00BD7503"/>
    <w:rsid w:val="00BF3C12"/>
    <w:rsid w:val="00BF7048"/>
    <w:rsid w:val="00C02031"/>
    <w:rsid w:val="00C06D65"/>
    <w:rsid w:val="00C14036"/>
    <w:rsid w:val="00C14D37"/>
    <w:rsid w:val="00C30323"/>
    <w:rsid w:val="00C50DB3"/>
    <w:rsid w:val="00C53E8F"/>
    <w:rsid w:val="00C6367E"/>
    <w:rsid w:val="00C74F70"/>
    <w:rsid w:val="00C94700"/>
    <w:rsid w:val="00C96438"/>
    <w:rsid w:val="00C96F01"/>
    <w:rsid w:val="00CC116C"/>
    <w:rsid w:val="00CC6090"/>
    <w:rsid w:val="00CD3874"/>
    <w:rsid w:val="00CD3B3F"/>
    <w:rsid w:val="00CD3F95"/>
    <w:rsid w:val="00CF713A"/>
    <w:rsid w:val="00D03330"/>
    <w:rsid w:val="00D12B0E"/>
    <w:rsid w:val="00D24368"/>
    <w:rsid w:val="00D268E4"/>
    <w:rsid w:val="00D3462B"/>
    <w:rsid w:val="00D65C93"/>
    <w:rsid w:val="00D74C8A"/>
    <w:rsid w:val="00DA5CFE"/>
    <w:rsid w:val="00DB3332"/>
    <w:rsid w:val="00DB6479"/>
    <w:rsid w:val="00DB66E0"/>
    <w:rsid w:val="00DC1394"/>
    <w:rsid w:val="00DD40F3"/>
    <w:rsid w:val="00DE7CFB"/>
    <w:rsid w:val="00DF760E"/>
    <w:rsid w:val="00E0037F"/>
    <w:rsid w:val="00E00D2F"/>
    <w:rsid w:val="00E11BD1"/>
    <w:rsid w:val="00E17A5E"/>
    <w:rsid w:val="00E24F5E"/>
    <w:rsid w:val="00E33992"/>
    <w:rsid w:val="00E51459"/>
    <w:rsid w:val="00E87B76"/>
    <w:rsid w:val="00EA71E9"/>
    <w:rsid w:val="00EB42CF"/>
    <w:rsid w:val="00EC76FD"/>
    <w:rsid w:val="00ED700D"/>
    <w:rsid w:val="00EF7E72"/>
    <w:rsid w:val="00F002B3"/>
    <w:rsid w:val="00F01F49"/>
    <w:rsid w:val="00F136E6"/>
    <w:rsid w:val="00F15BF3"/>
    <w:rsid w:val="00F26A33"/>
    <w:rsid w:val="00F37044"/>
    <w:rsid w:val="00F37C0C"/>
    <w:rsid w:val="00F43E39"/>
    <w:rsid w:val="00F51064"/>
    <w:rsid w:val="00F5157A"/>
    <w:rsid w:val="00F53FFA"/>
    <w:rsid w:val="00FB46D0"/>
    <w:rsid w:val="00FB4D22"/>
    <w:rsid w:val="00FC1A51"/>
    <w:rsid w:val="00FD0058"/>
    <w:rsid w:val="00FE12CE"/>
    <w:rsid w:val="00FE4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F70"/>
    <w:pPr>
      <w:ind w:left="720"/>
      <w:contextualSpacing/>
    </w:pPr>
  </w:style>
  <w:style w:type="table" w:styleId="Tablaconcuadrcula">
    <w:name w:val="Table Grid"/>
    <w:basedOn w:val="Tablanormal"/>
    <w:uiPriority w:val="39"/>
    <w:rsid w:val="00AA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96E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96EA2"/>
  </w:style>
  <w:style w:type="paragraph" w:styleId="Piedepgina">
    <w:name w:val="footer"/>
    <w:basedOn w:val="Normal"/>
    <w:link w:val="PiedepginaCar"/>
    <w:uiPriority w:val="99"/>
    <w:unhideWhenUsed/>
    <w:rsid w:val="00596E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96EA2"/>
  </w:style>
  <w:style w:type="character" w:styleId="Textodelmarcadordeposicin">
    <w:name w:val="Placeholder Text"/>
    <w:basedOn w:val="Fuentedeprrafopredeter"/>
    <w:uiPriority w:val="99"/>
    <w:semiHidden/>
    <w:rsid w:val="00277538"/>
    <w:rPr>
      <w:color w:val="808080"/>
    </w:rPr>
  </w:style>
  <w:style w:type="paragraph" w:styleId="Textodeglobo">
    <w:name w:val="Balloon Text"/>
    <w:basedOn w:val="Normal"/>
    <w:link w:val="TextodegloboCar"/>
    <w:uiPriority w:val="99"/>
    <w:semiHidden/>
    <w:unhideWhenUsed/>
    <w:rsid w:val="00277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538"/>
    <w:rPr>
      <w:rFonts w:ascii="Tahoma" w:hAnsi="Tahoma" w:cs="Tahoma"/>
      <w:sz w:val="16"/>
      <w:szCs w:val="16"/>
    </w:rPr>
  </w:style>
  <w:style w:type="table" w:styleId="Sombreadomedio2-nfasis5">
    <w:name w:val="Medium Shading 2 Accent 5"/>
    <w:basedOn w:val="Tablanormal"/>
    <w:uiPriority w:val="64"/>
    <w:rsid w:val="00325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325DED"/>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325DE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pple-converted-space">
    <w:name w:val="apple-converted-space"/>
    <w:basedOn w:val="Fuentedeprrafopredeter"/>
    <w:rsid w:val="00D12B0E"/>
  </w:style>
  <w:style w:type="paragraph" w:styleId="NormalWeb">
    <w:name w:val="Normal (Web)"/>
    <w:basedOn w:val="Normal"/>
    <w:uiPriority w:val="99"/>
    <w:semiHidden/>
    <w:unhideWhenUsed/>
    <w:rsid w:val="000B266B"/>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F70"/>
    <w:pPr>
      <w:ind w:left="720"/>
      <w:contextualSpacing/>
    </w:pPr>
  </w:style>
  <w:style w:type="table" w:styleId="Tablaconcuadrcula">
    <w:name w:val="Table Grid"/>
    <w:basedOn w:val="Tablanormal"/>
    <w:uiPriority w:val="39"/>
    <w:rsid w:val="00AA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96E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96EA2"/>
  </w:style>
  <w:style w:type="paragraph" w:styleId="Piedepgina">
    <w:name w:val="footer"/>
    <w:basedOn w:val="Normal"/>
    <w:link w:val="PiedepginaCar"/>
    <w:uiPriority w:val="99"/>
    <w:unhideWhenUsed/>
    <w:rsid w:val="00596E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96EA2"/>
  </w:style>
  <w:style w:type="character" w:styleId="Textodelmarcadordeposicin">
    <w:name w:val="Placeholder Text"/>
    <w:basedOn w:val="Fuentedeprrafopredeter"/>
    <w:uiPriority w:val="99"/>
    <w:semiHidden/>
    <w:rsid w:val="00277538"/>
    <w:rPr>
      <w:color w:val="808080"/>
    </w:rPr>
  </w:style>
  <w:style w:type="paragraph" w:styleId="Textodeglobo">
    <w:name w:val="Balloon Text"/>
    <w:basedOn w:val="Normal"/>
    <w:link w:val="TextodegloboCar"/>
    <w:uiPriority w:val="99"/>
    <w:semiHidden/>
    <w:unhideWhenUsed/>
    <w:rsid w:val="00277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538"/>
    <w:rPr>
      <w:rFonts w:ascii="Tahoma" w:hAnsi="Tahoma" w:cs="Tahoma"/>
      <w:sz w:val="16"/>
      <w:szCs w:val="16"/>
    </w:rPr>
  </w:style>
  <w:style w:type="table" w:styleId="Sombreadomedio2-nfasis5">
    <w:name w:val="Medium Shading 2 Accent 5"/>
    <w:basedOn w:val="Tablanormal"/>
    <w:uiPriority w:val="64"/>
    <w:rsid w:val="00325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325DED"/>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325DE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pple-converted-space">
    <w:name w:val="apple-converted-space"/>
    <w:basedOn w:val="Fuentedeprrafopredeter"/>
    <w:rsid w:val="00D12B0E"/>
  </w:style>
  <w:style w:type="paragraph" w:styleId="NormalWeb">
    <w:name w:val="Normal (Web)"/>
    <w:basedOn w:val="Normal"/>
    <w:uiPriority w:val="99"/>
    <w:semiHidden/>
    <w:unhideWhenUsed/>
    <w:rsid w:val="000B266B"/>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735254">
      <w:bodyDiv w:val="1"/>
      <w:marLeft w:val="0"/>
      <w:marRight w:val="0"/>
      <w:marTop w:val="0"/>
      <w:marBottom w:val="0"/>
      <w:divBdr>
        <w:top w:val="none" w:sz="0" w:space="0" w:color="auto"/>
        <w:left w:val="none" w:sz="0" w:space="0" w:color="auto"/>
        <w:bottom w:val="none" w:sz="0" w:space="0" w:color="auto"/>
        <w:right w:val="none" w:sz="0" w:space="0" w:color="auto"/>
      </w:divBdr>
    </w:div>
    <w:div w:id="8858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9DC7F-9A6B-4D1D-9833-183C33DF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1835</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PC</dc:creator>
  <cp:lastModifiedBy>Diego Fernando Ramirez Hincapie</cp:lastModifiedBy>
  <cp:revision>3</cp:revision>
  <cp:lastPrinted>2014-12-09T16:40:00Z</cp:lastPrinted>
  <dcterms:created xsi:type="dcterms:W3CDTF">2014-12-09T16:39:00Z</dcterms:created>
  <dcterms:modified xsi:type="dcterms:W3CDTF">2014-12-09T17:20:00Z</dcterms:modified>
</cp:coreProperties>
</file>