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ascii="宋体" w:hAnsi="宋体" w:eastAsia="宋体" w:cs="宋体"/>
          <w:i w:val="0"/>
          <w:iCs w:val="0"/>
          <w:caps w:val="0"/>
          <w:color w:val="000000"/>
          <w:spacing w:val="0"/>
          <w:kern w:val="0"/>
          <w:sz w:val="18"/>
          <w:szCs w:val="18"/>
          <w:shd w:val="clear" w:fill="FFFFFF"/>
          <w:lang w:val="en-US" w:eastAsia="zh-CN" w:bidi="ar"/>
        </w:rPr>
        <w:fldChar w:fldCharType="begin"/>
      </w:r>
      <w:r>
        <w:rPr>
          <w:rFonts w:hint="eastAsia" w:ascii="宋体" w:hAnsi="宋体" w:eastAsia="宋体" w:cs="宋体"/>
          <w:i w:val="0"/>
          <w:iCs w:val="0"/>
          <w:caps w:val="0"/>
          <w:color w:val="000000"/>
          <w:spacing w:val="0"/>
          <w:kern w:val="0"/>
          <w:sz w:val="18"/>
          <w:szCs w:val="18"/>
          <w:shd w:val="clear" w:fill="FFFFFF"/>
          <w:lang w:val="en-US" w:eastAsia="zh-CN" w:bidi="ar"/>
        </w:rPr>
        <w:instrText xml:space="preserve"> HYPERLINK "https://www.chinacourt.org/article/detail/2022/08/id/6836971.shtml" </w:instrText>
      </w:r>
      <w:r>
        <w:rPr>
          <w:rFonts w:hint="eastAsia" w:ascii="宋体" w:hAnsi="宋体" w:eastAsia="宋体" w:cs="宋体"/>
          <w:i w:val="0"/>
          <w:iCs w:val="0"/>
          <w:caps w:val="0"/>
          <w:color w:val="000000"/>
          <w:spacing w:val="0"/>
          <w:kern w:val="0"/>
          <w:sz w:val="18"/>
          <w:szCs w:val="18"/>
          <w:shd w:val="clear" w:fill="FFFFFF"/>
          <w:lang w:val="en-US" w:eastAsia="zh-CN" w:bidi="ar"/>
        </w:rPr>
        <w:fldChar w:fldCharType="separate"/>
      </w:r>
      <w:r>
        <w:rPr>
          <w:rFonts w:hint="eastAsia" w:ascii="宋体" w:hAnsi="宋体" w:eastAsia="宋体" w:cs="宋体"/>
          <w:i w:val="0"/>
          <w:iCs w:val="0"/>
          <w:caps w:val="0"/>
          <w:color w:val="000000"/>
          <w:spacing w:val="0"/>
          <w:kern w:val="0"/>
          <w:sz w:val="18"/>
          <w:szCs w:val="18"/>
          <w:shd w:val="clear" w:fill="FFFFFF"/>
          <w:lang w:val="en-US" w:eastAsia="zh-CN" w:bidi="ar"/>
        </w:rPr>
        <w:t>https://www.chinacourt.org/article/detail/2022/08/id/6836971.shtml</w:t>
      </w:r>
      <w:r>
        <w:rPr>
          <w:rFonts w:hint="eastAsia" w:ascii="宋体" w:hAnsi="宋体" w:eastAsia="宋体" w:cs="宋体"/>
          <w:i w:val="0"/>
          <w:iCs w:val="0"/>
          <w:caps w:val="0"/>
          <w:color w:val="000000"/>
          <w:spacing w:val="0"/>
          <w:kern w:val="0"/>
          <w:sz w:val="18"/>
          <w:szCs w:val="18"/>
          <w:shd w:val="clear" w:fill="FFFFFF"/>
          <w:lang w:val="en-US" w:eastAsia="zh-CN" w:bidi="ar"/>
        </w:rPr>
        <w:fldChar w:fldCharType="end"/>
      </w:r>
    </w:p>
    <w:p>
      <w:pPr>
        <w:rPr>
          <w:rFonts w:hint="eastAsia" w:ascii="宋体" w:hAnsi="宋体" w:eastAsia="宋体" w:cs="宋体"/>
          <w:i w:val="0"/>
          <w:iCs w:val="0"/>
          <w:caps w:val="0"/>
          <w:color w:val="000000"/>
          <w:spacing w:val="0"/>
          <w:sz w:val="32"/>
          <w:szCs w:val="32"/>
        </w:rPr>
      </w:pPr>
      <w:r>
        <w:rPr>
          <w:rStyle w:val="5"/>
          <w:rFonts w:hint="eastAsia" w:ascii="宋体" w:hAnsi="宋体" w:eastAsia="宋体" w:cs="宋体"/>
          <w:i w:val="0"/>
          <w:iCs w:val="0"/>
          <w:caps w:val="0"/>
          <w:color w:val="000000"/>
          <w:spacing w:val="0"/>
          <w:sz w:val="22"/>
          <w:szCs w:val="22"/>
          <w:bdr w:val="none" w:color="auto" w:sz="0" w:space="0"/>
          <w:shd w:val="clear" w:fill="FFFFFF"/>
        </w:rPr>
        <w:t>基本案情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32"/>
          <w:szCs w:val="32"/>
          <w:bdr w:val="none" w:color="auto" w:sz="0" w:space="0"/>
          <w:shd w:val="clear" w:fill="FFFFFF"/>
        </w:rPr>
        <w:t>　　</w:t>
      </w:r>
      <w:r>
        <w:rPr>
          <w:rFonts w:hint="eastAsia" w:ascii="宋体" w:hAnsi="宋体" w:eastAsia="宋体" w:cs="宋体"/>
          <w:i w:val="0"/>
          <w:iCs w:val="0"/>
          <w:caps w:val="0"/>
          <w:color w:val="000000"/>
          <w:spacing w:val="0"/>
          <w:sz w:val="22"/>
          <w:szCs w:val="22"/>
          <w:bdr w:val="none" w:color="auto" w:sz="0" w:space="0"/>
          <w:shd w:val="clear" w:fill="FFFFFF"/>
        </w:rPr>
        <w:t>原告孟某某系被告孟某旺与丁某某婚生女子，孟某旺与原告生母丁某某于2019年7月10日在济南市济阳区民政局协议离婚。离婚协议约定原告孟某某由丁某某抚养，孟某旺不支付抚养费。但离婚后，原告母亲丁某某身体出现问题，时常晕倒不能正常上班工作，生活收入有所减少，已不能维持原告正常生活开支。随着原告年龄慢慢长大，各项开支也与日俱增，丁某某生活压力变大，希望孟某旺能支付孟某某抚养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Style w:val="5"/>
          <w:rFonts w:hint="eastAsia" w:ascii="宋体" w:hAnsi="宋体" w:eastAsia="宋体" w:cs="宋体"/>
          <w:i w:val="0"/>
          <w:iCs w:val="0"/>
          <w:caps w:val="0"/>
          <w:color w:val="000000"/>
          <w:spacing w:val="0"/>
          <w:sz w:val="22"/>
          <w:szCs w:val="22"/>
          <w:bdr w:val="none" w:color="auto" w:sz="0" w:space="0"/>
          <w:shd w:val="clear" w:fill="FFFFFF"/>
        </w:rPr>
        <w:t>法院审理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32"/>
          <w:szCs w:val="32"/>
          <w:bdr w:val="none" w:color="auto" w:sz="0" w:space="0"/>
          <w:shd w:val="clear" w:fill="FFFFFF"/>
        </w:rPr>
        <w:t>　　</w:t>
      </w:r>
      <w:r>
        <w:rPr>
          <w:rFonts w:hint="eastAsia" w:ascii="宋体" w:hAnsi="宋体" w:eastAsia="宋体" w:cs="宋体"/>
          <w:i w:val="0"/>
          <w:iCs w:val="0"/>
          <w:caps w:val="0"/>
          <w:color w:val="000000"/>
          <w:spacing w:val="0"/>
          <w:sz w:val="22"/>
          <w:szCs w:val="22"/>
          <w:bdr w:val="none" w:color="auto" w:sz="0" w:space="0"/>
          <w:shd w:val="clear" w:fill="FFFFFF"/>
        </w:rPr>
        <w:t>根据《中华人民共和国民法典》第一千零八十五条规定，子女抚养费的数额，可根据子女的实际需要、父母双方的负担能力和当地的生活水平确定，孟某某有权要求孟某旺支付抚养费。2019年7月10日，丁某某与孟某旺协议离婚时约定孟某旺不支付抚养费，距离本次诉讼已有两年，随着孟某某年龄增长，生活开支增加，原告母亲丁某某身体问题已不能维持原告正常生活开支，故其有权要求孟某旺支付相应抚养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bdr w:val="none" w:color="auto" w:sz="0" w:space="0"/>
          <w:shd w:val="clear" w:fill="FFFFFF"/>
        </w:rPr>
        <w:t>　　本案一审法院判决孟某旺从本判决确定的日期开始，至孟某某独立生活时止，每月支付孟某某抚养费800元，孟某旺不服上诉至中院，二审法院经调解，孟某旺每月支付孟某某抚养费500元至孟某某独立生活。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Style w:val="5"/>
          <w:rFonts w:hint="eastAsia" w:ascii="宋体" w:hAnsi="宋体" w:eastAsia="宋体" w:cs="宋体"/>
          <w:i w:val="0"/>
          <w:iCs w:val="0"/>
          <w:caps w:val="0"/>
          <w:color w:val="000000"/>
          <w:spacing w:val="0"/>
          <w:sz w:val="22"/>
          <w:szCs w:val="22"/>
          <w:bdr w:val="none" w:color="auto" w:sz="0" w:space="0"/>
          <w:shd w:val="clear" w:fill="FFFFFF"/>
        </w:rPr>
        <w:t>法官提醒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32"/>
          <w:szCs w:val="32"/>
          <w:bdr w:val="none" w:color="auto" w:sz="0" w:space="0"/>
          <w:shd w:val="clear" w:fill="FFFFFF"/>
        </w:rPr>
        <w:t>　　</w:t>
      </w:r>
      <w:r>
        <w:rPr>
          <w:rFonts w:hint="eastAsia" w:ascii="宋体" w:hAnsi="宋体" w:eastAsia="宋体" w:cs="宋体"/>
          <w:i w:val="0"/>
          <w:iCs w:val="0"/>
          <w:caps w:val="0"/>
          <w:color w:val="000000"/>
          <w:spacing w:val="0"/>
          <w:sz w:val="22"/>
          <w:szCs w:val="22"/>
          <w:bdr w:val="none" w:color="auto" w:sz="0" w:space="0"/>
          <w:shd w:val="clear" w:fill="FFFFFF"/>
        </w:rPr>
        <w:t>1.签订离婚协议时，仅约定一方不支付抚养费，双方约定的效力并不能对抗法律上夫妻双方对子女的抚养义务，抚养教育子女是父母应尽的义务，该义务是一种法定义务，若双方就子女抚养费约定为一方不需要承担，抚养方的抚养能力又明显不能保障子女所需，则实际上侵犯了子女的权利。子女起诉要求另一方父母支付抚养费的，应当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bdr w:val="none" w:color="auto" w:sz="0" w:space="0"/>
          <w:shd w:val="clear" w:fill="FFFFFF"/>
        </w:rPr>
        <w:t>　　2.签订离婚协议时，虽然夫妻双方根据自身条件和实际情况在离婚协议中对子女抚养问题做出了明确约定，是双方真实意思表示，合法有效，应当按离婚协议的约定履行各自的义务。但如果双方的情况较离婚时发生重大变化，抚养方也能举证证明其生活存在明显困难，那么子女在必要时向另一方父母提出超过协议或判决原定数额的合理要求，是符合法律规定的，与公序良俗和社会公德相符，有利于亲子关系更加融洽，有利于未成年人健康成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Style w:val="5"/>
          <w:rFonts w:hint="eastAsia" w:ascii="宋体" w:hAnsi="宋体" w:eastAsia="宋体" w:cs="宋体"/>
          <w:i w:val="0"/>
          <w:iCs w:val="0"/>
          <w:caps w:val="0"/>
          <w:color w:val="000000"/>
          <w:spacing w:val="0"/>
          <w:sz w:val="22"/>
          <w:szCs w:val="22"/>
          <w:bdr w:val="none" w:color="auto" w:sz="0" w:space="0"/>
          <w:shd w:val="clear" w:fill="FFFFFF"/>
        </w:rPr>
        <w:t>法条链接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bdr w:val="none" w:color="auto" w:sz="0" w:space="0"/>
          <w:shd w:val="clear" w:fill="FFFFFF"/>
        </w:rPr>
      </w:pPr>
      <w:r>
        <w:rPr>
          <w:rFonts w:hint="eastAsia" w:ascii="宋体" w:hAnsi="宋体" w:eastAsia="宋体" w:cs="宋体"/>
          <w:i w:val="0"/>
          <w:iCs w:val="0"/>
          <w:caps w:val="0"/>
          <w:color w:val="000000"/>
          <w:spacing w:val="0"/>
          <w:sz w:val="32"/>
          <w:szCs w:val="32"/>
          <w:bdr w:val="none" w:color="auto" w:sz="0" w:space="0"/>
          <w:shd w:val="clear" w:fill="FFFFFF"/>
        </w:rPr>
        <w:t>　　</w:t>
      </w:r>
      <w:r>
        <w:rPr>
          <w:rFonts w:hint="eastAsia" w:ascii="宋体" w:hAnsi="宋体" w:eastAsia="宋体" w:cs="宋体"/>
          <w:i w:val="0"/>
          <w:iCs w:val="0"/>
          <w:caps w:val="0"/>
          <w:color w:val="000000"/>
          <w:spacing w:val="0"/>
          <w:sz w:val="22"/>
          <w:szCs w:val="22"/>
          <w:bdr w:val="none" w:color="auto" w:sz="0" w:space="0"/>
          <w:shd w:val="clear" w:fill="FFFFFF"/>
        </w:rPr>
        <w:t>《中华人民共和国民法典》第一千零八十五条规定 离婚后，子女由一方直接抚养的，另一方应当负担部分或者全部抚养费。负担费用的多少和期限的长短，由双方协议；协议不成的，由人民法院判决。前款规定的协议或者判决，不妨碍子女在必要时向父母任何一方提出超过协议或者判决原定数额的合理要求。</w:t>
      </w:r>
    </w:p>
    <w:p>
      <w:pPr>
        <w:rPr>
          <w:rFonts w:hint="eastAsia" w:ascii="宋体" w:hAnsi="宋体" w:eastAsia="宋体" w:cs="宋体"/>
          <w:i w:val="0"/>
          <w:iCs w:val="0"/>
          <w:caps w:val="0"/>
          <w:color w:val="000000"/>
          <w:spacing w:val="0"/>
          <w:sz w:val="18"/>
          <w:szCs w:val="18"/>
          <w:bdr w:val="none" w:color="auto" w:sz="0" w:space="0"/>
          <w:shd w:val="clear" w:fill="FFFFFF"/>
        </w:rPr>
      </w:pPr>
      <w:r>
        <w:rPr>
          <w:rFonts w:hint="eastAsia" w:ascii="宋体" w:hAnsi="宋体" w:eastAsia="宋体" w:cs="宋体"/>
          <w:i w:val="0"/>
          <w:iCs w:val="0"/>
          <w:caps w:val="0"/>
          <w:color w:val="000000"/>
          <w:spacing w:val="0"/>
          <w:sz w:val="18"/>
          <w:szCs w:val="18"/>
          <w:bdr w:val="none" w:color="auto" w:sz="0" w:space="0"/>
          <w:shd w:val="clear" w:fill="FFFFFF"/>
        </w:rPr>
        <w:br w:type="page"/>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kern w:val="0"/>
          <w:sz w:val="18"/>
          <w:szCs w:val="18"/>
          <w:shd w:val="clear" w:fill="FFFFFF"/>
          <w:lang w:val="en-US" w:eastAsia="zh-CN" w:bidi="ar"/>
        </w:rPr>
      </w:pPr>
      <w:r>
        <w:rPr>
          <w:rFonts w:hint="eastAsia" w:ascii="宋体" w:hAnsi="宋体" w:eastAsia="宋体" w:cs="宋体"/>
          <w:i w:val="0"/>
          <w:iCs w:val="0"/>
          <w:caps w:val="0"/>
          <w:color w:val="000000"/>
          <w:spacing w:val="0"/>
          <w:kern w:val="0"/>
          <w:sz w:val="18"/>
          <w:szCs w:val="18"/>
          <w:shd w:val="clear" w:fill="FFFFFF"/>
          <w:lang w:val="en-US" w:eastAsia="zh-CN" w:bidi="ar"/>
        </w:rPr>
        <w:fldChar w:fldCharType="begin"/>
      </w:r>
      <w:r>
        <w:rPr>
          <w:rFonts w:hint="eastAsia" w:ascii="宋体" w:hAnsi="宋体" w:eastAsia="宋体" w:cs="宋体"/>
          <w:i w:val="0"/>
          <w:iCs w:val="0"/>
          <w:caps w:val="0"/>
          <w:color w:val="000000"/>
          <w:spacing w:val="0"/>
          <w:kern w:val="0"/>
          <w:sz w:val="18"/>
          <w:szCs w:val="18"/>
          <w:shd w:val="clear" w:fill="FFFFFF"/>
          <w:lang w:val="en-US" w:eastAsia="zh-CN" w:bidi="ar"/>
        </w:rPr>
        <w:instrText xml:space="preserve"> HYPERLINK "https://www.chinacourt.org/article/detail/2024/02/id/7794228.shtml" </w:instrText>
      </w:r>
      <w:r>
        <w:rPr>
          <w:rFonts w:hint="eastAsia" w:ascii="宋体" w:hAnsi="宋体" w:eastAsia="宋体" w:cs="宋体"/>
          <w:i w:val="0"/>
          <w:iCs w:val="0"/>
          <w:caps w:val="0"/>
          <w:color w:val="000000"/>
          <w:spacing w:val="0"/>
          <w:kern w:val="0"/>
          <w:sz w:val="18"/>
          <w:szCs w:val="18"/>
          <w:shd w:val="clear" w:fill="FFFFFF"/>
          <w:lang w:val="en-US" w:eastAsia="zh-CN" w:bidi="ar"/>
        </w:rPr>
        <w:fldChar w:fldCharType="separate"/>
      </w:r>
      <w:r>
        <w:rPr>
          <w:rFonts w:hint="eastAsia" w:ascii="宋体" w:hAnsi="宋体" w:eastAsia="宋体" w:cs="宋体"/>
          <w:i w:val="0"/>
          <w:iCs w:val="0"/>
          <w:caps w:val="0"/>
          <w:color w:val="000000"/>
          <w:spacing w:val="0"/>
          <w:kern w:val="0"/>
          <w:sz w:val="18"/>
          <w:szCs w:val="18"/>
          <w:shd w:val="clear" w:fill="FFFFFF"/>
          <w:lang w:val="en-US" w:eastAsia="zh-CN" w:bidi="ar"/>
        </w:rPr>
        <w:t>https://www.chinacourt.org/article/detail/2024/02/id/7794228.shtml</w:t>
      </w:r>
      <w:r>
        <w:rPr>
          <w:rFonts w:hint="eastAsia" w:ascii="宋体" w:hAnsi="宋体" w:eastAsia="宋体" w:cs="宋体"/>
          <w:i w:val="0"/>
          <w:iCs w:val="0"/>
          <w:caps w:val="0"/>
          <w:color w:val="000000"/>
          <w:spacing w:val="0"/>
          <w:kern w:val="0"/>
          <w:sz w:val="18"/>
          <w:szCs w:val="18"/>
          <w:shd w:val="clear" w:fill="FFFFFF"/>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480" w:firstLineChars="20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离婚时，双方约定孩子归女方抚养，男方无须支付抚养费；离婚后，女方又以孩子名义起诉，向男方主张支付抚养费，法院会支持吗？近日，湖北省黄梅县人民法院五祖法庭审结一起抚养费纠纷案，该案上诉至黄冈中院后，二审维持原判，目前判决已生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法院经审理查明，2015年6月19日，马某与周某办理结婚登记，并于婚后育有一子小明。2018年4月17日，因性格不合、感情破裂，二人在民政局自愿协议离婚，并约定儿子小明由女方马某抚养，由女方承担孩子的所有费用，男方周某享有探视权。此后，小明一直跟随母亲马某生活。现小明已到入学年龄，其所需的生活、教育等费用逐渐增加，马某遂以小明的名义诉至法院，要求周某支付前期抚养费12万元，并自起诉之日起每月承担抚养费2000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法庭上，马某称当初为了争取孩子的抚养权，所以未主张抚养费，现在孩子逐渐长大，生活和学习开支不断增加，自己一人已难以负担，周某作为孩子的父亲，应当承担抚养费。周某辩称，当初离婚时，自己与马某签订了离婚协议，约定由马某承担全部抚养费，因此自己不同意支付抚养费的诉讼请求，但考虑到小明今后教育、生活开支较大，自己作为孩子父亲愿意每月支付小明抚养费1000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bdr w:val="none" w:color="auto" w:sz="0" w:space="0"/>
          <w:shd w:val="clear" w:fill="FFFFFF"/>
        </w:rPr>
        <w:t>　　法院经审理认为，周某、马某自愿协议离婚，约定婚生子小明由马某抚养，不要求周某承担抚养费，是双方真实意思表示，双方达成的离婚协议合法有效，对双方当事人具有法律效力。现马某以小明的名义起诉，要求周某支付前期抚养费12万元，并自起诉之日起每月承担抚养费2000元，既未能举证证明自己的经济状况已不足以维持小明在本地的实际生活水平，也没有举证证明小明在生活、教育、医疗等必要合理费用方面确有显著增加的正当情形，故法院对原告的诉讼请求不予支持。但案件审理中，周某自愿每月支付抚养费1000元，法院予以认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32"/>
          <w:szCs w:val="32"/>
        </w:rPr>
      </w:pPr>
      <w:r>
        <w:rPr>
          <w:rStyle w:val="5"/>
          <w:rFonts w:hint="eastAsia" w:ascii="宋体" w:hAnsi="宋体" w:eastAsia="宋体" w:cs="宋体"/>
          <w:i w:val="0"/>
          <w:iCs w:val="0"/>
          <w:caps w:val="0"/>
          <w:color w:val="000000"/>
          <w:spacing w:val="0"/>
          <w:sz w:val="32"/>
          <w:szCs w:val="32"/>
          <w:bdr w:val="none" w:color="auto" w:sz="0" w:space="0"/>
          <w:shd w:val="clear" w:fill="FFFFFF"/>
        </w:rPr>
        <w:t>法官说法：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32"/>
          <w:szCs w:val="32"/>
          <w:bdr w:val="none" w:color="auto" w:sz="0" w:space="0"/>
          <w:shd w:val="clear" w:fill="FFFFFF"/>
        </w:rPr>
        <w:t>　　</w:t>
      </w:r>
      <w:r>
        <w:rPr>
          <w:rFonts w:hint="eastAsia" w:ascii="宋体" w:hAnsi="宋体" w:eastAsia="宋体" w:cs="宋体"/>
          <w:i w:val="0"/>
          <w:iCs w:val="0"/>
          <w:caps w:val="0"/>
          <w:color w:val="000000"/>
          <w:spacing w:val="0"/>
          <w:sz w:val="24"/>
          <w:szCs w:val="24"/>
          <w:bdr w:val="none" w:color="auto" w:sz="0" w:space="0"/>
          <w:shd w:val="clear" w:fill="FFFFFF"/>
        </w:rPr>
        <w:t>本案中，马某在离婚时明确表示不要求周某支付抚养费，是其基于多方面考虑作出的决定，也是周某同意与其离婚的考量因素。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4"/>
          <w:szCs w:val="24"/>
          <w:bdr w:val="none" w:color="auto" w:sz="0" w:space="0"/>
          <w:shd w:val="clear" w:fill="FFFFFF"/>
        </w:rPr>
        <w:t>　　离婚时一方自愿放弃抚养费，离婚后又以子女名义主张抚养费的，应当提供证据证实抚养一方的抚养能力明显不能保障子女所需费用，比如发生重大变故、家庭贫困、子女患有重大疾病等需要大幅增加抚养费的情形，现马某在抚养条件和抚养环境无重大变化的情况下，违背承诺要求周某支付抚养费，有违诚实信用原则，故法院不予支持。</w:t>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both"/>
        <w:rPr>
          <w:rFonts w:hint="default" w:ascii="宋体" w:hAnsi="宋体" w:eastAsia="宋体" w:cs="宋体"/>
          <w:i w:val="0"/>
          <w:iCs w:val="0"/>
          <w:caps w:val="0"/>
          <w:color w:val="000000"/>
          <w:spacing w:val="0"/>
          <w:sz w:val="18"/>
          <w:szCs w:val="18"/>
          <w:bdr w:val="none" w:color="auto" w:sz="0" w:space="0"/>
          <w:shd w:val="clear" w:fill="FFFFFF"/>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4CE36"/>
    <w:rsid w:val="77D4C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2024-05-13T19:24:00Z</dcterms:created>
  <dc:creator>遇则安</dc:creator>
  <cp:lastModifiedBy>遇则安</cp:lastModifiedBy>
  <dcterms:modified xsi:type="dcterms:W3CDTF">2024-05-13T19:41:15Z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7E31ED6E550012518BF841665F2F89E4_41</vt:lpwstr>
  </property>
</Properties>
</file>