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86083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86083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86083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86083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86083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31C87F38" w:rsidR="005D4DA5" w:rsidRDefault="008B2256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  <w:r w:rsidR="0093079F" w:rsidRPr="00A86083">
              <w:rPr>
                <w:lang w:val="en-GB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U</w:t>
            </w:r>
            <w:r w:rsidR="0093079F" w:rsidRPr="00FE4477">
              <w:rPr>
                <w:highlight w:val="yellow"/>
                <w:lang w:val="de-CH"/>
              </w:rPr>
              <w:t>n</w:t>
            </w:r>
            <w:r w:rsidR="00FE4477" w:rsidRPr="00FE4477">
              <w:rPr>
                <w:highlight w:val="yellow"/>
                <w:lang w:val="de-CH"/>
              </w:rPr>
              <w:t>necessary</w:t>
            </w:r>
            <w:proofErr w:type="spellEnd"/>
            <w:r w:rsidR="00FE4477" w:rsidRPr="00FE4477">
              <w:rPr>
                <w:highlight w:val="yellow"/>
                <w:lang w:val="de-CH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function</w:t>
            </w:r>
            <w:proofErr w:type="spellEnd"/>
            <w:r w:rsidR="00FE4477" w:rsidRPr="00FE4477">
              <w:rPr>
                <w:highlight w:val="yellow"/>
                <w:lang w:val="de-CH"/>
              </w:rPr>
              <w:t>!</w:t>
            </w:r>
          </w:p>
        </w:tc>
      </w:tr>
      <w:tr w:rsidR="00EB34E1" w:rsidRPr="00A86083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86083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86083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A0FDB">
        <w:tc>
          <w:tcPr>
            <w:tcW w:w="903" w:type="dxa"/>
          </w:tcPr>
          <w:p w14:paraId="69359A38" w14:textId="6DD9A541" w:rsidR="00FD3428" w:rsidRPr="005D4DA5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86083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86083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86083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86083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86083" w14:paraId="44910889" w14:textId="77777777" w:rsidTr="0061029F">
        <w:tc>
          <w:tcPr>
            <w:tcW w:w="903" w:type="dxa"/>
            <w:shd w:val="clear" w:color="auto" w:fill="FFFF00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FFFF00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7E84958E" w14:textId="29FC30AE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00"/>
          </w:tcPr>
          <w:p w14:paraId="3F6A6C16" w14:textId="4AE45F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FFFF00"/>
          </w:tcPr>
          <w:p w14:paraId="70C15970" w14:textId="55C79DCD" w:rsidR="00D12BEF" w:rsidRPr="00A86083" w:rsidRDefault="00D12BEF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Should let a user see all his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. Maybe </w:t>
            </w:r>
            <w:proofErr w:type="spellStart"/>
            <w:r w:rsidRPr="00A86083">
              <w:rPr>
                <w:lang w:val="en-GB"/>
              </w:rPr>
              <w:t>splitted</w:t>
            </w:r>
            <w:proofErr w:type="spellEnd"/>
            <w:r w:rsidRPr="00A86083">
              <w:rPr>
                <w:lang w:val="en-GB"/>
              </w:rPr>
              <w:t xml:space="preserve"> up, so that there is one request for all his accepted and one for not accepted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</w:p>
        </w:tc>
      </w:tr>
      <w:tr w:rsidR="00D12BEF" w:rsidRPr="00A86083" w14:paraId="56E73783" w14:textId="77777777" w:rsidTr="003A0FDB">
        <w:tc>
          <w:tcPr>
            <w:tcW w:w="903" w:type="dxa"/>
            <w:shd w:val="clear" w:color="auto" w:fill="FFFF00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FFFF00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96" w:type="dxa"/>
            <w:shd w:val="clear" w:color="auto" w:fill="FFFF00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003C2A89" w14:textId="1787DEA1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Email, password</w:t>
            </w:r>
          </w:p>
        </w:tc>
        <w:tc>
          <w:tcPr>
            <w:tcW w:w="5103" w:type="dxa"/>
            <w:shd w:val="clear" w:color="auto" w:fill="FFFF00"/>
          </w:tcPr>
          <w:p w14:paraId="1F3888DD" w14:textId="64C598F8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Should return use</w:t>
            </w:r>
            <w:r w:rsidR="006D2CB0">
              <w:rPr>
                <w:lang w:val="en-GB"/>
              </w:rPr>
              <w:t>r email and password in order to change them</w:t>
            </w: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  <w:bookmarkStart w:id="0" w:name="_GoBack"/>
      <w:bookmarkEnd w:id="0"/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F7B69"/>
    <w:rsid w:val="0016162D"/>
    <w:rsid w:val="0019286C"/>
    <w:rsid w:val="001B0289"/>
    <w:rsid w:val="001C4E84"/>
    <w:rsid w:val="001C78FB"/>
    <w:rsid w:val="00243842"/>
    <w:rsid w:val="0025156E"/>
    <w:rsid w:val="002A5196"/>
    <w:rsid w:val="002C39D1"/>
    <w:rsid w:val="002E5CFA"/>
    <w:rsid w:val="00344AF9"/>
    <w:rsid w:val="003A0FDB"/>
    <w:rsid w:val="003C07D0"/>
    <w:rsid w:val="003E64DA"/>
    <w:rsid w:val="00400BF1"/>
    <w:rsid w:val="00402D71"/>
    <w:rsid w:val="00452FDD"/>
    <w:rsid w:val="00481D34"/>
    <w:rsid w:val="004B6661"/>
    <w:rsid w:val="004C3063"/>
    <w:rsid w:val="00550C19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D57AB"/>
    <w:rsid w:val="009F1AF2"/>
    <w:rsid w:val="00A10B72"/>
    <w:rsid w:val="00A4631F"/>
    <w:rsid w:val="00A86083"/>
    <w:rsid w:val="00A94B1B"/>
    <w:rsid w:val="00AB0B9A"/>
    <w:rsid w:val="00AB1996"/>
    <w:rsid w:val="00AB23E5"/>
    <w:rsid w:val="00AE714C"/>
    <w:rsid w:val="00AF7CE5"/>
    <w:rsid w:val="00B02778"/>
    <w:rsid w:val="00B20E45"/>
    <w:rsid w:val="00B46625"/>
    <w:rsid w:val="00B835BB"/>
    <w:rsid w:val="00BA4F81"/>
    <w:rsid w:val="00BD7977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20230555-52D4-4A97-B841-DE8B2C32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5E2ED22-2748-4F49-967D-3B0A7140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107</cp:revision>
  <dcterms:created xsi:type="dcterms:W3CDTF">2018-10-31T12:28:00Z</dcterms:created>
  <dcterms:modified xsi:type="dcterms:W3CDTF">2018-11-05T11:30:00Z</dcterms:modified>
</cp:coreProperties>
</file>