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CF33E" w14:textId="4FF28052" w:rsidR="0028231E" w:rsidRPr="00DD76AC" w:rsidRDefault="0028231E" w:rsidP="0028231E">
      <w:pPr>
        <w:jc w:val="center"/>
        <w:rPr>
          <w:rFonts w:ascii="Garamond" w:hAnsi="Garamond"/>
          <w:sz w:val="32"/>
          <w:szCs w:val="32"/>
        </w:rPr>
      </w:pPr>
      <w:r w:rsidRPr="00DD76AC">
        <w:rPr>
          <w:rFonts w:ascii="Garamond" w:hAnsi="Garamond"/>
          <w:sz w:val="32"/>
          <w:szCs w:val="32"/>
        </w:rPr>
        <w:t>Dynamic Optimization and Applications in Macroeconomics</w:t>
      </w:r>
    </w:p>
    <w:p w14:paraId="3D5C6C1D" w14:textId="77777777" w:rsidR="0028231E" w:rsidRDefault="0028231E" w:rsidP="0028231E">
      <w:pPr>
        <w:jc w:val="both"/>
        <w:rPr>
          <w:rFonts w:ascii="Garamond" w:hAnsi="Garamond"/>
        </w:rPr>
      </w:pPr>
    </w:p>
    <w:p w14:paraId="1DAC5F2B" w14:textId="77777777" w:rsidR="0028231E" w:rsidRDefault="0028231E" w:rsidP="0028231E">
      <w:pPr>
        <w:jc w:val="both"/>
        <w:rPr>
          <w:rFonts w:ascii="Garamond" w:hAnsi="Garamond"/>
        </w:rPr>
      </w:pPr>
    </w:p>
    <w:p w14:paraId="78CBA4CC" w14:textId="1038C901" w:rsidR="0028231E" w:rsidRDefault="0028231E" w:rsidP="0028231E">
      <w:pPr>
        <w:jc w:val="both"/>
        <w:rPr>
          <w:rFonts w:ascii="Garamond" w:hAnsi="Garamond"/>
        </w:rPr>
      </w:pPr>
      <w:r w:rsidRPr="007247BF">
        <w:rPr>
          <w:rFonts w:ascii="Garamond" w:hAnsi="Garamond"/>
          <w:b/>
          <w:bCs/>
        </w:rPr>
        <w:t>Instructor</w:t>
      </w:r>
      <w:r w:rsidR="004F32AC">
        <w:rPr>
          <w:rFonts w:ascii="Garamond" w:hAnsi="Garamond"/>
          <w:b/>
          <w:bCs/>
        </w:rPr>
        <w:t>s</w:t>
      </w:r>
      <w:r>
        <w:rPr>
          <w:rFonts w:ascii="Garamond" w:hAnsi="Garamond"/>
        </w:rPr>
        <w:t>: Andreas Schaab (</w:t>
      </w:r>
      <w:hyperlink r:id="rId5" w:history="1">
        <w:r w:rsidR="004F32AC" w:rsidRPr="008C1882">
          <w:rPr>
            <w:rStyle w:val="Hyperlink"/>
            <w:rFonts w:ascii="Garamond" w:hAnsi="Garamond"/>
          </w:rPr>
          <w:t>schaab.aj@gmail.com</w:t>
        </w:r>
      </w:hyperlink>
      <w:r>
        <w:rPr>
          <w:rFonts w:ascii="Garamond" w:hAnsi="Garamond"/>
        </w:rPr>
        <w:t>)</w:t>
      </w:r>
      <w:r w:rsidR="004F32AC">
        <w:rPr>
          <w:rFonts w:ascii="Garamond" w:hAnsi="Garamond"/>
        </w:rPr>
        <w:t xml:space="preserve"> and Gerard </w:t>
      </w:r>
      <w:proofErr w:type="spellStart"/>
      <w:r w:rsidR="004F32AC">
        <w:rPr>
          <w:rFonts w:ascii="Garamond" w:hAnsi="Garamond"/>
        </w:rPr>
        <w:t>Maideu</w:t>
      </w:r>
      <w:proofErr w:type="spellEnd"/>
      <w:r w:rsidR="004F32AC">
        <w:rPr>
          <w:rFonts w:ascii="Garamond" w:hAnsi="Garamond"/>
        </w:rPr>
        <w:t xml:space="preserve"> </w:t>
      </w:r>
    </w:p>
    <w:p w14:paraId="377E1E72" w14:textId="68585046" w:rsidR="0028231E" w:rsidRDefault="0028231E" w:rsidP="0028231E">
      <w:pPr>
        <w:jc w:val="both"/>
        <w:rPr>
          <w:rFonts w:ascii="Garamond" w:hAnsi="Garamond"/>
        </w:rPr>
      </w:pPr>
    </w:p>
    <w:p w14:paraId="1F0C78A8" w14:textId="77777777" w:rsidR="004F32AC" w:rsidRDefault="004F32AC" w:rsidP="0028231E">
      <w:pPr>
        <w:jc w:val="both"/>
        <w:rPr>
          <w:rFonts w:ascii="Garamond" w:hAnsi="Garamond"/>
        </w:rPr>
      </w:pPr>
    </w:p>
    <w:p w14:paraId="7C62CA76" w14:textId="2D4148A0" w:rsidR="0028231E" w:rsidRDefault="0028231E" w:rsidP="0028231E">
      <w:pPr>
        <w:jc w:val="both"/>
        <w:rPr>
          <w:rFonts w:ascii="Garamond" w:hAnsi="Garamond"/>
        </w:rPr>
      </w:pPr>
      <w:r w:rsidRPr="0034799E">
        <w:rPr>
          <w:rFonts w:ascii="Garamond" w:hAnsi="Garamond"/>
          <w:b/>
          <w:bCs/>
        </w:rPr>
        <w:t>Prerequisites</w:t>
      </w:r>
      <w:r>
        <w:rPr>
          <w:rFonts w:ascii="Garamond" w:hAnsi="Garamond"/>
        </w:rPr>
        <w:t>: If you have had no exposure to any of the following, you should try to brush up</w:t>
      </w:r>
    </w:p>
    <w:p w14:paraId="74FE02E8" w14:textId="77777777" w:rsidR="0028231E" w:rsidRDefault="0028231E" w:rsidP="0028231E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Constrained optimization: Lagrange multipliers, necessary and sufficient conditions for optimality, </w:t>
      </w:r>
      <w:proofErr w:type="spellStart"/>
      <w:r>
        <w:rPr>
          <w:rFonts w:ascii="Garamond" w:hAnsi="Garamond"/>
        </w:rPr>
        <w:t>Karush</w:t>
      </w:r>
      <w:proofErr w:type="spellEnd"/>
      <w:r>
        <w:rPr>
          <w:rFonts w:ascii="Garamond" w:hAnsi="Garamond"/>
        </w:rPr>
        <w:t>-Kuhn-Tucker conditions</w:t>
      </w:r>
    </w:p>
    <w:p w14:paraId="4FC269CD" w14:textId="0777B6CE" w:rsidR="0028231E" w:rsidRDefault="0028231E" w:rsidP="0028231E">
      <w:pPr>
        <w:pStyle w:val="ListParagraph"/>
        <w:jc w:val="both"/>
        <w:rPr>
          <w:rFonts w:ascii="Garamond" w:hAnsi="Garamond"/>
        </w:rPr>
      </w:pPr>
      <w:r w:rsidRPr="00EA10C0">
        <w:rPr>
          <w:rFonts w:ascii="Garamond" w:hAnsi="Garamond"/>
          <w:i/>
          <w:iCs/>
        </w:rPr>
        <w:t>References</w:t>
      </w:r>
      <w:r>
        <w:rPr>
          <w:rFonts w:ascii="Garamond" w:hAnsi="Garamond"/>
        </w:rPr>
        <w:t xml:space="preserve">: How to Prove It, </w:t>
      </w:r>
      <w:proofErr w:type="spellStart"/>
      <w:r>
        <w:rPr>
          <w:rFonts w:ascii="Garamond" w:hAnsi="Garamond"/>
        </w:rPr>
        <w:t>Luenberger</w:t>
      </w:r>
      <w:proofErr w:type="spellEnd"/>
      <w:r w:rsidR="0034024D">
        <w:rPr>
          <w:rFonts w:ascii="Garamond" w:hAnsi="Garamond"/>
        </w:rPr>
        <w:t>, …</w:t>
      </w:r>
    </w:p>
    <w:p w14:paraId="7061D07C" w14:textId="77777777" w:rsidR="0028231E" w:rsidRPr="0034799E" w:rsidRDefault="0028231E" w:rsidP="0028231E">
      <w:pPr>
        <w:jc w:val="both"/>
        <w:rPr>
          <w:rFonts w:ascii="Garamond" w:hAnsi="Garamond"/>
        </w:rPr>
      </w:pPr>
    </w:p>
    <w:p w14:paraId="73881E47" w14:textId="77777777" w:rsidR="0028231E" w:rsidRDefault="0028231E" w:rsidP="0028231E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r>
        <w:rPr>
          <w:rFonts w:ascii="Garamond" w:hAnsi="Garamond"/>
        </w:rPr>
        <w:t>Difference equations</w:t>
      </w:r>
    </w:p>
    <w:p w14:paraId="47FE8619" w14:textId="258D7BB9" w:rsidR="0028231E" w:rsidRDefault="0028231E" w:rsidP="0028231E">
      <w:pPr>
        <w:pStyle w:val="ListParagraph"/>
        <w:jc w:val="both"/>
        <w:rPr>
          <w:rFonts w:ascii="Garamond" w:hAnsi="Garamond"/>
        </w:rPr>
      </w:pPr>
      <w:r w:rsidRPr="00EA10C0">
        <w:rPr>
          <w:rFonts w:ascii="Garamond" w:hAnsi="Garamond"/>
          <w:i/>
          <w:iCs/>
        </w:rPr>
        <w:t>References</w:t>
      </w:r>
      <w:r>
        <w:rPr>
          <w:rFonts w:ascii="Garamond" w:hAnsi="Garamond"/>
        </w:rPr>
        <w:t>:</w:t>
      </w:r>
      <w:r w:rsidR="0034024D">
        <w:rPr>
          <w:rFonts w:ascii="Garamond" w:hAnsi="Garamond"/>
        </w:rPr>
        <w:t xml:space="preserve"> </w:t>
      </w:r>
      <w:proofErr w:type="spellStart"/>
      <w:r w:rsidR="0034024D">
        <w:rPr>
          <w:rFonts w:ascii="Garamond" w:hAnsi="Garamond"/>
        </w:rPr>
        <w:t>Ljungqvist</w:t>
      </w:r>
      <w:proofErr w:type="spellEnd"/>
      <w:r w:rsidR="0034024D">
        <w:rPr>
          <w:rFonts w:ascii="Garamond" w:hAnsi="Garamond"/>
        </w:rPr>
        <w:t xml:space="preserve">-Sargent, </w:t>
      </w:r>
      <w:proofErr w:type="spellStart"/>
      <w:r w:rsidR="0034024D">
        <w:rPr>
          <w:rFonts w:ascii="Garamond" w:hAnsi="Garamond"/>
        </w:rPr>
        <w:t>Stachursky</w:t>
      </w:r>
      <w:proofErr w:type="spellEnd"/>
      <w:r w:rsidR="0034024D">
        <w:rPr>
          <w:rFonts w:ascii="Garamond" w:hAnsi="Garamond"/>
        </w:rPr>
        <w:t>, Miao, Acemoglu, …</w:t>
      </w:r>
    </w:p>
    <w:p w14:paraId="0A6B541D" w14:textId="77777777" w:rsidR="0028231E" w:rsidRDefault="0028231E" w:rsidP="0028231E">
      <w:pPr>
        <w:pStyle w:val="ListParagraph"/>
        <w:jc w:val="both"/>
        <w:rPr>
          <w:rFonts w:ascii="Garamond" w:hAnsi="Garamond"/>
        </w:rPr>
      </w:pPr>
    </w:p>
    <w:p w14:paraId="528686A5" w14:textId="77777777" w:rsidR="0028231E" w:rsidRDefault="0028231E" w:rsidP="0028231E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r>
        <w:rPr>
          <w:rFonts w:ascii="Garamond" w:hAnsi="Garamond"/>
        </w:rPr>
        <w:t>Ordinary differential equations (we will also encounter partial differential equations)</w:t>
      </w:r>
    </w:p>
    <w:p w14:paraId="0DE844EE" w14:textId="0963F305" w:rsidR="0028231E" w:rsidRDefault="0028231E" w:rsidP="0028231E">
      <w:pPr>
        <w:pStyle w:val="ListParagraph"/>
        <w:jc w:val="both"/>
        <w:rPr>
          <w:rFonts w:ascii="Garamond" w:hAnsi="Garamond"/>
        </w:rPr>
      </w:pPr>
      <w:r w:rsidRPr="00EA10C0">
        <w:rPr>
          <w:rFonts w:ascii="Garamond" w:hAnsi="Garamond"/>
          <w:i/>
          <w:iCs/>
        </w:rPr>
        <w:t>References</w:t>
      </w:r>
      <w:r>
        <w:rPr>
          <w:rFonts w:ascii="Garamond" w:hAnsi="Garamond"/>
        </w:rPr>
        <w:t>:</w:t>
      </w:r>
      <w:r w:rsidR="0034024D">
        <w:rPr>
          <w:rFonts w:ascii="Garamond" w:hAnsi="Garamond"/>
        </w:rPr>
        <w:t xml:space="preserve"> Acemoglu, Barro and Sala-i-Martin, LeVeque (</w:t>
      </w:r>
      <w:r w:rsidR="0034024D" w:rsidRPr="0034024D">
        <w:rPr>
          <w:rFonts w:ascii="Garamond" w:hAnsi="Garamond"/>
          <w:i/>
          <w:iCs/>
        </w:rPr>
        <w:t>strongly recommended</w:t>
      </w:r>
      <w:r w:rsidR="0034024D">
        <w:rPr>
          <w:rFonts w:ascii="Garamond" w:hAnsi="Garamond"/>
        </w:rPr>
        <w:t>), …</w:t>
      </w:r>
    </w:p>
    <w:p w14:paraId="22A921E6" w14:textId="77777777" w:rsidR="0028231E" w:rsidRDefault="0028231E" w:rsidP="0028231E">
      <w:pPr>
        <w:pStyle w:val="ListParagraph"/>
        <w:jc w:val="both"/>
        <w:rPr>
          <w:rFonts w:ascii="Garamond" w:hAnsi="Garamond"/>
        </w:rPr>
      </w:pPr>
    </w:p>
    <w:p w14:paraId="4D863A50" w14:textId="77777777" w:rsidR="0028231E" w:rsidRDefault="0028231E" w:rsidP="0028231E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r>
        <w:rPr>
          <w:rFonts w:ascii="Garamond" w:hAnsi="Garamond"/>
        </w:rPr>
        <w:t>Probability theory: Markov chains, stochastic processes, Brownian motion, stochastic differential equations (we will also encounter stochastic calculus and Ito’s lemma)</w:t>
      </w:r>
    </w:p>
    <w:p w14:paraId="3177ED06" w14:textId="23FBE221" w:rsidR="0028231E" w:rsidRPr="0034799E" w:rsidRDefault="0028231E" w:rsidP="0028231E">
      <w:pPr>
        <w:pStyle w:val="ListParagraph"/>
        <w:jc w:val="both"/>
        <w:rPr>
          <w:rFonts w:ascii="Garamond" w:hAnsi="Garamond"/>
        </w:rPr>
      </w:pPr>
      <w:r w:rsidRPr="00EA10C0">
        <w:rPr>
          <w:rFonts w:ascii="Garamond" w:hAnsi="Garamond"/>
          <w:i/>
          <w:iCs/>
        </w:rPr>
        <w:t>References</w:t>
      </w:r>
      <w:r>
        <w:rPr>
          <w:rFonts w:ascii="Garamond" w:hAnsi="Garamond"/>
        </w:rPr>
        <w:t xml:space="preserve">: Oksendal, … </w:t>
      </w:r>
    </w:p>
    <w:p w14:paraId="60CCD07A" w14:textId="77777777" w:rsidR="0028231E" w:rsidRDefault="0028231E" w:rsidP="0028231E">
      <w:pPr>
        <w:jc w:val="both"/>
        <w:rPr>
          <w:rFonts w:ascii="Garamond" w:hAnsi="Garamond"/>
        </w:rPr>
      </w:pPr>
    </w:p>
    <w:p w14:paraId="2C66B53C" w14:textId="77777777" w:rsidR="0028231E" w:rsidRDefault="0028231E" w:rsidP="0028231E">
      <w:pPr>
        <w:jc w:val="both"/>
        <w:rPr>
          <w:rFonts w:ascii="Garamond" w:hAnsi="Garamond"/>
        </w:rPr>
      </w:pPr>
    </w:p>
    <w:p w14:paraId="7B437B43" w14:textId="77777777" w:rsidR="0028231E" w:rsidRDefault="0028231E" w:rsidP="0028231E">
      <w:pPr>
        <w:jc w:val="both"/>
        <w:rPr>
          <w:rFonts w:ascii="Garamond" w:hAnsi="Garamond"/>
        </w:rPr>
      </w:pPr>
      <w:r w:rsidRPr="00EB3EAD">
        <w:rPr>
          <w:rFonts w:ascii="Garamond" w:hAnsi="Garamond"/>
          <w:b/>
          <w:bCs/>
        </w:rPr>
        <w:t>Textbooks</w:t>
      </w:r>
      <w:r>
        <w:rPr>
          <w:rFonts w:ascii="Garamond" w:hAnsi="Garamond"/>
        </w:rPr>
        <w:t>: No required textbooks. But if you plan on doing research in macro, I’d strongly encourage you to get the following:</w:t>
      </w:r>
    </w:p>
    <w:p w14:paraId="6FEF83D4" w14:textId="77777777" w:rsidR="005F57D8" w:rsidRDefault="005F57D8" w:rsidP="005F57D8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r>
        <w:rPr>
          <w:rFonts w:ascii="Garamond" w:hAnsi="Garamond"/>
        </w:rPr>
        <w:t>Stokey-Lucas</w:t>
      </w:r>
    </w:p>
    <w:p w14:paraId="10E05EC0" w14:textId="0A9FA2C0" w:rsidR="005F57D8" w:rsidRDefault="005F57D8" w:rsidP="005F57D8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proofErr w:type="spellStart"/>
      <w:r>
        <w:rPr>
          <w:rFonts w:ascii="Garamond" w:hAnsi="Garamond"/>
        </w:rPr>
        <w:t>Ljung</w:t>
      </w:r>
      <w:r>
        <w:rPr>
          <w:rFonts w:ascii="Garamond" w:hAnsi="Garamond"/>
        </w:rPr>
        <w:t>q</w:t>
      </w:r>
      <w:r>
        <w:rPr>
          <w:rFonts w:ascii="Garamond" w:hAnsi="Garamond"/>
        </w:rPr>
        <w:t>vist</w:t>
      </w:r>
      <w:proofErr w:type="spellEnd"/>
      <w:r>
        <w:rPr>
          <w:rFonts w:ascii="Garamond" w:hAnsi="Garamond"/>
        </w:rPr>
        <w:t>-Sargent</w:t>
      </w:r>
    </w:p>
    <w:p w14:paraId="5D6368CE" w14:textId="77777777" w:rsidR="005F57D8" w:rsidRDefault="005F57D8" w:rsidP="0028231E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r>
        <w:rPr>
          <w:rFonts w:ascii="Garamond" w:hAnsi="Garamond"/>
        </w:rPr>
        <w:t>Acemoglu</w:t>
      </w:r>
    </w:p>
    <w:p w14:paraId="66DCA995" w14:textId="66F4EE36" w:rsidR="0028231E" w:rsidRDefault="0028231E" w:rsidP="0028231E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r>
        <w:rPr>
          <w:rFonts w:ascii="Garamond" w:hAnsi="Garamond"/>
        </w:rPr>
        <w:t>Romer</w:t>
      </w:r>
    </w:p>
    <w:p w14:paraId="6DDB1C7E" w14:textId="18C4E6A5" w:rsidR="005F57D8" w:rsidRPr="005F57D8" w:rsidRDefault="005F57D8" w:rsidP="005F57D8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r>
        <w:rPr>
          <w:rFonts w:ascii="Garamond" w:hAnsi="Garamond"/>
        </w:rPr>
        <w:t>Stokey</w:t>
      </w:r>
    </w:p>
    <w:p w14:paraId="59108BE8" w14:textId="49B882D9" w:rsidR="0028231E" w:rsidRDefault="0028231E" w:rsidP="0028231E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r>
        <w:rPr>
          <w:rFonts w:ascii="Garamond" w:hAnsi="Garamond"/>
        </w:rPr>
        <w:t>Oksendal</w:t>
      </w:r>
    </w:p>
    <w:p w14:paraId="46809AC5" w14:textId="57971B67" w:rsidR="005F57D8" w:rsidRDefault="005F57D8" w:rsidP="0028231E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r>
        <w:rPr>
          <w:rFonts w:ascii="Garamond" w:hAnsi="Garamond"/>
        </w:rPr>
        <w:t>LeVeque</w:t>
      </w:r>
    </w:p>
    <w:p w14:paraId="6AD4250F" w14:textId="77777777" w:rsidR="0028231E" w:rsidRDefault="0028231E" w:rsidP="0028231E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proofErr w:type="spellStart"/>
      <w:r>
        <w:rPr>
          <w:rFonts w:ascii="Garamond" w:hAnsi="Garamond"/>
        </w:rPr>
        <w:t>Kamien</w:t>
      </w:r>
      <w:proofErr w:type="spellEnd"/>
      <w:r>
        <w:rPr>
          <w:rFonts w:ascii="Garamond" w:hAnsi="Garamond"/>
        </w:rPr>
        <w:t>-Schwarz</w:t>
      </w:r>
    </w:p>
    <w:p w14:paraId="75383AB2" w14:textId="39443CF3" w:rsidR="0028231E" w:rsidRDefault="0028231E" w:rsidP="0028231E">
      <w:pPr>
        <w:jc w:val="both"/>
        <w:rPr>
          <w:rFonts w:ascii="Garamond" w:hAnsi="Garamond"/>
        </w:rPr>
      </w:pPr>
    </w:p>
    <w:p w14:paraId="09E31990" w14:textId="77777777" w:rsidR="004F32AC" w:rsidRDefault="004F32AC" w:rsidP="0028231E">
      <w:pPr>
        <w:jc w:val="both"/>
        <w:rPr>
          <w:rFonts w:ascii="Garamond" w:hAnsi="Garamond"/>
        </w:rPr>
      </w:pPr>
    </w:p>
    <w:p w14:paraId="0930BB20" w14:textId="77777777" w:rsidR="0028231E" w:rsidRPr="000C1076" w:rsidRDefault="0028231E" w:rsidP="0028231E">
      <w:pPr>
        <w:jc w:val="both"/>
        <w:rPr>
          <w:rFonts w:ascii="Garamond" w:hAnsi="Garamond"/>
        </w:rPr>
      </w:pPr>
      <w:r w:rsidRPr="000C1076">
        <w:rPr>
          <w:rFonts w:ascii="Garamond" w:hAnsi="Garamond"/>
          <w:b/>
          <w:bCs/>
        </w:rPr>
        <w:t>Grading and Homework</w:t>
      </w:r>
      <w:r>
        <w:rPr>
          <w:rFonts w:ascii="Garamond" w:hAnsi="Garamond"/>
        </w:rPr>
        <w:t>: The final exam will account for 100% of your grade. There will be a homework every week. The solutions will be made available, and you are strongly encouraged but not required to complete each homework.</w:t>
      </w:r>
    </w:p>
    <w:p w14:paraId="2D8762DD" w14:textId="77777777" w:rsidR="0028231E" w:rsidRDefault="0028231E" w:rsidP="0028231E">
      <w:pPr>
        <w:jc w:val="both"/>
        <w:rPr>
          <w:rFonts w:ascii="Garamond" w:hAnsi="Garamond"/>
        </w:rPr>
      </w:pPr>
    </w:p>
    <w:p w14:paraId="3DE88084" w14:textId="77777777" w:rsidR="0028231E" w:rsidRDefault="0028231E" w:rsidP="0028231E">
      <w:pPr>
        <w:jc w:val="both"/>
        <w:rPr>
          <w:rFonts w:ascii="Garamond" w:hAnsi="Garamond"/>
        </w:rPr>
      </w:pPr>
    </w:p>
    <w:p w14:paraId="1B9725B1" w14:textId="77777777" w:rsidR="0028231E" w:rsidRDefault="0028231E" w:rsidP="0028231E">
      <w:pPr>
        <w:rPr>
          <w:rFonts w:ascii="Garamond" w:hAnsi="Garamond"/>
        </w:rPr>
      </w:pPr>
      <w:r>
        <w:rPr>
          <w:rFonts w:ascii="Garamond" w:hAnsi="Garamond"/>
        </w:rPr>
        <w:br w:type="page"/>
      </w:r>
    </w:p>
    <w:p w14:paraId="108DB3B2" w14:textId="77777777" w:rsidR="0028231E" w:rsidRDefault="0028231E" w:rsidP="0028231E">
      <w:pPr>
        <w:jc w:val="both"/>
        <w:rPr>
          <w:rFonts w:ascii="Garamond" w:hAnsi="Garamond"/>
        </w:rPr>
      </w:pPr>
      <w:r>
        <w:rPr>
          <w:rFonts w:ascii="Garamond" w:hAnsi="Garamond"/>
        </w:rPr>
        <w:lastRenderedPageBreak/>
        <w:t>______________________________________________________________________________</w:t>
      </w:r>
    </w:p>
    <w:p w14:paraId="27337694" w14:textId="77777777" w:rsidR="0028231E" w:rsidRDefault="0028231E" w:rsidP="0028231E">
      <w:pPr>
        <w:jc w:val="both"/>
        <w:rPr>
          <w:rFonts w:ascii="Garamond" w:hAnsi="Garamond"/>
        </w:rPr>
      </w:pPr>
      <w:r>
        <w:rPr>
          <w:rFonts w:ascii="Garamond" w:hAnsi="Garamond"/>
        </w:rPr>
        <w:t>PART (1): Dynamics (</w:t>
      </w:r>
      <w:r w:rsidRPr="00E26E62">
        <w:rPr>
          <w:rFonts w:ascii="Garamond" w:hAnsi="Garamond"/>
          <w:b/>
          <w:bCs/>
        </w:rPr>
        <w:t>2 lectures</w:t>
      </w:r>
      <w:r>
        <w:rPr>
          <w:rFonts w:ascii="Garamond" w:hAnsi="Garamond"/>
        </w:rPr>
        <w:t>)</w:t>
      </w:r>
    </w:p>
    <w:p w14:paraId="7C58C71B" w14:textId="77777777" w:rsidR="0028231E" w:rsidRDefault="0028231E" w:rsidP="0028231E">
      <w:pPr>
        <w:jc w:val="both"/>
        <w:rPr>
          <w:rFonts w:ascii="Garamond" w:hAnsi="Garamond"/>
        </w:rPr>
      </w:pPr>
    </w:p>
    <w:p w14:paraId="74DB519D" w14:textId="77777777" w:rsidR="0028231E" w:rsidRPr="00930D74" w:rsidRDefault="0028231E" w:rsidP="0028231E">
      <w:pPr>
        <w:jc w:val="both"/>
        <w:rPr>
          <w:rFonts w:ascii="Garamond" w:hAnsi="Garamond"/>
        </w:rPr>
      </w:pPr>
      <w:r w:rsidRPr="00930D74">
        <w:rPr>
          <w:rFonts w:ascii="Garamond" w:hAnsi="Garamond"/>
          <w:b/>
          <w:bCs/>
        </w:rPr>
        <w:t>Lecture 1</w:t>
      </w:r>
      <w:r>
        <w:rPr>
          <w:rFonts w:ascii="Garamond" w:hAnsi="Garamond"/>
        </w:rPr>
        <w:t xml:space="preserve">: discrete time – difference equations </w:t>
      </w:r>
    </w:p>
    <w:p w14:paraId="1CD6E927" w14:textId="77777777" w:rsidR="0028231E" w:rsidRDefault="0028231E" w:rsidP="0028231E">
      <w:pPr>
        <w:pStyle w:val="ListParagraph"/>
        <w:numPr>
          <w:ilvl w:val="0"/>
          <w:numId w:val="9"/>
        </w:numPr>
        <w:jc w:val="both"/>
        <w:rPr>
          <w:rFonts w:ascii="Garamond" w:hAnsi="Garamond"/>
        </w:rPr>
      </w:pPr>
      <w:r>
        <w:rPr>
          <w:rFonts w:ascii="Garamond" w:hAnsi="Garamond"/>
        </w:rPr>
        <w:t>Introduction to difference equations</w:t>
      </w:r>
    </w:p>
    <w:p w14:paraId="7BBB2D0B" w14:textId="77777777" w:rsidR="0028231E" w:rsidRDefault="0028231E" w:rsidP="0028231E">
      <w:pPr>
        <w:pStyle w:val="ListParagraph"/>
        <w:numPr>
          <w:ilvl w:val="0"/>
          <w:numId w:val="9"/>
        </w:numPr>
        <w:jc w:val="both"/>
        <w:rPr>
          <w:rFonts w:ascii="Garamond" w:hAnsi="Garamond"/>
        </w:rPr>
      </w:pPr>
      <w:r>
        <w:rPr>
          <w:rFonts w:ascii="Garamond" w:hAnsi="Garamond"/>
        </w:rPr>
        <w:t>The Solow growth model</w:t>
      </w:r>
    </w:p>
    <w:p w14:paraId="56BC01D2" w14:textId="77777777" w:rsidR="0028231E" w:rsidRDefault="0028231E" w:rsidP="0028231E">
      <w:pPr>
        <w:pStyle w:val="ListParagraph"/>
        <w:numPr>
          <w:ilvl w:val="0"/>
          <w:numId w:val="9"/>
        </w:numPr>
        <w:jc w:val="both"/>
        <w:rPr>
          <w:rFonts w:ascii="Garamond" w:hAnsi="Garamond"/>
        </w:rPr>
      </w:pPr>
      <w:r>
        <w:rPr>
          <w:rFonts w:ascii="Garamond" w:hAnsi="Garamond"/>
        </w:rPr>
        <w:t>How to solve difference equations</w:t>
      </w:r>
    </w:p>
    <w:p w14:paraId="059EB4D4" w14:textId="77777777" w:rsidR="0028231E" w:rsidRDefault="0028231E" w:rsidP="0028231E">
      <w:pPr>
        <w:pStyle w:val="ListParagraph"/>
        <w:numPr>
          <w:ilvl w:val="0"/>
          <w:numId w:val="9"/>
        </w:numPr>
        <w:jc w:val="both"/>
        <w:rPr>
          <w:rFonts w:ascii="Garamond" w:hAnsi="Garamond"/>
        </w:rPr>
      </w:pPr>
      <w:r>
        <w:rPr>
          <w:rFonts w:ascii="Garamond" w:hAnsi="Garamond"/>
        </w:rPr>
        <w:t>Stochastic difference equations</w:t>
      </w:r>
    </w:p>
    <w:p w14:paraId="348BCCD5" w14:textId="6D83D8FE" w:rsidR="0028231E" w:rsidRDefault="0028231E" w:rsidP="0028231E">
      <w:pPr>
        <w:pStyle w:val="ListParagraph"/>
        <w:numPr>
          <w:ilvl w:val="0"/>
          <w:numId w:val="9"/>
        </w:numPr>
        <w:jc w:val="both"/>
        <w:rPr>
          <w:rFonts w:ascii="Garamond" w:hAnsi="Garamond"/>
        </w:rPr>
      </w:pPr>
      <w:r>
        <w:rPr>
          <w:rFonts w:ascii="Garamond" w:hAnsi="Garamond"/>
        </w:rPr>
        <w:t>Taking the continuous-time limit</w:t>
      </w:r>
    </w:p>
    <w:p w14:paraId="723DDA79" w14:textId="77777777" w:rsidR="0028231E" w:rsidRDefault="0028231E" w:rsidP="0028231E">
      <w:pPr>
        <w:jc w:val="both"/>
        <w:rPr>
          <w:rFonts w:ascii="Garamond" w:hAnsi="Garamond"/>
        </w:rPr>
      </w:pPr>
    </w:p>
    <w:p w14:paraId="13B77FB0" w14:textId="77777777" w:rsidR="0028231E" w:rsidRPr="00930D74" w:rsidRDefault="0028231E" w:rsidP="0028231E">
      <w:pPr>
        <w:jc w:val="both"/>
        <w:rPr>
          <w:rFonts w:ascii="Garamond" w:hAnsi="Garamond"/>
        </w:rPr>
      </w:pPr>
    </w:p>
    <w:p w14:paraId="01AA2F73" w14:textId="77777777" w:rsidR="0028231E" w:rsidRPr="00930D74" w:rsidRDefault="0028231E" w:rsidP="0028231E">
      <w:pPr>
        <w:jc w:val="both"/>
        <w:rPr>
          <w:rFonts w:ascii="Garamond" w:hAnsi="Garamond"/>
        </w:rPr>
      </w:pPr>
      <w:r w:rsidRPr="00930D74">
        <w:rPr>
          <w:rFonts w:ascii="Garamond" w:hAnsi="Garamond"/>
          <w:b/>
          <w:bCs/>
        </w:rPr>
        <w:t>Lecture 2</w:t>
      </w:r>
      <w:r>
        <w:rPr>
          <w:rFonts w:ascii="Garamond" w:hAnsi="Garamond"/>
        </w:rPr>
        <w:t xml:space="preserve">: continuous time – differential equations </w:t>
      </w:r>
    </w:p>
    <w:p w14:paraId="78EAFE34" w14:textId="77777777" w:rsidR="0028231E" w:rsidRDefault="0028231E" w:rsidP="0028231E">
      <w:pPr>
        <w:pStyle w:val="ListParagraph"/>
        <w:numPr>
          <w:ilvl w:val="0"/>
          <w:numId w:val="9"/>
        </w:numPr>
        <w:jc w:val="both"/>
        <w:rPr>
          <w:rFonts w:ascii="Garamond" w:hAnsi="Garamond"/>
        </w:rPr>
      </w:pPr>
      <w:r>
        <w:rPr>
          <w:rFonts w:ascii="Garamond" w:hAnsi="Garamond"/>
        </w:rPr>
        <w:t>Ordinary differential equations (ODEs)</w:t>
      </w:r>
    </w:p>
    <w:p w14:paraId="6A271045" w14:textId="77777777" w:rsidR="0028231E" w:rsidRDefault="0028231E" w:rsidP="0028231E">
      <w:pPr>
        <w:pStyle w:val="ListParagraph"/>
        <w:numPr>
          <w:ilvl w:val="0"/>
          <w:numId w:val="9"/>
        </w:numPr>
        <w:jc w:val="both"/>
        <w:rPr>
          <w:rFonts w:ascii="Garamond" w:hAnsi="Garamond"/>
        </w:rPr>
      </w:pPr>
      <w:r>
        <w:rPr>
          <w:rFonts w:ascii="Garamond" w:hAnsi="Garamond"/>
        </w:rPr>
        <w:t>Boundary conditions</w:t>
      </w:r>
    </w:p>
    <w:p w14:paraId="77A80459" w14:textId="77777777" w:rsidR="0028231E" w:rsidRDefault="0028231E" w:rsidP="0028231E">
      <w:pPr>
        <w:pStyle w:val="ListParagraph"/>
        <w:numPr>
          <w:ilvl w:val="0"/>
          <w:numId w:val="9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ODEs with closed-form solutions: population growth, half-life formula, </w:t>
      </w:r>
      <w:proofErr w:type="gramStart"/>
      <w:r>
        <w:rPr>
          <w:rFonts w:ascii="Garamond" w:hAnsi="Garamond"/>
        </w:rPr>
        <w:t>AR(</w:t>
      </w:r>
      <w:proofErr w:type="gramEnd"/>
      <w:r>
        <w:rPr>
          <w:rFonts w:ascii="Garamond" w:hAnsi="Garamond"/>
        </w:rPr>
        <w:t>1) process, general homogeneous solution, …</w:t>
      </w:r>
    </w:p>
    <w:p w14:paraId="03BBD002" w14:textId="77777777" w:rsidR="0028231E" w:rsidRDefault="0028231E" w:rsidP="0028231E">
      <w:pPr>
        <w:pStyle w:val="ListParagraph"/>
        <w:numPr>
          <w:ilvl w:val="0"/>
          <w:numId w:val="9"/>
        </w:numPr>
        <w:jc w:val="both"/>
        <w:rPr>
          <w:rFonts w:ascii="Garamond" w:hAnsi="Garamond"/>
        </w:rPr>
      </w:pPr>
      <w:r>
        <w:rPr>
          <w:rFonts w:ascii="Garamond" w:hAnsi="Garamond"/>
        </w:rPr>
        <w:t>Partial differential equations (PDEs)</w:t>
      </w:r>
    </w:p>
    <w:p w14:paraId="57279200" w14:textId="77777777" w:rsidR="0028231E" w:rsidRDefault="0028231E" w:rsidP="0028231E">
      <w:pPr>
        <w:pStyle w:val="ListParagraph"/>
        <w:numPr>
          <w:ilvl w:val="0"/>
          <w:numId w:val="9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Stochastic processes </w:t>
      </w:r>
    </w:p>
    <w:p w14:paraId="2418E976" w14:textId="77777777" w:rsidR="0028231E" w:rsidRDefault="0028231E" w:rsidP="0028231E">
      <w:pPr>
        <w:pStyle w:val="ListParagraph"/>
        <w:numPr>
          <w:ilvl w:val="0"/>
          <w:numId w:val="9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Brownian motion </w:t>
      </w:r>
    </w:p>
    <w:p w14:paraId="6AC11713" w14:textId="77777777" w:rsidR="0028231E" w:rsidRDefault="0028231E" w:rsidP="0028231E">
      <w:pPr>
        <w:pStyle w:val="ListParagraph"/>
        <w:numPr>
          <w:ilvl w:val="0"/>
          <w:numId w:val="9"/>
        </w:numPr>
        <w:jc w:val="both"/>
        <w:rPr>
          <w:rFonts w:ascii="Garamond" w:hAnsi="Garamond"/>
        </w:rPr>
      </w:pPr>
      <w:r>
        <w:rPr>
          <w:rFonts w:ascii="Garamond" w:hAnsi="Garamond"/>
        </w:rPr>
        <w:t>Stochastic differential equations (SDEs)</w:t>
      </w:r>
    </w:p>
    <w:p w14:paraId="0C9F317C" w14:textId="14C215BC" w:rsidR="0028231E" w:rsidRDefault="0028231E" w:rsidP="0028231E">
      <w:pPr>
        <w:jc w:val="both"/>
        <w:rPr>
          <w:rFonts w:ascii="Garamond" w:hAnsi="Garamond"/>
        </w:rPr>
      </w:pPr>
    </w:p>
    <w:p w14:paraId="74C8815F" w14:textId="77777777" w:rsidR="000F10B5" w:rsidRDefault="000F10B5" w:rsidP="0028231E">
      <w:pPr>
        <w:jc w:val="both"/>
        <w:rPr>
          <w:rFonts w:ascii="Garamond" w:hAnsi="Garamond"/>
        </w:rPr>
      </w:pPr>
    </w:p>
    <w:p w14:paraId="5661E046" w14:textId="77777777" w:rsidR="0028231E" w:rsidRDefault="0028231E" w:rsidP="0028231E">
      <w:pPr>
        <w:jc w:val="both"/>
        <w:rPr>
          <w:rFonts w:ascii="Garamond" w:hAnsi="Garamond"/>
        </w:rPr>
      </w:pPr>
      <w:r>
        <w:rPr>
          <w:rFonts w:ascii="Garamond" w:hAnsi="Garamond"/>
        </w:rPr>
        <w:t>______________________________________________________________________________</w:t>
      </w:r>
    </w:p>
    <w:p w14:paraId="03E5C97B" w14:textId="77777777" w:rsidR="0028231E" w:rsidRDefault="0028231E" w:rsidP="0028231E">
      <w:pPr>
        <w:jc w:val="both"/>
        <w:rPr>
          <w:rFonts w:ascii="Garamond" w:hAnsi="Garamond"/>
        </w:rPr>
      </w:pPr>
      <w:r>
        <w:rPr>
          <w:rFonts w:ascii="Garamond" w:hAnsi="Garamond"/>
        </w:rPr>
        <w:t>PART (2): Constrained Dynamic Optimization and Dynamic Programming (</w:t>
      </w:r>
      <w:r>
        <w:rPr>
          <w:rFonts w:ascii="Garamond" w:hAnsi="Garamond"/>
          <w:b/>
          <w:bCs/>
        </w:rPr>
        <w:t>5</w:t>
      </w:r>
      <w:r w:rsidRPr="00E26E62">
        <w:rPr>
          <w:rFonts w:ascii="Garamond" w:hAnsi="Garamond"/>
          <w:b/>
          <w:bCs/>
        </w:rPr>
        <w:t xml:space="preserve"> lectures</w:t>
      </w:r>
      <w:r>
        <w:rPr>
          <w:rFonts w:ascii="Garamond" w:hAnsi="Garamond"/>
        </w:rPr>
        <w:t>)</w:t>
      </w:r>
    </w:p>
    <w:p w14:paraId="216F2450" w14:textId="77777777" w:rsidR="0028231E" w:rsidRDefault="0028231E" w:rsidP="0028231E">
      <w:pPr>
        <w:jc w:val="both"/>
        <w:rPr>
          <w:rFonts w:ascii="Garamond" w:hAnsi="Garamond"/>
        </w:rPr>
      </w:pPr>
    </w:p>
    <w:p w14:paraId="3FD0E67B" w14:textId="77777777" w:rsidR="0028231E" w:rsidRDefault="0028231E" w:rsidP="0028231E">
      <w:pPr>
        <w:jc w:val="both"/>
        <w:rPr>
          <w:rFonts w:ascii="Garamond" w:hAnsi="Garamond"/>
        </w:rPr>
      </w:pPr>
      <w:r w:rsidRPr="00930D74">
        <w:rPr>
          <w:rFonts w:ascii="Garamond" w:hAnsi="Garamond"/>
          <w:b/>
          <w:bCs/>
        </w:rPr>
        <w:t xml:space="preserve">Lecture </w:t>
      </w:r>
      <w:r>
        <w:rPr>
          <w:rFonts w:ascii="Garamond" w:hAnsi="Garamond"/>
          <w:b/>
          <w:bCs/>
        </w:rPr>
        <w:t>3</w:t>
      </w:r>
      <w:r>
        <w:rPr>
          <w:rFonts w:ascii="Garamond" w:hAnsi="Garamond"/>
        </w:rPr>
        <w:t>: dynamic programming in discrete time (I)</w:t>
      </w:r>
    </w:p>
    <w:p w14:paraId="4C26D938" w14:textId="77777777" w:rsidR="0028231E" w:rsidRDefault="0028231E" w:rsidP="0028231E">
      <w:pPr>
        <w:pStyle w:val="ListParagraph"/>
        <w:numPr>
          <w:ilvl w:val="0"/>
          <w:numId w:val="12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Neoclassical growth model </w:t>
      </w:r>
    </w:p>
    <w:p w14:paraId="09681FB3" w14:textId="77777777" w:rsidR="0028231E" w:rsidRDefault="0028231E" w:rsidP="0028231E">
      <w:pPr>
        <w:pStyle w:val="ListParagraph"/>
        <w:numPr>
          <w:ilvl w:val="0"/>
          <w:numId w:val="12"/>
        </w:numPr>
        <w:jc w:val="both"/>
        <w:rPr>
          <w:rFonts w:ascii="Garamond" w:hAnsi="Garamond"/>
        </w:rPr>
      </w:pPr>
      <w:r>
        <w:rPr>
          <w:rFonts w:ascii="Garamond" w:hAnsi="Garamond"/>
        </w:rPr>
        <w:t>Sequence problem</w:t>
      </w:r>
    </w:p>
    <w:p w14:paraId="7A94CE25" w14:textId="77777777" w:rsidR="0028231E" w:rsidRDefault="0028231E" w:rsidP="0028231E">
      <w:pPr>
        <w:pStyle w:val="ListParagraph"/>
        <w:numPr>
          <w:ilvl w:val="0"/>
          <w:numId w:val="12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Dynamic programming: the principle of optimality </w:t>
      </w:r>
    </w:p>
    <w:p w14:paraId="39B56385" w14:textId="77777777" w:rsidR="0028231E" w:rsidRDefault="0028231E" w:rsidP="0028231E">
      <w:pPr>
        <w:pStyle w:val="ListParagraph"/>
        <w:numPr>
          <w:ilvl w:val="0"/>
          <w:numId w:val="12"/>
        </w:numPr>
        <w:jc w:val="both"/>
        <w:rPr>
          <w:rFonts w:ascii="Garamond" w:hAnsi="Garamond"/>
        </w:rPr>
      </w:pPr>
      <w:r>
        <w:rPr>
          <w:rFonts w:ascii="Garamond" w:hAnsi="Garamond"/>
        </w:rPr>
        <w:t>Bellman equation</w:t>
      </w:r>
    </w:p>
    <w:p w14:paraId="7EB7A560" w14:textId="77777777" w:rsidR="0028231E" w:rsidRPr="00D8474B" w:rsidRDefault="0028231E" w:rsidP="0028231E">
      <w:pPr>
        <w:pStyle w:val="ListParagraph"/>
        <w:numPr>
          <w:ilvl w:val="0"/>
          <w:numId w:val="12"/>
        </w:numPr>
        <w:jc w:val="both"/>
        <w:rPr>
          <w:rFonts w:ascii="Garamond" w:hAnsi="Garamond"/>
        </w:rPr>
      </w:pPr>
      <w:r>
        <w:rPr>
          <w:rFonts w:ascii="Garamond" w:hAnsi="Garamond"/>
        </w:rPr>
        <w:t>Solving the Bellman equation via guess-and-verify (closed-form solution of growth model)</w:t>
      </w:r>
    </w:p>
    <w:p w14:paraId="66505FB0" w14:textId="77777777" w:rsidR="0028231E" w:rsidRDefault="0028231E" w:rsidP="0028231E">
      <w:pPr>
        <w:jc w:val="both"/>
        <w:rPr>
          <w:rFonts w:ascii="Garamond" w:hAnsi="Garamond"/>
        </w:rPr>
      </w:pPr>
    </w:p>
    <w:p w14:paraId="5C8D315F" w14:textId="77777777" w:rsidR="0028231E" w:rsidRDefault="0028231E" w:rsidP="0028231E">
      <w:pPr>
        <w:jc w:val="both"/>
        <w:rPr>
          <w:rFonts w:ascii="Garamond" w:hAnsi="Garamond"/>
        </w:rPr>
      </w:pPr>
    </w:p>
    <w:p w14:paraId="2FABE334" w14:textId="77777777" w:rsidR="0028231E" w:rsidRDefault="0028231E" w:rsidP="0028231E">
      <w:pPr>
        <w:jc w:val="both"/>
        <w:rPr>
          <w:rFonts w:ascii="Garamond" w:hAnsi="Garamond"/>
        </w:rPr>
      </w:pPr>
      <w:r w:rsidRPr="00405F15">
        <w:rPr>
          <w:rFonts w:ascii="Garamond" w:hAnsi="Garamond"/>
          <w:b/>
          <w:bCs/>
        </w:rPr>
        <w:t>Lecture 4</w:t>
      </w:r>
      <w:r>
        <w:rPr>
          <w:rFonts w:ascii="Garamond" w:hAnsi="Garamond"/>
        </w:rPr>
        <w:t>: dynamic programming in discrete time (II)</w:t>
      </w:r>
    </w:p>
    <w:p w14:paraId="703805A0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Bellman operator</w:t>
      </w:r>
    </w:p>
    <w:p w14:paraId="303CACC2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Contraction mapping</w:t>
      </w:r>
    </w:p>
    <w:p w14:paraId="22BC5C08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Gentle introduction to measure theory: Expectation, conditional expectation, law of iterated expectations, </w:t>
      </w:r>
    </w:p>
    <w:p w14:paraId="2F23524F" w14:textId="77777777" w:rsidR="0028231E" w:rsidRPr="003F0B4B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Adding uncertainty: the Bellman equation with stochastic dynamics</w:t>
      </w:r>
    </w:p>
    <w:p w14:paraId="79196B66" w14:textId="77777777" w:rsidR="0028231E" w:rsidRDefault="0028231E" w:rsidP="0028231E">
      <w:pPr>
        <w:jc w:val="both"/>
        <w:rPr>
          <w:rFonts w:ascii="Garamond" w:hAnsi="Garamond"/>
        </w:rPr>
      </w:pPr>
    </w:p>
    <w:p w14:paraId="09C4EED4" w14:textId="77777777" w:rsidR="0028231E" w:rsidRDefault="0028231E" w:rsidP="0028231E">
      <w:pPr>
        <w:jc w:val="both"/>
        <w:rPr>
          <w:rFonts w:ascii="Garamond" w:hAnsi="Garamond"/>
        </w:rPr>
      </w:pPr>
    </w:p>
    <w:p w14:paraId="630AF3BC" w14:textId="77777777" w:rsidR="0028231E" w:rsidRDefault="0028231E" w:rsidP="0028231E">
      <w:pPr>
        <w:jc w:val="both"/>
        <w:rPr>
          <w:rFonts w:ascii="Garamond" w:hAnsi="Garamond"/>
        </w:rPr>
      </w:pPr>
      <w:r w:rsidRPr="00405F15">
        <w:rPr>
          <w:rFonts w:ascii="Garamond" w:hAnsi="Garamond"/>
          <w:b/>
          <w:bCs/>
        </w:rPr>
        <w:t xml:space="preserve">Lecture </w:t>
      </w:r>
      <w:r>
        <w:rPr>
          <w:rFonts w:ascii="Garamond" w:hAnsi="Garamond"/>
          <w:b/>
          <w:bCs/>
        </w:rPr>
        <w:t>5</w:t>
      </w:r>
      <w:r>
        <w:rPr>
          <w:rFonts w:ascii="Garamond" w:hAnsi="Garamond"/>
        </w:rPr>
        <w:t xml:space="preserve">: calculus of variations and optimal control theory </w:t>
      </w:r>
    </w:p>
    <w:p w14:paraId="36356065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Neoclassical growth model in continuous time</w:t>
      </w:r>
    </w:p>
    <w:p w14:paraId="38BFC827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Sequence problem</w:t>
      </w:r>
    </w:p>
    <w:p w14:paraId="306E4242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lastRenderedPageBreak/>
        <w:t>Calculus of variations</w:t>
      </w:r>
    </w:p>
    <w:p w14:paraId="10F09966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Optimal control theory</w:t>
      </w:r>
    </w:p>
    <w:p w14:paraId="7939931A" w14:textId="77777777" w:rsidR="0028231E" w:rsidRDefault="0028231E" w:rsidP="0028231E">
      <w:pPr>
        <w:jc w:val="both"/>
        <w:rPr>
          <w:rFonts w:ascii="Garamond" w:hAnsi="Garamond"/>
        </w:rPr>
      </w:pPr>
    </w:p>
    <w:p w14:paraId="4CB7E86F" w14:textId="77777777" w:rsidR="0028231E" w:rsidRPr="00405F15" w:rsidRDefault="0028231E" w:rsidP="0028231E">
      <w:pPr>
        <w:jc w:val="both"/>
        <w:rPr>
          <w:rFonts w:ascii="Garamond" w:hAnsi="Garamond"/>
        </w:rPr>
      </w:pPr>
    </w:p>
    <w:p w14:paraId="465CC763" w14:textId="77777777" w:rsidR="0028231E" w:rsidRDefault="0028231E" w:rsidP="0028231E">
      <w:pPr>
        <w:jc w:val="both"/>
        <w:rPr>
          <w:rFonts w:ascii="Garamond" w:hAnsi="Garamond"/>
        </w:rPr>
      </w:pPr>
      <w:r w:rsidRPr="00405F15">
        <w:rPr>
          <w:rFonts w:ascii="Garamond" w:hAnsi="Garamond"/>
          <w:b/>
          <w:bCs/>
        </w:rPr>
        <w:t xml:space="preserve">Lecture </w:t>
      </w:r>
      <w:r>
        <w:rPr>
          <w:rFonts w:ascii="Garamond" w:hAnsi="Garamond"/>
          <w:b/>
          <w:bCs/>
        </w:rPr>
        <w:t>6</w:t>
      </w:r>
      <w:r>
        <w:rPr>
          <w:rFonts w:ascii="Garamond" w:hAnsi="Garamond"/>
        </w:rPr>
        <w:t>: deterministic dynamic programming in continuous time</w:t>
      </w:r>
    </w:p>
    <w:p w14:paraId="7059EB5E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Deriving the Hamilton-Jacobi-Bellman (HJB) equation (Stokey derivation)</w:t>
      </w:r>
    </w:p>
    <w:p w14:paraId="0C4187DB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First-order condition for consumption </w:t>
      </w:r>
    </w:p>
    <w:p w14:paraId="4905A4DD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Envelope condition and Euler equation</w:t>
      </w:r>
    </w:p>
    <w:p w14:paraId="789296FC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Connection between calculus of variations / optimal control and HJBs</w:t>
      </w:r>
    </w:p>
    <w:p w14:paraId="2AB7468C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Boundary conditions: no-borrowing in the wealth / capital dimension</w:t>
      </w:r>
    </w:p>
    <w:p w14:paraId="737AC0DC" w14:textId="77777777" w:rsidR="0028231E" w:rsidRPr="00240932" w:rsidRDefault="0028231E" w:rsidP="0028231E">
      <w:pPr>
        <w:jc w:val="both"/>
        <w:rPr>
          <w:rFonts w:ascii="Garamond" w:hAnsi="Garamond"/>
        </w:rPr>
      </w:pPr>
    </w:p>
    <w:p w14:paraId="4745AD42" w14:textId="77777777" w:rsidR="0028231E" w:rsidRDefault="0028231E" w:rsidP="0028231E">
      <w:pPr>
        <w:jc w:val="both"/>
        <w:rPr>
          <w:rFonts w:ascii="Garamond" w:hAnsi="Garamond"/>
        </w:rPr>
      </w:pPr>
    </w:p>
    <w:p w14:paraId="5714A833" w14:textId="77777777" w:rsidR="0028231E" w:rsidRPr="006C7F7A" w:rsidRDefault="0028231E" w:rsidP="0028231E">
      <w:pPr>
        <w:jc w:val="both"/>
        <w:rPr>
          <w:rFonts w:ascii="Garamond" w:hAnsi="Garamond"/>
        </w:rPr>
      </w:pPr>
      <w:r w:rsidRPr="00405F15">
        <w:rPr>
          <w:rFonts w:ascii="Garamond" w:hAnsi="Garamond"/>
          <w:b/>
          <w:bCs/>
        </w:rPr>
        <w:t>Lecture 7</w:t>
      </w:r>
      <w:r>
        <w:rPr>
          <w:rFonts w:ascii="Garamond" w:hAnsi="Garamond"/>
        </w:rPr>
        <w:t>: stochastic dynamic programming in continuous time</w:t>
      </w:r>
    </w:p>
    <w:p w14:paraId="4E858398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What is the generator of a stochastic process?</w:t>
      </w:r>
    </w:p>
    <w:p w14:paraId="73163A9A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Neoclassical growth model with diffusion process</w:t>
      </w:r>
    </w:p>
    <w:p w14:paraId="36D324BA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Neoclassical growth model with Poisson process </w:t>
      </w:r>
    </w:p>
    <w:p w14:paraId="5D34B3EF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Examples</w:t>
      </w:r>
    </w:p>
    <w:p w14:paraId="67ED1690" w14:textId="0D878D20" w:rsidR="0028231E" w:rsidRDefault="0028231E" w:rsidP="0028231E">
      <w:pPr>
        <w:jc w:val="both"/>
        <w:rPr>
          <w:rFonts w:ascii="Garamond" w:hAnsi="Garamond"/>
        </w:rPr>
      </w:pPr>
    </w:p>
    <w:p w14:paraId="243DACF0" w14:textId="77777777" w:rsidR="0028231E" w:rsidRDefault="0028231E" w:rsidP="0028231E">
      <w:pPr>
        <w:jc w:val="both"/>
        <w:rPr>
          <w:rFonts w:ascii="Garamond" w:hAnsi="Garamond"/>
        </w:rPr>
      </w:pPr>
    </w:p>
    <w:p w14:paraId="18DE32FD" w14:textId="6F0B7685" w:rsidR="0028231E" w:rsidRDefault="0028231E" w:rsidP="0028231E">
      <w:pPr>
        <w:jc w:val="both"/>
        <w:rPr>
          <w:rFonts w:ascii="Garamond" w:hAnsi="Garamond"/>
        </w:rPr>
      </w:pPr>
      <w:r>
        <w:rPr>
          <w:rFonts w:ascii="Garamond" w:hAnsi="Garamond"/>
        </w:rPr>
        <w:t>______________________________________________________________________________</w:t>
      </w:r>
    </w:p>
    <w:p w14:paraId="1F56C42B" w14:textId="77777777" w:rsidR="0028231E" w:rsidRDefault="0028231E" w:rsidP="0028231E">
      <w:pPr>
        <w:jc w:val="both"/>
        <w:rPr>
          <w:rFonts w:ascii="Garamond" w:hAnsi="Garamond"/>
        </w:rPr>
      </w:pPr>
      <w:r>
        <w:rPr>
          <w:rFonts w:ascii="Garamond" w:hAnsi="Garamond"/>
        </w:rPr>
        <w:t>PART (3): Applications (</w:t>
      </w:r>
      <w:r w:rsidRPr="00E26E62">
        <w:rPr>
          <w:rFonts w:ascii="Garamond" w:hAnsi="Garamond"/>
          <w:b/>
          <w:bCs/>
        </w:rPr>
        <w:t>6 lectures</w:t>
      </w:r>
      <w:r>
        <w:rPr>
          <w:rFonts w:ascii="Garamond" w:hAnsi="Garamond"/>
        </w:rPr>
        <w:t>)</w:t>
      </w:r>
    </w:p>
    <w:p w14:paraId="5EB05832" w14:textId="77777777" w:rsidR="0028231E" w:rsidRDefault="0028231E" w:rsidP="0028231E">
      <w:pPr>
        <w:jc w:val="both"/>
        <w:rPr>
          <w:rFonts w:ascii="Garamond" w:hAnsi="Garamond"/>
        </w:rPr>
      </w:pPr>
    </w:p>
    <w:p w14:paraId="2E34674F" w14:textId="77777777" w:rsidR="0028231E" w:rsidRDefault="0028231E" w:rsidP="0028231E">
      <w:pPr>
        <w:jc w:val="both"/>
        <w:rPr>
          <w:rFonts w:ascii="Garamond" w:hAnsi="Garamond"/>
        </w:rPr>
      </w:pPr>
      <w:r w:rsidRPr="00405F15">
        <w:rPr>
          <w:rFonts w:ascii="Garamond" w:hAnsi="Garamond"/>
          <w:b/>
          <w:bCs/>
        </w:rPr>
        <w:t>Lecture 8</w:t>
      </w:r>
      <w:r>
        <w:rPr>
          <w:rFonts w:ascii="Garamond" w:hAnsi="Garamond"/>
        </w:rPr>
        <w:t xml:space="preserve">: consumption (I) – the permanent income hypothesis </w:t>
      </w:r>
    </w:p>
    <w:p w14:paraId="2B6BFFD1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Permanent income hypothesis</w:t>
      </w:r>
    </w:p>
    <w:p w14:paraId="6941BEA7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Lifetime budget constraint </w:t>
      </w:r>
    </w:p>
    <w:p w14:paraId="1A3C02AF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Certainty equivalence and consumption as a martingale (quadratic preferences)</w:t>
      </w:r>
    </w:p>
    <w:p w14:paraId="0B3FAA47" w14:textId="77777777" w:rsidR="0028231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Eat-the-pie problem (CRRA preferences)</w:t>
      </w:r>
    </w:p>
    <w:p w14:paraId="247409D6" w14:textId="77777777" w:rsidR="0028231E" w:rsidRPr="000C532E" w:rsidRDefault="0028231E" w:rsidP="0028231E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Closed-form examples</w:t>
      </w:r>
    </w:p>
    <w:p w14:paraId="12AA1862" w14:textId="77777777" w:rsidR="0028231E" w:rsidRDefault="0028231E" w:rsidP="0028231E">
      <w:pPr>
        <w:jc w:val="both"/>
        <w:rPr>
          <w:rFonts w:ascii="Garamond" w:hAnsi="Garamond"/>
        </w:rPr>
      </w:pPr>
    </w:p>
    <w:p w14:paraId="4F022F28" w14:textId="77777777" w:rsidR="0028231E" w:rsidRDefault="0028231E" w:rsidP="0028231E">
      <w:pPr>
        <w:jc w:val="both"/>
        <w:rPr>
          <w:rFonts w:ascii="Garamond" w:hAnsi="Garamond"/>
        </w:rPr>
      </w:pPr>
    </w:p>
    <w:p w14:paraId="21D7F02B" w14:textId="77777777" w:rsidR="0028231E" w:rsidRPr="00810F67" w:rsidRDefault="0028231E" w:rsidP="0028231E">
      <w:pPr>
        <w:jc w:val="both"/>
        <w:rPr>
          <w:rFonts w:ascii="Garamond" w:hAnsi="Garamond"/>
        </w:rPr>
      </w:pPr>
      <w:r w:rsidRPr="00405F15">
        <w:rPr>
          <w:rFonts w:ascii="Garamond" w:hAnsi="Garamond"/>
          <w:b/>
          <w:bCs/>
        </w:rPr>
        <w:t xml:space="preserve">Lecture </w:t>
      </w:r>
      <w:r>
        <w:rPr>
          <w:rFonts w:ascii="Garamond" w:hAnsi="Garamond"/>
          <w:b/>
          <w:bCs/>
        </w:rPr>
        <w:t>9</w:t>
      </w:r>
      <w:r>
        <w:rPr>
          <w:rFonts w:ascii="Garamond" w:hAnsi="Garamond"/>
        </w:rPr>
        <w:t xml:space="preserve">: consumption (II) – what determines MPCs </w:t>
      </w:r>
    </w:p>
    <w:p w14:paraId="742564E7" w14:textId="77777777" w:rsidR="0028231E" w:rsidRDefault="0028231E" w:rsidP="0028231E">
      <w:pPr>
        <w:pStyle w:val="ListParagraph"/>
        <w:numPr>
          <w:ilvl w:val="0"/>
          <w:numId w:val="14"/>
        </w:numPr>
        <w:jc w:val="both"/>
        <w:rPr>
          <w:rFonts w:ascii="Garamond" w:hAnsi="Garamond"/>
        </w:rPr>
      </w:pPr>
      <w:r>
        <w:rPr>
          <w:rFonts w:ascii="Garamond" w:hAnsi="Garamond"/>
        </w:rPr>
        <w:t>Closed-form examples continued</w:t>
      </w:r>
    </w:p>
    <w:p w14:paraId="599CF677" w14:textId="77777777" w:rsidR="0028231E" w:rsidRDefault="0028231E" w:rsidP="0028231E">
      <w:pPr>
        <w:pStyle w:val="ListParagraph"/>
        <w:numPr>
          <w:ilvl w:val="0"/>
          <w:numId w:val="14"/>
        </w:numPr>
        <w:jc w:val="both"/>
        <w:rPr>
          <w:rFonts w:ascii="Garamond" w:hAnsi="Garamond"/>
        </w:rPr>
      </w:pPr>
      <w:r w:rsidRPr="00D8474B">
        <w:rPr>
          <w:rFonts w:ascii="Garamond" w:hAnsi="Garamond"/>
        </w:rPr>
        <w:t>GHH preferences</w:t>
      </w:r>
    </w:p>
    <w:p w14:paraId="75A81981" w14:textId="77777777" w:rsidR="0028231E" w:rsidRDefault="0028231E" w:rsidP="0028231E">
      <w:pPr>
        <w:pStyle w:val="ListParagraph"/>
        <w:numPr>
          <w:ilvl w:val="0"/>
          <w:numId w:val="14"/>
        </w:numPr>
        <w:jc w:val="both"/>
        <w:rPr>
          <w:rFonts w:ascii="Garamond" w:hAnsi="Garamond"/>
        </w:rPr>
      </w:pPr>
      <w:r>
        <w:rPr>
          <w:rFonts w:ascii="Garamond" w:hAnsi="Garamond"/>
        </w:rPr>
        <w:t>Income fluctuations and precautionary savings</w:t>
      </w:r>
    </w:p>
    <w:p w14:paraId="4CE767BE" w14:textId="77777777" w:rsidR="0028231E" w:rsidRDefault="0028231E" w:rsidP="0028231E">
      <w:pPr>
        <w:pStyle w:val="ListParagraph"/>
        <w:numPr>
          <w:ilvl w:val="0"/>
          <w:numId w:val="14"/>
        </w:numPr>
        <w:jc w:val="both"/>
        <w:rPr>
          <w:rFonts w:ascii="Garamond" w:hAnsi="Garamond"/>
        </w:rPr>
      </w:pPr>
      <w:r>
        <w:rPr>
          <w:rFonts w:ascii="Garamond" w:hAnsi="Garamond"/>
        </w:rPr>
        <w:t>Linearization of consumption Euler equation: deterministic and stochastic</w:t>
      </w:r>
    </w:p>
    <w:p w14:paraId="6483C3DB" w14:textId="77777777" w:rsidR="0028231E" w:rsidRDefault="0028231E" w:rsidP="0028231E">
      <w:pPr>
        <w:pStyle w:val="ListParagraph"/>
        <w:numPr>
          <w:ilvl w:val="0"/>
          <w:numId w:val="14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What about a case with time-varying stochastic interest rate + linearization (Gabaix example)? </w:t>
      </w:r>
    </w:p>
    <w:p w14:paraId="2DFD8E9D" w14:textId="77777777" w:rsidR="0028231E" w:rsidRDefault="0028231E" w:rsidP="0028231E">
      <w:pPr>
        <w:jc w:val="both"/>
        <w:rPr>
          <w:rFonts w:ascii="Garamond" w:hAnsi="Garamond"/>
        </w:rPr>
      </w:pPr>
    </w:p>
    <w:p w14:paraId="7354DFA5" w14:textId="77777777" w:rsidR="0028231E" w:rsidRDefault="0028231E" w:rsidP="0028231E">
      <w:pPr>
        <w:jc w:val="both"/>
        <w:rPr>
          <w:rFonts w:ascii="Garamond" w:hAnsi="Garamond"/>
        </w:rPr>
      </w:pPr>
    </w:p>
    <w:p w14:paraId="1A14A924" w14:textId="77777777" w:rsidR="0028231E" w:rsidRDefault="0028231E" w:rsidP="0028231E">
      <w:pPr>
        <w:jc w:val="both"/>
        <w:rPr>
          <w:rFonts w:ascii="Garamond" w:hAnsi="Garamond"/>
        </w:rPr>
      </w:pPr>
      <w:r w:rsidRPr="00405F15">
        <w:rPr>
          <w:rFonts w:ascii="Garamond" w:hAnsi="Garamond"/>
          <w:b/>
          <w:bCs/>
        </w:rPr>
        <w:t xml:space="preserve">Lecture </w:t>
      </w:r>
      <w:r>
        <w:rPr>
          <w:rFonts w:ascii="Garamond" w:hAnsi="Garamond"/>
          <w:b/>
          <w:bCs/>
        </w:rPr>
        <w:t>10</w:t>
      </w:r>
      <w:r>
        <w:rPr>
          <w:rFonts w:ascii="Garamond" w:hAnsi="Garamond"/>
        </w:rPr>
        <w:t>: consumption (III) – the “standard incomplete markets” model and life-cycle</w:t>
      </w:r>
    </w:p>
    <w:p w14:paraId="25A988A5" w14:textId="77777777" w:rsidR="0028231E" w:rsidRDefault="0028231E" w:rsidP="0028231E">
      <w:pPr>
        <w:pStyle w:val="ListParagraph"/>
        <w:numPr>
          <w:ilvl w:val="0"/>
          <w:numId w:val="15"/>
        </w:numPr>
        <w:jc w:val="both"/>
        <w:rPr>
          <w:rFonts w:ascii="Garamond" w:hAnsi="Garamond"/>
        </w:rPr>
      </w:pPr>
      <w:r>
        <w:rPr>
          <w:rFonts w:ascii="Garamond" w:hAnsi="Garamond"/>
        </w:rPr>
        <w:t>Liquidity constraints: the buffer stock model</w:t>
      </w:r>
    </w:p>
    <w:p w14:paraId="73EBEF1D" w14:textId="77777777" w:rsidR="0028231E" w:rsidRDefault="0028231E" w:rsidP="0028231E">
      <w:pPr>
        <w:pStyle w:val="ListParagraph"/>
        <w:numPr>
          <w:ilvl w:val="0"/>
          <w:numId w:val="15"/>
        </w:numPr>
        <w:jc w:val="both"/>
        <w:rPr>
          <w:rFonts w:ascii="Garamond" w:hAnsi="Garamond"/>
        </w:rPr>
      </w:pPr>
      <w:r>
        <w:rPr>
          <w:rFonts w:ascii="Garamond" w:hAnsi="Garamond"/>
        </w:rPr>
        <w:t>Price-theory decompositions</w:t>
      </w:r>
    </w:p>
    <w:p w14:paraId="3D412F2F" w14:textId="77777777" w:rsidR="0028231E" w:rsidRDefault="0028231E" w:rsidP="0028231E">
      <w:pPr>
        <w:pStyle w:val="ListParagraph"/>
        <w:numPr>
          <w:ilvl w:val="0"/>
          <w:numId w:val="15"/>
        </w:numPr>
        <w:jc w:val="both"/>
        <w:rPr>
          <w:rFonts w:ascii="Garamond" w:hAnsi="Garamond"/>
        </w:rPr>
      </w:pPr>
      <w:r>
        <w:rPr>
          <w:rFonts w:ascii="Garamond" w:hAnsi="Garamond"/>
        </w:rPr>
        <w:t>Consumption over the life-cycle</w:t>
      </w:r>
    </w:p>
    <w:p w14:paraId="2EF7541C" w14:textId="77777777" w:rsidR="0028231E" w:rsidRDefault="0028231E" w:rsidP="0028231E">
      <w:pPr>
        <w:jc w:val="both"/>
        <w:rPr>
          <w:rFonts w:ascii="Garamond" w:hAnsi="Garamond"/>
        </w:rPr>
      </w:pPr>
    </w:p>
    <w:p w14:paraId="1D75122D" w14:textId="77777777" w:rsidR="0028231E" w:rsidRDefault="0028231E" w:rsidP="0028231E">
      <w:pPr>
        <w:jc w:val="both"/>
        <w:rPr>
          <w:rFonts w:ascii="Garamond" w:hAnsi="Garamond"/>
        </w:rPr>
      </w:pPr>
    </w:p>
    <w:p w14:paraId="2F471C0B" w14:textId="77777777" w:rsidR="0028231E" w:rsidRDefault="0028231E" w:rsidP="0028231E">
      <w:pPr>
        <w:jc w:val="both"/>
        <w:rPr>
          <w:rFonts w:ascii="Garamond" w:hAnsi="Garamond"/>
        </w:rPr>
      </w:pPr>
      <w:r w:rsidRPr="00405F15">
        <w:rPr>
          <w:rFonts w:ascii="Garamond" w:hAnsi="Garamond"/>
          <w:b/>
          <w:bCs/>
        </w:rPr>
        <w:lastRenderedPageBreak/>
        <w:t xml:space="preserve">Lecture </w:t>
      </w:r>
      <w:r>
        <w:rPr>
          <w:rFonts w:ascii="Garamond" w:hAnsi="Garamond"/>
          <w:b/>
          <w:bCs/>
        </w:rPr>
        <w:t>11</w:t>
      </w:r>
      <w:r>
        <w:rPr>
          <w:rFonts w:ascii="Garamond" w:hAnsi="Garamond"/>
        </w:rPr>
        <w:t>: portfolio choice and asset pricing</w:t>
      </w:r>
    </w:p>
    <w:p w14:paraId="560BA7B7" w14:textId="77777777" w:rsidR="0028231E" w:rsidRDefault="0028231E" w:rsidP="0028231E">
      <w:pPr>
        <w:pStyle w:val="ListParagraph"/>
        <w:numPr>
          <w:ilvl w:val="0"/>
          <w:numId w:val="16"/>
        </w:numPr>
        <w:jc w:val="both"/>
        <w:rPr>
          <w:rFonts w:ascii="Garamond" w:hAnsi="Garamond"/>
        </w:rPr>
      </w:pPr>
      <w:r>
        <w:rPr>
          <w:rFonts w:ascii="Garamond" w:hAnsi="Garamond"/>
        </w:rPr>
        <w:t>Consumption, savings, and portfolio choice with a risky asset</w:t>
      </w:r>
    </w:p>
    <w:p w14:paraId="182DE988" w14:textId="77777777" w:rsidR="0028231E" w:rsidRDefault="0028231E" w:rsidP="0028231E">
      <w:pPr>
        <w:pStyle w:val="ListParagraph"/>
        <w:numPr>
          <w:ilvl w:val="0"/>
          <w:numId w:val="16"/>
        </w:numPr>
        <w:jc w:val="both"/>
        <w:rPr>
          <w:rFonts w:ascii="Garamond" w:hAnsi="Garamond"/>
        </w:rPr>
      </w:pPr>
      <w:r>
        <w:rPr>
          <w:rFonts w:ascii="Garamond" w:hAnsi="Garamond"/>
        </w:rPr>
        <w:t>Merton asset pricing model and equity premium</w:t>
      </w:r>
    </w:p>
    <w:p w14:paraId="1B306D1E" w14:textId="30194283" w:rsidR="0028231E" w:rsidRDefault="0028231E" w:rsidP="0028231E">
      <w:pPr>
        <w:jc w:val="both"/>
        <w:rPr>
          <w:rFonts w:ascii="Garamond" w:hAnsi="Garamond"/>
        </w:rPr>
      </w:pPr>
    </w:p>
    <w:p w14:paraId="541970DB" w14:textId="77777777" w:rsidR="0028231E" w:rsidRDefault="0028231E" w:rsidP="0028231E">
      <w:pPr>
        <w:jc w:val="both"/>
        <w:rPr>
          <w:rFonts w:ascii="Garamond" w:hAnsi="Garamond"/>
        </w:rPr>
      </w:pPr>
    </w:p>
    <w:p w14:paraId="2BD6D245" w14:textId="77777777" w:rsidR="0028231E" w:rsidRDefault="0028231E" w:rsidP="0028231E">
      <w:pPr>
        <w:jc w:val="both"/>
        <w:rPr>
          <w:rFonts w:ascii="Garamond" w:hAnsi="Garamond"/>
        </w:rPr>
      </w:pPr>
      <w:r w:rsidRPr="00405F15">
        <w:rPr>
          <w:rFonts w:ascii="Garamond" w:hAnsi="Garamond"/>
          <w:b/>
          <w:bCs/>
        </w:rPr>
        <w:t xml:space="preserve">Lecture </w:t>
      </w:r>
      <w:r>
        <w:rPr>
          <w:rFonts w:ascii="Garamond" w:hAnsi="Garamond"/>
          <w:b/>
          <w:bCs/>
        </w:rPr>
        <w:t>12</w:t>
      </w:r>
      <w:r>
        <w:rPr>
          <w:rFonts w:ascii="Garamond" w:hAnsi="Garamond"/>
        </w:rPr>
        <w:t xml:space="preserve">: optimization problems of the firm </w:t>
      </w:r>
    </w:p>
    <w:p w14:paraId="6B4D67A6" w14:textId="77777777" w:rsidR="0028231E" w:rsidRDefault="0028231E" w:rsidP="0028231E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>
        <w:rPr>
          <w:rFonts w:ascii="Garamond" w:hAnsi="Garamond"/>
        </w:rPr>
        <w:t>When to shut down a plant?</w:t>
      </w:r>
    </w:p>
    <w:p w14:paraId="138E2931" w14:textId="77777777" w:rsidR="0028231E" w:rsidRDefault="0028231E" w:rsidP="0028231E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>
        <w:rPr>
          <w:rFonts w:ascii="Garamond" w:hAnsi="Garamond"/>
        </w:rPr>
        <w:t>Optimal stopping problems</w:t>
      </w:r>
    </w:p>
    <w:p w14:paraId="4FCF0734" w14:textId="77777777" w:rsidR="0028231E" w:rsidRDefault="0028231E" w:rsidP="0028231E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>
        <w:rPr>
          <w:rFonts w:ascii="Garamond" w:hAnsi="Garamond"/>
        </w:rPr>
        <w:t>Option value</w:t>
      </w:r>
    </w:p>
    <w:p w14:paraId="54543DE4" w14:textId="77777777" w:rsidR="0028231E" w:rsidRPr="00810F67" w:rsidRDefault="0028231E" w:rsidP="0028231E">
      <w:pPr>
        <w:pStyle w:val="ListParagraph"/>
        <w:numPr>
          <w:ilvl w:val="0"/>
          <w:numId w:val="17"/>
        </w:numPr>
        <w:jc w:val="both"/>
        <w:rPr>
          <w:rFonts w:ascii="Garamond" w:hAnsi="Garamond"/>
        </w:rPr>
      </w:pPr>
      <w:r>
        <w:rPr>
          <w:rFonts w:ascii="Garamond" w:hAnsi="Garamond"/>
        </w:rPr>
        <w:t>Tobin’s Q</w:t>
      </w:r>
    </w:p>
    <w:p w14:paraId="603F6FC6" w14:textId="77777777" w:rsidR="0028231E" w:rsidRDefault="0028231E"/>
    <w:sectPr w:rsidR="00282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74D0D"/>
    <w:multiLevelType w:val="multilevel"/>
    <w:tmpl w:val="6698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B2633D"/>
    <w:multiLevelType w:val="hybridMultilevel"/>
    <w:tmpl w:val="D7DA6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02083"/>
    <w:multiLevelType w:val="hybridMultilevel"/>
    <w:tmpl w:val="18EA2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6148D"/>
    <w:multiLevelType w:val="hybridMultilevel"/>
    <w:tmpl w:val="3C0C1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1006F"/>
    <w:multiLevelType w:val="hybridMultilevel"/>
    <w:tmpl w:val="B25E6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E10CB"/>
    <w:multiLevelType w:val="hybridMultilevel"/>
    <w:tmpl w:val="C714F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5B2967"/>
    <w:multiLevelType w:val="hybridMultilevel"/>
    <w:tmpl w:val="3E247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020412"/>
    <w:multiLevelType w:val="hybridMultilevel"/>
    <w:tmpl w:val="39EC7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AC12F0"/>
    <w:multiLevelType w:val="multilevel"/>
    <w:tmpl w:val="8B6A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94279D3"/>
    <w:multiLevelType w:val="hybridMultilevel"/>
    <w:tmpl w:val="C8AA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F6949"/>
    <w:multiLevelType w:val="hybridMultilevel"/>
    <w:tmpl w:val="CE344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8237BB"/>
    <w:multiLevelType w:val="hybridMultilevel"/>
    <w:tmpl w:val="70C25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B120D5"/>
    <w:multiLevelType w:val="hybridMultilevel"/>
    <w:tmpl w:val="978E9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6C0723"/>
    <w:multiLevelType w:val="multilevel"/>
    <w:tmpl w:val="F4E0E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515006B"/>
    <w:multiLevelType w:val="multilevel"/>
    <w:tmpl w:val="50B23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8C0333A"/>
    <w:multiLevelType w:val="multilevel"/>
    <w:tmpl w:val="FB5A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A2A0273"/>
    <w:multiLevelType w:val="hybridMultilevel"/>
    <w:tmpl w:val="E7206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42131B"/>
    <w:multiLevelType w:val="multilevel"/>
    <w:tmpl w:val="3F16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6831991">
    <w:abstractNumId w:val="17"/>
  </w:num>
  <w:num w:numId="2" w16cid:durableId="206070407">
    <w:abstractNumId w:val="15"/>
  </w:num>
  <w:num w:numId="3" w16cid:durableId="845024195">
    <w:abstractNumId w:val="8"/>
  </w:num>
  <w:num w:numId="4" w16cid:durableId="1835603312">
    <w:abstractNumId w:val="14"/>
  </w:num>
  <w:num w:numId="5" w16cid:durableId="340134035">
    <w:abstractNumId w:val="13"/>
  </w:num>
  <w:num w:numId="6" w16cid:durableId="397824875">
    <w:abstractNumId w:val="0"/>
  </w:num>
  <w:num w:numId="7" w16cid:durableId="2086222921">
    <w:abstractNumId w:val="16"/>
  </w:num>
  <w:num w:numId="8" w16cid:durableId="135150825">
    <w:abstractNumId w:val="10"/>
  </w:num>
  <w:num w:numId="9" w16cid:durableId="2068451708">
    <w:abstractNumId w:val="6"/>
  </w:num>
  <w:num w:numId="10" w16cid:durableId="2064057950">
    <w:abstractNumId w:val="2"/>
  </w:num>
  <w:num w:numId="11" w16cid:durableId="1846433316">
    <w:abstractNumId w:val="1"/>
  </w:num>
  <w:num w:numId="12" w16cid:durableId="2118862132">
    <w:abstractNumId w:val="9"/>
  </w:num>
  <w:num w:numId="13" w16cid:durableId="596641209">
    <w:abstractNumId w:val="4"/>
  </w:num>
  <w:num w:numId="14" w16cid:durableId="726415252">
    <w:abstractNumId w:val="11"/>
  </w:num>
  <w:num w:numId="15" w16cid:durableId="1657688530">
    <w:abstractNumId w:val="3"/>
  </w:num>
  <w:num w:numId="16" w16cid:durableId="652828927">
    <w:abstractNumId w:val="5"/>
  </w:num>
  <w:num w:numId="17" w16cid:durableId="1339846858">
    <w:abstractNumId w:val="7"/>
  </w:num>
  <w:num w:numId="18" w16cid:durableId="98273269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31E"/>
    <w:rsid w:val="000B1E00"/>
    <w:rsid w:val="000F10B5"/>
    <w:rsid w:val="00152484"/>
    <w:rsid w:val="0028231E"/>
    <w:rsid w:val="0034024D"/>
    <w:rsid w:val="004F32AC"/>
    <w:rsid w:val="005F57D8"/>
    <w:rsid w:val="008E710F"/>
    <w:rsid w:val="00F052DE"/>
    <w:rsid w:val="00F6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AE68A6"/>
  <w15:chartTrackingRefBased/>
  <w15:docId w15:val="{DD205178-B0D3-B94E-8A24-FC6D31984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3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3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32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2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chaab.aj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685</Words>
  <Characters>3909</Characters>
  <Application>Microsoft Office Word</Application>
  <DocSecurity>0</DocSecurity>
  <Lines>32</Lines>
  <Paragraphs>9</Paragraphs>
  <ScaleCrop>false</ScaleCrop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Schaab</dc:creator>
  <cp:keywords/>
  <dc:description/>
  <cp:lastModifiedBy>Andreas Schaab</cp:lastModifiedBy>
  <cp:revision>10</cp:revision>
  <dcterms:created xsi:type="dcterms:W3CDTF">2022-06-11T21:02:00Z</dcterms:created>
  <dcterms:modified xsi:type="dcterms:W3CDTF">2022-09-07T10:04:00Z</dcterms:modified>
</cp:coreProperties>
</file>