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63A216FC" w:rsidR="006B33EA" w:rsidRDefault="006B33EA" w:rsidP="001C401A">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923A5D">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1C401A">
      <w:pPr>
        <w:pStyle w:val="ListParagraph"/>
        <w:numPr>
          <w:ilvl w:val="0"/>
          <w:numId w:val="8"/>
        </w:numPr>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1C401A">
      <w:pPr>
        <w:pStyle w:val="ListParagraph"/>
        <w:numPr>
          <w:ilvl w:val="0"/>
          <w:numId w:val="8"/>
        </w:numPr>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1C401A">
      <w:pPr>
        <w:pStyle w:val="ListParagraph"/>
        <w:numPr>
          <w:ilvl w:val="0"/>
          <w:numId w:val="8"/>
        </w:numPr>
        <w:jc w:val="left"/>
      </w:pPr>
      <w:bookmarkStart w:id="3" w:name="_Ref488755530"/>
      <w:r>
        <w:t>Cayuga Genetics Consulting Group LLC</w:t>
      </w:r>
      <w:r w:rsidR="006B33EA">
        <w:t>, Ithaca, NY, USA</w:t>
      </w:r>
      <w:bookmarkEnd w:id="3"/>
    </w:p>
    <w:p w14:paraId="2D8BCC68" w14:textId="77777777" w:rsidR="006B33EA" w:rsidRDefault="006B33EA" w:rsidP="001C401A">
      <w:pPr>
        <w:pStyle w:val="ListParagraph"/>
        <w:numPr>
          <w:ilvl w:val="0"/>
          <w:numId w:val="8"/>
        </w:numPr>
        <w:jc w:val="left"/>
      </w:pPr>
      <w:bookmarkStart w:id="4" w:name="_Ref488755534"/>
      <w:r>
        <w:t>Department of Biochemistry, Purdue University, West Lafayette, IN, USA</w:t>
      </w:r>
      <w:bookmarkEnd w:id="4"/>
    </w:p>
    <w:p w14:paraId="672D84E0" w14:textId="77777777" w:rsidR="006B4B17" w:rsidRDefault="00E56B10" w:rsidP="001C401A">
      <w:pPr>
        <w:pStyle w:val="ListParagraph"/>
        <w:numPr>
          <w:ilvl w:val="0"/>
          <w:numId w:val="8"/>
        </w:numPr>
        <w:jc w:val="left"/>
      </w:pPr>
      <w:bookmarkStart w:id="5" w:name="_Ref488755539"/>
      <w:r>
        <w:t>Donald Danforth Plant Science Center, St. Louis, MO, USA</w:t>
      </w:r>
      <w:bookmarkEnd w:id="5"/>
    </w:p>
    <w:p w14:paraId="584F7012" w14:textId="2ADBC066" w:rsidR="00005D7D" w:rsidRDefault="006B33EA" w:rsidP="001C401A">
      <w:pPr>
        <w:pStyle w:val="ListParagraph"/>
        <w:numPr>
          <w:ilvl w:val="0"/>
          <w:numId w:val="8"/>
        </w:numPr>
        <w:jc w:val="left"/>
      </w:pPr>
      <w:bookmarkStart w:id="6" w:name="_Ref488755546"/>
      <w:r>
        <w:t>USDA-ARS Plant Genetics Re</w:t>
      </w:r>
      <w:r w:rsidR="00E56B10">
        <w:t>search Unit, St. Louis, MO, USA</w:t>
      </w:r>
      <w:bookmarkEnd w:id="6"/>
    </w:p>
    <w:p w14:paraId="4B70C2AD" w14:textId="3A44B1A6" w:rsidR="00056788" w:rsidRDefault="00056788" w:rsidP="001C401A">
      <w:pPr>
        <w:pStyle w:val="ListParagraph"/>
        <w:jc w:val="left"/>
      </w:pPr>
      <w:r>
        <w:t>*Corresponding Authors</w:t>
      </w:r>
    </w:p>
    <w:p w14:paraId="1ED0AF70" w14:textId="77777777" w:rsidR="00056788" w:rsidRDefault="00056788" w:rsidP="001C401A">
      <w:pPr>
        <w:pStyle w:val="ListParagraph"/>
        <w:ind w:left="0"/>
        <w:jc w:val="left"/>
      </w:pPr>
    </w:p>
    <w:p w14:paraId="53C6EB06" w14:textId="170DE69E" w:rsidR="004D7899" w:rsidRDefault="00056788" w:rsidP="001C401A">
      <w:pPr>
        <w:pStyle w:val="ListParagraph"/>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jc w:val="left"/>
      </w:pPr>
    </w:p>
    <w:p w14:paraId="375B44FD" w14:textId="3ED53F2D" w:rsidR="001C401A" w:rsidRDefault="001C401A" w:rsidP="001C401A">
      <w:pPr>
        <w:pStyle w:val="ListParagraph"/>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ind w:left="0"/>
        <w:jc w:val="left"/>
        <w:rPr>
          <w:rStyle w:val="Hyperlink"/>
        </w:rPr>
      </w:pPr>
    </w:p>
    <w:p w14:paraId="7A8B558D" w14:textId="2887F98A" w:rsidR="006B33EA" w:rsidRDefault="006B33EA" w:rsidP="001C401A">
      <w:pPr>
        <w:pStyle w:val="Heading1"/>
      </w:pPr>
      <w:r>
        <w:lastRenderedPageBreak/>
        <w:t>Abstract</w:t>
      </w:r>
    </w:p>
    <w:p w14:paraId="557195E0" w14:textId="2F5E2981" w:rsidR="00FD145F" w:rsidRDefault="000478E9" w:rsidP="001C401A">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w:t>
      </w:r>
      <w:ins w:id="7" w:author="rob" w:date="2018-08-12T15:20:00Z">
        <w:r w:rsidR="00E34C09">
          <w:t xml:space="preserve"> which are the primary elemental uptake and delivery system</w:t>
        </w:r>
      </w:ins>
      <w:r>
        <w:t>) outperformed other alternative</w:t>
      </w:r>
      <w:del w:id="8" w:author="rob" w:date="2018-08-16T12:51:00Z">
        <w:r w:rsidDel="004D42AE">
          <w:delText>s</w:delText>
        </w:r>
      </w:del>
      <w:ins w:id="9" w:author="rob" w:date="2018-08-16T12:51:00Z">
        <w:r w:rsidR="004D42AE">
          <w:t xml:space="preserve"> networks</w:t>
        </w:r>
      </w:ins>
      <w:r>
        <w:t>.</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pPr>
      <w:r>
        <w:t>Keywords</w:t>
      </w:r>
    </w:p>
    <w:p w14:paraId="1EAA50B3" w14:textId="05360C87" w:rsidR="000A4BE3" w:rsidRPr="000A4BE3" w:rsidRDefault="000A4BE3" w:rsidP="001C401A">
      <w:r>
        <w:t>Genome-wide Association Study; Gene Expression; Co-expression Networks; Maize; Ionome; Functional Genomics;</w:t>
      </w:r>
    </w:p>
    <w:p w14:paraId="06848D73" w14:textId="0521C57D" w:rsidR="006B33EA" w:rsidRDefault="000A4BE3" w:rsidP="001C401A">
      <w:pPr>
        <w:pStyle w:val="Heading1"/>
      </w:pPr>
      <w:r>
        <w:t>Background</w:t>
      </w:r>
    </w:p>
    <w:p w14:paraId="5C508213" w14:textId="1C030FB8" w:rsidR="00A71A15" w:rsidRDefault="00EF75BE" w:rsidP="001C401A">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Pr="006804EA">
        <w:fldChar w:fldCharType="separate"/>
      </w:r>
      <w:r w:rsidR="00A01009" w:rsidRPr="00A01009">
        <w:rPr>
          <w:noProof/>
        </w:rPr>
        <w:t xml:space="preserve"> (McMullen et al., 2009)</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F243C0">
        <w:instrText>ADDIN CSL_CITATION {"citationItems":[{"id":"ITEM-1","itemData":{"DOI":"10.1126/science.1174276","ISSN":"1095-9203","PMID":"19661422","abstract":"Flowering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Arabidopsis.","author":[{"dropping-particle":"","family":"Buckler","given":"Edward S","non-dropping-particle":"","parse-names":false,"suffix":""},{"dropping-particle":"","family":"Holland","given":"James B","non-dropping-particle":"","parse-names":false,"suffix":""},{"dropping-particle":"","family":"Bradbury","given":"Peter J","non-dropping-particle":"","parse-names":false,"suffix":""},{"dropping-particle":"","family":"Acharya","given":"Charlotte B","non-dropping-particle":"","parse-names":false,"suffix":""},{"dropping-particle":"","family":"Brown","given":"Patrick J","non-dropping-particle":"","parse-names":false,"suffix":""},{"dropping-particle":"","family":"Browne","given":"Chris","non-dropping-particle":"","parse-names":false,"suffix":""},{"dropping-particle":"","family":"Ersoz","given":"Elhan","non-dropping-particle":"","parse-names":false,"suffix":""},{"dropping-particle":"","family":"Flint-Garcia","given":"Sherry","non-dropping-particle":"","parse-names":false,"suffix":""},{"dropping-particle":"","family":"Garcia","given":"Arturo","non-dropping-particle":"","parse-names":false,"suffix":""},{"dropping-particle":"","family":"Glaubitz","given":"Jeffrey C","non-dropping-particle":"","parse-names":false,"suffix":""},{"dropping-particle":"","family":"Goodman","given":"Major M","non-dropping-particle":"","parse-names":false,"suffix":""},{"dropping-particle":"","family":"Harjes","given":"Carlos","non-dropping-particle":"","parse-names":false,"suffix":""},{"dropping-particle":"","family":"Guill","given":"Kate","non-dropping-particle":"","parse-names":false,"suffix":""},{"dropping-particle":"","family":"Kroon","given":"Dallas E","non-dropping-particle":"","parse-names":false,"suffix":""},{"dropping-particle":"","family":"Larsson","given":"Sara","non-dropping-particle":"","parse-names":false,"suffix":""},{"dropping-particle":"","family":"Lepak","given":"Nicholas K","non-dropping-particle":"","parse-names":false,"suffix":""},{"dropping-particle":"","family":"Li","given":"Huihui","non-dropping-particle":"","parse-names":false,"suffix":""},{"dropping-particle":"","family":"Mitchell","given":"Sharon E","non-dropping-particle":"","parse-names":false,"suffix":""},{"dropping-particle":"","family":"Pressoir","given":"Gael","non-dropping-particle":"","parse-names":false,"suffix":""},{"dropping-particle":"","family":"Peiffer","given":"Jason a","non-dropping-particle":"","parse-names":false,"suffix":""},{"dropping-particle":"","family":"Rosas","given":"Marco Oropeza","non-dropping-particle":"","parse-names":false,"suffix":""},{"dropping-particle":"","family":"Rocheford","given":"Torbert R","non-dropping-particle":"","parse-names":false,"suffix":""},{"dropping-particle":"","family":"Romay","given":"M Cinta","non-dropping-particle":"","parse-names":false,"suffix":""},{"dropping-particle":"","family":"Romero","given":"Susan","non-dropping-particle":"","parse-names":false,"suffix":""},{"dropping-particle":"","family":"Salvo","given":"Stella","non-dropping-particle":"","parse-names":false,"suffix":""},{"dropping-particle":"","family":"Sanchez Villeda","given":"Hector","non-dropping-particle":"","parse-names":false,"suffix":""},{"dropping-particle":"","family":"Silva","given":"H Sofia","non-dropping-particle":"da","parse-names":false,"suffix":""},{"dropping-particle":"","family":"Sun","given":"Qi","non-dropping-particle":"","parse-names":false,"suffix":""},{"dropping-particle":"","family":"Tian","given":"Feng","non-dropping-particle":"","parse-names":false,"suffix":""},{"dropping-particle":"","family":"Upadyayula","given":"Narasimham","non-dropping-particle":"","parse-names":false,"suffix":""},{"dropping-particle":"","family":"Ware","given":"Doreen","non-dropping-particle":"","parse-names":false,"suffix":""},{"dropping-particle":"","family":"Yates","given":"Heather","non-dropping-particle":"","parse-names":false,"suffix":""},{"dropping-particle":"","family":"Yu","given":"Jianming","non-dropping-particle":"","parse-names":false,"suffix":""},{"dropping-particle":"","family":"Zhang","given":"Zhiwu","non-dropping-particle":"","parse-names":false,"suffix":""},{"dropping-particle":"","family":"Kresovich","given":"Stephen","non-dropping-particle":"","parse-names":false,"suffix":""},{"dropping-particle":"","family":"McMullen","given":"Michael D","non-dropping-particle":"","parse-names":false,"suffix":""}],"container-title":"Science (New York, N.Y.)","id":"ITEM-1","issue":"5941","issued":{"date-parts":[["2009","8","7"]]},"page":"714-8","title":"The genetic architecture of maize flowering time.","type":"article-journal","volume":"325"},"uris":["http://www.mendeley.com/documents/?uuid=ae261467-60d5-422e-a9f8-9151ea824a9f"]}],"mendeley":{"formattedCitation":" (Buckler et al., 2009)","plainTextFormattedCitation":" (Buckler et al., 2009)","previouslyFormattedCitation":" (Buckler et al., 2009)"},"properties":{"noteIndex":0},"schema":"https://github.com/citation-style-language/schema/raw/master/csl-citation.json"}</w:instrText>
      </w:r>
      <w:r w:rsidRPr="006804EA">
        <w:fldChar w:fldCharType="separate"/>
      </w:r>
      <w:r w:rsidR="00A01009" w:rsidRPr="00A01009">
        <w:rPr>
          <w:noProof/>
        </w:rPr>
        <w:t xml:space="preserve"> (Buckler et al., 2009)</w:t>
      </w:r>
      <w:r w:rsidRPr="006804EA">
        <w:fldChar w:fldCharType="end"/>
      </w:r>
      <w:r w:rsidRPr="006804EA">
        <w:t>, 89 loci for plant height</w:t>
      </w:r>
      <w:r w:rsidRPr="006804EA">
        <w:fldChar w:fldCharType="begin" w:fldLock="1"/>
      </w:r>
      <w:r w:rsidR="00F243C0">
        <w:instrText>ADDIN CSL_CITATION {"citationItems":[{"id":"ITEM-1","itemData":{"DOI":"10.1534/genetics.113.159152","ISSN":"1943-2631","PMID":"24514905","abstract":"Height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efficacy.","author":[{"dropping-particle":"","family":"Peiffer","given":"Jason A","non-dropping-particle":"","parse-names":false,"suffix":""},{"dropping-particle":"","family":"Romay","given":"Maria C","non-dropping-particle":"","parse-names":false,"suffix":""},{"dropping-particle":"","family":"Gore","given":"Michael A","non-dropping-particle":"","parse-names":false,"suffix":""},{"dropping-particle":"","family":"Flint-Garcia","given":"Sherry A","non-dropping-particle":"","parse-names":false,"suffix":""},{"dropping-particle":"","family":"Zhang","given":"Zhiwu","non-dropping-particle":"","parse-names":false,"suffix":""},{"dropping-particle":"","family":"Millard","given":"Mark J","non-dropping-particle":"","parse-names":false,"suffix":""},{"dropping-particle":"","family":"Gardner","given":"Candice A C","non-dropping-particle":"","parse-names":false,"suffix":""},{"dropping-particle":"","family":"McMullen","given":"Michael D","non-dropping-particle":"","parse-names":false,"suffix":""},{"dropping-particle":"","family":"Holland","given":"James B","non-dropping-particle":"","parse-names":false,"suffix":""},{"dropping-particle":"","family":"Bradbury","given":"Peter J","non-dropping-particle":"","parse-names":false,"suffix":""},{"dropping-particle":"","family":"Buckler","given":"Edward S","non-dropping-particle":"","parse-names":false,"suffix":""}],"container-title":"Genetics","id":"ITEM-1","issued":{"date-parts":[["2014","2","10"]]},"title":"The Genetic Architecture of Maize Height.","type":"article-journal"},"uris":["http://www.mendeley.com/documents/?uuid=bf8c153f-3671-43dd-a195-0da2b0ec1b98"]}],"mendeley":{"formattedCitation":" (Peiffer et al., 2014)","plainTextFormattedCitation":" (Peiffer et al., 2014)","previouslyFormattedCitation":" (Peiffer et al., 2014)"},"properties":{"noteIndex":0},"schema":"https://github.com/citation-style-language/schema/raw/master/csl-citation.json"}</w:instrText>
      </w:r>
      <w:r w:rsidRPr="006804EA">
        <w:fldChar w:fldCharType="separate"/>
      </w:r>
      <w:r w:rsidR="00A01009" w:rsidRPr="00A01009">
        <w:rPr>
          <w:noProof/>
        </w:rPr>
        <w:t xml:space="preserve"> (Peiffer et al., 2014)</w:t>
      </w:r>
      <w:r w:rsidRPr="006804EA">
        <w:fldChar w:fldCharType="end"/>
      </w:r>
      <w:r w:rsidRPr="006804EA">
        <w:t>, 36 loci for leaf length</w:t>
      </w:r>
      <w:r w:rsidRPr="006804EA">
        <w:fldChar w:fldCharType="begin" w:fldLock="1"/>
      </w:r>
      <w:r w:rsidR="00F243C0">
        <w:instrText>ADDIN CSL_CITATION {"citationItems":[{"id":"ITEM-1","itemData":{"DOI":"10.1038/ng.746","ISSN":"1546-1718","PMID":"21217756","abstract":"US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genetics","id":"ITEM-1","issue":"2","issued":{"date-parts":[["2011","2"]]},"page":"159-62","title":"Genome-wide association study of leaf architecture in the maize nested association mapping population.","type":"article-journal","volume":"43"},"uris":["http://www.mendeley.com/documents/?uuid=e210b421-c098-43b4-baa3-9b4ec9debfac"]}],"mendeley":{"formattedCitation":" (Tian et al., 2011)","plainTextFormattedCitation":" (Tian et al., 2011)","previouslyFormattedCitation":" (Tian et al., 2011)"},"properties":{"noteIndex":0},"schema":"https://github.com/citation-style-language/schema/raw/master/csl-citation.json"}</w:instrText>
      </w:r>
      <w:r w:rsidRPr="006804EA">
        <w:fldChar w:fldCharType="separate"/>
      </w:r>
      <w:r w:rsidR="00A01009" w:rsidRPr="00A01009">
        <w:rPr>
          <w:noProof/>
        </w:rPr>
        <w:t xml:space="preserve"> (Tian et al., 2011)</w:t>
      </w:r>
      <w:r w:rsidRPr="006804EA">
        <w:fldChar w:fldCharType="end"/>
      </w:r>
      <w:r w:rsidRPr="006804EA">
        <w:t>, 32 loci for resistance to southern leaf blight</w:t>
      </w:r>
      <w:r w:rsidRPr="006804EA">
        <w:fldChar w:fldCharType="begin" w:fldLock="1"/>
      </w:r>
      <w:r w:rsidR="00F243C0">
        <w:instrText>ADDIN CSL_CITATION {"citationItems":[{"id":"ITEM-1","itemData":{"DOI":"10.1038/ng.747","ISSN":"1061-4036","author":[{"dropping-particle":"","family":"Kump","given":"Kristen L","non-dropping-particle":"","parse-names":false,"suffix":""},{"dropping-particle":"","family":"Bradbury","given":"Peter J","non-dropping-particle":"","parse-names":false,"suffix":""},{"dropping-particle":"","family":"Wisser","given":"Randall J","non-dropping-particle":"","parse-names":false,"suffix":""},{"dropping-particle":"","family":"Buckler","given":"Edward S","non-dropping-particle":"","parse-names":false,"suffix":""},{"dropping-particle":"","family":"Belcher","given":"Araby R","non-dropping-particle":"","parse-names":false,"suffix":""},{"dropping-particle":"","family":"Oropeza-Rosas","given":"Marco a","non-dropping-particle":"","parse-names":false,"suffix":""},{"dropping-particle":"","family":"Zwonitzer","given":"John C","non-dropping-particle":"","parse-names":false,"suffix":""},{"dropping-particle":"","family":"Kresovich","given":"Stephen","non-dropping-particle":"","parse-names":false,"suffix":""},{"dropping-particle":"","family":"McMullen","given":"Michael D","non-dropping-particle":"","parse-names":false,"suffix":""},{"dropping-particle":"","family":"Ware","given":"Doreen","non-dropping-particle":"","parse-names":false,"suffix":""},{"dropping-particle":"","family":"Balint-Kurti","given":"Peter J","non-dropping-particle":"","parse-names":false,"suffix":""},{"dropping-particle":"","family":"Holland","given":"James B","non-dropping-particle":"","parse-names":false,"suffix":""}],"container-title":"Nature Genetics","id":"ITEM-1","issue":"2","issued":{"date-parts":[["2011"]]},"page":"163-168","title":"Genome-wide association study of quantitative resistance to southern leaf blight in the maize nested association mapping population","type":"article-journal","volume":"43"},"uris":["http://www.mendeley.com/documents/?uuid=e292f400-6269-4179-ad69-da9568f55a7e"]}],"mendeley":{"formattedCitation":" (Kump et al., 2011)","plainTextFormattedCitation":" (Kump et al., 2011)","previouslyFormattedCitation":" (Kump et al., 2011)"},"properties":{"noteIndex":0},"schema":"https://github.com/citation-style-language/schema/raw/master/csl-citation.json"}</w:instrText>
      </w:r>
      <w:r w:rsidRPr="006804EA">
        <w:fldChar w:fldCharType="separate"/>
      </w:r>
      <w:r w:rsidR="00A01009" w:rsidRPr="00A01009">
        <w:rPr>
          <w:noProof/>
        </w:rPr>
        <w:t xml:space="preserve"> (Kump et al., 2011)</w:t>
      </w:r>
      <w:r w:rsidRPr="006804EA">
        <w:fldChar w:fldCharType="end"/>
      </w:r>
      <w:r w:rsidRPr="006804EA">
        <w:t>, and 26 loci for kernel protein</w:t>
      </w:r>
      <w:r w:rsidRPr="006804EA">
        <w:fldChar w:fldCharType="begin" w:fldLock="1"/>
      </w:r>
      <w:r w:rsidR="00F243C0">
        <w:instrText>ADDIN CSL_CITATION {"citationItems":[{"id":"ITEM-1","itemData":{"DOI":"10.1104/pp.111.185033","ISSN":"1532-2548","PMID":"22135431","abstract":"The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physiology","id":"ITEM-1","issue":"2","issued":{"date-parts":[["2012","2"]]},"page":"824-34","title":"Genetic architecture of maize kernel composition in the nested association mapping and inbred association panels.","type":"article-journal","volume":"158"},"uris":["http://www.mendeley.com/documents/?uuid=ee45d93c-6bf5-466b-a7cb-ae5dbf6d3bc6"]}],"mendeley":{"formattedCitation":" (Cook et al., 2012)","plainTextFormattedCitation":" (Cook et al., 2012)","previouslyFormattedCitation":" (Cook et al., 2012)"},"properties":{"noteIndex":0},"schema":"https://github.com/citation-style-language/schema/raw/master/csl-citation.json"}</w:instrText>
      </w:r>
      <w:r w:rsidRPr="006804EA">
        <w:fldChar w:fldCharType="separate"/>
      </w:r>
      <w:r w:rsidR="00A01009" w:rsidRPr="00A01009">
        <w:rPr>
          <w:noProof/>
        </w:rPr>
        <w:t xml:space="preserve"> (Cook et al., 2012)</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1B38FACE" w:rsidR="00B02A47" w:rsidRDefault="000F67AE" w:rsidP="001C401A">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7D3E20">
        <w:fldChar w:fldCharType="separate"/>
      </w:r>
      <w:r w:rsidR="00A01009" w:rsidRPr="00A01009">
        <w:rPr>
          <w:noProof/>
        </w:rPr>
        <w:t xml:space="preserve"> (Wallace et al., 2014)</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ins w:id="10" w:author="rob" w:date="2018-08-16T12:55:00Z">
        <w:r w:rsidR="00873074">
          <w:t>polymorphism</w:t>
        </w:r>
      </w:ins>
      <w:del w:id="11" w:author="rob" w:date="2018-08-16T12:55:00Z">
        <w:r w:rsidR="00E97092" w:rsidDel="00873074">
          <w:delText>mutation</w:delText>
        </w:r>
      </w:del>
      <w:r w:rsidR="00E97092">
        <w:t>.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F243C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 (Gore et al., 2009)"},"properties":{"noteIndex":0},"schema":"https://github.com/citation-style-language/schema/raw/master/csl-citation.json"}</w:instrText>
      </w:r>
      <w:r w:rsidR="00EF75BE">
        <w:fldChar w:fldCharType="separate"/>
      </w:r>
      <w:r w:rsidR="00A01009" w:rsidRPr="00A01009">
        <w:rPr>
          <w:noProof/>
        </w:rPr>
        <w:t xml:space="preserve"> (Gore et al., 2009)</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F243C0">
        <w:instrText>ADDIN CSL_CITATION {"citationItems":[{"id":"ITEM-1","itemData":{"DOI":"10.1073/pnas.0409804102","ISBN":"0027-8424","ISSN":"0027-8424","PMID":"15699350","abstract":"High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variation.","author":[{"dropping-particle":"","family":"Morrell","given":"Peter L","non-dropping-particle":"","parse-names":false,"suffix":""},{"dropping-particle":"","family":"Toleno","given":"Donna M","non-dropping-particle":"","parse-names":false,"suffix":""},{"dropping-particle":"","family":"Lundy","given":"Karen E","non-dropping-particle":"","parse-names":false,"suffix":""},{"dropping-particle":"","family":"Clegg","given":"Michael T","non-dropping-particle":"","parse-names":false,"suffix":""}],"container-title":"Proceedings of the National Academy of Sciences of the United States of America","id":"ITEM-1","issue":"7","issued":{"date-parts":[["2005"]]},"page":"2442-2447","title":"Low levels of linkage disequilibrium in wild barley (Hordeum vulgare ssp. spontaneum) despite high rates of self-fertilization.","type":"article-journal","volume":"102"},"uris":["http://www.mendeley.com/documents/?uuid=f2a5c2f0-12dd-4397-a4d8-3b1b8f0b4a8c"]},{"id":"ITEM-2","itemData":{"DOI":"10.1534/genetics.104.038489","ISBN":"0016-6731","ISSN":"00166731","PMID":"16219791","abstract":"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species.","author":[{"dropping-particle":"","family":"Caldwell","given":"Katherine S.","non-dropping-particle":"","parse-names":false,"suffix":""},{"dropping-particle":"","family":"Russell","given":"Joanne","non-dropping-particle":"","parse-names":false,"suffix":""},{"dropping-particle":"","family":"Langridge","given":"Peter","non-dropping-particle":"","parse-names":false,"suffix":""},{"dropping-particle":"","family":"Powell","given":"Wayne","non-dropping-particle":"","parse-names":false,"suffix":""}],"container-title":"Genetics","id":"ITEM-2","issue":"1","issued":{"date-parts":[["2006"]]},"page":"557-567","title":"Extreme population-dependent linkage disequilibrium detected in an inbreeding plant species, Hordeum vulgare","type":"article-journal","volume":"172"},"uris":["http://www.mendeley.com/documents/?uuid=f90de22c-b9cf-4517-9694-db2f9eba7855"]}],"mendeley":{"formattedCitation":" (Morrell et al., 2005; Caldwell et al., 2006)","plainTextFormattedCitation":" (Morrell et al., 2005; Caldwell et al., 2006)","previouslyFormattedCitation":" (Morrell et al., 2005; Caldwell et al., 2006)"},"properties":{"noteIndex":0},"schema":"https://github.com/citation-style-language/schema/raw/master/csl-citation.json"}</w:instrText>
      </w:r>
      <w:r w:rsidR="0008296B">
        <w:fldChar w:fldCharType="separate"/>
      </w:r>
      <w:r w:rsidR="00A01009" w:rsidRPr="00A01009">
        <w:rPr>
          <w:noProof/>
        </w:rPr>
        <w:t xml:space="preserve"> (Morrell et al., 2005; Caldwell et al., 2006)</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F243C0">
        <w:instrText xml:space="preserve">ADDIN CSL_CITATION {"citationItems":[{"id":"ITEM-1","itemData":{"DOI":"10.1038/nrg2063","ISSN":"1471-0056","PMID":"17304246","abstract":"For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mutations.","author":[{"dropping-particle":"","family":"Wray","given":"Gregory A","non-dropping-particle":"","parse-names":false,"suffix":""}],"container-title":"Nature reviews. Genetics","id":"ITEM-1","issue":"3","issued":{"date-parts":[["2007","3"]]},"page":"206-16","publisher":"Nature Publishing Group","title":"The evolutionary significance of cis-regulatory mutations.","title-short":"Nat Rev Genet","type":"article-journal","volume":"8"},"uris":["http://www.mendeley.com/documents/?uuid=ec1b68f5-4fde-46b0-ad05-1190a17b2fad"]},{"id":"ITEM-2","itemData":{"DOI":"10.1371/journal.pgen.1004845","ISSN":"1553-7404","PMID":"25474422","abstract":"Phenotypic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genetics","id":"ITEM-2","issue":"12","issued":{"date-parts":[["2014","12","4"]]},"note":"camoco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(Wray, 2007; Wallace et al., 2014)","plainTextFormattedCitation":" (Wray, 2007; Wallace et al., 2014)","previouslyFormattedCitation":" (Wray, 2007; Wallace et al., 2014)"},"properties":{"noteIndex":0},"schema":"https://github.com/citation-style-language/schema/raw/master/csl-citation.json"}</w:instrText>
      </w:r>
      <w:r w:rsidR="00226170">
        <w:fldChar w:fldCharType="separate"/>
      </w:r>
      <w:r w:rsidR="00A01009" w:rsidRPr="00A01009">
        <w:rPr>
          <w:noProof/>
        </w:rPr>
        <w:t xml:space="preserve"> (Wray, 2007; Wallace et al., 2014)</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08605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Genes|Genomes|Genetics","id":"ITEM-2","issue":"5","issued":{"date-parts":[["2014","5"]]},"page":"805-812","title":"A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 (Clark et al., 2006; Castelletti et al., 2014; Louwers et al., 2009)"},"properties":{"noteIndex":0},"schema":"https://github.com/citation-style-language/schema/raw/master/csl-citation.json"}</w:instrText>
      </w:r>
      <w:r w:rsidR="00D73850">
        <w:fldChar w:fldCharType="separate"/>
      </w:r>
      <w:r w:rsidR="00A01009" w:rsidRPr="00A01009">
        <w:rPr>
          <w:noProof/>
        </w:rPr>
        <w:t xml:space="preserve"> (Clark et al., 2006; Castelletti et al., 2014; Louwers et al., 2009)</w:t>
      </w:r>
      <w:r w:rsidR="00D73850">
        <w:fldChar w:fldCharType="end"/>
      </w:r>
      <w:r w:rsidR="00EF75BE">
        <w:t xml:space="preserve">. </w:t>
      </w:r>
      <w:r w:rsidR="0057418A">
        <w:t>T</w:t>
      </w:r>
      <w:r w:rsidR="00EF75BE">
        <w:t xml:space="preserve">hese challenging factors mean that even when a </w:t>
      </w:r>
      <w:ins w:id="12" w:author="rob" w:date="2018-08-16T12:52:00Z">
        <w:r w:rsidR="004D42AE">
          <w:t>marker</w:t>
        </w:r>
      </w:ins>
      <w:del w:id="13" w:author="rob" w:date="2018-08-16T12:52:00Z">
        <w:r w:rsidR="00EF75BE" w:rsidDel="004D42AE">
          <w:delText>variant</w:delText>
        </w:r>
      </w:del>
      <w:r w:rsidR="00D73850">
        <w:t xml:space="preserve"> is</w:t>
      </w:r>
      <w:r w:rsidR="00EF75BE">
        <w:t xml:space="preserve"> strongly associated with a trait, </w:t>
      </w:r>
      <w:r w:rsidR="00E4014A">
        <w:t xml:space="preserve">many </w:t>
      </w:r>
      <w:del w:id="14" w:author="rob" w:date="2018-08-16T15:38:00Z">
        <w:r w:rsidR="00E4014A" w:rsidDel="009E63D3">
          <w:delText>plausibl</w:delText>
        </w:r>
        <w:r w:rsidR="0057418A" w:rsidDel="009E63D3">
          <w:delText>e</w:delText>
        </w:r>
        <w:r w:rsidR="00EF75BE" w:rsidDel="009E63D3">
          <w:delText xml:space="preserve"> </w:delText>
        </w:r>
      </w:del>
      <w:r w:rsidR="00EF75BE">
        <w:t>candidate genes</w:t>
      </w:r>
      <w:r w:rsidR="00D73850">
        <w:t xml:space="preserve"> </w:t>
      </w:r>
      <w:r w:rsidR="0057418A">
        <w:t>are</w:t>
      </w:r>
      <w:r w:rsidR="00E4014A">
        <w:t xml:space="preserve"> equally</w:t>
      </w:r>
      <w:r w:rsidR="0057418A">
        <w:t xml:space="preserve"> </w:t>
      </w:r>
      <w:ins w:id="15" w:author="rob" w:date="2018-08-16T15:38:00Z">
        <w:r w:rsidR="009E63D3">
          <w:t>plausible</w:t>
        </w:r>
      </w:ins>
      <w:del w:id="16" w:author="rob" w:date="2018-08-16T15:38:00Z">
        <w:r w:rsidR="0057418A" w:rsidDel="009E63D3">
          <w:delText>implicated</w:delText>
        </w:r>
      </w:del>
      <w:r w:rsidR="00354FCE">
        <w:t xml:space="preserve"> until a causal </w:t>
      </w:r>
      <w:ins w:id="17" w:author="rob" w:date="2018-08-16T12:55:00Z">
        <w:r w:rsidR="00873074">
          <w:t>polymorphism</w:t>
        </w:r>
      </w:ins>
      <w:del w:id="18" w:author="rob" w:date="2018-08-16T12:55:00Z">
        <w:r w:rsidR="00354FCE" w:rsidDel="00873074">
          <w:delText>mutation</w:delText>
        </w:r>
      </w:del>
      <w:r w:rsidR="00354FCE">
        <w:t xml:space="preserve"> is identified</w:t>
      </w:r>
      <w:r w:rsidR="00D73850">
        <w:t xml:space="preserve">. </w:t>
      </w:r>
    </w:p>
    <w:p w14:paraId="4D390DA4" w14:textId="76D437EA" w:rsidR="00C076A9" w:rsidRDefault="00937BE3" w:rsidP="001C401A">
      <w:r>
        <w:t>The issues with n</w:t>
      </w:r>
      <w:r w:rsidR="0057418A">
        <w:t>arrowing</w:t>
      </w:r>
      <w:r>
        <w:t xml:space="preserve"> a large set of</w:t>
      </w:r>
      <w:r w:rsidR="0057418A">
        <w:t xml:space="preserve"> candidate</w:t>
      </w:r>
      <w:r>
        <w:t xml:space="preserve"> gene</w:t>
      </w:r>
      <w:ins w:id="19" w:author="rob" w:date="2018-08-15T15:19:00Z">
        <w:r w:rsidR="00692F16">
          <w:t>s</w:t>
        </w:r>
      </w:ins>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086059">
        <w:instrText>ADDIN CSL_CITATION {"citationItems":[{"id":"ITEM-1","itemData":{"DOI":"10.1093/nar/gkv1007","ISSN":"0305-1048","PMID":"26432828","abstract":"MaizeGDB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http://www.maizegdb.org.","author":[{"dropping-particle":"","family":"Andorf","given":"Carson M","non-dropping-particle":"","parse-names":false,"suffix":""},{"dropping-particle":"","family":"Cannon","given":"Ethalinda K","non-dropping-particle":"","parse-names":false,"suffix":""},{"dropping-particle":"","family":"Portwood","given":"John L","non-dropping-particle":"","parse-names":false,"suffix":""},{"dropping-particle":"","family":"Gardiner","given":"Jack M","non-dropping-particle":"","parse-names":false,"suffix":""},{"dropping-particle":"","family":"Harper","given":"Lisa C","non-dropping-particle":"","parse-names":false,"suffix":""},{"dropping-particle":"","family":"Schaeffer","given":"Mary L","non-dropping-particle":"","parse-names":false,"suffix":""},{"dropping-particle":"","family":"Braun","given":"Bremen L","non-dropping-particle":"","parse-names":false,"suffix":""},{"dropping-particle":"","family":"Campbell","given":"Darwin A","non-dropping-particle":"","parse-names":false,"suffix":""},{"dropping-particle":"","family":"Vinnakota","given":"Abhinav G","non-dropping-particle":"","parse-names":false,"suffix":""},{"dropping-particle":"V","family":"Sribalusu","given":"Venktanaga","non-dropping-particle":"","parse-names":false,"suffix":""},{"dropping-particle":"","family":"Huerta","given":"Miranda","non-dropping-particle":"","parse-names":false,"suffix":""},{"dropping-particle":"","family":"Cho","given":"Kyoung Tak","non-dropping-particle":"","parse-names":false,"suffix":""},{"dropping-particle":"","family":"Wimalanathan","given":"Kokulapalan","non-dropping-particle":"","parse-names":false,"suffix":""},{"dropping-particle":"","family":"Richter","given":"Jacqueline D","non-dropping-particle":"","parse-names":false,"suffix":""},{"dropping-particle":"","family":"Mauch","given":"Emily D","non-dropping-particle":"","parse-names":false,"suffix":""},{"dropping-particle":"","family":"Rao","given":"Bhavani S","non-dropping-particle":"","parse-names":false,"suffix":""},{"dropping-particle":"","family":"Birkett","given":"Scott M","non-dropping-particle":"","parse-names":false,"suffix":""},{"dropping-particle":"","family":"Sen","given":"Taner Z","non-dropping-particle":"","parse-names":false,"suffix":""},{"dropping-particle":"","family":"Lawrence-Dill","given":"Carolyn J","non-dropping-particle":"","parse-names":false,"suffix":""}],"container-title":"Nucleic Acids Research","id":"ITEM-1","issue":"D1","issued":{"date-parts":[["2016","1","4"]]},"page":"D1195-D1201","title":"MaizeGDB update: new tools, data and interface for the maize model organism database","type":"article-journal","volume":"44"},"uris":["http://www.mendeley.com/documents/?uuid=dfa46754-b0a8-4679-b677-68cd6a0cc105"]}],"mendeley":{"formattedCitation":" (Andorf et al., 2016)","plainTextFormattedCitation":" (Andorf et al., 2016)","previouslyFormattedCitation":" (Andorf et al., 2016)"},"properties":{"noteIndex":0},"schema":"https://github.com/citation-style-language/schema/raw/master/csl-citation.json"}</w:instrText>
      </w:r>
      <w:r w:rsidR="002E2686">
        <w:fldChar w:fldCharType="separate"/>
      </w:r>
      <w:r w:rsidR="00086059" w:rsidRPr="00086059">
        <w:rPr>
          <w:noProof/>
        </w:rPr>
        <w:t xml:space="preserve"> (Andorf et al., 2016)</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5DA585F7" w:rsidR="00EF75BE" w:rsidRPr="00002A0F" w:rsidRDefault="00F946A7" w:rsidP="001C401A">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F243C0">
        <w:instrText>ADDIN CSL_CITATION {"citationItems":[{"id":"ITEM-1","itemData":{"DOI":"10.1073/pnas.95.25.14863","ISBN":"0027-8424 (Print)\\r0027-8424 (Linking)","ISSN":"0027-8424","PMID":"9843981","abstract":"A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currently.","author":[{"dropping-particle":"","family":"Eisen","given":"M B","non-dropping-particle":"","parse-names":false,"suffix":""},{"dropping-particle":"","family":"Spellman","given":"P T","non-dropping-particle":"","parse-names":false,"suffix":""},{"dropping-particle":"","family":"Brown","given":"P O","non-dropping-particle":"","parse-names":false,"suffix":""},{"dropping-particle":"","family":"Botstein","given":"D","non-dropping-particle":"","parse-names":false,"suffix":""}],"container-title":"Proceedings of the National Academy of Sciences","id":"ITEM-1","issue":"25","issued":{"date-parts":[["1998","12","8"]]},"page":"14863-14868","title":"Cluster analysis and display of genome-wide expression patterns","type":"article-journal","volume":"95"},"uris":["http://www.mendeley.com/documents/?uuid=c73afa8b-2566-47d1-8db3-d217883aae95"]}],"mendeley":{"formattedCitation":" (Eisen et al., 1998)","plainTextFormattedCitation":" (Eisen et al., 1998)","previouslyFormattedCitation":" (Eisen et al., 1998)"},"properties":{"noteIndex":0},"schema":"https://github.com/citation-style-language/schema/raw/master/csl-citation.json"}</w:instrText>
      </w:r>
      <w:r w:rsidR="00EC7849">
        <w:fldChar w:fldCharType="separate"/>
      </w:r>
      <w:r w:rsidR="00A01009" w:rsidRPr="00A01009">
        <w:rPr>
          <w:noProof/>
        </w:rPr>
        <w:t xml:space="preserve"> (Eisen et al., 1998)</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w:t>
      </w:r>
      <w:commentRangeStart w:id="20"/>
      <w:r w:rsidRPr="00002A0F">
        <w:t xml:space="preserve">including in several crop </w:t>
      </w:r>
      <w:r>
        <w:t>species</w:t>
      </w:r>
      <w:r w:rsidR="00EF75BE">
        <w:fldChar w:fldCharType="begin" w:fldLock="1"/>
      </w:r>
      <w:r w:rsidR="00840228">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browser","type":"article-journal","volume":"9"},"uris":["http://www.mendeley.com/documents/?uuid=ce768c30-c1b2-43d2-8a74-d80bbac32a68"]},{"id":"ITEM-2","itemData":{"DOI":"10.1093/pcp/pcr035","ISSN":"1471-9053","PMID":"21441235","abstract":"Accumulated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author":[{"dropping-particle":"","family":"Mochida","given":"Keiichi","non-dropping-particle":"","parse-names":false,"suffix":""},{"dropping-particle":"","family":"Uehara-Yamaguchi","given":"Yukiko","non-dropping-particle":"","parse-names":false,"suffix":""},{"dropping-particle":"","family":"Yoshida","given":"Takuhiro","non-dropping-particle":"","parse-names":false,"suffix":""},{"dropping-particle":"","family":"Sakurai","given":"Tetsuya","non-dropping-particle":"","parse-names":false,"suffix":""},{"dropping-particle":"","family":"Shinozaki","given":"Kazuo","non-dropping-particle":"","parse-names":false,"suffix":""}],"container-title":"Plant &amp; cell physiology","id":"ITEM-2","issue":"5","issued":{"date-parts":[["2011","5"]]},"page":"785-803","title":"Global landscape of a co-expressed gene network in barley and its application to gene discovery in Triticeae crops.","type":"article-journal","volume":"52"},"uris":["http://www.mendeley.com/documents/?uuid=00869163-e748-4061-ac64-37e4d2aa3c6d"]},{"id":"ITEM-3","itemData":{"DOI":"10.1093/pcp/pct178","ISSN":"0032-0781","author":[{"dropping-particle":"","family":"Obayashi","given":"T.","non-dropping-particle":"","parse-names":false,"suffix":""},{"dropping-particle":"","family":"Okamura","given":"Y.","non-dropping-particle":"","parse-names":false,"suffix":""},{"dropping-particle":"","family":"Ito","given":"S.","non-dropping-particle":"","parse-names":false,"suffix":""},{"dropping-particle":"","family":"Tadaka","given":"S.","non-dropping-particle":"","parse-names":false,"suffix":""},{"dropping-particle":"","family":"Aoki","given":"Y.","non-dropping-particle":"","parse-names":false,"suffix":""},{"dropping-particle":"","family":"Shirota","given":"M.","non-dropping-particle":"","parse-names":false,"suffix":""},{"dropping-particle":"","family":"Kinoshita","given":"K.","non-dropping-particle":"","parse-names":false,"suffix":""}],"container-title":"Plant and Cell Physiology","id":"ITEM-3","issue":"1","issued":{"date-parts":[["2014"]]},"page":"e6-e6","title":"ATTED-II in 2014: Evaluation of Gene Coexpression in Agriculturally Important Plants","type":"article-journal","volume":"55"},"uris":["http://www.mendeley.com/documents/?uuid=4e3d70bb-00f0-4fd8-a0a8-d2d958aeef3f"]},{"id":"ITEM-4","itemData":{"DOI":"10.1007/s11103-013-0123-3","ISBN":"1573-5028 (Electronic)\\r0167-4412 (Linking)","ISSN":"0167-4412","PMID":"23975147","abstract":"Coexpression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°C and 30 min recovery at 26 °C following 60 min 42 °C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crop.","author":[{"dropping-particle":"","family":"Sarkar","given":"Neelam K.","non-dropping-particle":"","parse-names":false,"suffix":""},{"dropping-particle":"","family":"Kim","given":"Yeon-Ki","non-dropping-particle":"","parse-names":false,"suffix":""},{"dropping-particle":"","family":"Grover","given":"Anil","non-dropping-particle":"","parse-names":false,"suffix":""}],"container-title":"Plant Molecular Biology","id":"ITEM-4","issue":"1-2","issued":{"date-parts":[["2014","1"]]},"page":"125-143","title":"Coexpression network analysis associated with call of rice seedlings for encountering heat stress","type":"article-journal","volume":"84"},"uris":["http://www.mendeley.com/documents/?uuid=94e2997e-6690-44ed-89d0-34011e913317"]},{"id":"ITEM-5","itemData":{"DOI":"10.1186/1471-2164-14-27","ISBN":"1471-2164 (Electronic)\\r1471-2164 (Linking)","ISSN":"1471-2164","PMID":"23324561","abstract":"ABSTRACT:","author":[{"dropping-particle":"","family":"Zheng","given":"Zhi-Liang","non-dropping-particle":"","parse-names":false,"suffix":""},{"dropping-particle":"","family":"Zhao","given":"Yihong","non-dropping-particle":"","parse-names":false,"suffix":""}],"container-title":"BMC genomics","id":"ITEM-5","issue":"1","issued":{"date-parts":[["2013"]]},"page":"27","title":"Transcriptome comparison and gene coexpression network analysis provide a systems view of citrus response to 'Candidatus Liberibacter asiaticus' infection.","type":"article-journal","volume":"14"},"uris":["http://www.mendeley.com/documents/?uuid=8a085a8c-65c5-4875-b5fc-e7b7d675db5b"]},{"id":"ITEM-6","itemData":{"DOI":"10.1093/dnares/dsq002","ISBN":"1756-1663 (Electronic)\\r1340-2838 (Linking)","ISSN":"1756-1663","PMID":"20130013","abstract":"Gene-to-gene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author":[{"dropping-particle":"","family":"Ozaki","given":"Soichi","non-dropping-particle":"","parse-names":false,"suffix":""},{"dropping-particle":"","family":"Ogata","given":"Yoshiyuki","non-dropping-particle":"","parse-names":false,"suffix":""},{"dropping-particle":"","family":"Suda","given":"Kunihiro","non-dropping-particle":"","parse-names":false,"suffix":""},{"dropping-particle":"","family":"Kurabayashi","given":"Atsushi","non-dropping-particle":"","parse-names":false,"suffix":""},{"dropping-particle":"","family":"Suzuki","given":"Tatsuya","non-dropping-particle":"","parse-names":false,"suffix":""},{"dropping-particle":"","family":"Yamamoto","given":"Naoki","non-dropping-particle":"","parse-names":false,"suffix":""},{"dropping-particle":"","family":"Iijima","given":"Yoko","non-dropping-particle":"","parse-names":false,"suffix":""},{"dropping-particle":"","family":"Tsugane","given":"Taneaki","non-dropping-particle":"","parse-names":false,"suffix":""},{"dropping-particle":"","family":"Fujii","given":"Takashi","non-dropping-particle":"","parse-names":false,"suffix":""},{"dropping-particle":"","family":"Konishi","given":"Chiaki","non-dropping-particle":"","parse-names":false,"suffix":""},{"dropping-particle":"","family":"Inai","given":"Shuji","non-dropping-particle":"","parse-names":false,"suffix":""},{"dropping-particle":"","family":"Bunsupa","given":"Somnuk","non-dropping-particle":"","parse-names":false,"suffix":""},{"dropping-particle":"","family":"Yamazaki","given":"Mami","non-dropping-particle":"","parse-names":false,"suffix":""},{"dropping-particle":"","family":"Shibata","given":"Daisuke","non-dropping-particle":"","parse-names":false,"suffix":""},{"dropping-particle":"","family":"Aoki","given":"Koh","non-dropping-particle":"","parse-names":false,"suffix":""}],"container-title":"DNA research : an international journal for rapid publication of reports on genes and genomes","id":"ITEM-6","issue":"2","issued":{"date-parts":[["2010","4"]]},"page":"105-16","title":"Coexpression analysis of tomato genes and experimental verification of coordinated expression of genes found in a functionally enriched coexpression module.","type":"article-journal","volume":"17"},"uris":["http://www.mendeley.com/documents/?uuid=07d1d68b-40e5-43be-bc20-750417e110e9"]},{"id":"ITEM-7","itemData":{"DOI":"10.1073/pnas.1201961109/-/DCSupplemental.www.pnas.org/cgi/doi/10.1073/pnas.1201961109","ISBN":"1091-6490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B. Matthew B.","non-dropping-particle":"","parse-names":false,"suffix":""},{"dropping-particle":"","family":"Ross-Ibarra","given":"Jeffrey","non-dropping-particle":"","parse-names":false,"suffix":""},{"dropping-particle":"","family":"Myers","given":"C.L. L.","non-dropping-particle":"","parse-names":false,"suffix":""},{"dropping-particle":"","family":"Tiffin","given":"P.","non-dropping-particle":"","parse-names":false,"suffix":""},{"dropping-particle":"","family":"Springer","given":"N.M. M.","non-dropping-particle":"","parse-names":false,"suffix":""}],"container-title":"PNAS","id":"ITEM-7","issue":"29","issued":{"date-parts":[["2012","7","17"]]},"page":"11878-11883","publisher":"National Acad Sciences","title":"Reshaping of the maize transcriptome by domestication","type":"article-journal","volume":"109"},"uris":["http://www.mendeley.com/documents/?uuid=62ec2138-1c9d-4a00-a94f-713af7c5664f"]},{"id":"ITEM-8","itemData":{"DOI":"10.1111/pbi.12918","ISBN":"5173530219","ISSN":"14677644","abstract":"White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Journal","id":"ITEM-8","issued":{"date-parts":[["2018"]]},"page":"1-11","title":"Integrating GWAS and gene expression data for functional characterization of resistance to white mold in soybean","type":"article-journal"},"uris":["http://www.mendeley.com/documents/?uuid=c2046c96-f4af-4038-b814-a4734bbf1826"]},{"id":"ITEM-9","itemData":{"DOI":"10.1101/392779","author":[{"dropping-particle":"","family":"Michno","given":"Jean-Michel","non-dropping-particle":"","parse-names":false,"suffix":""},{"dropping-particle":"","family":"Burghardt","given":"Liana T.","non-dropping-particle":"","parse-names":false,"suffix":""},{"dropping-particle":"","family":"Liu","given":"Junqi","non-dropping-particle":"","parse-names":false,"suffix":""},{"dropping-particle":"","family":"Jeffers","given":"Joseph R.","non-dropping-particle":"","parse-names":false,"suffix":""},{"dropping-particle":"","family":"Tiffin","given":"Peter","non-dropping-particle":"","parse-names":false,"suffix":""},{"dropping-particle":"","family":"Stupar","given":"Robert","non-dropping-particle":"","parse-names":false,"suffix":""},{"dropping-particle":"","family":"Myers","given":"Chad L","non-dropping-particle":"","parse-names":false,"suffix":""}],"container-title":"bioRxiv","id":"ITEM-9","issued":{"date-parts":[["2018"]]},"page":"1-31","title":"Identification of candidate genes underlying nodulation-specific phenotypes in Medicago truncatula through integration of genome- wide association studies and co-expression networks","type":"article-journal"},"uris":["http://www.mendeley.com/documents/?uuid=f7248dc5-487c-4b53-878e-67f93578f3e5"]}],"mendeley":{"formattedCitation":" (Schaefer et al., 2014; Mochida et al., 2011; Obayashi et al., 2014; Sarkar et al., 2014; Zheng and Zhao, 2013; Ozaki et al., 2010; Swanson-Wagner et al., 2012; Wen et al., 2018; Michno et al., 2018)","plainTextFormattedCitation":" (Schaefer et al., 2014; Mochida et al., 2011; Obayashi et al., 2014; Sarkar et al., 2014; Zheng and Zhao, 2013; Ozaki et al., 2010; Swanson-Wagner et al., 2012; Wen et al., 2018; Michno et al., 2018)","previouslyFormattedCitation":" (Schaefer et al., 2014; Mochida et al., 2011; Obayashi et al., 2014; Sarkar et al., 2014; Zheng and Zhao, 2013; Ozaki et al., 2010; Swanson-Wagner et al., 2012; Wen et al., 2018)"},"properties":{"noteIndex":0},"schema":"https://github.com/citation-style-language/schema/raw/master/csl-citation.json"}</w:instrText>
      </w:r>
      <w:r w:rsidR="00EF75BE">
        <w:fldChar w:fldCharType="separate"/>
      </w:r>
      <w:r w:rsidR="00840228" w:rsidRPr="00840228">
        <w:rPr>
          <w:noProof/>
        </w:rPr>
        <w:t xml:space="preserve"> (Schaefer et al., 2014; Mochida et al., 2011; Obayashi et al., 2014; Sarkar et al., 2014; Zheng and Zhao, 2013; Ozaki et al., 2010; Swanson-Wagner et al., 2012; Wen et al., 2018; Michno et al., 2018)</w:t>
      </w:r>
      <w:r w:rsidR="00EF75BE">
        <w:fldChar w:fldCharType="end"/>
      </w:r>
      <w:r w:rsidR="002D56D4">
        <w:t xml:space="preserve">, and has been used to characterize GWAS results in </w:t>
      </w:r>
      <w:r w:rsidR="002D56D4" w:rsidRPr="00776001">
        <w:rPr>
          <w:i/>
        </w:rPr>
        <w:t>Arabidopsis thaliana</w:t>
      </w:r>
      <w:r w:rsidR="002D56D4">
        <w:rPr>
          <w:i/>
        </w:rPr>
        <w:t xml:space="preserve"> </w:t>
      </w:r>
      <w:r w:rsidR="002D56D4">
        <w:rPr>
          <w:i/>
        </w:rPr>
        <w:fldChar w:fldCharType="begin" w:fldLock="1"/>
      </w:r>
      <w:r w:rsidR="00F243C0">
        <w:rPr>
          <w:i/>
        </w:rPr>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thaliana","type":"article-journal"},"uris":["http://www.mendeley.com/documents/?uuid=6d67b428-f61b-4984-af02-da3b2b85cfd0"]},{"id":"ITEM-4","itemData":{"DOI":"10.1104/pp.16.01287","ISBN":"1532-2548 (Electronic)\r0032-0889 (Linking)","ISSN":"0032-0889","PMID":"27872244","abstract":"Amino acids (AA) are essential for proper growth and development in plants. AAs serve as building blocks for proteins but also are important for responses to stresses and the biosynthesis of numerous essential compounds. In seed, the pool of free amino acids (FAA) also contributes to alternative energy, desiccation, and seed vigor; thus, manipulating FAA levels can significantly impact a seed's nutritional qualities. While genome-wide association studies (GWAS) on branched chain amino acids have identified some regulatory genes controlling seed FAAs, the genetic regulation of FAA levels, composition, and homeostasis in seeds remains mostly unresolved. Hence, we performed GWAS on 18 FAAs from a 313 ecotype Arabidopsis association panel. Specifically, GWAS was performed on 98 traits derived from known AA metabolic pathways (Approach 1) and then on 92 traits generated from an unbiased correlation-based metabolic network analysis (Approach 2), and the results compared. The latter approach facilitated the discovery of additional novel metabolic interactions and SNP-trait associations not identified by the former approach. The most prominent network-guided GWAS signal was for a His-related trait in a genomic region containing two genes: a cationic amino acid transporter (CAT4) and a polynucleotide phosphorylase resistant to inhibition with fosmidomycin (RIF10). A reverse genetics approach confirmed CAT4 to be the gene responsible for the natural variation of His-related traits across the association panel. Given that His is a semi-essential amino acid and a potent metal chelator, CAT4 orthologues should be considered as candidate genes for seed quality biofortification in crop plants.","author":[{"dropping-particle":"","family":"Angelovici","given":"Ruthie","non-dropping-particle":"","parse-names":false,"suffix":""},{"dropping-particle":"","family":"Batushansky","given":"Albert","non-dropping-particle":"","parse-names":false,"suffix":""},{"dropping-particle":"","family":"Deason","given":"Nicholas","non-dropping-particle":"","parse-names":false,"suffix":""},{"dropping-particle":"","family":"Gonzalez-Jorge","given":"Sabrina","non-dropping-particle":"","parse-names":false,"suffix":""},{"dropping-particle":"","family":"Gore","given":"Michael A.","non-dropping-particle":"","parse-names":false,"suffix":""},{"dropping-particle":"","family":"Fait","given":"Aaron","non-dropping-particle":"","parse-names":false,"suffix":""},{"dropping-particle":"","family":"DellaPenna","given":"Dean","non-dropping-particle":"","parse-names":false,"suffix":""}],"container-title":"Plant Physiology","id":"ITEM-4","issue":"1","issued":{"date-parts":[["2017"]]},"page":"872-886","title":"Network-Guided GWAS Improves Identification of Genes Affecting Free Amino Acids","type":"article-journal","volume":"173"},"uris":["http://www.mendeley.com/documents/?uuid=1e999420-ad5e-4a0d-acf4-8ef71f53de00"]}],"mendeley":{"formattedCitation":" (Chan et al., 2011; Corwin et al., 2016; Lee and Lee, 2018; Angelovici et al., 2017)","plainTextFormattedCitation":" (Chan et al., 2011; Corwin et al., 2016; Lee and Lee, 2018; Angelovici et al., 2017)","previouslyFormattedCitation":" (Chan et al., 2011; Corwin et al., 2016; Lee and Lee, 2018; Angelovici et al., 2017)"},"properties":{"noteIndex":0},"schema":"https://github.com/citation-style-language/schema/raw/master/csl-citation.json"}</w:instrText>
      </w:r>
      <w:r w:rsidR="002D56D4">
        <w:rPr>
          <w:i/>
        </w:rPr>
        <w:fldChar w:fldCharType="separate"/>
      </w:r>
      <w:r w:rsidR="00A01009" w:rsidRPr="00A01009">
        <w:rPr>
          <w:noProof/>
        </w:rPr>
        <w:t xml:space="preserve"> (Chan et al., 2011; Corwin et al., 2016; Lee and Lee, 2018; Angelovici et al., 2017)</w:t>
      </w:r>
      <w:r w:rsidR="002D56D4">
        <w:rPr>
          <w:i/>
        </w:rPr>
        <w:fldChar w:fldCharType="end"/>
      </w:r>
      <w:r w:rsidR="00EF75BE" w:rsidRPr="00002A0F">
        <w:t>.</w:t>
      </w:r>
      <w:commentRangeEnd w:id="20"/>
      <w:r w:rsidR="00416E74">
        <w:rPr>
          <w:rStyle w:val="CommentReference"/>
        </w:rPr>
        <w:commentReference w:id="20"/>
      </w:r>
    </w:p>
    <w:p w14:paraId="075DA05C" w14:textId="5DAD3C44" w:rsidR="00EF75BE" w:rsidRPr="00002A0F" w:rsidRDefault="00EF75BE" w:rsidP="001C401A">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F243C0">
        <w:instrText>ADDIN CSL_CITATION {"citationItems":[{"id":"ITEM-1","itemData":{"DOI":"10.1186/1471-2105-6-227","ISSN":"1471-2105","PMID":"16162296","abstract":"BACKGROUND: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together.","author":[{"dropping-particle":"","family":"Wolfe","given":"Cecily J","non-dropping-particle":"","parse-names":false,"suffix":""},{"dropping-particle":"","family":"Kohane","given":"Isaac S","non-dropping-particle":"","parse-names":false,"suffix":""},{"dropping-particle":"","family":"Butte","given":"Atul J","non-dropping-particle":"","parse-names":false,"suffix":""}],"container-title":"BMC bioinformatics","id":"ITEM-1","issued":{"date-parts":[["2005","1"]]},"page":"227","title":"Systematic survey reveals general applicability of \"guilt-by-association\" within gene coexpression networks.","type":"article-journal","volume":"6"},"uris":["http://www.mendeley.com/documents/?uuid=63cfcd16-1079-43c6-ad5a-bb370a90eb4e"]},{"id":"ITEM-2","itemData":{"DOI":"10.1093/bfgp/elt030","ISBN":"2041-2657","ISSN":"20412657","PMID":"23960099","abstract":"Over the past decade, the number of genome-scale transcriptional datasets in publicly available databases has climbed to nearly one million, providing an unprecedented opportunity for extensive analyses of gene co-expression networks. In systems-genetic studies of complex diseases researchers increasingly focus on groups of highly interconnected genes within complex transcriptional networks (referred to as clusters, modules or subnetworks) to uncover specific molecular processes that can inform functional disease mechanisms and pathological pathways. Here, we outline the basic paradigms underlying gene co-expression network analysis and critically review the most commonly used computational methods. Finally, we discuss specific applications of network-based approaches to the study of cardiovascular traits, which highlight the power of integrated analyses of networks, genetic and gene-regulation data to elucidate the complex mechanisms underlying cardiovascular disease.","author":[{"dropping-particle":"","family":"Rotival","given":"Maxime","non-dropping-particle":"","parse-names":false,"suffix":""},{"dropping-particle":"","family":"Petretto","given":"Enrico","non-dropping-particle":"","parse-names":false,"suffix":""}],"container-title":"Briefings in functional genomics","id":"ITEM-2","issue":"1","issued":{"date-parts":[["2014"]]},"page":"66-78","title":"Leveraging gene co-expression networks to pinpoint the regulation of complex traits and disease, with a focus on cardiovascular traits.","type":"article-journal","volume":"13"},"uris":["http://www.mendeley.com/documents/?uuid=b8bd42f5-8a6a-429b-ac32-4b54c35f6ae4"]}],"mendeley":{"formattedCitation":" (Wolfe et al., 2005; Rotival and Petretto, 2014)","plainTextFormattedCitation":" (Wolfe et al., 2005; Rotival and Petretto, 2014)","previouslyFormattedCitation":" (Wolfe et al., 2005; Rotival and Petretto, 2014)"},"properties":{"noteIndex":0},"schema":"https://github.com/citation-style-language/schema/raw/master/csl-citation.json"}</w:instrText>
      </w:r>
      <w:r w:rsidRPr="0056390E">
        <w:fldChar w:fldCharType="separate"/>
      </w:r>
      <w:r w:rsidR="00A01009" w:rsidRPr="00A01009">
        <w:rPr>
          <w:noProof/>
        </w:rPr>
        <w:t xml:space="preserve"> (Wolfe et al., 2005; Rotival and Petretto, 2014)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F243C0">
        <w:instrText>ADDIN CSL_CITATION {"citationItems":[{"id":"ITEM-1","itemData":{"DOI":"10.1038/nrg3868","ISSN":"1471-0056","author":[{"dropping-particle":"","family":"Ritchie","given":"Marylyn D.","non-dropping-particle":"","parse-names":false,"suffix":""},{"dropping-particle":"","family":"Holzinger","given":"Emily R.","non-dropping-particle":"","parse-names":false,"suffix":""},{"dropping-particle":"","family":"Li","given":"Ruowang","non-dropping-particle":"","parse-names":false,"suffix":""},{"dropping-particle":"","family":"Pendergrass","given":"Sarah A.","non-dropping-particle":"","parse-names":false,"suffix":""},{"dropping-particle":"","family":"Kim","given":"Dokyoon","non-dropping-particle":"","parse-names":false,"suffix":""}],"container-title":"Nature Reviews Genetics","id":"ITEM-1","issue":"2","issued":{"date-parts":[["2015","1","13"]]},"page":"85-97","publisher":"Nature Publishing Group","title":"Methods of integrating data to uncover genotype–phenotype interactions","type":"article-journal","volume":"16"},"uris":["http://www.mendeley.com/documents/?uuid=18366a17-3023-4535-8e11-7d46c4e4efee"]}],"mendeley":{"formattedCitation":" (Ritchie et al., 2015)","plainTextFormattedCitation":" (Ritchie et al., 2015)","previouslyFormattedCitation":" (Ritchie et al., 2015)"},"properties":{"noteIndex":0},"schema":"https://github.com/citation-style-language/schema/raw/master/csl-citation.json"}</w:instrText>
      </w:r>
      <w:r>
        <w:fldChar w:fldCharType="separate"/>
      </w:r>
      <w:r w:rsidR="00A01009" w:rsidRPr="00A01009">
        <w:rPr>
          <w:noProof/>
        </w:rPr>
        <w:t xml:space="preserve"> (Ritchie et al., 2015)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F243C0">
        <w:instrText>ADDIN CSL_CITATION {"citationItems":[{"id":"ITEM-1","itemData":{"DOI":"10.1186/1471-2105-9-398","ISSN":"1471-2105","PMID":"18816408","abstract":"BACKGROUND: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author":[{"dropping-particle":"","family":"Li","given":"Min","non-dropping-particle":"","parse-names":false,"suffix":""},{"dropping-particle":"","family":"Chen","given":"Jian-er","non-dropping-particle":"","parse-names":false,"suffix":""},{"dropping-particle":"","family":"Wang","given":"Jian-xin","non-dropping-particle":"","parse-names":false,"suffix":""},{"dropping-particle":"","family":"Hu","given":"Bin","non-dropping-particle":"","parse-names":false,"suffix":""},{"dropping-particle":"","family":"Chen","given":"Gang","non-dropping-particle":"","parse-names":false,"suffix":""}],"container-title":"BMC bioinformatics","id":"ITEM-1","issue":"1","issued":{"date-parts":[["2008","1","25"]]},"language":"En","page":"398","publisher":"BioMed Central","title":"Modifying the DPClus algorithm for identifying protein complexes based on new topological structures.","type":"article-journal","volume":"9"},"uris":["http://www.mendeley.com/documents/?uuid=e6240e39-fe13-4f52-a7ef-dda37848ca1b"]}],"mendeley":{"formattedCitation":" (Li et al., 2008)","plainTextFormattedCitation":" (Li et al., 2008)","previouslyFormattedCitation":" (Li et al., 2008)"},"properties":{"noteIndex":0},"schema":"https://github.com/citation-style-language/schema/raw/master/csl-citation.json"}</w:instrText>
      </w:r>
      <w:r>
        <w:fldChar w:fldCharType="separate"/>
      </w:r>
      <w:r w:rsidR="00A01009" w:rsidRPr="00A01009">
        <w:rPr>
          <w:noProof/>
        </w:rPr>
        <w:t xml:space="preserve"> (Li et al., 2008)</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F243C0">
        <w:instrText>ADDIN CSL_CITATION {"citationItems":[{"id":"ITEM-1","itemData":{"DOI":"10.1016/j.cels.2016.10.014","ISSN":"24054712","PMID":"27866947","abstract":"Bone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Systems","id":"ITEM-1","issue":"1","issued":{"date-parts":[["2017"]]},"page":"46-59.e4","publisher":"Elsevier Inc.","title":"Integrating GWAS and Co-expression Network Data Identifies Bone Mineral Density Genes SPTBN1 and MARK3 and an Osteoblast Functional Module","type":"article-journal","volume":"4"},"uris":["http://www.mendeley.com/documents/?uuid=572f8cf2-de0f-4aa2-8aac-66a0c3b943c6"]},{"id":"ITEM-2","itemData":{"DOI":"10.1186/1755-8794-7-48","ISBN":"1755-8794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1x10-6 tagged one particular coexpression module (4.0-fold enrichment, P-value 0.0029), and this module also had the greatest enrichment (3.4-fold enrichment, P-value 2.6</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10.1038/nmeth.3215","author":[{"dropping-particle":"","family":"Taşan","given":"Murat","non-dropping-particle":"","parse-names":false,"suffix":""},{"dropping-particle":"","family":"Musso","given":"Gabriel","non-dropping-particle":"","parse-names":false,"suffix":""},{"dropping-particle":"","family":"Hao","given":"Tong","non-dropping-particle":"","parse-names":false,"suffix":""},{"dropping-particle":"","family":"Vidal","given":"Marc","non-dropping-particle":"","parse-names":false,"suffix":""},{"dropping-particle":"","family":"Macrae","given":"Calum a","non-dropping-particle":"","parse-names":false,"suffix":""},{"dropping-particle":"","family":"Roth","given":"Frederick P","non-dropping-particle":"","parse-names":false,"suffix":""}],"id":"ITEM-3","issue":"2","issued":{"date-parts":[["2014"]]},"title":"Selecting causal genes from genome-wide association studies via functionally coherent subnetworks","type":"article-journal","volume":"12"},"uris":["http://www.mendeley.com/documents/?uuid=ba8774e9-ab22-4b68-b5eb-a9673afae875"]},{"id":"ITEM-4","itemData":{"DOI":"10.1093/nar/gkx284","ISSN":"0305-1048","author":[{"dropping-particle":"","family":"Shim","given":"Jung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Research","id":"ITEM-4","issue":"W1","issued":{"date-parts":[["2017","7","3"]]},"page":"W154-W161","title":"GWAB: a web server for the network-based boosting of human genome-wide association data","type":"article-journal","volume":"45"},"uris":["http://www.mendeley.com/documents/?uuid=687c98d4-01d8-4991-870e-cee6b8beaa6a"]},{"id":"ITEM-5","itemData":{"DOI":"10.1371/journal.pcbi.1005934","ISBN":"1111111111","ISSN":"15537358","PMID":"29494619","abstract":"Genetic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Biology","id":"ITEM-5","issue":"3","issued":{"date-parts":[["2018"]]},"page":"1-24","title":"Shared activity patterns arising at genetic susceptibility loci reveal underlying genomic and cellular architecture of human disease","type":"article-journal","volume":"14"},"uris":["http://www.mendeley.com/documents/?uuid=9191b242-80d2-48bc-b24c-741ef5ec94e9"]}],"mendeley":{"formattedCitation":" (Calabrese et al., 2017; Bunyavanich et al., 2014; Taşan et al., 2014; Shim et al., 2017; Baillie et al., 2018)","plainTextFormattedCitation":" (Calabrese et al., 2017; Bunyavanich et al., 2014; Taşan et al., 2014; Shim et al., 2017; Baillie et al., 2018)","previouslyFormattedCitation":" (Calabrese et al., 2017; Bunyavanich et al., 2014; Taşan et al., 2014; Shim et al., 2017; Baillie et al., 2018)"},"properties":{"noteIndex":0},"schema":"https://github.com/citation-style-language/schema/raw/master/csl-citation.json"}</w:instrText>
      </w:r>
      <w:r w:rsidR="00F946A7">
        <w:fldChar w:fldCharType="separate"/>
      </w:r>
      <w:r w:rsidR="00A01009" w:rsidRPr="00A01009">
        <w:rPr>
          <w:noProof/>
        </w:rPr>
        <w:t xml:space="preserve"> (Calabrese et al., 2017; Bunyavanich et al., 2014; Taşan et al., 2014; Shim et al., 2017; Baillie et al., 2018)</w:t>
      </w:r>
      <w:r w:rsidR="00F946A7">
        <w:fldChar w:fldCharType="end"/>
      </w:r>
      <w:r w:rsidRPr="00002A0F">
        <w:t>.</w:t>
      </w:r>
    </w:p>
    <w:p w14:paraId="2DDD8C57" w14:textId="143DE165" w:rsidR="00EF75BE" w:rsidRDefault="00EF75BE" w:rsidP="001C401A">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4A250699" w:rsidR="00F946A7" w:rsidRDefault="00F946A7" w:rsidP="001C401A">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F243C0">
        <w:instrText>ADDIN CSL_CITATION {"citationItems":[{"id":"ITEM-1","itemData":{"author":[{"dropping-particle":"","family":"USDA","given":"","non-dropping-particle":"","parse-names":false,"suffix":""}],"id":"ITEM-1","issue":"January","issued":{"date-parts":[["2016"]]},"title":"Crop Production 2015 Summary","type":"report"},"uris":["http://www.mendeley.com/documents/?uuid=00970602-5ee3-4403-b4ad-35ee202617a0"]}],"mendeley":{"formattedCitation":" (USDA, 2016)","plainTextFormattedCitation":" (USDA, 2016)","previouslyFormattedCitation":" (USDA, 2016)"},"properties":{"noteIndex":0},"schema":"https://github.com/citation-style-language/schema/raw/master/csl-citation.json"}</w:instrText>
      </w:r>
      <w:r>
        <w:fldChar w:fldCharType="separate"/>
      </w:r>
      <w:r w:rsidR="00A01009" w:rsidRPr="00A01009">
        <w:rPr>
          <w:noProof/>
        </w:rPr>
        <w:t xml:space="preserve"> (USDA, 2016)</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F243C0">
        <w:instrText>ADDIN CSL_CITATION {"citationItems":[{"id":"ITEM-1","itemData":{"DOI":"10.1093/bfgp/elp055","ISSN":"2041-2657","PMID":"20081216","abstract":"Ionomics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genomics","id":"ITEM-1","issue":"2","issued":{"date-parts":[["2010","3"]]},"page":"149-56","title":"Ionomics: The functional genomics of elements.","type":"article-journal","volume":"9"},"uris":["http://www.mendeley.com/documents/?uuid=e650e184-502c-48f6-8a8a-701fd9d06bc7"]}],"mendeley":{"formattedCitation":" (Baxter, 2010)","plainTextFormattedCitation":" (Baxter, 2010)","previouslyFormattedCitation":" (Baxter, 2010)"},"properties":{"noteIndex":0},"schema":"https://github.com/citation-style-language/schema/raw/master/csl-citation.json"}</w:instrText>
      </w:r>
      <w:r>
        <w:fldChar w:fldCharType="separate"/>
      </w:r>
      <w:r w:rsidR="00A01009" w:rsidRPr="00A01009">
        <w:rPr>
          <w:noProof/>
        </w:rPr>
        <w:t xml:space="preserve"> (Baxter, 2010)</w:t>
      </w:r>
      <w:r>
        <w:fldChar w:fldCharType="end"/>
      </w:r>
      <w:r>
        <w:t>, grain nutritional quality</w:t>
      </w:r>
      <w:r>
        <w:fldChar w:fldCharType="begin" w:fldLock="1"/>
      </w:r>
      <w:r w:rsidR="007B032F">
        <w:instrText>ADDIN CSL_CITATION {"citationItems":[{"id":"ITEM-1","itemData":{"DOI":"10.1104/pp.125.1.164","ISSN":"00320889","author":[{"dropping-particle":"Lou","family":"Guerinot","given":"Mary","non-dropping-particle":"","parse-names":false,"suffix":""}],"container-title":"PLANT PHYSIOLOGY","id":"ITEM-1","issue":"1","issued":{"date-parts":[["2001","1","1"]]},"page":"164-167","title":"Fortified Foods and Phytoremediation. Two Sides of the Same Coin","type":"article-journal","volume":"125"},"uris":["http://www.mendeley.com/documents/?uuid=cf3b889e-18ca-4469-ac6f-1cece0dbce61"]}],"mendeley":{"formattedCitation":" (Guerinot, 2001)","plainTextFormattedCitation":" (Guerinot, 2001)","previouslyFormattedCitation":" (Guerinot, 2001)"},"properties":{"noteIndex":0},"schema":"https://github.com/citation-style-language/schema/raw/master/csl-citation.json"}</w:instrText>
      </w:r>
      <w:r>
        <w:fldChar w:fldCharType="separate"/>
      </w:r>
      <w:r w:rsidR="008C039B" w:rsidRPr="008C039B">
        <w:rPr>
          <w:noProof/>
        </w:rPr>
        <w:t xml:space="preserve"> (Guerinot, 2001)</w:t>
      </w:r>
      <w:r>
        <w:fldChar w:fldCharType="end"/>
      </w:r>
      <w:r w:rsidR="00AF6436">
        <w:t>,</w:t>
      </w:r>
      <w:r>
        <w:t xml:space="preserve"> and plant physiology</w:t>
      </w:r>
      <w:r>
        <w:fldChar w:fldCharType="begin" w:fldLock="1"/>
      </w:r>
      <w:r w:rsidR="00F243C0">
        <w:instrText>ADDIN CSL_CITATION {"citationItems":[{"id":"ITEM-1","itemData":{"DOI":"10.1073/pnas.0804175105","ISSN":"1091-6490","PMID":"18697928","abstract":"The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perturbations.","author":[{"dropping-particle":"","family":"Baxter","given":"Ivan R","non-dropping-particle":"","parse-names":false,"suffix":""},{"dropping-particle":"","family":"Vitek","given":"Olga","non-dropping-particle":"","parse-names":false,"suffix":""},{"dropping-particle":"","family":"Lahner","given":"Brett","non-dropping-particle":"","parse-names":false,"suffix":""},{"dropping-particle":"","family":"Muthukumar","given":"Balasubramaniam","non-dropping-particle":"","parse-names":false,"suffix":""},{"dropping-particle":"","family":"Borghi","given":"Monica","non-dropping-particle":"","parse-names":false,"suffix":""},{"dropping-particle":"","family":"Morrissey","given":"Joe","non-dropping-particle":"","parse-names":false,"suffix":""},{"dropping-particle":"Lou","family":"Guerinot","given":"Mary","non-dropping-particle":"","parse-names":false,"suffix":""},{"dropping-particle":"","family":"Salt","given":"David E","non-dropping-particle":"","parse-names":false,"suffix":""}],"container-title":"Proceedings of the National Academy of Sciences of the United States of America","id":"ITEM-1","issue":"33","issued":{"date-parts":[["2008","8","19"]]},"note":"thesis","page":"12081-6","title":"The leaf ionome as a multivariable system to detect a plant's physiological status.","type":"article-journal","volume":"105"},"uris":["http://www.mendeley.com/documents/?uuid=68133f36-d17a-4d72-a67e-07ec1956c261"]}],"mendeley":{"formattedCitation":" (Baxter et al., 2008)","plainTextFormattedCitation":" (Baxter et al., 2008)","previouslyFormattedCitation":" (Baxter et al., 2008)"},"properties":{"noteIndex":0},"schema":"https://github.com/citation-style-language/schema/raw/master/csl-citation.json"}</w:instrText>
      </w:r>
      <w:r>
        <w:fldChar w:fldCharType="separate"/>
      </w:r>
      <w:r w:rsidR="00A01009" w:rsidRPr="00A01009">
        <w:rPr>
          <w:noProof/>
        </w:rPr>
        <w:t xml:space="preserve"> (Baxter et al., 2008)</w:t>
      </w:r>
      <w:r>
        <w:fldChar w:fldCharType="end"/>
      </w:r>
      <w:r>
        <w:t>.</w:t>
      </w:r>
    </w:p>
    <w:p w14:paraId="33294337" w14:textId="39C7B3B4" w:rsidR="00F946A7" w:rsidRDefault="00F946A7" w:rsidP="001C401A">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pPr>
      <w:r w:rsidRPr="003E2EAC">
        <w:t>Results</w:t>
      </w:r>
    </w:p>
    <w:p w14:paraId="1EC5BF49" w14:textId="5307F6CB" w:rsidR="005E39F8" w:rsidRDefault="006F064F" w:rsidP="00416E74">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68674169" w:rsidR="00013461" w:rsidRDefault="00EA3C7A" w:rsidP="001C401A">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923A5D">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923A5D">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923A5D">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923A5D">
        <w:t>Methods</w:t>
      </w:r>
      <w:r w:rsidR="00ED0580">
        <w:fldChar w:fldCharType="end"/>
      </w:r>
      <w:r w:rsidR="00ED0580">
        <w:t xml:space="preserve"> </w:t>
      </w:r>
      <w:r w:rsidR="00C46D31">
        <w:t>for details on each component)</w:t>
      </w:r>
      <w:r w:rsidR="00B77B21">
        <w:t>.</w:t>
      </w:r>
    </w:p>
    <w:p w14:paraId="3313DF6E" w14:textId="6CF14199" w:rsidR="00DB272B" w:rsidRDefault="00AF201D" w:rsidP="001C401A">
      <w:pPr>
        <w:rPr>
          <w:ins w:id="21" w:author="rob" w:date="2018-08-12T15:20:00Z"/>
        </w:rPr>
      </w:pPr>
      <w:r>
        <w:t>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del w:id="22" w:author="rob" w:date="2018-08-12T15:20:00Z">
        <w:r w:rsidR="00C46D31">
          <w:delText xml:space="preserve"> (</w:delText>
        </w:r>
        <w:r w:rsidR="00CE1A7A">
          <w:fldChar w:fldCharType="begin"/>
        </w:r>
        <w:r w:rsidR="00CE1A7A" w:rsidRPr="00162A7B">
          <w:delInstrText xml:space="preserve"> REF _Ref447101528 \h </w:delInstrText>
        </w:r>
        <w:r w:rsidR="00BD7995" w:rsidRPr="00162A7B">
          <w:delInstrText xml:space="preserve"> \* MERGEFORMAT </w:delInstrText>
        </w:r>
        <w:r w:rsidR="00CE1A7A">
          <w:fldChar w:fldCharType="separate"/>
        </w:r>
        <w:r w:rsidR="00D30974" w:rsidRPr="0045686C">
          <w:rPr>
            <w:rFonts w:eastAsiaTheme="minorEastAsia"/>
          </w:rPr>
          <w:delText>Eq.</w:delText>
        </w:r>
        <w:r w:rsidR="00D30974">
          <w:rPr>
            <w:rFonts w:eastAsiaTheme="minorEastAsia"/>
          </w:rPr>
          <w:delText xml:space="preserve"> </w:delText>
        </w:r>
        <w:r w:rsidR="00D30974" w:rsidRPr="0045686C">
          <w:rPr>
            <w:rFonts w:eastAsiaTheme="minorEastAsia"/>
          </w:rPr>
          <w:delText>1</w:delText>
        </w:r>
        <w:r w:rsidR="00CE1A7A">
          <w:fldChar w:fldCharType="end"/>
        </w:r>
        <w:r w:rsidR="00CE1A7A">
          <w:delText xml:space="preserve"> and </w:delText>
        </w:r>
        <w:r w:rsidR="00CE1A7A">
          <w:fldChar w:fldCharType="begin"/>
        </w:r>
        <w:r w:rsidR="00CE1A7A">
          <w:delInstrText xml:space="preserve"> REF _Ref464049667 \h </w:delInstrText>
        </w:r>
        <w:r w:rsidR="00BD7995">
          <w:delInstrText xml:space="preserve"> \* MERGEFORMAT </w:delInstrText>
        </w:r>
        <w:r w:rsidR="00CE1A7A">
          <w:fldChar w:fldCharType="separate"/>
        </w:r>
        <w:r w:rsidR="00D30974">
          <w:delText>Eq. 2</w:delText>
        </w:r>
        <w:r w:rsidR="00CE1A7A">
          <w:fldChar w:fldCharType="end"/>
        </w:r>
        <w:r w:rsidR="00C46D31">
          <w:delText>).</w:delText>
        </w:r>
      </w:del>
      <w:ins w:id="23" w:author="rob" w:date="2018-08-12T15:20:00Z">
        <w:r w:rsidR="00C46D31">
          <w:t>.</w:t>
        </w:r>
      </w:ins>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w:t>
      </w:r>
      <w:ins w:id="24" w:author="rob" w:date="2018-08-15T15:30:00Z">
        <w:r w:rsidR="00840006">
          <w:t xml:space="preserve"> (i.e. unthresholded)</w:t>
        </w:r>
      </w:ins>
      <w:r w:rsidR="00B77B21">
        <w:t xml:space="preserve"> of </w:t>
      </w:r>
      <w:r w:rsidR="00CA6BB2">
        <w:t xml:space="preserve">genes </w:t>
      </w:r>
      <w:r w:rsidR="00F763C1">
        <w:t>near</w:t>
      </w:r>
      <w:r w:rsidR="00CA6BB2">
        <w:t xml:space="preserve"> GWAS peaks</w:t>
      </w:r>
      <w:del w:id="25" w:author="rob" w:date="2018-08-12T15:20:00Z">
        <w:r w:rsidR="00B77B21">
          <w:delText>.</w:delText>
        </w:r>
      </w:del>
      <w:ins w:id="26" w:author="rob" w:date="2018-08-12T15:20:00Z">
        <w:r w:rsidR="00D7652E">
          <w:t xml:space="preserve">. Specifically, density </w:t>
        </w:r>
        <w:r w:rsidR="003D63BB">
          <w:t>is obtained by computing the</w:t>
        </w:r>
        <w:r w:rsidR="00701F62">
          <w:t xml:space="preserve"> mean</w:t>
        </w:r>
      </w:ins>
      <w:ins w:id="27" w:author="rob" w:date="2018-08-15T15:31:00Z">
        <w:r w:rsidR="002A1CEB">
          <w:t xml:space="preserve"> of raw</w:t>
        </w:r>
      </w:ins>
      <w:ins w:id="28" w:author="rob" w:date="2018-08-12T15:20:00Z">
        <w:r w:rsidR="00D7652E">
          <w:t xml:space="preserve"> interaction score</w:t>
        </w:r>
      </w:ins>
      <w:ins w:id="29" w:author="rob" w:date="2018-08-15T15:31:00Z">
        <w:r w:rsidR="002A1CEB">
          <w:t>s</w:t>
        </w:r>
      </w:ins>
      <w:ins w:id="30" w:author="rob" w:date="2018-08-12T15:20:00Z">
        <w:r w:rsidR="00D7652E">
          <w:t xml:space="preserve"> among </w:t>
        </w:r>
        <w:r w:rsidR="003D63BB">
          <w:t xml:space="preserve">all pairs of genes in the </w:t>
        </w:r>
        <w:r w:rsidR="00D7652E">
          <w:t>subnetwork</w:t>
        </w:r>
        <w:r w:rsidR="003D63BB">
          <w:t xml:space="preserve"> and normalizing by the subnetwork size</w:t>
        </w:r>
        <w:r w:rsidR="00D7652E">
          <w:t xml:space="preserve"> (</w:t>
        </w:r>
        <w:r w:rsidR="00D7652E">
          <w:fldChar w:fldCharType="begin"/>
        </w:r>
        <w:r w:rsidR="00D7652E">
          <w:instrText xml:space="preserve"> REF _Ref447101528 \h  \* MERGEFORMAT </w:instrText>
        </w:r>
      </w:ins>
      <w:ins w:id="31" w:author="rob" w:date="2018-08-12T15:20:00Z">
        <w:r w:rsidR="00D7652E">
          <w:fldChar w:fldCharType="separate"/>
        </w:r>
      </w:ins>
      <w:ins w:id="32" w:author="rob" w:date="2018-08-16T14:57:00Z">
        <w:r w:rsidR="00923A5D" w:rsidRPr="005150E6">
          <w:rPr>
            <w:rFonts w:eastAsiaTheme="minorEastAsia"/>
          </w:rPr>
          <w:t>Eq. 1</w:t>
        </w:r>
      </w:ins>
      <w:ins w:id="33" w:author="rob" w:date="2018-08-12T15:20:00Z">
        <w:r w:rsidR="00D7652E">
          <w:fldChar w:fldCharType="end"/>
        </w:r>
        <w:r w:rsidR="00D7652E">
          <w:t>)</w:t>
        </w:r>
        <w:r w:rsidR="00B77B21">
          <w:t>.</w:t>
        </w:r>
      </w:ins>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w:t>
      </w:r>
      <w:ins w:id="34" w:author="rob" w:date="2018-08-15T15:33:00Z">
        <w:r w:rsidR="002A1CEB">
          <w:t xml:space="preserve">significant (Z≥3) </w:t>
        </w:r>
      </w:ins>
      <w:r w:rsidR="00DC139F">
        <w:t>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ins w:id="35" w:author="rob" w:date="2018-08-15T15:34:00Z">
        <w:r w:rsidR="000E2169">
          <w:t xml:space="preserve"> (global interactions)</w:t>
        </w:r>
      </w:ins>
      <w:r w:rsidR="00BE09C6">
        <w:t>.</w:t>
      </w:r>
      <w:r w:rsidR="00D7652E">
        <w:t xml:space="preserve"> </w:t>
      </w:r>
      <w:ins w:id="36" w:author="rob" w:date="2018-08-12T15:20:00Z">
        <w:r w:rsidR="00D7652E">
          <w:t>Specifically,</w:t>
        </w:r>
        <w:r w:rsidR="00304ABA">
          <w:t xml:space="preserve"> locality </w:t>
        </w:r>
        <w:r w:rsidR="00123037">
          <w:t>is obtained by first fitting a linear regression between all genes’ local degree (among the subnetwork of interest) and their global degree and measuring the mean of the residual for genes in the subnetwork</w:t>
        </w:r>
        <w:r w:rsidR="00D7652E">
          <w:t xml:space="preserve"> (</w:t>
        </w:r>
        <w:r w:rsidR="00D7652E">
          <w:fldChar w:fldCharType="begin"/>
        </w:r>
        <w:r w:rsidR="00D7652E">
          <w:instrText xml:space="preserve"> REF _Ref464049667 \h  \* MERGEFORMAT </w:instrText>
        </w:r>
      </w:ins>
      <w:ins w:id="37" w:author="rob" w:date="2018-08-12T15:20:00Z">
        <w:r w:rsidR="00D7652E">
          <w:fldChar w:fldCharType="separate"/>
        </w:r>
      </w:ins>
      <w:ins w:id="38" w:author="rob" w:date="2018-08-16T14:57:00Z">
        <w:r w:rsidR="00923A5D">
          <w:t>Eq. 2</w:t>
        </w:r>
      </w:ins>
      <w:ins w:id="39" w:author="rob" w:date="2018-08-12T15:20:00Z">
        <w:r w:rsidR="00D7652E">
          <w:fldChar w:fldCharType="end"/>
        </w:r>
        <w:r w:rsidR="00D7652E">
          <w:t>).</w:t>
        </w:r>
        <w:r w:rsidR="00BE09C6">
          <w:t xml:space="preserve"> </w:t>
        </w:r>
      </w:ins>
      <w:r w:rsidR="00BE09C6">
        <w:t>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r w:rsidR="00683985">
        <w:t xml:space="preserve"> </w:t>
      </w:r>
      <w:del w:id="40" w:author="rob" w:date="2018-08-12T15:20:00Z">
        <w:r w:rsidR="000B2E54">
          <w:delText>(</w:delText>
        </w:r>
      </w:del>
      <w:ins w:id="41" w:author="rob" w:date="2018-08-12T15:20:00Z">
        <w:r w:rsidR="00683985">
          <w:t>by factoring out each gene</w:t>
        </w:r>
        <w:r w:rsidR="00123037">
          <w:t>’</w:t>
        </w:r>
        <w:r w:rsidR="00683985">
          <w:t>s contribution to the subnetwork</w:t>
        </w:r>
        <w:r w:rsidR="000B2E54">
          <w:t xml:space="preserve"> (</w:t>
        </w:r>
      </w:ins>
      <w:r w:rsidR="000B2E54">
        <w:fldChar w:fldCharType="begin"/>
      </w:r>
      <w:r w:rsidR="000B2E54">
        <w:instrText xml:space="preserve"> REF _Ref464738379 \h </w:instrText>
      </w:r>
      <w:r w:rsidR="00BD7995">
        <w:instrText xml:space="preserve"> \* MERGEFORMAT </w:instrText>
      </w:r>
      <w:r w:rsidR="000B2E54">
        <w:fldChar w:fldCharType="separate"/>
      </w:r>
      <w:r w:rsidR="00923A5D" w:rsidRPr="005150E6">
        <w:rPr>
          <w:rFonts w:eastAsiaTheme="minorEastAsia"/>
        </w:rPr>
        <w:t>Eq.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923A5D">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923A5D">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923A5D">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ins w:id="42" w:author="rob" w:date="2018-08-16T15:40:00Z">
        <w:r w:rsidR="009E63D3">
          <w:t xml:space="preserve"> corresponding</w:t>
        </w:r>
      </w:ins>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6296A70D" w:rsidR="00F42CCC" w:rsidRDefault="00C12EC1" w:rsidP="001C401A">
      <w:ins w:id="43" w:author="rob" w:date="2018-08-12T15:20:00Z">
        <w:r>
          <w:t>Camoco</w:t>
        </w:r>
        <w:r w:rsidR="007A563C">
          <w:t xml:space="preserve"> allows users to build, validate, and analyze datasets using common file</w:t>
        </w:r>
      </w:ins>
      <w:ins w:id="44" w:author="rob" w:date="2018-08-15T15:38:00Z">
        <w:r w:rsidR="00D26EFD">
          <w:t>-</w:t>
        </w:r>
      </w:ins>
      <w:ins w:id="45" w:author="rob" w:date="2018-08-12T15:20:00Z">
        <w:r w:rsidR="007A563C">
          <w:t>types for gene-expression, GWAS and</w:t>
        </w:r>
        <w:r w:rsidR="00A15F58">
          <w:t xml:space="preserve"> species-</w:t>
        </w:r>
        <w:r w:rsidR="007A563C">
          <w:t>specific reference data (e.g. OBO, FASTA, GFF).</w:t>
        </w:r>
        <w:r w:rsidR="000B6221">
          <w:t xml:space="preserve"> </w:t>
        </w:r>
        <w:r>
          <w:t>Our tool</w:t>
        </w:r>
        <w:r w:rsidR="004754BE">
          <w:t xml:space="preserve"> formalizes the integration of GWAS data with co-expression networks by offering systematic SNP-to-gene mapping parameters</w:t>
        </w:r>
      </w:ins>
      <w:ins w:id="46" w:author="rob" w:date="2018-08-16T15:40:00Z">
        <w:r w:rsidR="00D057D2">
          <w:t>,</w:t>
        </w:r>
      </w:ins>
      <w:ins w:id="47" w:author="rob" w:date="2018-08-12T15:20:00Z">
        <w:r w:rsidR="004754BE">
          <w:t xml:space="preserve"> which can be evaluated using simulated GWAS gold standard datasets.</w:t>
        </w:r>
        <w:r w:rsidR="000B6221">
          <w:t xml:space="preserve"> </w:t>
        </w:r>
        <w:r w:rsidR="00ED681B">
          <w:t>Camoco also corrects for artifacts (such as cis- co</w:t>
        </w:r>
        <w:r w:rsidR="00F6427D">
          <w:t>-</w:t>
        </w:r>
        <w:r w:rsidR="00ED681B">
          <w:t>expression bias) that arise from integrating GWAS and co-expression data.</w:t>
        </w:r>
        <w:r w:rsidR="00B30A52">
          <w:t xml:space="preserve"> The framework offers a unified command line interface to the components described above but can also be used through its python API to integrate into other workflows. </w:t>
        </w:r>
      </w:ins>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BF2EBE">
      <w:pPr>
        <w:pStyle w:val="Heading3"/>
      </w:pPr>
      <w:r w:rsidRPr="00C36685">
        <w:t>Generating co-expression networks from diverse transcriptional data</w:t>
      </w:r>
    </w:p>
    <w:p w14:paraId="268B9343" w14:textId="0A622370" w:rsidR="00B41120" w:rsidRDefault="00C63949" w:rsidP="001C401A">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w:t>
      </w:r>
      <w:ins w:id="48" w:author="rob" w:date="2018-08-16T15:41:00Z">
        <w:r w:rsidR="00D057D2">
          <w:t>-</w:t>
        </w:r>
      </w:ins>
      <w:del w:id="49" w:author="rob" w:date="2018-08-16T15:41:00Z">
        <w:r w:rsidDel="00D057D2">
          <w:delText xml:space="preserve"> </w:delText>
        </w:r>
      </w:del>
      <w:r>
        <w:t>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browser","type":"article-journal","volume":"9"},"uris":["http://www.mendeley.com/documents/?uuid=ce768c30-c1b2-43d2-8a74-d80bbac32a68"]},{"id":"ITEM-2","itemData":{"DOI":"10.1073/pnas.1201961109/-/DCSupplemental.www.pnas.org/cgi/doi/10.1073/pnas.1201961109","ISBN":"1091-6490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B. Matthew B.","non-dropping-particle":"","parse-names":false,"suffix":""},{"dropping-particle":"","family":"Ross-Ibarra","given":"Jeffrey","non-dropping-particle":"","parse-names":false,"suffix":""},{"dropping-particle":"","family":"Myers","given":"C.L. L.","non-dropping-particle":"","parse-names":false,"suffix":""},{"dropping-particle":"","family":"Tiffin","given":"P.","non-dropping-particle":"","parse-names":false,"suffix":""},{"dropping-particle":"","family":"Springer","given":"N.M. M.","non-dropping-particle":"","parse-names":false,"suffix":""}],"container-title":"PNAS","id":"ITEM-2","issue":"29","issued":{"date-parts":[["2012","7","17"]]},"page":"11878-11883","publisher":"National Acad Sciences","title":"Reshaping of the maize transcriptome by domestication","type":"article-journal","volume":"109"},"uris":["http://www.mendeley.com/documents/?uuid=62ec2138-1c9d-4a00-a94f-713af7c5664f"]}],"mendeley":{"formattedCitation":" (Schaefer et al., 2014; Swanson-Wagner et al., 2012)","plainTextFormattedCitation":" (Schaefer et al., 2014; Swanson-Wagner et al., 2012)","previouslyFormattedCitation":" (Schaefer et al., 2014; Swanson-Wagner et al., 2012)"},"properties":{"noteIndex":0},"schema":"https://github.com/citation-style-language/schema/raw/master/csl-citation.json"}</w:instrText>
      </w:r>
      <w:r w:rsidR="00456B26">
        <w:fldChar w:fldCharType="separate"/>
      </w:r>
      <w:r w:rsidR="00F243C0" w:rsidRPr="00F243C0">
        <w:rPr>
          <w:noProof/>
        </w:rPr>
        <w:t xml:space="preserve"> (Schaefer et al., 2014;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F243C0">
        <w:instrText>ADDIN CSL_CITATION {"citationItems":[{"id":"ITEM-1","itemData":{"DOI":"10.1016/j.bbagrm.2016.07.016","ISSN":"18764320 18749399","abstract":"©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author":[{"dropping-particle":"","family":"Schaefer","given":"R.J.","non-dropping-particle":"","parse-names":false,"suffix":""},{"dropping-particle":"","family":"Michno","given":"J.-M.","non-dropping-particle":"","parse-names":false,"suffix":""},{"dropping-particle":"","family":"Myers","given":"C.L.","non-dropping-particle":"","parse-names":false,"suffix":""}],"container-title":"Biochimica et Biophysica Acta - Gene Regulatory Mechanisms","id":"ITEM-1","issued":{"date-parts":[["2016"]]},"title":"Unraveling gene function in agricultural species using gene co-expression networks","type":"article-journal"},"uris":["http://www.mendeley.com/documents/?uuid=56718bfe-49c7-3eb7-bf28-d77ce86c19e1"]}],"mendeley":{"formattedCitation":" (Schaefer et al., 2016)","plainTextFormattedCitation":" (Schaefer et al., 2016)","previouslyFormattedCitation":" (Schaefer et al., 2016)"},"properties":{"noteIndex":0},"schema":"https://github.com/citation-style-language/schema/raw/master/csl-citation.json"}</w:instrText>
      </w:r>
      <w:r w:rsidR="007F4EAC">
        <w:fldChar w:fldCharType="separate"/>
      </w:r>
      <w:r w:rsidR="00A01009" w:rsidRPr="00A01009">
        <w:rPr>
          <w:noProof/>
        </w:rPr>
        <w:t xml:space="preserve"> (Schaefer et al.,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4E1EBA5E" w:rsidR="007460B0" w:rsidRDefault="002B131F" w:rsidP="001C401A">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F243C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 (Hirsch et al., 2014)"},"properties":{"noteIndex":0},"schema":"https://github.com/citation-style-language/schema/raw/master/csl-citation.json"}</w:instrText>
      </w:r>
      <w:r w:rsidR="00D34056">
        <w:fldChar w:fldCharType="separate"/>
      </w:r>
      <w:r w:rsidR="00A01009" w:rsidRPr="00A01009">
        <w:rPr>
          <w:noProof/>
        </w:rPr>
        <w:t xml:space="preserve"> (Hirsch et al., 2014)</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rsidR="00D31E29">
        <w:fldChar w:fldCharType="separate"/>
      </w:r>
      <w:r w:rsidR="00A01009" w:rsidRPr="00A01009">
        <w:rPr>
          <w:noProof/>
        </w:rPr>
        <w:t xml:space="preserve"> (Stelpflug et al., 2015)</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BE681A">
        <w:t xml:space="preserve"> </w:t>
      </w:r>
      <w:r w:rsidR="00BE681A">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thaliana","type":"article-journal","volume":"23"},"uris":["http://www.mendeley.com/documents/?uuid=8dbbcd26-a013-413e-ac7d-fe2d6d4bbde0"]},{"id":"ITEM-2","itemData":{"DOI":"10.1093/bfgp/elp055","ISSN":"2041-2657","PMID":"20081216","abstract":"Ionomics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genomics","id":"ITEM-2","issue":"2","issued":{"date-parts":[["2010","3"]]},"page":"149-56","title":"Ionomics: The functional genomics of elements.","type":"article-journal","volume":"9"},"uris":["http://www.mendeley.com/documents/?uuid=e650e184-502c-48f6-8a8a-701fd9d06bc7"]},{"id":"ITEM-3","itemData":{"DOI":"10.1126/science.1219992","ISSN":"1095-9203","PMID":"22745418","abstract":"Most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N.Y.)","id":"ITEM-3","issue":"6089","issued":{"date-parts":[["2012","6","29"]]},"page":"1661-3","title":"Elemental profiles reflect plant adaptations to the environment.","type":"article-journal","volume":"336"},"uris":["http://www.mendeley.com/documents/?uuid=4f0d1a28-033f-4f9b-aec6-188190983986"]}],"mendeley":{"formattedCitation":" (Chao et al., 2011; Baxter, 2010; Baxter and Dilkes, 2012)","plainTextFormattedCitation":" (Chao et al., 2011; Baxter, 2010; Baxter and Dilkes, 2012)","previouslyFormattedCitation":" (Chao et al., 2011; Baxter, 2010; Baxter and Dilkes, 2012)"},"properties":{"noteIndex":0},"schema":"https://github.com/citation-style-language/schema/raw/master/csl-citation.json"}</w:instrText>
      </w:r>
      <w:r w:rsidR="00BE681A">
        <w:fldChar w:fldCharType="separate"/>
      </w:r>
      <w:r w:rsidR="00A01009" w:rsidRPr="00A01009">
        <w:rPr>
          <w:noProof/>
        </w:rPr>
        <w:t xml:space="preserve"> (Chao et al., 2011; Baxter, 2010; Baxter and Dilkes, 2012)</w:t>
      </w:r>
      <w:r w:rsidR="00BE681A">
        <w:fldChar w:fldCharType="end"/>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56269BBD" w:rsidR="00AC5E1A" w:rsidRDefault="005D6663" w:rsidP="001C401A">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923A5D">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923A5D">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D14BA1">
        <w:fldChar w:fldCharType="begin"/>
      </w:r>
      <w:r w:rsidR="00D14BA1">
        <w:instrText xml:space="preserve"> REF _Ref522107570 \h </w:instrText>
      </w:r>
      <w:r w:rsidR="00D14BA1">
        <w:fldChar w:fldCharType="separate"/>
      </w:r>
      <w:r w:rsidR="00923A5D">
        <w:t>Table 1</w:t>
      </w:r>
      <w:r w:rsidR="00D14BA1">
        <w:fldChar w:fldCharType="end"/>
      </w:r>
      <w:r w:rsidR="00C55CE7">
        <w:t xml:space="preserve">; </w:t>
      </w:r>
      <w:r w:rsidR="00C55CE7">
        <w:fldChar w:fldCharType="begin"/>
      </w:r>
      <w:r w:rsidR="00C55CE7">
        <w:instrText xml:space="preserve"> REF _Ref522191446 \h </w:instrText>
      </w:r>
      <w:r w:rsidR="00C55CE7">
        <w:fldChar w:fldCharType="separate"/>
      </w:r>
      <w:r w:rsidR="00923A5D">
        <w:t xml:space="preserve">Supp. </w:t>
      </w:r>
      <w:r w:rsidR="00923A5D" w:rsidRPr="006C60D0">
        <w:t>Table 1</w:t>
      </w:r>
      <w:r w:rsidR="00C55CE7">
        <w:fldChar w:fldCharType="end"/>
      </w:r>
      <w:r w:rsidR="00BF1A19">
        <w:t>).</w:t>
      </w:r>
      <w:r w:rsidR="000B6221">
        <w:t xml:space="preserve"> </w:t>
      </w:r>
      <w:r w:rsidR="004C74DC">
        <w:t>Indeed</w:t>
      </w:r>
      <w:ins w:id="50" w:author="rob" w:date="2018-08-15T15:43:00Z">
        <w:r w:rsidR="00BC3018">
          <w:t>,</w:t>
        </w:r>
      </w:ins>
      <w:r w:rsidR="004C74DC">
        <w:t xml:space="preserve"> we observed enrichment for a large number of GO terms for both metrics in all three networks</w:t>
      </w:r>
      <w:del w:id="51" w:author="rob" w:date="2018-08-15T15:43:00Z">
        <w:r w:rsidR="004C74DC" w:rsidDel="00447DC6">
          <w:delText>,</w:delText>
        </w:r>
      </w:del>
      <w:r w:rsidR="00BF1A19">
        <w:t xml:space="preserve"> as well similar levels of</w:t>
      </w:r>
      <w:r w:rsidR="00B4657C">
        <w:t xml:space="preserve"> enriched modules derived from a graph clustering approach</w:t>
      </w:r>
      <w:r w:rsidR="00BF1A19">
        <w:t xml:space="preserve"> (</w:t>
      </w:r>
      <w:r w:rsidR="00D14BA1">
        <w:fldChar w:fldCharType="begin"/>
      </w:r>
      <w:r w:rsidR="00D14BA1">
        <w:instrText xml:space="preserve"> REF _Ref522107582 \h </w:instrText>
      </w:r>
      <w:r w:rsidR="00D14BA1">
        <w:fldChar w:fldCharType="separate"/>
      </w:r>
      <w:r w:rsidR="00923A5D">
        <w:t>Table 2</w:t>
      </w:r>
      <w:r w:rsidR="00D14BA1">
        <w:fldChar w:fldCharType="end"/>
      </w:r>
      <w:r w:rsidR="00C55CE7">
        <w:t xml:space="preserve">; </w:t>
      </w:r>
      <w:r w:rsidR="00C55CE7">
        <w:fldChar w:fldCharType="begin"/>
      </w:r>
      <w:r w:rsidR="00C55CE7">
        <w:instrText xml:space="preserve"> REF _Ref522191469 \h </w:instrText>
      </w:r>
      <w:r w:rsidR="00C55CE7">
        <w:fldChar w:fldCharType="separate"/>
      </w:r>
      <w:r w:rsidR="00923A5D">
        <w:t>Supp. Table 2</w:t>
      </w:r>
      <w:r w:rsidR="00C55CE7">
        <w:fldChar w:fldCharType="end"/>
      </w:r>
      <w:r w:rsidR="00C55CE7">
        <w:t>;</w:t>
      </w:r>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923A5D">
        <w:t>Discussion</w:t>
      </w:r>
      <w:r w:rsidR="00482BFA">
        <w:fldChar w:fldCharType="end"/>
      </w:r>
      <w:ins w:id="52" w:author="rob" w:date="2018-08-16T14:03:00Z">
        <w:r w:rsidR="00C55CE7">
          <w:t>,</w:t>
        </w:r>
      </w:ins>
      <w:r w:rsidR="00482BFA">
        <w:t xml:space="preserve"> </w:t>
      </w:r>
      <w:r w:rsidR="004C74DC">
        <w:fldChar w:fldCharType="begin"/>
      </w:r>
      <w:r w:rsidR="004C74DC">
        <w:instrText xml:space="preserve"> REF _Ref502242324 \h </w:instrText>
      </w:r>
      <w:r w:rsidR="001C401A">
        <w:instrText xml:space="preserve"> \* MERGEFORMAT </w:instrText>
      </w:r>
      <w:r w:rsidR="004C74DC">
        <w:fldChar w:fldCharType="separate"/>
      </w:r>
      <w:r w:rsidR="00923A5D">
        <w:t>Supplementary Text</w:t>
      </w:r>
      <w:r w:rsidR="004C74DC">
        <w:fldChar w:fldCharType="end"/>
      </w:r>
      <w:r w:rsidR="00C55CE7">
        <w:t xml:space="preserve"> and </w:t>
      </w:r>
      <w:r w:rsidR="00C55CE7">
        <w:fldChar w:fldCharType="begin"/>
      </w:r>
      <w:r w:rsidR="00C55CE7">
        <w:instrText xml:space="preserve"> REF _Ref522191488 \h </w:instrText>
      </w:r>
      <w:r w:rsidR="00C55CE7">
        <w:fldChar w:fldCharType="separate"/>
      </w:r>
      <w:r w:rsidR="00923A5D">
        <w:t>Supp. Table 3</w:t>
      </w:r>
      <w:r w:rsidR="00C55CE7">
        <w:fldChar w:fldCharType="end"/>
      </w:r>
      <w:r w:rsidR="004C74DC">
        <w:t>).</w:t>
      </w:r>
      <w:r w:rsidR="00BF1A19">
        <w:t xml:space="preserve"> </w:t>
      </w:r>
    </w:p>
    <w:p w14:paraId="400BC30B" w14:textId="428D0BFC" w:rsidR="00B41120" w:rsidRPr="00462918" w:rsidRDefault="00B41120" w:rsidP="00BF2EBE">
      <w:pPr>
        <w:pStyle w:val="Heading3"/>
      </w:pPr>
      <w:r w:rsidRPr="00462918">
        <w:t xml:space="preserve">Accounting for </w:t>
      </w:r>
      <w:r w:rsidRPr="00462918">
        <w:rPr>
          <w:i/>
        </w:rPr>
        <w:t>cis</w:t>
      </w:r>
      <w:r w:rsidRPr="00462918">
        <w:t xml:space="preserve"> </w:t>
      </w:r>
      <w:r>
        <w:t>gene interactions</w:t>
      </w:r>
    </w:p>
    <w:p w14:paraId="1E466466" w14:textId="78F513F5" w:rsidR="009756C7" w:rsidRDefault="00894739" w:rsidP="001C401A">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6E35DCAF" w:rsidR="00760BC6" w:rsidRPr="00FF0923" w:rsidRDefault="00015762" w:rsidP="001C401A">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923A5D">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923A5D">
        <w:t>Figure 2</w:t>
      </w:r>
      <w:r w:rsidR="008D33AC">
        <w:fldChar w:fldCharType="end"/>
      </w:r>
      <w:r w:rsidR="008D33AC">
        <w:t xml:space="preserve"> </w:t>
      </w:r>
      <w:r w:rsidR="00493EDC">
        <w:t>inset).</w:t>
      </w:r>
    </w:p>
    <w:p w14:paraId="1803AF10" w14:textId="6B923B5D" w:rsidR="002927F7" w:rsidRDefault="00760BC6" w:rsidP="001C401A">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w:t>
      </w:r>
      <w:r w:rsidR="00DE4091">
        <w:t xml:space="preserve"> To account for </w:t>
      </w:r>
      <w:del w:id="53" w:author="rob" w:date="2018-08-12T15:20:00Z">
        <w:r>
          <w:delText>possible</w:delText>
        </w:r>
      </w:del>
      <w:ins w:id="54" w:author="rob" w:date="2018-08-12T15:20:00Z">
        <w:r w:rsidR="00DE4091">
          <w:t>the bias of strong co-expression among</w:t>
        </w:r>
      </w:ins>
      <w:r w:rsidR="00DE4091">
        <w:t xml:space="preserve"> </w:t>
      </w:r>
      <w:r w:rsidR="00DE4091">
        <w:rPr>
          <w:i/>
        </w:rPr>
        <w:t>cis</w:t>
      </w:r>
      <w:r w:rsidR="00DE4091">
        <w:t xml:space="preserve"> </w:t>
      </w:r>
      <w:del w:id="55" w:author="rob" w:date="2018-08-12T15:20:00Z">
        <w:r>
          <w:delText>regulation within network metrics described here</w:delText>
        </w:r>
      </w:del>
      <w:ins w:id="56" w:author="rob" w:date="2018-08-12T15:20:00Z">
        <w:r w:rsidR="00DE4091">
          <w:t>genes</w:t>
        </w:r>
      </w:ins>
      <w:r w:rsidR="00DE4091">
        <w:t xml:space="preserve">, only interactions </w:t>
      </w:r>
      <w:del w:id="57" w:author="rob" w:date="2018-08-12T15:20:00Z">
        <w:r>
          <w:delText xml:space="preserve">that span different </w:delText>
        </w:r>
        <w:r w:rsidR="00AD2693">
          <w:delText xml:space="preserve">GWAS </w:delText>
        </w:r>
        <w:r>
          <w:delText>loci</w:delText>
        </w:r>
        <w:r w:rsidR="00133517">
          <w:delText xml:space="preserve"> (</w:delText>
        </w:r>
      </w:del>
      <w:ins w:id="58" w:author="rob" w:date="2018-08-12T15:20:00Z">
        <w:r w:rsidR="00DE4091">
          <w:t xml:space="preserve">among </w:t>
        </w:r>
        <w:r w:rsidR="00BC4D0E">
          <w:t xml:space="preserve">pairs of </w:t>
        </w:r>
        <w:r w:rsidR="00DE4091">
          <w:t>genes</w:t>
        </w:r>
        <w:r w:rsidR="009624DE">
          <w:t xml:space="preserve"> originating from </w:t>
        </w:r>
        <w:r w:rsidR="00BC4D0E">
          <w:t>unlinked</w:t>
        </w:r>
        <w:r w:rsidR="009624DE">
          <w:t xml:space="preserve"> SNPs (i.e. </w:t>
        </w:r>
      </w:ins>
      <w:r w:rsidR="009624DE">
        <w:rPr>
          <w:i/>
        </w:rPr>
        <w:t>trans</w:t>
      </w:r>
      <w:r w:rsidR="009624DE">
        <w:t xml:space="preserve">) were included in density and locality calculations </w:t>
      </w:r>
      <w:del w:id="59" w:author="rob" w:date="2018-08-12T15:20:00Z">
        <w:r w:rsidR="00EF45C1">
          <w:delText>for</w:delText>
        </w:r>
      </w:del>
      <w:ins w:id="60" w:author="rob" w:date="2018-08-12T15:20:00Z">
        <w:r w:rsidR="009624DE">
          <w:t xml:space="preserve">when </w:t>
        </w:r>
        <w:r w:rsidR="00F36233">
          <w:t>evaluating</w:t>
        </w:r>
      </w:ins>
      <w:r w:rsidR="009624DE">
        <w:t xml:space="preserve"> GWAS</w:t>
      </w:r>
      <w:del w:id="61" w:author="rob" w:date="2018-08-12T15:20:00Z">
        <w:r w:rsidR="0074143C">
          <w:delText>-</w:delText>
        </w:r>
        <w:r w:rsidR="00EF45C1">
          <w:delText xml:space="preserve">network overlap </w:delText>
        </w:r>
        <w:r w:rsidR="00724685">
          <w:delText>calculation</w:delText>
        </w:r>
      </w:del>
      <w:ins w:id="62" w:author="rob" w:date="2018-08-12T15:20:00Z">
        <w:r w:rsidR="009624DE">
          <w:t xml:space="preserve"> results</w:t>
        </w:r>
      </w:ins>
      <w:r w:rsidR="008137BA">
        <w:t xml:space="preserve"> (see </w:t>
      </w:r>
      <w:r w:rsidR="008137BA">
        <w:fldChar w:fldCharType="begin"/>
      </w:r>
      <w:r w:rsidR="008137BA">
        <w:instrText xml:space="preserve"> REF _Ref463088833 \h </w:instrText>
      </w:r>
      <w:r w:rsidR="008137BA">
        <w:fldChar w:fldCharType="separate"/>
      </w:r>
      <w:r w:rsidR="00923A5D">
        <w:t>Methods</w:t>
      </w:r>
      <w:r w:rsidR="008137BA">
        <w:fldChar w:fldCharType="end"/>
      </w:r>
      <w:r w:rsidR="008137BA">
        <w:t>)</w:t>
      </w:r>
      <w:r>
        <w:t>.</w:t>
      </w:r>
    </w:p>
    <w:p w14:paraId="605FA8FD" w14:textId="77777777" w:rsidR="00F32D68" w:rsidRDefault="00F32D68" w:rsidP="00BF2EBE">
      <w:pPr>
        <w:pStyle w:val="Heading3"/>
      </w:pPr>
      <w:r>
        <w:t>Evaluation of the Camoco framework</w:t>
      </w:r>
    </w:p>
    <w:p w14:paraId="50E2EA3F" w14:textId="6849D458" w:rsidR="000412AD" w:rsidRDefault="00CA0B8B" w:rsidP="001C401A">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923A5D">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C81430">
        <w:fldChar w:fldCharType="separate"/>
      </w:r>
      <w:r w:rsidR="00A01009" w:rsidRPr="00A01009">
        <w:rPr>
          <w:noProof/>
        </w:rPr>
        <w:t xml:space="preserve"> (Wallace et al., 2014)</w:t>
      </w:r>
      <w:r w:rsidR="00C81430">
        <w:fldChar w:fldCharType="end"/>
      </w:r>
      <w:r w:rsidR="00C81430">
        <w:t>.</w:t>
      </w:r>
    </w:p>
    <w:p w14:paraId="2C4141CA" w14:textId="74947E2C" w:rsidR="008D7F45" w:rsidRDefault="000F1264" w:rsidP="001C401A">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the fraction of genes involved in a biological process</w:t>
      </w:r>
      <w:del w:id="63" w:author="rob" w:date="2018-08-16T15:42:00Z">
        <w:r w:rsidR="00CA0B8B" w:rsidDel="00D057D2">
          <w:delText>,</w:delText>
        </w:r>
      </w:del>
      <w:r w:rsidR="00CA0B8B">
        <w:t xml:space="preserve">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923A5D">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923A5D">
        <w:t>Eq. 5</w:t>
      </w:r>
      <w:r w:rsidR="005364E4">
        <w:fldChar w:fldCharType="end"/>
      </w:r>
      <w:r w:rsidR="00126FBB">
        <w:t>)</w:t>
      </w:r>
      <w:r w:rsidR="00066CFC">
        <w:t>.</w:t>
      </w:r>
    </w:p>
    <w:p w14:paraId="5E85A01F" w14:textId="770ADA27" w:rsidR="008D7F45" w:rsidRPr="00066CFC" w:rsidRDefault="00DF0076" w:rsidP="001C401A">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923A5D">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923A5D">
        <w:t>Eq. 6</w:t>
      </w:r>
      <w:r w:rsidR="005364E4">
        <w:fldChar w:fldCharType="end"/>
      </w:r>
      <w:r w:rsidR="00126FBB">
        <w:t>)</w:t>
      </w:r>
      <w:r w:rsidR="00066CFC">
        <w:t>.</w:t>
      </w:r>
    </w:p>
    <w:p w14:paraId="475CB8E0" w14:textId="217F467B" w:rsidR="00C0374E" w:rsidRDefault="008D7F45" w:rsidP="001C401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0E956628" w:rsidR="008F1EA0" w:rsidRDefault="001C046B" w:rsidP="001C401A">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w:t>
      </w:r>
      <w:ins w:id="64" w:author="rob" w:date="2018-08-12T15:20:00Z">
        <w:r w:rsidR="00FB591C">
          <w:t>GO terms with significantly</w:t>
        </w:r>
        <w:r w:rsidR="00D73A59">
          <w:t xml:space="preserve"> </w:t>
        </w:r>
      </w:ins>
      <w:r w:rsidR="00D73A59">
        <w:t>co-expressed</w:t>
      </w:r>
      <w:r w:rsidR="00BF2EBE">
        <w:t xml:space="preserve"> </w:t>
      </w:r>
      <w:del w:id="65" w:author="rob" w:date="2018-08-14T16:35:00Z">
        <w:r w:rsidR="00D73A59" w:rsidDel="007D4242">
          <w:delText xml:space="preserve"> </w:delText>
        </w:r>
      </w:del>
      <w:del w:id="66" w:author="rob" w:date="2018-08-12T15:20:00Z">
        <w:r w:rsidR="00D149DC">
          <w:delText>GO terms</w:delText>
        </w:r>
      </w:del>
      <w:ins w:id="67" w:author="rob" w:date="2018-08-12T15:20:00Z">
        <w:r w:rsidR="00D73A59">
          <w:t>genes</w:t>
        </w:r>
      </w:ins>
      <w:r w:rsidR="00B67DB0">
        <w:t xml:space="preserve"> (</w:t>
      </w:r>
      <w:r w:rsidR="00B67DB0" w:rsidRPr="00B54B7E">
        <w:rPr>
          <w:i/>
        </w:rPr>
        <w:t>p</w:t>
      </w:r>
      <w:r w:rsidR="00673F4B">
        <w:t xml:space="preserve"> ≤</w:t>
      </w:r>
      <w:r w:rsidR="00B67DB0">
        <w:t xml:space="preserve"> 0.05; </w:t>
      </w:r>
      <w:r w:rsidR="00C55CE7">
        <w:fldChar w:fldCharType="begin"/>
      </w:r>
      <w:r w:rsidR="00C55CE7">
        <w:instrText xml:space="preserve"> REF _Ref522107570 \h </w:instrText>
      </w:r>
      <w:r w:rsidR="00C55CE7">
        <w:fldChar w:fldCharType="separate"/>
      </w:r>
      <w:r w:rsidR="00923A5D">
        <w:t>Table 1</w:t>
      </w:r>
      <w:r w:rsidR="00C55CE7">
        <w:fldChar w:fldCharType="end"/>
      </w:r>
      <w:r w:rsidR="00B67DB0">
        <w:t>)</w:t>
      </w:r>
      <w:r w:rsidR="00C0374E">
        <w:t>. These ideal cases were the</w:t>
      </w:r>
      <w:r w:rsidR="00C0374E" w:rsidRPr="004B0328">
        <w:t xml:space="preserve">n subjected </w:t>
      </w:r>
      <w:r w:rsidR="0005377B">
        <w:t>to processes where either a</w:t>
      </w:r>
      <w:r w:rsidR="00D246F5" w:rsidRPr="004B0328">
        <w:t xml:space="preserve"> subset of genes </w:t>
      </w:r>
      <w:ins w:id="68" w:author="rob" w:date="2018-08-16T15:42:00Z">
        <w:r w:rsidR="00994AF2">
          <w:t>was</w:t>
        </w:r>
      </w:ins>
      <w:del w:id="69" w:author="rob" w:date="2018-08-16T15:42:00Z">
        <w:r w:rsidR="00D246F5" w:rsidRPr="004B0328" w:rsidDel="00994AF2">
          <w:delText>being</w:delText>
        </w:r>
      </w:del>
      <w:r w:rsidR="00D246F5" w:rsidRPr="004B0328">
        <w:t xml:space="preserve">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BF2EBE">
      <w:pPr>
        <w:pStyle w:val="Heading3"/>
      </w:pPr>
      <w:r>
        <w:t>Simulated GWAS datasets s</w:t>
      </w:r>
      <w:r w:rsidR="00AA6D61">
        <w:t>how robust co-expression s</w:t>
      </w:r>
      <w:r w:rsidR="00F43151">
        <w:t>ignal to MCR</w:t>
      </w:r>
      <w:r w:rsidR="001A50B4">
        <w:t xml:space="preserve"> and FCR</w:t>
      </w:r>
    </w:p>
    <w:p w14:paraId="1CA74236" w14:textId="20696036" w:rsidR="009838D1" w:rsidRDefault="00727EAC" w:rsidP="001C401A">
      <w:r>
        <w:t>Subnetwork density</w:t>
      </w:r>
      <w:r w:rsidR="00EA18F1">
        <w:t xml:space="preserve"> and locality were</w:t>
      </w:r>
      <w:r>
        <w:t xml:space="preserve"> measured for</w:t>
      </w:r>
      <w:r w:rsidR="00D73A59">
        <w:t xml:space="preserve"> </w:t>
      </w:r>
      <w:ins w:id="70" w:author="rob" w:date="2018-08-12T15:20:00Z">
        <w:r w:rsidR="00D73A59">
          <w:t xml:space="preserve">GO terms with </w:t>
        </w:r>
      </w:ins>
      <w:r w:rsidR="00D73A59">
        <w:t xml:space="preserve">significantly co-expressed </w:t>
      </w:r>
      <w:del w:id="71" w:author="rob" w:date="2018-08-12T15:20:00Z">
        <w:r>
          <w:delText>GO terms</w:delText>
        </w:r>
      </w:del>
      <w:ins w:id="72" w:author="rob" w:date="2018-08-12T15:20:00Z">
        <w:r w:rsidR="00D73A59">
          <w:t>genes</w:t>
        </w:r>
      </w:ins>
      <w:r>
        <w:t xml:space="preserve"> </w:t>
      </w:r>
      <w:r w:rsidR="00B12F97">
        <w:t>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483FAA">
        <w:fldChar w:fldCharType="begin"/>
      </w:r>
      <w:r w:rsidR="00483FAA">
        <w:instrText xml:space="preserve"> REF _Ref522191590 \h </w:instrText>
      </w:r>
      <w:r w:rsidR="00483FAA">
        <w:fldChar w:fldCharType="separate"/>
      </w:r>
      <w:r w:rsidR="00923A5D">
        <w:t>Supp. Table 4</w:t>
      </w:r>
      <w:r w:rsidR="00483FAA">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923A5D">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923A5D">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24838A47" w:rsidR="00E879B5" w:rsidRDefault="005526FF" w:rsidP="001C401A">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923A5D">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71FB337A" w:rsidR="002B68E1" w:rsidRDefault="006F1358" w:rsidP="001C401A">
      <w:r>
        <w:t xml:space="preserve">In all three networks, GO terms with stronger initial co-expression were more robust to </w:t>
      </w:r>
      <w:r w:rsidR="00B2729E">
        <w:t>MCR</w:t>
      </w:r>
      <w:r>
        <w:t xml:space="preserve">. </w:t>
      </w:r>
      <w:r w:rsidR="00A07B70">
        <w:t>Signal among</w:t>
      </w:r>
      <w:r w:rsidR="00FD12C7">
        <w:t xml:space="preserve"> </w:t>
      </w:r>
      <w:ins w:id="73" w:author="rob" w:date="2018-08-12T15:20:00Z">
        <w:r w:rsidR="00FD12C7">
          <w:t xml:space="preserve">GO terms with </w:t>
        </w:r>
      </w:ins>
      <w:r w:rsidR="00FD12C7">
        <w:t xml:space="preserve">strongly co-expressed </w:t>
      </w:r>
      <w:del w:id="74" w:author="rob" w:date="2018-08-12T15:20:00Z">
        <w:r w:rsidR="00A07B70">
          <w:delText>GO terms</w:delText>
        </w:r>
      </w:del>
      <w:ins w:id="75" w:author="rob" w:date="2018-08-12T15:20:00Z">
        <w:r w:rsidR="00FD12C7">
          <w:t>genes</w:t>
        </w:r>
        <w:r w:rsidR="00A07B70">
          <w:t xml:space="preserve"> </w:t>
        </w:r>
      </w:ins>
      <w:r w:rsidR="00A07B70">
        <w:t xml:space="preserve">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w:t>
      </w:r>
      <w:r w:rsidR="006909B0">
        <w:t xml:space="preserve"> </w:t>
      </w:r>
      <w:del w:id="76" w:author="rob" w:date="2018-08-12T15:20:00Z">
        <w:r w:rsidR="00A07B70">
          <w:delText xml:space="preserve">moderately co-expressed </w:delText>
        </w:r>
      </w:del>
      <w:r w:rsidR="006909B0">
        <w:t>GO terms</w:t>
      </w:r>
      <w:ins w:id="77" w:author="rob" w:date="2018-08-12T15:20:00Z">
        <w:r w:rsidR="006909B0">
          <w:t xml:space="preserve"> with a more moderate signal</w:t>
        </w:r>
      </w:ins>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923A5D">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7DB7EDC3" w:rsidR="009838D1" w:rsidRDefault="001A50B4" w:rsidP="001C401A">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del w:id="78" w:author="rob" w:date="2018-08-12T15:20:00Z">
        <w:r w:rsidR="000B21DB">
          <w:delText>S</w:delText>
        </w:r>
        <w:r w:rsidR="002A10E6">
          <w:delText xml:space="preserve">ignificantly co-expressed </w:delText>
        </w:r>
      </w:del>
      <w:r w:rsidR="005124C5">
        <w:t xml:space="preserve">GO terms </w:t>
      </w:r>
      <w:del w:id="79" w:author="rob" w:date="2018-08-12T15:20:00Z">
        <w:r w:rsidR="000B21DB">
          <w:delText>of</w:delText>
        </w:r>
      </w:del>
      <w:ins w:id="80" w:author="rob" w:date="2018-08-12T15:20:00Z">
        <w:r w:rsidR="005124C5">
          <w:t>with</w:t>
        </w:r>
      </w:ins>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w:t>
      </w:r>
      <w:ins w:id="81" w:author="rob" w:date="2018-08-12T15:20:00Z">
        <w:r w:rsidR="005124C5">
          <w:t xml:space="preserve"> among member genes</w:t>
        </w:r>
      </w:ins>
      <w:r w:rsidR="008109D4">
        <w:t xml:space="preserve">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7910A0">
        <w:fldChar w:fldCharType="begin"/>
      </w:r>
      <w:r w:rsidR="007910A0">
        <w:instrText xml:space="preserve"> REF _Ref522191590 \h </w:instrText>
      </w:r>
      <w:r w:rsidR="007910A0">
        <w:fldChar w:fldCharType="separate"/>
      </w:r>
      <w:r w:rsidR="00923A5D">
        <w:t>Supp. Table 4</w:t>
      </w:r>
      <w:r w:rsidR="007910A0">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923A5D">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923A5D">
        <w:t>Figure 5</w:t>
      </w:r>
      <w:r w:rsidR="00A95AC6">
        <w:fldChar w:fldCharType="end"/>
      </w:r>
      <w:r w:rsidR="00675CBA">
        <w:t>)</w:t>
      </w:r>
      <w:r w:rsidR="00F30EC0">
        <w:t>.</w:t>
      </w:r>
    </w:p>
    <w:p w14:paraId="1B11A57A" w14:textId="71C214E1" w:rsidR="00A95AC6" w:rsidRDefault="00A95AC6" w:rsidP="001C401A">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923A5D">
        <w:t>Figure 5</w:t>
      </w:r>
      <w:r w:rsidR="003F6E01">
        <w:fldChar w:fldCharType="end"/>
      </w:r>
      <w:r w:rsidR="003F6E01">
        <w:t xml:space="preserve"> box</w:t>
      </w:r>
      <w:r w:rsidR="00E66D9D">
        <w:t xml:space="preserve"> </w:t>
      </w:r>
      <w:r w:rsidR="003F6E01">
        <w:t>plots)</w:t>
      </w:r>
      <w:r w:rsidR="0018098B">
        <w:t>.</w:t>
      </w:r>
    </w:p>
    <w:p w14:paraId="0F05FE68" w14:textId="1C8E8658" w:rsidR="005A4C13" w:rsidRDefault="00571A97" w:rsidP="001C401A">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w:t>
      </w:r>
      <w:del w:id="82" w:author="rob" w:date="2018-08-12T15:20:00Z">
        <w:r w:rsidR="00050886">
          <w:delText>in</w:delText>
        </w:r>
      </w:del>
      <w:ins w:id="83" w:author="rob" w:date="2018-08-12T15:20:00Z">
        <w:r w:rsidR="00EF40FE">
          <w:t>for</w:t>
        </w:r>
      </w:ins>
      <w:r w:rsidR="00050886">
        <w:t xml:space="preserve">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923A5D">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ins w:id="84" w:author="rob" w:date="2018-08-12T15:20:00Z">
        <w:r w:rsidR="00323738">
          <w:t xml:space="preserve">GO terms with </w:t>
        </w:r>
      </w:ins>
      <w:r w:rsidR="00323738">
        <w:t xml:space="preserve">significantly co-expressed </w:t>
      </w:r>
      <w:del w:id="85" w:author="rob" w:date="2018-08-12T15:20:00Z">
        <w:r w:rsidR="005A4C13">
          <w:delText>GO t</w:delText>
        </w:r>
        <w:r w:rsidR="0067601E">
          <w:delText>erms</w:delText>
        </w:r>
      </w:del>
      <w:ins w:id="86" w:author="rob" w:date="2018-08-12T15:20:00Z">
        <w:r w:rsidR="00323738">
          <w:t>genes</w:t>
        </w:r>
      </w:ins>
      <w:r w:rsidR="00323738">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923A5D">
        <w:t>Supp. Figure 5</w:t>
      </w:r>
      <w:r w:rsidR="00B310CA">
        <w:fldChar w:fldCharType="end"/>
      </w:r>
      <w:r w:rsidR="00B310CA" w:rsidRPr="00FB5AA5">
        <w:t>A</w:t>
      </w:r>
      <w:r w:rsidR="00B310CA">
        <w:t xml:space="preserve"> for absolute term numbers)</w:t>
      </w:r>
      <w:r w:rsidR="0067601E">
        <w:t>.</w:t>
      </w:r>
      <w:r w:rsidR="00505DEF">
        <w:t xml:space="preserve"> The minimum FCR level</w:t>
      </w:r>
      <w:ins w:id="87" w:author="rob" w:date="2018-08-12T15:20:00Z">
        <w:r w:rsidR="00505DEF">
          <w:t xml:space="preserve"> </w:t>
        </w:r>
        <w:r w:rsidR="00220703">
          <w:t xml:space="preserve">ranged from </w:t>
        </w:r>
        <w:r w:rsidR="00C56EE1">
          <w:t xml:space="preserve">1% </w:t>
        </w:r>
        <w:r w:rsidR="00220703">
          <w:t xml:space="preserve">to </w:t>
        </w:r>
        <w:r w:rsidR="00C56EE1">
          <w:t xml:space="preserve">80% </w:t>
        </w:r>
        <w:r w:rsidR="00220703">
          <w:t>across all GO terms, but</w:t>
        </w:r>
      </w:ins>
      <w:r w:rsidR="00220703">
        <w:t xml:space="preserve"> </w:t>
      </w:r>
      <w:r w:rsidR="00505DEF">
        <w:t>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44B63238" w:rsidR="00F52224" w:rsidRDefault="00976372" w:rsidP="001C401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923A5D">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6C342FC" w:rsidR="00BD352F" w:rsidRPr="00BD352F" w:rsidRDefault="008B6200" w:rsidP="001C401A">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923A5D">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BF2EBE">
      <w:pPr>
        <w:pStyle w:val="Heading3"/>
      </w:pPr>
      <w:r>
        <w:t>H</w:t>
      </w:r>
      <w:r w:rsidR="00817D7D">
        <w:t>igh-priority candidate causal genes under ionomic GWAS loci</w:t>
      </w:r>
    </w:p>
    <w:p w14:paraId="499682D5" w14:textId="17F8A4CF" w:rsidR="0049242C" w:rsidRDefault="005619D7" w:rsidP="001C401A">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F243C0">
        <w:instrText>ADDIN CSL_CITATION {"citationItems":[{"id":"ITEM-1","itemData":{"DOI":"10.1126/science.1219992","ISSN":"1095-9203","PMID":"22745418","abstract":"Most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N.Y.)","id":"ITEM-1","issue":"6089","issued":{"date-parts":[["2012","6","29"]]},"page":"1661-3","title":"Elemental profiles reflect plant adaptations to the environment.","type":"article-journal","volume":"336"},"uris":["http://www.mendeley.com/documents/?uuid=4f0d1a28-033f-4f9b-aec6-188190983986"]}],"mendeley":{"formattedCitation":" (Baxter and Dilkes, 2012)","plainTextFormattedCitation":" (Baxter and Dilkes, 2012)","previouslyFormattedCitation":" (Baxter and Dilkes, 2012)"},"properties":{"noteIndex":0},"schema":"https://github.com/citation-style-language/schema/raw/master/csl-citation.json"}</w:instrText>
      </w:r>
      <w:r w:rsidR="00075B59">
        <w:fldChar w:fldCharType="separate"/>
      </w:r>
      <w:r w:rsidR="00A01009" w:rsidRPr="00A01009">
        <w:rPr>
          <w:noProof/>
        </w:rPr>
        <w:t xml:space="preserve"> (Baxter and Dilkes, 2012)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rsidR="00711FC0">
        <w:fldChar w:fldCharType="separate"/>
      </w:r>
      <w:r w:rsidR="00A01009" w:rsidRPr="00A01009">
        <w:rPr>
          <w:noProof/>
        </w:rPr>
        <w:t xml:space="preserve"> (Ziegler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00D4557F">
        <w:fldChar w:fldCharType="separate"/>
      </w:r>
      <w:r w:rsidR="00A01009" w:rsidRPr="00A01009">
        <w:rPr>
          <w:noProof/>
        </w:rPr>
        <w:t xml:space="preserve"> (McMullen et al., 2009)</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F243C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 (Valdar et al., 2009)"},"properties":{"noteIndex":0},"schema":"https://github.com/citation-style-language/schema/raw/master/csl-citation.json"}</w:instrText>
      </w:r>
      <w:r w:rsidR="00A576F1">
        <w:fldChar w:fldCharType="separate"/>
      </w:r>
      <w:r w:rsidR="00A01009" w:rsidRPr="00A01009">
        <w:rPr>
          <w:noProof/>
        </w:rPr>
        <w:t xml:space="preserve"> (Valdar et al., 2009)</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923A5D">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923A5D">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7910A0">
        <w:fldChar w:fldCharType="begin"/>
      </w:r>
      <w:r w:rsidR="007910A0">
        <w:instrText xml:space="preserve"> REF _Ref522191835 \h </w:instrText>
      </w:r>
      <w:r w:rsidR="007910A0">
        <w:fldChar w:fldCharType="separate"/>
      </w:r>
      <w:r w:rsidR="00923A5D">
        <w:t>Supp. Table 5</w:t>
      </w:r>
      <w:r w:rsidR="007910A0">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923A5D">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923A5D">
        <w:t>Methods</w:t>
      </w:r>
      <w:r w:rsidR="002316F5">
        <w:fldChar w:fldCharType="end"/>
      </w:r>
      <w:r w:rsidR="00A5397A">
        <w:t>)</w:t>
      </w:r>
      <w:r w:rsidR="0099736B">
        <w:t>.</w:t>
      </w:r>
    </w:p>
    <w:p w14:paraId="58CD5500" w14:textId="2BA9D70D" w:rsidR="0052006B" w:rsidRDefault="00F11BB0" w:rsidP="001C401A">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923A5D">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7910A0">
        <w:fldChar w:fldCharType="begin"/>
      </w:r>
      <w:r w:rsidR="007910A0">
        <w:instrText xml:space="preserve"> REF _Ref522191872 \h </w:instrText>
      </w:r>
      <w:r w:rsidR="007910A0">
        <w:fldChar w:fldCharType="separate"/>
      </w:r>
      <w:r w:rsidR="00923A5D">
        <w:t>Supp. Table 6</w:t>
      </w:r>
      <w:r w:rsidR="007910A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7910A0">
        <w:fldChar w:fldCharType="begin"/>
      </w:r>
      <w:r w:rsidR="007910A0">
        <w:instrText xml:space="preserve"> REF _Ref522191891 \h </w:instrText>
      </w:r>
      <w:r w:rsidR="007910A0">
        <w:fldChar w:fldCharType="separate"/>
      </w:r>
      <w:r w:rsidR="00923A5D">
        <w:t>Supp. Table 7</w:t>
      </w:r>
      <w:r w:rsidR="007910A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923A5D">
        <w:t>Methods</w:t>
      </w:r>
      <w:r w:rsidR="001D7079">
        <w:fldChar w:fldCharType="end"/>
      </w:r>
      <w:r>
        <w:t>).</w:t>
      </w:r>
    </w:p>
    <w:p w14:paraId="403832D9" w14:textId="4FA7585A" w:rsidR="00F11BB0" w:rsidRDefault="002172E7" w:rsidP="001C401A">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923A5D">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923A5D">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19C0C398" w14:textId="237F8EBF" w:rsidR="007A1041" w:rsidRPr="00BF2EBE" w:rsidRDefault="007A1041" w:rsidP="00416E74">
      <w:pPr>
        <w:pStyle w:val="Heading2"/>
      </w:pPr>
      <w:r w:rsidRPr="00BF2EBE">
        <w:t>Genotypically diverse networks support stronger candidate gene discoveries than tissue atlases</w:t>
      </w:r>
    </w:p>
    <w:p w14:paraId="6C404FEE" w14:textId="2FE316A1" w:rsidR="00BC7B2E" w:rsidRDefault="00D73E92" w:rsidP="001C401A">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A65C8D">
        <w:fldChar w:fldCharType="begin"/>
      </w:r>
      <w:r w:rsidR="00A65C8D">
        <w:instrText xml:space="preserve"> REF _Ref522191891 \h </w:instrText>
      </w:r>
      <w:r w:rsidR="00A65C8D">
        <w:fldChar w:fldCharType="separate"/>
      </w:r>
      <w:r w:rsidR="00923A5D">
        <w:t>Supp. Table 7</w:t>
      </w:r>
      <w:r w:rsidR="00A65C8D">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A65C8D">
        <w:fldChar w:fldCharType="begin"/>
      </w:r>
      <w:r w:rsidR="00A65C8D">
        <w:instrText xml:space="preserve"> REF _Ref522191891 \h </w:instrText>
      </w:r>
      <w:r w:rsidR="00A65C8D">
        <w:fldChar w:fldCharType="separate"/>
      </w:r>
      <w:r w:rsidR="00923A5D">
        <w:t>Supp. Table 7</w:t>
      </w:r>
      <w:r w:rsidR="00A65C8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A65C8D">
        <w:fldChar w:fldCharType="begin"/>
      </w:r>
      <w:r w:rsidR="00A65C8D">
        <w:instrText xml:space="preserve"> REF _Ref522191891 \h </w:instrText>
      </w:r>
      <w:r w:rsidR="00A65C8D">
        <w:fldChar w:fldCharType="separate"/>
      </w:r>
      <w:r w:rsidR="00923A5D">
        <w:t>Supp. Table 7</w:t>
      </w:r>
      <w:r w:rsidR="00A65C8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A65C8D">
        <w:fldChar w:fldCharType="begin"/>
      </w:r>
      <w:r w:rsidR="00A65C8D">
        <w:instrText xml:space="preserve"> REF _Ref522191891 \h </w:instrText>
      </w:r>
      <w:r w:rsidR="00A65C8D">
        <w:fldChar w:fldCharType="separate"/>
      </w:r>
      <w:r w:rsidR="00923A5D">
        <w:t>Supp. Table 7</w:t>
      </w:r>
      <w:r w:rsidR="00A65C8D">
        <w:fldChar w:fldCharType="end"/>
      </w:r>
      <w:r w:rsidR="00D277DD">
        <w:t xml:space="preserve">). </w:t>
      </w:r>
    </w:p>
    <w:p w14:paraId="791D1085" w14:textId="40064F1A" w:rsidR="00391088" w:rsidRDefault="00391088" w:rsidP="00BF2EBE">
      <w:pPr>
        <w:pStyle w:val="Heading3"/>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46C56F32" w:rsidR="00F11BB0" w:rsidRDefault="00641852" w:rsidP="001C401A">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923A5D" w:rsidRPr="00923A5D">
        <w:rPr>
          <w:rFonts w:eastAsiaTheme="minorEastAsia"/>
          <w:rPrChange w:id="88" w:author="rob" w:date="2018-08-16T14:57:00Z">
            <w:rPr/>
          </w:rPrChange>
        </w:rPr>
        <w:t>Eq.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923A5D">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923A5D" w:rsidRPr="009E63D3">
        <w:rPr>
          <w:bCs/>
        </w:rPr>
        <w:t>Figure</w:t>
      </w:r>
      <w:r w:rsidR="00923A5D">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923A5D">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9703E7">
        <w:fldChar w:fldCharType="begin"/>
      </w:r>
      <w:r w:rsidR="009703E7">
        <w:instrText xml:space="preserve"> REF _Ref522192395 \h </w:instrText>
      </w:r>
      <w:r w:rsidR="009703E7">
        <w:fldChar w:fldCharType="separate"/>
      </w:r>
      <w:r w:rsidR="00923A5D">
        <w:t>Supp. Table 8</w:t>
      </w:r>
      <w:r w:rsidR="009703E7">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923A5D">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923A5D">
        <w:t>Supp. Figure 7</w:t>
      </w:r>
      <w:r w:rsidR="00EB6B7C">
        <w:fldChar w:fldCharType="end"/>
      </w:r>
      <w:r w:rsidR="00493C19">
        <w:t xml:space="preserve">; </w:t>
      </w:r>
      <w:r w:rsidR="009703E7">
        <w:fldChar w:fldCharType="begin"/>
      </w:r>
      <w:r w:rsidR="009703E7">
        <w:instrText xml:space="preserve"> REF _Ref522192418 \h </w:instrText>
      </w:r>
      <w:r w:rsidR="009703E7">
        <w:fldChar w:fldCharType="separate"/>
      </w:r>
      <w:r w:rsidR="00923A5D">
        <w:t>Supp. Table 9</w:t>
      </w:r>
      <w:r w:rsidR="009703E7">
        <w:fldChar w:fldCharType="end"/>
      </w:r>
      <w:r w:rsidR="00AB3643">
        <w:t xml:space="preserve">). </w:t>
      </w:r>
    </w:p>
    <w:p w14:paraId="776A05C5" w14:textId="37EA5191" w:rsidR="00A36B70" w:rsidRPr="00A36B70" w:rsidRDefault="00A36B70" w:rsidP="00416E74">
      <w:pPr>
        <w:pStyle w:val="Heading2"/>
      </w:pPr>
      <w:r>
        <w:t>Camoco identifies</w:t>
      </w:r>
      <w:r w:rsidR="00131A9D">
        <w:t xml:space="preserve"> genes with known roles in </w:t>
      </w:r>
      <w:r w:rsidR="00DE74DA">
        <w:t>elemental accumulation</w:t>
      </w:r>
    </w:p>
    <w:p w14:paraId="61970299" w14:textId="6EFAD68C" w:rsidR="00624BC1" w:rsidRPr="00624BC1" w:rsidRDefault="00E57950" w:rsidP="001C401A">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EA2EAB">
        <w:fldChar w:fldCharType="begin"/>
      </w:r>
      <w:r w:rsidR="00EA2EAB">
        <w:instrText xml:space="preserve"> REF _Ref522192440 \h </w:instrText>
      </w:r>
      <w:r w:rsidR="00EA2EAB">
        <w:fldChar w:fldCharType="separate"/>
      </w:r>
      <w:r w:rsidR="00923A5D">
        <w:t>Supp. Table 10</w:t>
      </w:r>
      <w:r w:rsidR="00EA2EAB">
        <w:fldChar w:fldCharType="end"/>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923A5D">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923A5D">
        <w:t>Supplementary Text</w:t>
      </w:r>
      <w:r w:rsidR="003D6241">
        <w:fldChar w:fldCharType="end"/>
      </w:r>
      <w:r w:rsidR="003D6241">
        <w:t>)</w:t>
      </w:r>
      <w:r w:rsidR="0056086D">
        <w:t>.</w:t>
      </w:r>
      <w:r w:rsidR="000B6221">
        <w:t xml:space="preserve"> </w:t>
      </w:r>
      <w:r w:rsidR="0056086D">
        <w:t xml:space="preserve">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r w:rsidR="00923A5D">
        <w:t>Supp. Figure 8</w:t>
      </w:r>
      <w:r w:rsidR="003D3B5A">
        <w:fldChar w:fldCharType="end"/>
      </w:r>
      <w:r w:rsidR="00616384">
        <w:t xml:space="preserve">; </w:t>
      </w:r>
      <w:r w:rsidR="00165E55">
        <w:fldChar w:fldCharType="begin"/>
      </w:r>
      <w:r w:rsidR="00165E55">
        <w:instrText xml:space="preserve"> REF _Ref522192542 \h </w:instrText>
      </w:r>
      <w:r w:rsidR="00165E55">
        <w:fldChar w:fldCharType="separate"/>
      </w:r>
      <w:r w:rsidR="00923A5D">
        <w:t>Supp. Table 11</w:t>
      </w:r>
      <w:r w:rsidR="00165E55">
        <w:fldChar w:fldCharType="end"/>
      </w:r>
      <w:r w:rsidR="00EB7AD2">
        <w:t>)</w:t>
      </w:r>
      <w:r w:rsidR="0056086D">
        <w:t>.</w:t>
      </w:r>
      <w:r w:rsidR="000B6221">
        <w:t xml:space="preserve"> </w:t>
      </w:r>
      <w:r w:rsidR="0056086D">
        <w:t xml:space="preserve">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w:t>
      </w:r>
      <w:r w:rsidR="000B6221">
        <w:t xml:space="preserve"> </w:t>
      </w:r>
    </w:p>
    <w:p w14:paraId="276A3C0A" w14:textId="3F11499B" w:rsidR="00335FB6" w:rsidRDefault="002E212F" w:rsidP="001C401A">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923A5D">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w:t>
      </w:r>
      <w:r w:rsidR="000B6221">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mays)","type":"article-journal","volume":"9"},"uris":["http://www.mendeley.com/documents/?uuid=9fed81d4-c1a9-4730-b0e9-08f632e3ed05","http://www.mendeley.com/documents/?uuid=377f9a64-fd5c-4bf5-8f81-56ebac898107"]}],"mendeley":{"formattedCitation":" (Baxter et al., 2014)","plainTextFormattedCitation":" (Baxter et al., 2014)","previouslyFormattedCitation":" (Baxter et al., 2014)"},"properties":{"noteIndex":0},"schema":"https://github.com/citation-style-language/schema/raw/master/csl-citation.json"}</w:instrText>
      </w:r>
      <w:r w:rsidR="00404981" w:rsidRPr="009E6F05">
        <w:fldChar w:fldCharType="separate"/>
      </w:r>
      <w:r w:rsidR="00A01009" w:rsidRPr="00A01009">
        <w:rPr>
          <w:noProof/>
        </w:rPr>
        <w:t xml:space="preserve"> (Baxter et al., 2014)</w:t>
      </w:r>
      <w:r w:rsidR="00404981" w:rsidRPr="009E6F05">
        <w:fldChar w:fldCharType="end"/>
      </w:r>
      <w:r w:rsidR="00982666">
        <w:t xml:space="preserve"> </w:t>
      </w:r>
      <w:r w:rsidR="00404981">
        <w:t xml:space="preserve">which </w:t>
      </w:r>
      <w:r w:rsidR="00404981" w:rsidRPr="007C768D">
        <w:t>was present among the HPO genes for Se accumulation (</w:t>
      </w:r>
      <w:r w:rsidR="00165E55">
        <w:fldChar w:fldCharType="begin"/>
      </w:r>
      <w:r w:rsidR="00165E55">
        <w:instrText xml:space="preserve"> REF _Ref522191891 \h </w:instrText>
      </w:r>
      <w:r w:rsidR="00165E55">
        <w:fldChar w:fldCharType="separate"/>
      </w:r>
      <w:r w:rsidR="00923A5D">
        <w:t>Supp. Table 7</w:t>
      </w:r>
      <w:r w:rsidR="00165E55">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086059">
        <w:instrText>ADDIN CSL_CITATION {"citationItems":[{"id":"ITEM-1","itemData":{"DOI":"10.1104/pp.103.021923","ISBN":"0032-0889 (Print)\\r0032-0889 (Linking)","ISSN":"0032-0889","PMID":"12805592","abstract":"Members of the P-type ATPase ion pump superfamily are found in all three branches of life. Forty-six P-type ATPase genes were identified in Arabidopsis, the largest number yet identified in any organism. The recent completion of two draft sequences of the rice (Oryza sativa) genome allows for comparison of the full complement of P-type ATPases in two different plant species. Here, we identify a similar number (43) in rice, despite the rice genome being more than three times the size of Arabidopsis. The similarly large families suggest that both dicots and monocots have evolved with a large preexisting repertoire of P-type ATPases. Both Arabidopsis and rice have representative members in all five major subfamilies of P-type ATPases: heavy-metal ATPases (P1B), Ca2+-ATPases (endoplasmic reticulum-type Ca2+-ATPase and autoinhibited Ca2+-ATPase, P2A and P2B), H+-ATPases (autoinhibited H+-ATPase, P3A), putative aminophospholipid ATPases (ALA, P4), and a branch with unknown specificity (P5). The close pairing of similar isoforms in rice and Arabidopsis suggests potential orthologous relationships for all 43 rice P-type ATPases. A phylogenetic comparison of protein sequences and intron positions indicates that the common angiosperm ancestor had at least 23 P-type ATPases. Although little is known about unique and common features of related pumps, clear differences between some members of the calcium pumps indicate that evolutionarily conserved clusters may distinguish pumps with either different subcellular locations or biochemical functions.","author":[{"dropping-particle":"","family":"Baxter","given":"Ivan","non-dropping-particle":"","parse-names":false,"suffix":""}],"container-title":"PLANT PHYSIOLOGY","id":"ITEM-1","issue":"2","issued":{"date-parts":[["2003","5","8"]]},"page":"618-628","title":"Genomic Comparison of P-Type ATPase Ion Pumps in Arabidopsis and Rice","type":"article-journal","volume":"132"},"uris":["http://www.mendeley.com/documents/?uuid=77883c84-9a12-45fc-a4ed-d20200016a11"]}],"mendeley":{"formattedCitation":" (Baxter, 2003)","plainTextFormattedCitation":" (Baxter, 2003)","previouslyFormattedCitation":" (Baxter, 2003)"},"properties":{"noteIndex":0},"schema":"https://github.com/citation-style-language/schema/raw/master/csl-citation.json"}</w:instrText>
      </w:r>
      <w:r w:rsidR="00404981">
        <w:fldChar w:fldCharType="separate"/>
      </w:r>
      <w:r w:rsidR="00086059" w:rsidRPr="00086059">
        <w:rPr>
          <w:noProof/>
        </w:rPr>
        <w:t xml:space="preserve"> (Baxter, 2003)</w:t>
      </w:r>
      <w:r w:rsidR="00404981">
        <w:fldChar w:fldCharType="end"/>
      </w:r>
      <w:r w:rsidR="00404981">
        <w:t>, an ABC transporter homolog of the family involved in organic acid secretion in the roots from the As HPO set (GRMZM2G415529; ZmRoot-As)</w:t>
      </w:r>
      <w:r w:rsidR="00404981">
        <w:fldChar w:fldCharType="begin" w:fldLock="1"/>
      </w:r>
      <w:r w:rsidR="00F243C0">
        <w:instrText>ADDIN CSL_CITATION {"citationItems":[{"id":"ITEM-1","itemData":{"DOI":"10.1104/pp.107.109587","ISBN":"0032-0889 (Print)\\n0032-0889 (Linking)","ISSN":"0032-0889","PMID":"18065561","abstract":"Following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transporters.","author":[{"dropping-particle":"V.","family":"Badri","given":"D.","non-dropping-particle":"","parse-names":false,"suffix":""},{"dropping-particle":"","family":"Loyola-Vargas","given":"V. M.","non-dropping-particle":"","parse-names":false,"suffix":""},{"dropping-particle":"","family":"Broeckling","given":"C. D.","non-dropping-particle":"","parse-names":false,"suffix":""},{"dropping-particle":"","family":"De-la-Pena","given":"C.","non-dropping-particle":"","parse-names":false,"suffix":""},{"dropping-particle":"","family":"Jasinski","given":"M.","non-dropping-particle":"","parse-names":false,"suffix":""},{"dropping-particle":"","family":"Santelia","given":"D.","non-dropping-particle":"","parse-names":false,"suffix":""},{"dropping-particle":"","family":"Martinoia","given":"E.","non-dropping-particle":"","parse-names":false,"suffix":""},{"dropping-particle":"","family":"Sumner","given":"L. W.","non-dropping-particle":"","parse-names":false,"suffix":""},{"dropping-particle":"","family":"Banta","given":"L. M.","non-dropping-particle":"","parse-names":false,"suffix":""},{"dropping-particle":"","family":"Stermitz","given":"F.","non-dropping-particle":"","parse-names":false,"suffix":""},{"dropping-particle":"","family":"Vivanco","given":"J. M.","non-dropping-particle":"","parse-names":false,"suffix":""}],"container-title":"Plant Physiology","id":"ITEM-1","issue":"2","issued":{"date-parts":[["2007"]]},"page":"762-771","title":"Altered Profile of Secondary Metabolites in the Root Exudates of Arabidopsis ATP-Binding Cassette Transporter Mutants","type":"article-journal","volume":"146"},"uris":["http://www.mendeley.com/documents/?uuid=18926971-e9e1-47b9-818e-32182ad17557","http://www.mendeley.com/documents/?uuid=5847b469-b3f5-4acf-8584-f9bb66bebc2e"]}],"mendeley":{"formattedCitation":" (Badri et al., 2007)","plainTextFormattedCitation":" (Badri et al., 2007)","previouslyFormattedCitation":" (Badri et al., 2007)"},"properties":{"noteIndex":0},"schema":"https://github.com/citation-style-language/schema/raw/master/csl-citation.json"}</w:instrText>
      </w:r>
      <w:r w:rsidR="00404981">
        <w:fldChar w:fldCharType="separate"/>
      </w:r>
      <w:r w:rsidR="00A01009" w:rsidRPr="00A01009">
        <w:rPr>
          <w:noProof/>
        </w:rPr>
        <w:t xml:space="preserve"> (Badri et al., 2007)</w:t>
      </w:r>
      <w:r w:rsidR="00404981">
        <w:fldChar w:fldCharType="end"/>
      </w:r>
      <w:r w:rsidR="00404981">
        <w:t>, and a pyrophosphate energized pump (GRMZM2G090718; ZmPAN-C</w:t>
      </w:r>
      <w:r w:rsidR="00404981" w:rsidRPr="00E7352B">
        <w:t>d).</w:t>
      </w:r>
      <w:r w:rsidR="0092287D">
        <w:t xml:space="preserve"> </w:t>
      </w:r>
      <w:r w:rsidR="00B80203">
        <w:t>These candidates</w:t>
      </w:r>
      <w:r w:rsidR="0092287D">
        <w:t xml:space="preserve"> suggest that biological signal was enriched by</w:t>
      </w:r>
      <w:r w:rsidR="00B80203">
        <w:t xml:space="preserve"> combining</w:t>
      </w:r>
      <w:r w:rsidR="0092287D">
        <w:t xml:space="preserve"> </w:t>
      </w:r>
      <w:r w:rsidR="00B80203">
        <w:t>co-</w:t>
      </w:r>
      <w:r w:rsidR="0092287D">
        <w:t xml:space="preserve">expression </w:t>
      </w:r>
      <w:r w:rsidR="00B80203">
        <w:t xml:space="preserve">with </w:t>
      </w:r>
      <w:r w:rsidR="0092287D">
        <w:t>GWAS and provided evidence of associations between multiple pathways and elemental homeostasis.</w:t>
      </w:r>
      <w:bookmarkStart w:id="89" w:name="_Ref469995568"/>
    </w:p>
    <w:p w14:paraId="76680BA2" w14:textId="77777777" w:rsidR="00335FB6" w:rsidRDefault="00B80203" w:rsidP="001C401A">
      <w:pPr>
        <w:rPr>
          <w:del w:id="90" w:author="rob" w:date="2018-08-12T15:20:00Z"/>
        </w:rPr>
      </w:pPr>
      <w:moveFromRangeStart w:id="91" w:author="rob" w:date="2018-08-12T15:20:00Z" w:name="move521850535"/>
      <w:commentRangeStart w:id="92"/>
      <w:moveFrom w:id="93" w:author="rob" w:date="2018-08-12T15:20:00Z">
        <w:r>
          <w:t>Integrating GWAS data with co-expression networks resulted a set of 610 HPO genes that are primed for functional validation (1.5% of the maize FGS).</w:t>
        </w:r>
        <w:r w:rsidR="004C123B">
          <w:t xml:space="preserve"> </w:t>
        </w:r>
      </w:moveFrom>
      <w:moveFromRangeEnd w:id="91"/>
      <w:del w:id="94" w:author="rob" w:date="2018-08-12T15:20:00Z">
        <w:r w:rsidR="002F0C65">
          <w:delText>The</w:delText>
        </w:r>
        <w:r w:rsidR="004257FA">
          <w:delText xml:space="preserve"> further</w:delText>
        </w:r>
        <w:r w:rsidR="005D7365">
          <w:delText xml:space="preserve"> </w:delText>
        </w:r>
        <w:r w:rsidR="00766402">
          <w:delText>curated</w:delText>
        </w:r>
        <w:r w:rsidR="002F0C65">
          <w:delText xml:space="preserve"> </w:delText>
        </w:r>
        <w:r w:rsidR="00FB5D13">
          <w:delText xml:space="preserve">subset of </w:delText>
        </w:r>
        <w:r w:rsidR="002F0C65">
          <w:delText>gene</w:delText>
        </w:r>
        <w:r w:rsidR="0089389D">
          <w:delText>s described above all have previous</w:delText>
        </w:r>
        <w:r w:rsidR="002554FF">
          <w:delText>ly</w:delText>
        </w:r>
        <w:r w:rsidR="0089389D">
          <w:delText xml:space="preserve"> demonstrated roles in elemental accumulation, yet represent </w:delText>
        </w:r>
        <w:r w:rsidR="002554FF">
          <w:delText xml:space="preserve">only </w:delText>
        </w:r>
        <w:r w:rsidR="0089389D">
          <w:delText>a small proportion of the HPO genes discovered by Camoco</w:delText>
        </w:r>
        <w:r w:rsidR="002501CE">
          <w:delText>.</w:delText>
        </w:r>
        <w:r w:rsidR="00185512">
          <w:delText xml:space="preserve"> </w:delText>
        </w:r>
      </w:del>
      <w:moveFromRangeStart w:id="95" w:author="rob" w:date="2018-08-12T15:20:00Z" w:name="move521850536"/>
      <w:moveFrom w:id="96" w:author="rob" w:date="2018-08-12T15:20:00Z">
        <w:r>
          <w:t>Functional validation is expensive and time consuming.</w:t>
        </w:r>
        <w:r w:rsidR="000B6221">
          <w:t xml:space="preserve"> </w:t>
        </w:r>
        <w:r>
          <w:t>Combining data-driven approaches such as network integration with expert biological curation is an efficient means for the prioritization of genes driving complex traits like elemental accumulation.</w:t>
        </w:r>
      </w:moveFrom>
      <w:moveFromRangeEnd w:id="95"/>
      <w:commentRangeEnd w:id="92"/>
      <w:r w:rsidR="00BF2EBE">
        <w:rPr>
          <w:rStyle w:val="CommentReference"/>
        </w:rPr>
        <w:commentReference w:id="92"/>
      </w:r>
    </w:p>
    <w:p w14:paraId="3A3B2874" w14:textId="5F91C60F" w:rsidR="00A36B70" w:rsidRPr="00EB61E4" w:rsidRDefault="00D313DD" w:rsidP="00416E74">
      <w:pPr>
        <w:pStyle w:val="Heading2"/>
      </w:pPr>
      <w:r>
        <w:t xml:space="preserve">Mutant analysis validates </w:t>
      </w:r>
      <w:r w:rsidR="00A36B70">
        <w:t>GA-signaling DELLA domain transcription factors influence the maize</w:t>
      </w:r>
      <w:r>
        <w:t xml:space="preserve"> ionome</w:t>
      </w:r>
    </w:p>
    <w:p w14:paraId="0A8BC6D5" w14:textId="365880F1" w:rsidR="00A36B70" w:rsidRDefault="00A36B70" w:rsidP="001C401A">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rsidR="00F243C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Dwart9","type":"article-journal","volume":"193"},"uris":["http://www.mendeley.com/documents/?uuid=78ae9024-e236-4ad4-a5bd-08f83a130147","http://www.mendeley.com/documents/?uuid=d61a0e9f-7aa1-454c-ab36-563fdf3a678a"]}],"mendeley":{"formattedCitation":" (Winkler and Freeling, 1994)","plainTextFormattedCitation":" (Winkler and Freeling, 1994)","previouslyFormattedCitation":" (Winkler and Freeling, 1994)"},"properties":{"noteIndex":0},"schema":"https://github.com/citation-style-language/schema/raw/master/csl-citation.json"}</w:instrText>
      </w:r>
      <w:r w:rsidRPr="00A570DC">
        <w:fldChar w:fldCharType="separate"/>
      </w:r>
      <w:r w:rsidR="00A01009" w:rsidRPr="00A01009">
        <w:rPr>
          <w:noProof/>
        </w:rPr>
        <w:t xml:space="preserve"> (Winkler and Freeling, 1994)</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rsidR="00F243C0">
        <w:instrText>ADDIN CSL_CITATION {"citationItems":[{"id":"ITEM-1","itemData":{"DOI":"10.1093/pcp/pcq153","ISBN":"1471-9053 (Electronic)\\r0032-0781 (Linking)","ISSN":"00320781","PMID":"20937610","abstract":"DELLA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Arabidopsis.","author":[{"dropping-particle":"","family":"Lawit","given":"Shai J.","non-dropping-particle":"","parse-names":false,"suffix":""},{"dropping-particle":"","family":"Wych","given":"Heidi M.","non-dropping-particle":"","parse-names":false,"suffix":""},{"dropping-particle":"","family":"Xu","given":"Deping","non-dropping-particle":"","parse-names":false,"suffix":""},{"dropping-particle":"","family":"Kundu","given":"Suman","non-dropping-particle":"","parse-names":false,"suffix":""},{"dropping-particle":"","family":"Tomes","given":"Dwight T.","non-dropping-particle":"","parse-names":false,"suffix":""}],"container-title":"Plant and Cell Physiology","id":"ITEM-1","issue":"11","issued":{"date-parts":[["2010"]]},"page":"1854-1868","title":"Maize della proteins dwarf plant8 and dwarf plant9 as modulators of plant development","type":"article-journal","volume":"51"},"uris":["http://www.mendeley.com/documents/?uuid=17c77ccd-ac32-42b9-8a5f-655bd9ec1303"]}],"mendeley":{"formattedCitation":" (Lawit et al., 2010)","plainTextFormattedCitation":" (Lawit et al., 2010)","previouslyFormattedCitation":" (Lawit et al., 2010)"},"properties":{"noteIndex":0},"schema":"https://github.com/citation-style-language/schema/raw/master/csl-citation.json"}</w:instrText>
      </w:r>
      <w:r>
        <w:fldChar w:fldCharType="separate"/>
      </w:r>
      <w:r w:rsidR="00A01009" w:rsidRPr="00A01009">
        <w:rPr>
          <w:noProof/>
        </w:rPr>
        <w:t xml:space="preserve"> (Lawit et al., 2010)</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w:t>
      </w:r>
      <w:r w:rsidR="000B6221">
        <w:t xml:space="preserve"> </w:t>
      </w:r>
      <w:r w:rsidR="001623CA">
        <w:t xml:space="preserve">In the ZmRoot network, </w:t>
      </w:r>
      <w:r w:rsidR="001623CA" w:rsidRPr="00BA0993">
        <w:t>D9</w:t>
      </w:r>
      <w:r w:rsidR="001623CA">
        <w:t xml:space="preserve"> was strongly co-expressed with 38 other HPO genes</w:t>
      </w:r>
      <w:r w:rsidR="00FB6953">
        <w:t xml:space="preserve"> </w:t>
      </w:r>
      <w:r w:rsidR="001623CA">
        <w:t>(</w:t>
      </w:r>
      <w:r w:rsidR="00FB6953">
        <w:fldChar w:fldCharType="begin"/>
      </w:r>
      <w:r w:rsidR="00FB6953">
        <w:instrText xml:space="preserve"> REF _Ref481757037 \h </w:instrText>
      </w:r>
      <w:r w:rsidR="00FB6953">
        <w:fldChar w:fldCharType="separate"/>
      </w:r>
      <w:r w:rsidR="00923A5D">
        <w:t>Figure 7</w:t>
      </w:r>
      <w:r w:rsidR="00FB6953">
        <w:fldChar w:fldCharType="end"/>
      </w:r>
      <w:r w:rsidR="00E612E0">
        <w:t xml:space="preserve">; See </w:t>
      </w:r>
      <w:r w:rsidR="00E612E0">
        <w:fldChar w:fldCharType="begin"/>
      </w:r>
      <w:r w:rsidR="00E612E0">
        <w:instrText xml:space="preserve"> REF _Ref502242324 \h </w:instrText>
      </w:r>
      <w:r w:rsidR="00E612E0">
        <w:fldChar w:fldCharType="separate"/>
      </w:r>
      <w:r w:rsidR="00923A5D">
        <w:t>Supplementary Text</w:t>
      </w:r>
      <w:r w:rsidR="00E612E0">
        <w:fldChar w:fldCharType="end"/>
      </w:r>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 xml:space="preserve">in the GWAS panel. </w:t>
      </w:r>
      <w:del w:id="97" w:author="rob" w:date="2018-08-16T16:00:00Z">
        <w:r w:rsidDel="006C3398">
          <w:delText>Moreover, t</w:delText>
        </w:r>
        <w:r w:rsidRPr="004F33CF" w:rsidDel="006C3398">
          <w:delText xml:space="preserve">he GA biosynthetic enzyme </w:delText>
        </w:r>
        <w:r w:rsidDel="006C3398">
          <w:delText>e</w:delText>
        </w:r>
        <w:r w:rsidRPr="004F33CF" w:rsidDel="006C3398">
          <w:delText>nt</w:delText>
        </w:r>
        <w:r w:rsidDel="006C3398">
          <w:delText>-k</w:delText>
        </w:r>
        <w:r w:rsidRPr="004F33CF" w:rsidDel="006C3398">
          <w:delText>aurene synthase (GRMZM2G093</w:delText>
        </w:r>
        <w:r w:rsidDel="006C3398">
          <w:delText xml:space="preserve">603) encoding the </w:delText>
        </w:r>
        <w:r w:rsidRPr="009069D9" w:rsidDel="006C3398">
          <w:rPr>
            <w:i/>
          </w:rPr>
          <w:delText>dwarf5</w:delText>
        </w:r>
        <w:r w:rsidDel="006C3398">
          <w:delText xml:space="preserve"> locus</w:delText>
        </w:r>
        <w:r w:rsidDel="006C3398">
          <w:fldChar w:fldCharType="begin" w:fldLock="1"/>
        </w:r>
        <w:r w:rsidR="00F243C0" w:rsidRPr="006C3398" w:rsidDel="006C3398">
          <w:delInstrText>ADDIN CSL_CITATION {"citationItems":[{"id":"ITEM-1","itemData":{"DOI":"10.1104/pp.15.01727","ISBN":"8615208422589","ISSN":"0032-0889","PMID":"26620527","abstract":"While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γ-domain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author":[{"dropping-particle":"","family":"Fu","given":"Jingye","non-dropping-particle":"","parse-names":false,"suffix":""},{"dropping-particle":"","family":"Ren","given":"Fei","non-dropping-particle":"","parse-names":false,"suffix":""},{"dropping-particle":"","family":"Lu","given":"Xuan","non-dropping-particle":"","parse-names":false,"suffix":""},{"dropping-particle":"","family":"Mao","given":"Hongjie","non-dropping-particle":"","parse-names":false,"suffix":""},{"dropping-particle":"","family":"Xu","given":"Meimei","non-dropping-particle":"","parse-names":false,"suffix":""},{"dropping-particle":"","family":"Degenhardt","given":"Jörg","non-dropping-particle":"","parse-names":false,"suffix":""},{"dropping-particle":"","family":"Peters","given":"Reuben J.","non-dropping-particle":"","parse-names":false,"suffix":""},{"dropping-particle":"","family":"Wang","given":"Qiang","non-dropping-particle":"","parse-names":false,"suffix":""}],"container-title":"Plant Physiology","id":"ITEM-1","issue":"2","issued":{"date-parts":[["2016"]]},"page":"742-751","title":"A Tandem Array of &lt;i&gt;ent&lt;/i&gt; -Kaurene Synthases in Maize with Roles in Gibberellin and More Specialized Metabolism","type":"article-journal","volume":"170"},"uris":["http://www.mendeley.com/documents/?uuid=933cef19-a3ba-4af4-88ac-405118b51422","http://www.mendeley.com/documents/?uuid=b599e4c9-87ae-4c6f-97db-c959c7f30a33"]}],"mendeley":{"formattedCitation":" (Fu et al., 2016)","plainTextFormattedCitation":" (Fu et al., 2016)","previouslyFormattedCitation":" (Fu et al., 2016)"},"properties":{"noteIndex":0},"schema":"https://github.com/citation-style-language/schema/raw/master/csl-citation.json"}</w:delInstrText>
        </w:r>
        <w:r w:rsidDel="006C3398">
          <w:fldChar w:fldCharType="separate"/>
        </w:r>
        <w:r w:rsidR="00A01009" w:rsidRPr="00C56BCB" w:rsidDel="006C3398">
          <w:rPr>
            <w:noProof/>
          </w:rPr>
          <w:delText xml:space="preserve"> (Fu et al., 2016)</w:delText>
        </w:r>
        <w:r w:rsidDel="006C3398">
          <w:fldChar w:fldCharType="end"/>
        </w:r>
        <w:r w:rsidRPr="004F33CF" w:rsidDel="006C3398">
          <w:delText xml:space="preserve"> affected the concentration of seed Cd and </w:delText>
        </w:r>
        <w:r w:rsidDel="006C3398">
          <w:delText xml:space="preserve">appeared among the HPO genes for Sr in the ZmRoot network. </w:delText>
        </w:r>
        <w:r w:rsidRPr="004F33CF" w:rsidDel="006C3398">
          <w:delText>This gene is required for the biosynthesis of bioactive GA via ent-</w:delText>
        </w:r>
        <w:r w:rsidDel="006C3398">
          <w:delText>k</w:delText>
        </w:r>
        <w:r w:rsidRPr="004F33CF" w:rsidDel="006C3398">
          <w:delText>aurene</w:delText>
        </w:r>
        <w:r w:rsidDel="006C3398">
          <w:delText>,</w:delText>
        </w:r>
        <w:r w:rsidRPr="004F33CF" w:rsidDel="006C3398">
          <w:delText xml:space="preserve"> strongly suggesting that GA signaling in the roots shapes the ionome and alters the accumulation of Cd in seeds, with potential impacts on human health.</w:delText>
        </w:r>
        <w:r w:rsidDel="006C3398">
          <w:delText xml:space="preserve"> </w:delText>
        </w:r>
      </w:del>
    </w:p>
    <w:p w14:paraId="2F578C68" w14:textId="4B6DE287" w:rsidR="00A36B70" w:rsidRDefault="00A36B70" w:rsidP="001C401A">
      <w:r>
        <w:t>To test for an impact of GA signaling on the ionome and provide single-locus tests, w</w:t>
      </w:r>
      <w:r w:rsidRPr="009D3B04">
        <w:t xml:space="preserve">e </w:t>
      </w:r>
      <w:r>
        <w:t>grew</w:t>
      </w:r>
      <w:r w:rsidRPr="009D3B04">
        <w:t xml:space="preserve"> </w:t>
      </w:r>
      <w:ins w:id="98" w:author="rob" w:date="2018-08-14T16:36:00Z">
        <w:r w:rsidR="00B86D55">
          <w:t>two</w:t>
        </w:r>
      </w:ins>
      <w:del w:id="99" w:author="rob" w:date="2018-08-14T16:36:00Z">
        <w:r w:rsidDel="00B86D55">
          <w:delText>the</w:delText>
        </w:r>
      </w:del>
      <w:r>
        <w:t xml:space="preserv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 xml:space="preserve">d their </w:t>
      </w:r>
      <w:del w:id="100" w:author="rob" w:date="2018-08-12T15:20:00Z">
        <w:r w:rsidRPr="009D3B04">
          <w:delText>null segregating</w:delText>
        </w:r>
      </w:del>
      <w:ins w:id="101" w:author="rob" w:date="2018-08-12T15:20:00Z">
        <w:r w:rsidR="00700EEB">
          <w:t>congenic wild-type</w:t>
        </w:r>
      </w:ins>
      <w:r w:rsidR="00700EEB">
        <w:t xml:space="preserve"> </w:t>
      </w:r>
      <w:r w:rsidRPr="009D3B04">
        <w:t>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rsidR="00F243C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Dwart9","type":"article-journal","volume":"193"},"uris":["http://www.mendeley.com/documents/?uuid=d61a0e9f-7aa1-454c-ab36-563fdf3a678a","http://www.mendeley.com/documents/?uuid=78ae9024-e236-4ad4-a5bd-08f83a130147"]}],"mendeley":{"formattedCitation":" (Winkler and Freeling, 1994)","plainTextFormattedCitation":" (Winkler and Freeling, 1994)","previouslyFormattedCitation":" (Winkler and Freeling, 1994)"},"properties":{"noteIndex":0},"schema":"https://github.com/citation-style-language/schema/raw/master/csl-citation.json"}</w:instrText>
      </w:r>
      <w:r>
        <w:fldChar w:fldCharType="separate"/>
      </w:r>
      <w:r w:rsidR="00A01009" w:rsidRPr="00A01009">
        <w:rPr>
          <w:noProof/>
        </w:rPr>
        <w:t xml:space="preserve"> (Winkler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923A5D">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923A5D">
        <w:t>Figure 8</w:t>
      </w:r>
      <w:r>
        <w:fldChar w:fldCharType="end"/>
      </w:r>
      <w:r>
        <w:t>)</w:t>
      </w:r>
      <w:r w:rsidRPr="009D3B04">
        <w:t xml:space="preserve">. </w:t>
      </w:r>
      <w:del w:id="102" w:author="rob" w:date="2018-08-14T16:36:00Z">
        <w:r w:rsidDel="00A0306F">
          <w:delText>Dominant mutants of</w:delText>
        </w:r>
      </w:del>
      <w:ins w:id="103" w:author="rob" w:date="2018-08-14T16:37:00Z">
        <w:r w:rsidR="00A0306F">
          <w:t>Transcripts encoded by</w:t>
        </w:r>
      </w:ins>
      <w:r>
        <w:t xml:space="preserve">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del w:id="104" w:author="rob" w:date="2018-08-14T16:37:00Z">
        <w:r w:rsidDel="005A0A28">
          <w:delText>(</w:delText>
        </w:r>
      </w:del>
      <w:r>
        <w:fldChar w:fldCharType="begin" w:fldLock="1"/>
      </w:r>
      <w:r w:rsidR="00537026">
        <w:instrText>ADDIN CSL_CITATION {"citationItems":[{"id":"ITEM-1","itemData":{"DOI":"10.1105/tpc.109.065714","ISBN":"1040-4651 (Print)","ISSN":"1040-4651","PMID":"19376930","abstract":"Maize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transcriptomes.","author":[{"dropping-particle":"","family":"Wang","given":"X.","non-dropping-particle":"","parse-names":false,"suffix":""},{"dropping-particle":"","family":"Elling","given":"A. A.","non-dropping-particle":"","parse-names":false,"suffix":""},{"dropping-particle":"","family":"Li","given":"X.","non-dropping-particle":"","parse-names":false,"suffix":""},{"dropping-particle":"","family":"Li","given":"N.","non-dropping-particle":"","parse-names":false,"suffix":""},{"dropping-particle":"","family":"Peng","given":"Z.","non-dropping-particle":"","parse-names":false,"suffix":""},{"dropping-particle":"","family":"He","given":"G.","non-dropping-particle":"","parse-names":false,"suffix":""},{"dropping-particle":"","family":"Sun","given":"H.","non-dropping-particle":"","parse-names":false,"suffix":""},{"dropping-particle":"","family":"Qi","given":"Y.","non-dropping-particle":"","parse-names":false,"suffix":""},{"dropping-particle":"","family":"Liu","given":"X. S.","non-dropping-particle":"","parse-names":false,"suffix":""},{"dropping-particle":"","family":"Deng","given":"X. W.","non-dropping-particle":"","parse-names":false,"suffix":""}],"container-title":"the Plant Cell Online","id":"ITEM-1","issue":"4","issued":{"date-parts":[["2009"]]},"page":"1053-1069","title":"Genome-Wide and Organ-Specific Landscapes of Epigenetic Modifications and Their Relationships to mRNA and Small RNA Transcriptomes in Maize","type":"article-journal","volume":"21"},"uris":["http://www.mendeley.com/documents/?uuid=0c49791a-b8f4-4de0-8d74-a0ff5dd65176"]},{"id":"ITEM-2","itemData":{"URL":"http://qteller.com","accessed":{"date-parts":[["2017","10","12"]]},"container-title":"http://qteller.com","id":"ITEM-2","issued":{"date-parts":[["2018"]]},"title":"QTeller","type":"webpage"},"uris":["http://www.mendeley.com/documents/?uuid=b8782beb-14dc-4d85-b631-c7121b901fa6","http://www.mendeley.com/documents/?uuid=4b861503-1e3f-4203-a327-1b7adefc5d4c"]}],"mendeley":{"formattedCitation":" (Wang et al., 2009; QTeller, 2018)","plainTextFormattedCitation":" (Wang et al., 2009; QTeller, 2018)","previouslyFormattedCitation":" (Wang et al., 2009; QTeller, 2018)"},"properties":{"noteIndex":0},"schema":"https://github.com/citation-style-language/schema/raw/master/csl-citation.json"}</w:instrText>
      </w:r>
      <w:r>
        <w:fldChar w:fldCharType="separate"/>
      </w:r>
      <w:r w:rsidR="00537026" w:rsidRPr="00537026">
        <w:rPr>
          <w:noProof/>
        </w:rPr>
        <w:t xml:space="preserve"> (Wang et al., 2009; QTeller, 2018)</w:t>
      </w:r>
      <w:r>
        <w:fldChar w:fldCharType="end"/>
      </w:r>
      <w:del w:id="105" w:author="rob" w:date="2018-08-14T16:37:00Z">
        <w:r w:rsidDel="005A0A28">
          <w:delText>)</w:delText>
        </w:r>
      </w:del>
      <w:r>
        <w:t xml:space="preserve">. </w:t>
      </w:r>
      <w:r w:rsidRPr="00BA0993">
        <w:rPr>
          <w:i/>
        </w:rPr>
        <w:t>D8-mpl</w:t>
      </w:r>
      <w:r>
        <w:t xml:space="preserve"> was</w:t>
      </w:r>
      <w:r w:rsidRPr="009D3B04">
        <w:t xml:space="preserve"> also</w:t>
      </w:r>
      <w:del w:id="106" w:author="rob" w:date="2018-08-14T16:37:00Z">
        <w:r w:rsidRPr="009D3B04" w:rsidDel="00C23AB4">
          <w:delText xml:space="preserve"> was</w:delText>
        </w:r>
      </w:del>
      <w:r w:rsidRPr="009D3B04">
        <w:t xml:space="preserve">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086059">
        <w:instrText>ADDIN CSL_CITATION {"citationItems":[{"id":"ITEM-1","itemData":{"DOI":"10.1534/g3.116.034827","ISBN":"0000000238816","ISSN":"2160-1836","abstract":"Plants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author":[{"dropping-particle":"","family":"Asaro","given":"Alexandra","non-dropping-particle":"","parse-names":false,"suffix":""},{"dropping-particle":"","family":"Ziegler","given":"Gregory","non-dropping-particle":"","parse-names":false,"suffix":""},{"dropping-particle":"","family":"Ziyomo","given":"Cathrine","non-dropping-particle":"","parse-names":false,"suffix":""},{"dropping-particle":"","family":"Hoekenga","given":"Owen A.","non-dropping-particle":"","parse-names":false,"suffix":""},{"dropping-particle":"","family":"Dilkes","given":"Brian P.","non-dropping-particle":"","parse-names":false,"suffix":""},{"dropping-particle":"","family":"Baxter","given":"Ivan","non-dropping-particle":"","parse-names":false,"suffix":""}],"container-title":"G3 Genes|Genomes|Genetics","id":"ITEM-1","issue":"12","issued":{"date-parts":[["2016","12"]]},"page":"4175-4183","title":"The Interaction of Genotype and Environment Determines Variation in the Maize Kernel Ionome","type":"article-journal","volume":"6"},"uris":["http://www.mendeley.com/documents/?uuid=0814fcfd-acca-4e2f-9003-154038438a0b"]}],"mendeley":{"formattedCitation":" (Asaro et al., 2016)","plainTextFormattedCitation":" (Asaro et al., 2016)","previouslyFormattedCitation":" (Asaro et al., 2016)"},"properties":{"noteIndex":0},"schema":"https://github.com/citation-style-language/schema/raw/master/csl-citation.json"}</w:instrText>
      </w:r>
      <w:r>
        <w:fldChar w:fldCharType="separate"/>
      </w:r>
      <w:r w:rsidR="00A01009" w:rsidRPr="00A01009">
        <w:rPr>
          <w:noProof/>
        </w:rPr>
        <w:t xml:space="preserve"> (Asaro et al., 2016)</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w:t>
      </w:r>
      <w:ins w:id="107" w:author="rob" w:date="2018-08-16T12:58:00Z">
        <w:r w:rsidR="004305E0">
          <w:t>uncharacterized</w:t>
        </w:r>
      </w:ins>
      <w:del w:id="108" w:author="rob" w:date="2018-08-16T12:58:00Z">
        <w:r w:rsidRPr="009D3B04" w:rsidDel="004305E0">
          <w:delText>unknown</w:delText>
        </w:r>
      </w:del>
      <w:r w:rsidRPr="009D3B04">
        <w:t xml:space="preserve">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del w:id="109" w:author="rob" w:date="2018-08-14T16:38:00Z">
        <w:r w:rsidRPr="009D3B04" w:rsidDel="00733D80">
          <w:delText>T</w:delText>
        </w:r>
        <w:r w:rsidDel="00733D80">
          <w:delText>his</w:delText>
        </w:r>
      </w:del>
      <w:ins w:id="110" w:author="rob" w:date="2018-08-14T16:38:00Z">
        <w:r w:rsidR="00733D80">
          <w:t>The other</w:t>
        </w:r>
      </w:ins>
      <w:r>
        <w:t xml:space="preserve">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51CE6AA4" w:rsidR="00A36B70" w:rsidRDefault="00A36B70" w:rsidP="001C401A">
      <w:r>
        <w:t>Genes co-expressed with</w:t>
      </w:r>
      <w:r w:rsidRPr="00C64B3E">
        <w:t xml:space="preserve"> </w:t>
      </w:r>
      <w:r w:rsidRPr="00BA0993">
        <w:t>D9</w:t>
      </w:r>
      <w:r>
        <w:t xml:space="preserve"> </w:t>
      </w:r>
      <w:ins w:id="111" w:author="rob" w:date="2018-08-14T16:39:00Z">
        <w:r w:rsidR="00C544D8">
          <w:t>that have</w:t>
        </w:r>
      </w:ins>
      <w:del w:id="112" w:author="rob" w:date="2018-08-14T16:39:00Z">
        <w:r w:rsidDel="00C544D8">
          <w:delText>with</w:delText>
        </w:r>
      </w:del>
      <w:r>
        <w:t xml:space="preserve"> annotated functions were investigated to determine which were</w:t>
      </w:r>
      <w:ins w:id="113" w:author="rob" w:date="2018-08-14T16:39:00Z">
        <w:r w:rsidR="00C544D8">
          <w:t xml:space="preserve"> further</w:t>
        </w:r>
      </w:ins>
      <w:r>
        <w:t xml:space="preserv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923A5D">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w:t>
      </w:r>
      <w:ins w:id="114" w:author="rob" w:date="2018-08-16T12:58:00Z">
        <w:r w:rsidR="00C24E8E">
          <w:t>m</w:t>
        </w:r>
      </w:ins>
      <w:del w:id="115" w:author="rob" w:date="2018-08-16T12:58:00Z">
        <w:r w:rsidDel="00C24E8E">
          <w:delText>M</w:delText>
        </w:r>
      </w:del>
      <w:r>
        <w:t>aize ionome.</w:t>
      </w:r>
    </w:p>
    <w:p w14:paraId="08A04F20" w14:textId="1D795A4F" w:rsidR="00B01217" w:rsidRDefault="00B01217" w:rsidP="001C401A"/>
    <w:p w14:paraId="32F0F59D" w14:textId="77777777" w:rsidR="00B01217" w:rsidRDefault="00B01217" w:rsidP="00B242E3">
      <w:pPr>
        <w:pStyle w:val="Heading2"/>
      </w:pPr>
      <w:r>
        <w:t>Camoco produce high-confidence candidate genes on large collection of non-ionomic GWAS</w:t>
      </w:r>
    </w:p>
    <w:p w14:paraId="610B4699" w14:textId="10EB27A1" w:rsidR="00B01217" w:rsidRDefault="00B01217" w:rsidP="00B01217">
      <w:r>
        <w:t>To assess the generalizability of our approach, we applied it to a separate collection of GWA studies surveying a compendium of phenotypes using the maize NAM population (</w:t>
      </w:r>
      <w:r w:rsidR="00AE6663">
        <w:fldChar w:fldCharType="begin"/>
      </w:r>
      <w:r w:rsidR="00AE6663">
        <w:instrText xml:space="preserve"> REF _Ref522108751 \h </w:instrText>
      </w:r>
      <w:r w:rsidR="00AE6663">
        <w:fldChar w:fldCharType="separate"/>
      </w:r>
      <w:r w:rsidR="00923A5D">
        <w:t>Supp. Table 12</w:t>
      </w:r>
      <w:r w:rsidR="00AE6663">
        <w:fldChar w:fldCharType="end"/>
      </w:r>
      <w:r>
        <w:t>). Using Camoco, SNPs were mapped to genes using two different window sizes (50kb and 100kb) and two flanking gene limits (1 and 2 genes). Gene-specific density and locality were calculated for each trait in all three co-expression networks, and HPO genes were identified as genes with less than 10% FDR in at least two SNP-to-gene mappings. Between 0 (Fructose, Leaf Length, Malate, Northern Leaf Blight, PCA of Metabolites PC2, Protein, Stalk Strength, and Total amino acid) and 302 (</w:t>
      </w:r>
      <w:r w:rsidRPr="00384981">
        <w:t>Average internode length (below ear)</w:t>
      </w:r>
      <w:r>
        <w:t>) HPO genes were discovered for the 41 traits examined (</w:t>
      </w:r>
      <w:r w:rsidR="00AE6663">
        <w:fldChar w:fldCharType="begin"/>
      </w:r>
      <w:r w:rsidR="00AE6663">
        <w:instrText xml:space="preserve"> REF _Ref522108751 \h </w:instrText>
      </w:r>
      <w:r w:rsidR="00AE6663">
        <w:fldChar w:fldCharType="separate"/>
      </w:r>
      <w:r w:rsidR="00923A5D">
        <w:t>Supp. Table 12</w:t>
      </w:r>
      <w:r w:rsidR="00AE6663">
        <w:fldChar w:fldCharType="end"/>
      </w:r>
      <w:r>
        <w:t>), with candidates produced for 33 of the 41 traits (80%). The candidate genes prioritized for these traits were largely non-overlapping with those discovered for the ionome traits:</w:t>
      </w:r>
      <w:r w:rsidR="000B6221">
        <w:t xml:space="preserve"> </w:t>
      </w:r>
      <w:r>
        <w:t>only 14 of 697 possible trait pairings (2%) overlapped significantly in terms of the candidate gene sets (</w:t>
      </w:r>
      <w:r w:rsidRPr="00CB3408">
        <w:t>Bonferroni</w:t>
      </w:r>
      <w:r>
        <w:t xml:space="preserve"> corrected p-val</w:t>
      </w:r>
      <w:r w:rsidR="001B4F9D">
        <w:t>ue</w:t>
      </w:r>
      <w:r>
        <w:t xml:space="preserve"> &lt; 0.05, </w:t>
      </w:r>
      <w:r w:rsidR="00AE6663">
        <w:fldChar w:fldCharType="begin"/>
      </w:r>
      <w:r w:rsidR="00AE6663">
        <w:instrText xml:space="preserve"> REF _Ref522192707 \h </w:instrText>
      </w:r>
      <w:r w:rsidR="00AE6663">
        <w:fldChar w:fldCharType="separate"/>
      </w:r>
      <w:r w:rsidR="00923A5D">
        <w:t>Supp. Table 13</w:t>
      </w:r>
      <w:r w:rsidR="00AE6663">
        <w:fldChar w:fldCharType="end"/>
      </w:r>
      <w:r>
        <w:t xml:space="preserve">). As with our maize ionome Camoco results, the genotype networks (ZmPAN and ZmRoot) outperformed the single accession map network (ZmSAM), supporting our earlier conclusion that genotypically diverse tissue networks support stronger candidate gene discovery for interpreting GWAS than tissue atlases. A full list of Wallace HPO genes can be found in </w:t>
      </w:r>
      <w:r w:rsidR="00AE6663">
        <w:fldChar w:fldCharType="begin"/>
      </w:r>
      <w:r w:rsidR="00AE6663">
        <w:instrText xml:space="preserve"> REF _Ref522192718 \h </w:instrText>
      </w:r>
      <w:r w:rsidR="00AE6663">
        <w:fldChar w:fldCharType="separate"/>
      </w:r>
      <w:r w:rsidR="00923A5D">
        <w:t>Supp. Table 14</w:t>
      </w:r>
      <w:r w:rsidR="00AE6663">
        <w:fldChar w:fldCharType="end"/>
      </w:r>
      <w:r>
        <w:t>.</w:t>
      </w:r>
    </w:p>
    <w:p w14:paraId="21AF53E8" w14:textId="77777777" w:rsidR="00B01217" w:rsidRPr="0089389D" w:rsidRDefault="00B01217" w:rsidP="001C401A"/>
    <w:p w14:paraId="7C3163BA" w14:textId="0513B005" w:rsidR="006B33EA" w:rsidRDefault="006B33EA" w:rsidP="001C401A">
      <w:pPr>
        <w:pStyle w:val="Heading1"/>
      </w:pPr>
      <w:bookmarkStart w:id="116" w:name="_Ref487125611"/>
      <w:r>
        <w:t>Discussion</w:t>
      </w:r>
      <w:bookmarkEnd w:id="89"/>
      <w:bookmarkEnd w:id="116"/>
    </w:p>
    <w:p w14:paraId="0DCBCE29" w14:textId="7D6180BC" w:rsidR="00382E9B" w:rsidRDefault="00D339E0" w:rsidP="001C401A">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08605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Genes|Genomes|Genetics","id":"ITEM-2","issue":"5","issued":{"date-parts":[["2014","5"]]},"page":"805-812","title":"A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 (Clark et al., 2006; Castelletti et al., 2014; Louwers et al., 2009)"},"properties":{"noteIndex":0},"schema":"https://github.com/citation-style-language/schema/raw/master/csl-citation.json"}</w:instrText>
      </w:r>
      <w:r w:rsidR="008446EC" w:rsidRPr="008446EC">
        <w:fldChar w:fldCharType="separate"/>
      </w:r>
      <w:r w:rsidR="00A01009" w:rsidRPr="00A01009">
        <w:rPr>
          <w:noProof/>
        </w:rPr>
        <w:t xml:space="preserve"> (Clark et al., 2006; Castelletti et al., 2014; Louwers et al., 2009)</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624A03">
        <w:fldChar w:fldCharType="separate"/>
      </w:r>
      <w:r w:rsidR="00A01009" w:rsidRPr="00A01009">
        <w:rPr>
          <w:noProof/>
        </w:rPr>
        <w:t xml:space="preserve"> (Wallace et al., 2014)</w:t>
      </w:r>
      <w:r w:rsidR="00624A03">
        <w:fldChar w:fldCharType="end"/>
      </w:r>
      <w:r w:rsidR="00624A03">
        <w:t>. Additionally, Wallace et al. showed that the causal polymorphism is likely to reside in regulatory regions, that is, outside of exonic regions</w:t>
      </w:r>
      <w:r w:rsidR="00461FAB">
        <w:t xml:space="preserve"> </w:t>
      </w:r>
      <w:r w:rsidR="00461FAB">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461FAB">
        <w:fldChar w:fldCharType="separate"/>
      </w:r>
      <w:r w:rsidR="00A01009" w:rsidRPr="00A01009">
        <w:rPr>
          <w:noProof/>
        </w:rPr>
        <w:t xml:space="preserve"> (Wallace et al., 2014)</w:t>
      </w:r>
      <w:r w:rsidR="00461FAB">
        <w:fldChar w:fldCharType="end"/>
      </w:r>
      <w:r w:rsidR="00624A03">
        <w:t>.</w:t>
      </w:r>
      <w:r w:rsidR="004C123B">
        <w:t xml:space="preserve"> </w:t>
      </w:r>
    </w:p>
    <w:p w14:paraId="5CFCE05C" w14:textId="2642AFE9" w:rsidR="000272DE" w:rsidRDefault="006301D4" w:rsidP="001C401A">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w:t>
      </w:r>
      <w:r w:rsidR="00AB3008">
        <w:t xml:space="preserve"> surveyed several different SNP-to-gene parameters,</w:t>
      </w:r>
      <w:r w:rsidR="000272DE">
        <w:t xml:space="preserve"> find</w:t>
      </w:r>
      <w:r w:rsidR="00AB3008">
        <w:t>ing</w:t>
      </w:r>
      <w:r w:rsidR="000272DE">
        <w:t xml:space="preserve"> that the large majority of HPO genes were often not the closest genes to the identified SNPs</w:t>
      </w:r>
      <w:del w:id="117" w:author="rob" w:date="2018-08-12T15:20:00Z">
        <w:r w:rsidR="000272DE">
          <w:delText>.</w:delText>
        </w:r>
      </w:del>
      <w:r w:rsidR="00E418AD">
        <w:t xml:space="preserve"> (</w:t>
      </w:r>
      <w:r w:rsidR="00E418AD">
        <w:fldChar w:fldCharType="begin"/>
      </w:r>
      <w:r w:rsidR="00E418AD">
        <w:instrText xml:space="preserve"> REF _Ref489428564 \h  \* MERGEFORMAT </w:instrText>
      </w:r>
      <w:r w:rsidR="00E418AD">
        <w:fldChar w:fldCharType="end"/>
      </w:r>
      <w:r w:rsidR="00E418AD" w:rsidRPr="00134E49">
        <w:t>)</w:t>
      </w:r>
      <w:r w:rsidR="000272DE">
        <w:t>. These genes would likely not have been identified using the common approach of prioritizing the genes closest to each marker SNP</w:t>
      </w:r>
      <w:ins w:id="118" w:author="rob" w:date="2018-08-12T15:20:00Z">
        <w:r w:rsidR="00200098">
          <w:t>.</w:t>
        </w:r>
        <w:r w:rsidR="000B6221">
          <w:t xml:space="preserve"> </w:t>
        </w:r>
      </w:ins>
      <w:r w:rsidR="000272DE">
        <w:t xml:space="preserve"> </w:t>
      </w:r>
    </w:p>
    <w:p w14:paraId="2F54BABD" w14:textId="5C6DC5D6" w:rsidR="000272DE" w:rsidRDefault="004C123B" w:rsidP="001C401A">
      <w:r>
        <w:t xml:space="preserve">A common approach to interpreting </w:t>
      </w:r>
      <w:r w:rsidR="00813A6D">
        <w:t>lists of significant SNPs</w:t>
      </w:r>
      <w:r>
        <w:t xml:space="preserve">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characterized.</w:t>
      </w:r>
      <w:r w:rsidR="00B80203">
        <w:t xml:space="preserve"> </w:t>
      </w:r>
      <w:moveToRangeStart w:id="119" w:author="rob" w:date="2018-08-12T15:20:00Z" w:name="move521850536"/>
      <w:moveTo w:id="120" w:author="rob" w:date="2018-08-12T15:20:00Z">
        <w:r w:rsidR="00B80203">
          <w:t>Functional validation is expensive and time consuming.</w:t>
        </w:r>
        <w:r w:rsidR="000B6221">
          <w:t xml:space="preserve"> </w:t>
        </w:r>
        <w:r w:rsidR="00B80203">
          <w:t>Combining data-driven approaches such as network integration with expert biological curation is an efficient means for the prioritization of genes driving complex traits like elemental accumulation</w:t>
        </w:r>
      </w:moveTo>
      <w:ins w:id="121" w:author="rob" w:date="2018-08-16T12:59:00Z">
        <w:r w:rsidR="00C24E8E">
          <w:t>, so that functional validation can be applied to only those best candidates</w:t>
        </w:r>
      </w:ins>
      <w:moveTo w:id="122" w:author="rob" w:date="2018-08-12T15:20:00Z">
        <w:r w:rsidR="00B80203">
          <w:t>.</w:t>
        </w:r>
      </w:moveTo>
      <w:moveToRangeEnd w:id="119"/>
      <w:ins w:id="123" w:author="rob" w:date="2018-08-12T15:20:00Z">
        <w:r>
          <w:t xml:space="preserve"> </w:t>
        </w:r>
      </w:ins>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ins w:id="124" w:author="rob" w:date="2018-08-16T13:00:00Z">
        <w:r w:rsidR="00425151">
          <w:t>additional</w:t>
        </w:r>
      </w:ins>
      <w:del w:id="125" w:author="rob" w:date="2018-08-16T13:00:00Z">
        <w:r w:rsidR="003C1804" w:rsidDel="00C24E8E">
          <w:delText>unbiased</w:delText>
        </w:r>
      </w:del>
      <w:r w:rsidR="003C1804">
        <w:t xml:space="preserve">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660F5E">
        <w:t xml:space="preserve"> </w:t>
      </w:r>
      <w:commentRangeStart w:id="126"/>
      <w:ins w:id="127" w:author="rob" w:date="2018-08-12T15:20:00Z">
        <w:r w:rsidR="00660F5E">
          <w:t>In this way, Camoco complements approaches taken in model organisms and humans where probabilistic functional gene networks have been used to analyze GWAS datasets</w:t>
        </w:r>
        <w:r w:rsidR="00660F5E">
          <w:fldChar w:fldCharType="begin" w:fldLock="1"/>
        </w:r>
      </w:ins>
      <w:r w:rsidR="00F243C0">
        <w:instrText>ADDIN CSL_CITATION {"citationItems":[{"id":"ITEM-1","itemData":{"DOI":"10.1038/nbt.1603","ISBN":"1546-1696 (Electronic)\\n1087-0156 (Linking)","ISSN":"1087-0156","PMID":"20118918","abstract":"We introduce a rational approach for associating genes with plant traits by combined use of a genome-scale functional network and targeted reverse genetic screening. We present a probabilistic network (AraNet) of functional associations among 19,647 (73%) genes of the reference flowering plant Arabidopsis thaliana. AraNet associations are predictive for diverse biological pathways, and outperform predictions derived only from literature-based protein interactions, achieving 21% precision for 55% of genes. AraNet prioritizes genes for limited-scale functional screening, resulting in a hit-rate tenfold greater than screens of random insertional mutants, when applied to early seedling development as a test case. By interrogating network neighborhoods, we identify AT1G80710 (now DROUGHT SENSITIVE 1; DRS1) and AT3G05090 (now LATERAL ROOT STIMULATOR 1; LRS1) as regulators of drought sensitivity and lateral root development, respectively. AraNet (http://www.functionalnet.org/aranet/) provides a resource for plant gene function identification and genetic dissection of plant traits.","author":[{"dropping-particle":"","family":"Lee","given":"Insuk","non-dropping-particle":"","parse-names":false,"suffix":""},{"dropping-particle":"","family":"Ambaru","given":"Bindu","non-dropping-particle":"","parse-names":false,"suffix":""},{"dropping-particle":"","family":"Thakkar","given":"Pranjali","non-dropping-particle":"","parse-names":false,"suffix":""},{"dropping-particle":"","family":"Marcotte","given":"Edward M","non-dropping-particle":"","parse-names":false,"suffix":""},{"dropping-particle":"","family":"Rhee","given":"Seung Y","non-dropping-particle":"","parse-names":false,"suffix":""}],"container-title":"Nature biotechnology","id":"ITEM-1","issue":"2","issued":{"date-parts":[["2010","3"]]},"page":"149-156","publisher":"Nature Publishing Group","title":"Rational association of genes with traits using a genome-scale gene network for Arabidopsis thaliana.","title-short":"Nat Biotech","type":"article-journal","volume":"28"},"uris":["http://www.mendeley.com/documents/?uuid=ed297e02-7bcd-4000-9cb9-d60f03c7d641"]},{"id":"ITEM-2","itemData":{"DOI":"10.1093/nar/gkx284","ISSN":"0305-1048","author":[{"dropping-particle":"","family":"Shim","given":"Jung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Research","id":"ITEM-2","issue":"W1","issued":{"date-parts":[["2017","7","3"]]},"page":"W154-W161","title":"GWAB: a web server for the network-based boosting of human genome-wide association data","type":"article-journal","volume":"45"},"uris":["http://www.mendeley.com/documents/?uuid=687c98d4-01d8-4991-870e-cee6b8beaa6a"]},{"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thaliana","type":"article-journal"},"uris":["http://www.mendeley.com/documents/?uuid=6d67b428-f61b-4984-af02-da3b2b85cfd0"]}],"mendeley":{"formattedCitation":" (Lee et al., 2010; Shim et al., 2017; Lee and Lee, 2018)","plainTextFormattedCitation":" (Lee et al., 2010; Shim et al., 2017; Lee and Lee, 2018)","previouslyFormattedCitation":" (Lee et al., 2010; Shim et al., 2017; Lee and Lee, 2018)"},"properties":{"noteIndex":0},"schema":"https://github.com/citation-style-language/schema/raw/master/csl-citation.json"}</w:instrText>
      </w:r>
      <w:ins w:id="128" w:author="rob" w:date="2018-08-12T15:20:00Z">
        <w:r w:rsidR="00660F5E">
          <w:fldChar w:fldCharType="separate"/>
        </w:r>
        <w:r w:rsidR="00A01009" w:rsidRPr="00A01009">
          <w:rPr>
            <w:noProof/>
          </w:rPr>
          <w:t xml:space="preserve"> (Lee et al., 2010; Shim et al., 2017; Lee and Lee, 2018)</w:t>
        </w:r>
        <w:r w:rsidR="00660F5E">
          <w:fldChar w:fldCharType="end"/>
        </w:r>
        <w:r w:rsidR="00660F5E">
          <w:t>. Using RNA-Seq or other high throughput sequencing methods, high quality functional networks can be readily used in species without Bayesian networks.</w:t>
        </w:r>
        <w:r w:rsidR="00AC501B">
          <w:t xml:space="preserve"> </w:t>
        </w:r>
      </w:ins>
      <w:commentRangeEnd w:id="126"/>
      <w:r w:rsidR="00BF2EBE">
        <w:rPr>
          <w:rStyle w:val="CommentReference"/>
        </w:rPr>
        <w:commentReference w:id="126"/>
      </w:r>
      <w:r w:rsidR="00AC501B">
        <w:t xml:space="preserve">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2B1D62F8" w:rsidR="000272DE" w:rsidRDefault="004C123B" w:rsidP="001C401A">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w:t>
      </w:r>
      <w:r w:rsidR="00B80203">
        <w:t xml:space="preserve"> </w:t>
      </w:r>
      <w:moveToRangeStart w:id="129" w:author="rob" w:date="2018-08-12T15:20:00Z" w:name="move521850535"/>
      <w:moveTo w:id="130" w:author="rob" w:date="2018-08-12T15:20:00Z">
        <w:r w:rsidR="00B80203">
          <w:t>Integrating GWAS data with co-expression networks resulted a set of 610 HPO genes that are primed for functional validation (1.5% of the maize FGS).</w:t>
        </w:r>
        <w:r>
          <w:t xml:space="preserve"> </w:t>
        </w:r>
      </w:moveTo>
      <w:moveToRangeEnd w:id="129"/>
      <w:r>
        <w:t>The resulting prioritized gene sets</w:t>
      </w:r>
      <w:r w:rsidR="005F6704">
        <w:t xml:space="preserve"> </w:t>
      </w:r>
      <w:del w:id="131" w:author="rob" w:date="2018-08-16T11:58:00Z">
        <w:r w:rsidDel="00835713">
          <w:delText xml:space="preserve"> </w:delText>
        </w:r>
      </w:del>
      <w:r>
        <w:t xml:space="preserve">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66338F">
        <w:fldChar w:fldCharType="begin"/>
      </w:r>
      <w:r w:rsidR="0066338F">
        <w:instrText xml:space="preserve"> REF _Ref522191872 \h </w:instrText>
      </w:r>
      <w:r w:rsidR="0066338F">
        <w:fldChar w:fldCharType="separate"/>
      </w:r>
      <w:r w:rsidR="00923A5D">
        <w:t>Supp. Table 6</w:t>
      </w:r>
      <w:r w:rsidR="0066338F">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923A5D">
        <w:t>Figure 6</w:t>
      </w:r>
      <w:r w:rsidR="002319EE">
        <w:fldChar w:fldCharType="end"/>
      </w:r>
      <w:r w:rsidR="002319EE">
        <w:t>)</w:t>
      </w:r>
      <w:r w:rsidR="00052FF5">
        <w:t>.</w:t>
      </w:r>
      <w:r w:rsidR="00E51BA9">
        <w:t xml:space="preserve"> </w:t>
      </w:r>
    </w:p>
    <w:p w14:paraId="414F40D5" w14:textId="2018F44D" w:rsidR="00641BC6" w:rsidRDefault="004C123B" w:rsidP="00776001">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5F64888F" w14:textId="62D9A31A" w:rsidR="00641BC6" w:rsidRDefault="00641BC6" w:rsidP="00776001">
      <w:pPr>
        <w:pStyle w:val="Heading2"/>
        <w:rPr>
          <w:ins w:id="132" w:author="rob" w:date="2018-08-12T15:20:00Z"/>
        </w:rPr>
      </w:pPr>
      <w:ins w:id="133" w:author="rob" w:date="2018-08-12T15:20:00Z">
        <w:r>
          <w:t>Relationship between Camoco and previous tools for GWAS analysis</w:t>
        </w:r>
      </w:ins>
    </w:p>
    <w:p w14:paraId="26E0E321" w14:textId="1DCCFF50" w:rsidR="00641BC6" w:rsidRDefault="00641BC6" w:rsidP="00641BC6">
      <w:pPr>
        <w:rPr>
          <w:ins w:id="134" w:author="rob" w:date="2018-08-12T15:20:00Z"/>
        </w:rPr>
      </w:pPr>
      <w:ins w:id="135" w:author="rob" w:date="2018-08-12T15:20:00Z">
        <w:r>
          <w:t xml:space="preserve">It is important to note </w:t>
        </w:r>
        <w:r w:rsidR="001D22AF">
          <w:t>that previous studies have leveraged</w:t>
        </w:r>
        <w:r>
          <w:t xml:space="preserve"> the complementarity of gene expression and/or other functional genomic data to interpret GWAS. For example, one powerful previously described approach is GWAB</w:t>
        </w:r>
        <w:r w:rsidR="00EA30E4">
          <w:t xml:space="preserve"> </w:t>
        </w:r>
      </w:ins>
      <w:ins w:id="136" w:author="rob" w:date="2018-08-16T14:34:00Z">
        <w:r w:rsidR="00EA30E4">
          <w:fldChar w:fldCharType="begin" w:fldLock="1"/>
        </w:r>
      </w:ins>
      <w:r w:rsidR="009A295C">
        <w:instrText>ADDIN CSL_CITATION {"citationItems":[{"id":"ITEM-1","itemData":{"DOI":"10.1038/s41598-018-21301-4","ISSN":"2045-2322","author":[{"dropping-particle":"","family":"Lee","given":"Tak","non-dropping-particle":"","parse-names":false,"suffix":""},{"dropping-particle":"","family":"Lee","given":"Insuk","non-dropping-particle":"","parse-names":false,"suffix":""}],"container-title":"Scientific Reports","id":"ITEM-1","issue":"February","issued":{"date-parts":[["2018"]]},"page":"1-6","publisher":"Springer US","title":"araGWAB : Network-based boosting of genome-wide association studies in Arabidopsis thaliana","type":"article-journal"},"uris":["http://www.mendeley.com/documents/?uuid=6d67b428-f61b-4984-af02-da3b2b85cfd0"]},{"id":"ITEM-2","itemData":{"DOI":"10.1093/nar/gkx284","ISSN":"0305-1048","author":[{"dropping-particle":"","family":"Shim","given":"Jung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Research","id":"ITEM-2","issue":"W1","issued":{"date-parts":[["2017","7","3"]]},"page":"W154-W161","title":"GWAB: a web server for the network-based boosting of human genome-wide association data","type":"article-journal","volume":"45"},"uris":["http://www.mendeley.com/documents/?uuid=687c98d4-01d8-4991-870e-cee6b8beaa6a"]},{"id":"ITEM-3","itemData":{"DOI":"10.1101/gr.118992.110","ISBN":"1549-5469 (Electronic)\\r1088-9051 (Linking)","ISSN":"10889051","PMID":"21536720","abstract":"Network \"guilt by association\" (GBA) is a proven approach for identifying novel disease genes based on the observation that similar mutational phenotypes arise from functionally related genes. In principle, this approach could account even for nonadditive genetic interactions, which underlie the synergistic combinations of mutations often linked to complex diseases. Here, we analyze a large-scale, human gene functional interaction network (dubbed HumanNet). We show that candidate disease genes can be effectively identified by GBA in cross-validated tests using label propagation algorithms related to Google's PageRank. However, GBA has been shown to work poorly in genome-wide association studies (GWAS), where many genes are somewhat implicated, but few are known with very high certainty. Here, we resolve this by explicitly modeling the uncertainty of the associations and incorporating the uncertainty for the seed set into the GBA framework. We observe a significant boost in the power to detect validated candidate genes for Crohn's disease and type 2 diabetes by comparing our predictions to results from follow-up meta-analyses, with incorporation of the network serving to highlight the JAK-STAT pathway and associated adaptors GRB2/SHC1 in Crohn's disease and BACH2 in type 2 diabetes. Consideration of the network during GWAS thus conveys some of the benefits of enrolling more participants in the GWAS study. More generally, we demonstrate that a functional network of human genes provides a valuable statistical framework for prioritizing candidate disease genes, both for candidate gene-based and GWAS-based studies.","author":[{"dropping-particle":"","family":"Lee","given":"Insuk","non-dropping-particle":"","parse-names":false,"suffix":""},{"dropping-particle":"","family":"Blom","given":"U. Martin","non-dropping-particle":"","parse-names":false,"suffix":""},{"dropping-particle":"","family":"Wang","given":"Peggy I.","non-dropping-particle":"","parse-names":false,"suffix":""},{"dropping-particle":"","family":"Shim","given":"Jung Eun","non-dropping-particle":"","parse-names":false,"suffix":""},{"dropping-particle":"","family":"Marcotte","given":"Edward M.","non-dropping-particle":"","parse-names":false,"suffix":""}],"container-title":"Genome Research","id":"ITEM-3","issue":"7","issued":{"date-parts":[["2011"]]},"page":"1109-1121","title":"Prioritizing candidate disease genes by network-based boosting of genome-wide association data","type":"article-journal","volume":"21"},"uris":["http://www.mendeley.com/documents/?uuid=51a8b9a0-ac40-41b5-9ba7-826cfbaa0e14"]}],"mendeley":{"formattedCitation":" (Lee and Lee, 2018; Shim et al., 2017; Lee et al., 2011)","plainTextFormattedCitation":" (Lee and Lee, 2018; Shim et al., 2017; Lee et al., 2011)","previouslyFormattedCitation":" (Lee and Lee, 2018; Shim et al., 2017; Lee et al., 2011)"},"properties":{"noteIndex":0},"schema":"https://github.com/citation-style-language/schema/raw/master/csl-citation.json"}</w:instrText>
      </w:r>
      <w:r w:rsidR="00EA30E4">
        <w:fldChar w:fldCharType="separate"/>
      </w:r>
      <w:r w:rsidR="00EA30E4" w:rsidRPr="00EA30E4">
        <w:rPr>
          <w:noProof/>
        </w:rPr>
        <w:t xml:space="preserve"> (Lee and Lee, 2018; Shim et al., 2017; Lee et al., 2011)</w:t>
      </w:r>
      <w:ins w:id="137" w:author="rob" w:date="2018-08-16T14:34:00Z">
        <w:r w:rsidR="00EA30E4">
          <w:fldChar w:fldCharType="end"/>
        </w:r>
      </w:ins>
      <w:ins w:id="138" w:author="rob" w:date="2018-08-12T15:20:00Z">
        <w:r>
          <w:t xml:space="preserve">, which integrates functional networks and GWAS results to prioritize candidate genes, with applications described in </w:t>
        </w:r>
        <w:r w:rsidR="001D22AF">
          <w:t>Arabidopsis and human. These</w:t>
        </w:r>
      </w:ins>
      <w:ins w:id="139" w:author="rob" w:date="2018-08-14T16:42:00Z">
        <w:r w:rsidR="006E0D8E">
          <w:t xml:space="preserve"> manuscript</w:t>
        </w:r>
      </w:ins>
      <w:ins w:id="140" w:author="rob" w:date="2018-08-16T12:03:00Z">
        <w:r w:rsidR="001D22AF">
          <w:t>s</w:t>
        </w:r>
      </w:ins>
      <w:ins w:id="141" w:author="rob" w:date="2018-08-12T15:20:00Z">
        <w:r w:rsidR="0066338F">
          <w:t xml:space="preserve"> focus</w:t>
        </w:r>
        <w:r>
          <w:t xml:space="preserve"> on the use of integrated functional networks, which incorporate data from a diverse set of sources (e.g. protein-protein interaction networks, phylogenetic similarity, sequence similarity). Such networks have been built for Arabidopsis and human (and several other “data-rich” species), but their construction is not possible in many plant species where functional genomic data beyond expression simply does not exist. Here, we focus exclusively on co-expression networks as the basis for GWAS interpretation as these can be built for the majority of species where research communities are performing GWAS (because gene expression compendia have already been produced, or can be readily produced).</w:t>
        </w:r>
      </w:ins>
    </w:p>
    <w:p w14:paraId="1C763591" w14:textId="2C9657F5" w:rsidR="00641BC6" w:rsidRDefault="00641BC6" w:rsidP="00641BC6">
      <w:pPr>
        <w:rPr>
          <w:ins w:id="142" w:author="rob" w:date="2018-08-12T15:20:00Z"/>
        </w:rPr>
      </w:pPr>
      <w:ins w:id="143" w:author="rob" w:date="2018-08-12T15:20:00Z">
        <w:r>
          <w:t>Another series of papers describe the use of co-expression networks from ATTED-II to interpret GWAS results in Arabidopsis</w:t>
        </w:r>
      </w:ins>
      <w:ins w:id="144" w:author="rob" w:date="2018-08-16T14:36:00Z">
        <w:r w:rsidR="009A295C">
          <w:fldChar w:fldCharType="begin" w:fldLock="1"/>
        </w:r>
      </w:ins>
      <w:r w:rsidR="001D30C3">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Genetics","type":"article-journal","volume":"12"},"uris":["http://www.mendeley.com/documents/?uuid=55d92747-a2a7-4697-9ab4-c1c6dc615fc4"]}],"mendeley":{"formattedCitation":" (Chan et al., 2011; Corwin et al., 2016)","plainTextFormattedCitation":" (Chan et al., 2011; Corwin et al., 2016)","previouslyFormattedCitation":" (Chan et al., 2011; Corwin et al., 2016)"},"properties":{"noteIndex":0},"schema":"https://github.com/citation-style-language/schema/raw/master/csl-citation.json"}</w:instrText>
      </w:r>
      <w:r w:rsidR="009A295C">
        <w:fldChar w:fldCharType="separate"/>
      </w:r>
      <w:r w:rsidR="009A295C" w:rsidRPr="009A295C">
        <w:rPr>
          <w:noProof/>
        </w:rPr>
        <w:t xml:space="preserve"> (Chan et al., 2011; Corwin et al., 2016)</w:t>
      </w:r>
      <w:ins w:id="145" w:author="rob" w:date="2018-08-16T14:36:00Z">
        <w:r w:rsidR="009A295C">
          <w:fldChar w:fldCharType="end"/>
        </w:r>
      </w:ins>
      <w:ins w:id="146" w:author="rob" w:date="2018-08-12T15:20:00Z">
        <w:r>
          <w:t xml:space="preserve">. There are two notable distinctions between our work and these studies. First, these papers focus on analyzing SNPs very near or within coding regions of genes (&lt; 1kb for Chan et al., 2 significant SNPs in coding region for Corwin et al.). Here, we provide evidence for many traits where the </w:t>
        </w:r>
      </w:ins>
      <w:ins w:id="147" w:author="rob" w:date="2018-08-14T16:44:00Z">
        <w:r w:rsidR="00726621">
          <w:t xml:space="preserve">co-expression network </w:t>
        </w:r>
      </w:ins>
      <w:ins w:id="148" w:author="rob" w:date="2018-08-12T15:20:00Z">
        <w:r>
          <w:t xml:space="preserve">clustering of causal candidate genes is much stronger when one considers genes encoded quite far (e.g. &gt; 100kb) from the associated SNPs, including genes that are not directly adjacent. Second, both of these studies leverage a single co-expression network from the ATTED-II database. Here, we explore the important issue of which gene expression data provides the most informative context for GWAS candidate gene prioritization (tissue/developmental assays vs. profiling of diverse individuals). </w:t>
        </w:r>
      </w:ins>
    </w:p>
    <w:p w14:paraId="7DF1C793" w14:textId="4003AB1B" w:rsidR="00641BC6" w:rsidRDefault="00641BC6" w:rsidP="00641BC6">
      <w:pPr>
        <w:tabs>
          <w:tab w:val="left" w:pos="3720"/>
        </w:tabs>
        <w:rPr>
          <w:ins w:id="149" w:author="rob" w:date="2018-08-12T15:20:00Z"/>
        </w:rPr>
      </w:pPr>
      <w:ins w:id="150" w:author="rob" w:date="2018-08-12T15:20:00Z">
        <w:r>
          <w:t>We note that there has also been previous work integrating co-expression networks with GWA studies, focused on interpreting human traits</w:t>
        </w:r>
      </w:ins>
      <w:ins w:id="151" w:author="rob" w:date="2018-08-16T14:37:00Z">
        <w:r w:rsidR="001D30C3">
          <w:fldChar w:fldCharType="begin" w:fldLock="1"/>
        </w:r>
      </w:ins>
      <w:r w:rsidR="00C56BCB">
        <w:instrText>ADDIN CSL_CITATION {"citationItems":[{"id":"ITEM-1","itemData":{"DOI":"10.1371/journal.pcbi.1005934","ISBN":"1111111111","ISSN":"15537358","PMID":"29494619","abstract":"Genetic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Biology","id":"ITEM-1","issue":"3","issued":{"date-parts":[["2018"]]},"page":"1-24","title":"Shared activity patterns arising at genetic susceptibility loci reveal underlying genomic and cellular architecture of human disease","type":"article-journal","volume":"14"},"uris":["http://www.mendeley.com/documents/?uuid=9191b242-80d2-48bc-b24c-741ef5ec94e9"]},{"id":"ITEM-2","itemData":{"DOI":"10.1186/1755-8794-7-48","ISBN":"1755-8794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C56BCB">
        <w:rPr>
          <w:rFonts w:ascii="Times New Roman" w:hAnsi="Times New Roman" w:cs="Times New Roman"/>
        </w:rPr>
        <w:instrText> </w:instrText>
      </w:r>
      <w:r w:rsidR="00C56BCB">
        <w:rPr>
          <w:rFonts w:cs="Georgia"/>
        </w:rPr>
        <w:instrText>≤</w:instrText>
      </w:r>
      <w:r w:rsidR="00C56BCB">
        <w:rPr>
          <w:rFonts w:ascii="Times New Roman" w:hAnsi="Times New Roman" w:cs="Times New Roman"/>
        </w:rPr>
        <w:instrText> </w:instrText>
      </w:r>
      <w:r w:rsidR="00C56BCB">
        <w:instrText>1x10-6 tagged one particular coexpression module (4.0-fold enrichment, P-value 0.0029), and this module also had the greatest enrichment (3.4-fold enrichment, P-value 2.6</w:instrText>
      </w:r>
      <w:r w:rsidR="00C56BCB">
        <w:rPr>
          <w:rFonts w:ascii="Times New Roman" w:hAnsi="Times New Roman" w:cs="Times New Roman"/>
        </w:rPr>
        <w:instrText> </w:instrText>
      </w:r>
      <w:r w:rsidR="00C56BCB">
        <w:rPr>
          <w:rFonts w:cs="Georgia"/>
        </w:rPr>
        <w:instrText>×</w:instrText>
      </w:r>
      <w:r w:rsidR="00C56BCB">
        <w:rPr>
          <w:rFonts w:ascii="Times New Roman" w:hAnsi="Times New Roman" w:cs="Times New Roman"/>
        </w:rPr>
        <w:instrText> </w:instrText>
      </w:r>
      <w:r w:rsidR="00C56BCB">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C56BCB">
        <w:rPr>
          <w:rFonts w:ascii="Times New Roman" w:hAnsi="Times New Roman" w:cs="Times New Roman"/>
        </w:rPr>
        <w:instrText> </w:instrText>
      </w:r>
      <w:r w:rsidR="00C56BCB">
        <w:rPr>
          <w:rFonts w:cs="Georgia"/>
        </w:rPr>
        <w:instrText>×</w:instrText>
      </w:r>
      <w:r w:rsidR="00C56BCB">
        <w:rPr>
          <w:rFonts w:ascii="Times New Roman" w:hAnsi="Times New Roman" w:cs="Times New Roman"/>
        </w:rPr>
        <w:instrText> </w:instrText>
      </w:r>
      <w:r w:rsidR="00C56BCB">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Systems","id":"ITEM-3","issue":"1","issued":{"date-parts":[["2017"]]},"page":"46-59.e4","publisher":"Elsevier Inc.","title":"Integrating GWAS and Co-expression Network Data Identifies Bone Mineral Density Genes SPTBN1 and MARK3 and an Osteoblast Functional Module","type":"article-journal","volume":"4"},"uris":["http://www.mendeley.com/documents/?uuid=572f8cf2-de0f-4aa2-8aac-66a0c3b943c6"]}],"mendeley":{"formattedCitation":" (Baillie et al., 2018; Bunyavanich et al., 2014; Calabrese et al., 2017)","plainTextFormattedCitation":" (Baillie et al., 2018; Bunyavanich et al., 2014; Calabrese et al., 2017)","previouslyFormattedCitation":" (Baillie et al., 2018; Bunyavanich et al., 2014; Calabrese et al., 2017)"},"properties":{"noteIndex":0},"schema":"https://github.com/citation-style-language/schema/raw/master/csl-citation.json"}</w:instrText>
      </w:r>
      <w:r w:rsidR="001D30C3">
        <w:fldChar w:fldCharType="separate"/>
      </w:r>
      <w:r w:rsidR="001D30C3" w:rsidRPr="001D30C3">
        <w:rPr>
          <w:noProof/>
        </w:rPr>
        <w:t xml:space="preserve"> (Baillie et al., 2018; Bunyavanich et al., 2014; Calabrese et al., 2017)</w:t>
      </w:r>
      <w:ins w:id="152" w:author="rob" w:date="2018-08-16T14:37:00Z">
        <w:r w:rsidR="001D30C3">
          <w:fldChar w:fldCharType="end"/>
        </w:r>
      </w:ins>
      <w:ins w:id="153" w:author="rob" w:date="2018-08-12T15:20:00Z">
        <w:r>
          <w:t>. Most of these studies first cluster the co-expression network using no GWAS information, define modules, and then assess overlap between GWAS-identified loci and these modules. These studies are generally less focused on prioritizing individual candidate causal genes, and instead focus on characterizing broad modules with connections to traits of interest.</w:t>
        </w:r>
      </w:ins>
    </w:p>
    <w:p w14:paraId="3F8252AE" w14:textId="77777777" w:rsidR="00641BC6" w:rsidRDefault="00641BC6" w:rsidP="00641BC6">
      <w:pPr>
        <w:tabs>
          <w:tab w:val="left" w:pos="3720"/>
        </w:tabs>
        <w:rPr>
          <w:ins w:id="154" w:author="rob" w:date="2018-08-12T15:20:00Z"/>
        </w:rPr>
      </w:pPr>
      <w:ins w:id="155" w:author="rob" w:date="2018-08-12T15:20:00Z">
        <w:r>
          <w:t>Our study explores several important issues affecting the integration of co-expression and GWAS results, provides new insights about best practices, and importantly, we provide a complete, scalable computational pipeline for constructing co-expression networks and GWAS results integration, which can be used in many different species as long gene expression data are available.</w:t>
        </w:r>
      </w:ins>
    </w:p>
    <w:p w14:paraId="2B17AA6F" w14:textId="6AA92D90" w:rsidR="0027012F" w:rsidRDefault="0027012F" w:rsidP="00416E74">
      <w:pPr>
        <w:pStyle w:val="Heading2"/>
      </w:pPr>
      <w:r>
        <w:t>Camoco</w:t>
      </w:r>
      <w:r w:rsidR="000A3EDD">
        <w:t>-</w:t>
      </w:r>
      <w:r>
        <w:t xml:space="preserve">discovered </w:t>
      </w:r>
      <w:r w:rsidR="007D29CF">
        <w:t>gene sets</w:t>
      </w:r>
      <w:r>
        <w:t xml:space="preserve"> are as coherent as GO terms</w:t>
      </w:r>
    </w:p>
    <w:p w14:paraId="38A790EA" w14:textId="56FC79A0" w:rsidR="0021466E" w:rsidRDefault="004C123B" w:rsidP="001C401A">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923A5D">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2760B64B" w:rsidR="006E4EBF" w:rsidRDefault="004C123B" w:rsidP="001C401A">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ins w:id="156" w:author="rob" w:date="2018-08-12T15:20:00Z">
        <w:r w:rsidR="00236109">
          <w:t xml:space="preserve"> </w:t>
        </w:r>
      </w:ins>
    </w:p>
    <w:p w14:paraId="43E5377E" w14:textId="39921AF3" w:rsidR="004C123B" w:rsidRDefault="004C123B" w:rsidP="001C401A">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00850126" w:rsidRPr="00850126">
        <w:fldChar w:fldCharType="separate"/>
      </w:r>
      <w:r w:rsidR="00A01009" w:rsidRPr="00A01009">
        <w:rPr>
          <w:noProof/>
        </w:rPr>
        <w:t xml:space="preserve"> (McMullen et al., 2009)</w:t>
      </w:r>
      <w:r w:rsidR="00850126" w:rsidRPr="00850126">
        <w:fldChar w:fldCharType="end"/>
      </w:r>
      <w:r>
        <w:t xml:space="preserve">). Our results suggest that these sets of loci, </w:t>
      </w:r>
      <w:r w:rsidR="00A57DB2">
        <w:t xml:space="preserve">combined with </w:t>
      </w:r>
      <w:r>
        <w:t>a proper mapping to the</w:t>
      </w:r>
      <w:ins w:id="157" w:author="rob" w:date="2018-08-16T15:43:00Z">
        <w:r w:rsidR="00566325">
          <w:t xml:space="preserve"> causal</w:t>
        </w:r>
      </w:ins>
      <w:r>
        <w:t xml:space="preserve"> genes they represent</w:t>
      </w:r>
      <w:r w:rsidR="004F6D59">
        <w:t xml:space="preserve"> using co-expression</w:t>
      </w:r>
      <w:r>
        <w:t>, could serve as a powerful resource for gene function</w:t>
      </w:r>
      <w:r w:rsidR="00A57DB2">
        <w:t xml:space="preserve"> characterization</w:t>
      </w:r>
      <w:r>
        <w:t>.</w:t>
      </w:r>
      <w:r w:rsidR="00281937">
        <w:t xml:space="preserve"> </w:t>
      </w:r>
      <w:ins w:id="158" w:author="rob" w:date="2018-08-12T15:20:00Z">
        <w:r w:rsidR="00281937">
          <w:t>Furthermore, our simulations using FCR indicate that researchers could use more permissive genome</w:t>
        </w:r>
        <w:r w:rsidR="005A518D">
          <w:t>-</w:t>
        </w:r>
        <w:r w:rsidR="00281937">
          <w:t>wide significance cutoffs from GWAS</w:t>
        </w:r>
        <w:r>
          <w:t xml:space="preserve"> </w:t>
        </w:r>
        <w:r w:rsidR="00281937">
          <w:t>as the networks act as robust filters against false positive genes.</w:t>
        </w:r>
        <w:r w:rsidR="003D1AA6">
          <w:t xml:space="preserve"> </w:t>
        </w:r>
      </w:ins>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416E74">
      <w:pPr>
        <w:pStyle w:val="Heading2"/>
      </w:pPr>
      <w:r>
        <w:t>Co-expression context matters</w:t>
      </w:r>
    </w:p>
    <w:p w14:paraId="3B70E8AF" w14:textId="181AF292" w:rsidR="003C16CC" w:rsidRDefault="004C123B" w:rsidP="001C401A">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7011A5">
        <w:fldChar w:fldCharType="begin"/>
      </w:r>
      <w:r w:rsidR="007011A5">
        <w:instrText xml:space="preserve"> REF _Ref522107570 \h </w:instrText>
      </w:r>
      <w:r w:rsidR="007011A5">
        <w:fldChar w:fldCharType="separate"/>
      </w:r>
      <w:r w:rsidR="00923A5D">
        <w:t>Table 1</w:t>
      </w:r>
      <w:r w:rsidR="007011A5">
        <w:fldChar w:fldCharType="end"/>
      </w:r>
      <w:r w:rsidR="005512E3">
        <w:t>)</w:t>
      </w:r>
      <w:r w:rsidR="00AE58B8">
        <w:t xml:space="preserve"> and had very similar network structure (</w:t>
      </w:r>
      <w:r w:rsidR="007011A5">
        <w:fldChar w:fldCharType="begin"/>
      </w:r>
      <w:r w:rsidR="007011A5">
        <w:instrText xml:space="preserve"> REF _Ref522107582 \h </w:instrText>
      </w:r>
      <w:r w:rsidR="007011A5">
        <w:fldChar w:fldCharType="separate"/>
      </w:r>
      <w:r w:rsidR="00923A5D">
        <w:t>Table 2</w:t>
      </w:r>
      <w:r w:rsidR="007011A5">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7011A5">
        <w:fldChar w:fldCharType="begin"/>
      </w:r>
      <w:r w:rsidR="007011A5">
        <w:instrText xml:space="preserve"> REF _Ref522107570 \h </w:instrText>
      </w:r>
      <w:r w:rsidR="007011A5">
        <w:fldChar w:fldCharType="separate"/>
      </w:r>
      <w:r w:rsidR="00923A5D">
        <w:t>Table 1</w:t>
      </w:r>
      <w:r w:rsidR="007011A5">
        <w:fldChar w:fldCharType="end"/>
      </w:r>
      <w:r w:rsidR="005512E3">
        <w:t>)</w:t>
      </w:r>
      <w:r>
        <w:t>, the actual GO terms that drove that</w:t>
      </w:r>
      <w:r w:rsidR="002904EB">
        <w:t xml:space="preserve"> </w:t>
      </w:r>
      <w:r>
        <w:t>enrichment are quite different (</w:t>
      </w:r>
      <w:r w:rsidR="007011A5">
        <w:fldChar w:fldCharType="begin"/>
      </w:r>
      <w:r w:rsidR="007011A5">
        <w:instrText xml:space="preserve"> REF _Ref522191446 \h </w:instrText>
      </w:r>
      <w:r w:rsidR="007011A5">
        <w:fldChar w:fldCharType="separate"/>
      </w:r>
      <w:r w:rsidR="00923A5D">
        <w:t xml:space="preserve">Supp. </w:t>
      </w:r>
      <w:r w:rsidR="00923A5D" w:rsidRPr="006C60D0">
        <w:t>Table 1</w:t>
      </w:r>
      <w:r w:rsidR="007011A5">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(Schaefer et al., 2014)","plainTextFormattedCitation":" (Schaefer et al., 2014)","previouslyFormattedCitation":" (Schaefer et al., 2014)"},"properties":{"noteIndex":0},"schema":"https://github.com/citation-style-language/schema/raw/master/csl-citation.json"}</w:instrText>
      </w:r>
      <w:r w:rsidR="009029D0">
        <w:fldChar w:fldCharType="separate"/>
      </w:r>
      <w:r w:rsidR="00F243C0" w:rsidRPr="00F243C0">
        <w:rPr>
          <w:noProof/>
        </w:rPr>
        <w:t xml:space="preserve"> (Schaefer et al., 2014)</w:t>
      </w:r>
      <w:r w:rsidR="009029D0">
        <w:fldChar w:fldCharType="end"/>
      </w:r>
      <w:r w:rsidR="003F0DEB">
        <w:t xml:space="preserve">. </w:t>
      </w:r>
    </w:p>
    <w:p w14:paraId="759B5857" w14:textId="63D94524" w:rsidR="003F0DEB" w:rsidRDefault="004C123B" w:rsidP="001C401A">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923A5D">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w:t>
      </w:r>
      <w:ins w:id="159" w:author="rob" w:date="2018-08-16T13:01:00Z">
        <w:r w:rsidR="00680771">
          <w:t>, stalk,</w:t>
        </w:r>
      </w:ins>
      <w:r w:rsidR="00AE493A">
        <w:t xml:space="preserve"> or lea</w:t>
      </w:r>
      <w:r w:rsidR="00DF3498">
        <w:t>f</w:t>
      </w:r>
      <w:r w:rsidR="0032374C">
        <w:t xml:space="preserve"> </w:t>
      </w:r>
      <w:r w:rsidR="00DF3498">
        <w:t>networks.</w:t>
      </w:r>
    </w:p>
    <w:p w14:paraId="6398E87B" w14:textId="03B67240" w:rsidR="0007635B" w:rsidRDefault="009A0805" w:rsidP="001C401A">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923A5D">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923A5D">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832647">
        <w:fldChar w:fldCharType="begin"/>
      </w:r>
      <w:r w:rsidR="00832647">
        <w:instrText xml:space="preserve"> REF _Ref522107570 \h </w:instrText>
      </w:r>
      <w:r w:rsidR="00832647">
        <w:fldChar w:fldCharType="separate"/>
      </w:r>
      <w:r w:rsidR="00923A5D">
        <w:t>Table 1</w:t>
      </w:r>
      <w:r w:rsidR="00832647">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832647">
        <w:fldChar w:fldCharType="begin"/>
      </w:r>
      <w:r w:rsidR="00832647">
        <w:instrText xml:space="preserve"> REF _Ref522192395 \h </w:instrText>
      </w:r>
      <w:r w:rsidR="00832647">
        <w:fldChar w:fldCharType="separate"/>
      </w:r>
      <w:r w:rsidR="00923A5D">
        <w:t>Supp. Table 8</w:t>
      </w:r>
      <w:r w:rsidR="00832647">
        <w:fldChar w:fldCharType="end"/>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ins w:id="160" w:author="rob" w:date="2018-08-12T15:20:00Z">
        <w:r w:rsidR="00870DC2">
          <w:t xml:space="preserve"> </w:t>
        </w:r>
        <w:r w:rsidR="005A518D">
          <w:t>In future work, it would be worthwhile to further understand the relationship between the</w:t>
        </w:r>
        <w:r w:rsidR="00870DC2">
          <w:t xml:space="preserve"> network </w:t>
        </w:r>
        <w:r w:rsidR="005A518D">
          <w:t xml:space="preserve">data </w:t>
        </w:r>
        <w:r w:rsidR="00870DC2">
          <w:t>source</w:t>
        </w:r>
        <w:r w:rsidR="005A518D">
          <w:t xml:space="preserve"> and which subnetwork metrics perform the best</w:t>
        </w:r>
        <w:r w:rsidR="00870DC2">
          <w:t>.</w:t>
        </w:r>
      </w:ins>
    </w:p>
    <w:p w14:paraId="7C1B9FA8" w14:textId="41D80B18" w:rsidR="004C123B" w:rsidRPr="004C123B" w:rsidRDefault="004C123B" w:rsidP="001C401A">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pPr>
      <w:bookmarkStart w:id="161" w:name="_Ref463088833"/>
      <w:r>
        <w:t>Methods</w:t>
      </w:r>
      <w:bookmarkEnd w:id="161"/>
    </w:p>
    <w:p w14:paraId="4DB9B098" w14:textId="77777777" w:rsidR="00134263" w:rsidRDefault="00134263" w:rsidP="00416E74">
      <w:pPr>
        <w:pStyle w:val="Heading2"/>
      </w:pPr>
      <w:r>
        <w:t>Availability of data and material</w:t>
      </w:r>
    </w:p>
    <w:p w14:paraId="454F547F" w14:textId="25105F8B" w:rsidR="00134263" w:rsidRPr="00134263" w:rsidRDefault="00134263" w:rsidP="00134263">
      <w:r>
        <w:t>Full GWAS information for all traits studied here are publically available from Ziegler et al.</w:t>
      </w:r>
      <w:r>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FPKM values from RNA-Seq data for the ZmSAM network was used from Stelpflug et al. </w:t>
      </w:r>
      <w:r>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FPKM values for the ZmPAN network is available from Hirsch et al. </w:t>
      </w:r>
      <w:r>
        <w:fldChar w:fldCharType="begin" w:fldLock="1"/>
      </w:r>
      <w:r w:rsidR="00F243C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 (Hirsch et al., 2014)"},"properties":{"noteIndex":0},"schema":"https://github.com/citation-style-language/schema/raw/master/csl-citation.json"}</w:instrText>
      </w:r>
      <w:r>
        <w:fldChar w:fldCharType="separate"/>
      </w:r>
      <w:r w:rsidR="00A01009" w:rsidRPr="00A01009">
        <w:rPr>
          <w:noProof/>
        </w:rPr>
        <w:t xml:space="preserve"> (Hirsch et al., 2014)</w:t>
      </w:r>
      <w:r>
        <w:fldChar w:fldCharType="end"/>
      </w:r>
      <w:r>
        <w:t xml:space="preserve">. Raw RNASeq data used to build the ZmRoot network are available in NCBI BioProject </w:t>
      </w:r>
      <w:r w:rsidRPr="00831A27">
        <w:t>PRJNA304663</w:t>
      </w:r>
      <w:r>
        <w:t>. All computer source code used in this study is available from http://www.github.com/schae234/Camoco.</w:t>
      </w:r>
    </w:p>
    <w:p w14:paraId="28A526A3" w14:textId="77777777" w:rsidR="008D2BA7" w:rsidRDefault="008D2BA7" w:rsidP="00416E74">
      <w:pPr>
        <w:pStyle w:val="Heading2"/>
      </w:pPr>
      <w:r>
        <w:t>Software implementation of Camoco</w:t>
      </w:r>
    </w:p>
    <w:p w14:paraId="62C7F429" w14:textId="4E4428B9" w:rsidR="008D2BA7" w:rsidRDefault="008D2BA7" w:rsidP="001C401A">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5EC78D8F" w:rsidR="00164372" w:rsidRDefault="004B7D5A" w:rsidP="001C401A">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086059">
        <w:instrText>ADDIN CSL_CITATION {"citationItems":[{"id":"ITEM-1","itemData":{"DOI":"http://doi.org/10.5281/zenodo.1049133","container-title":"GitHub","id":"ITEM-1","issued":{"date-parts":[["2018"]]},"page":"http://github.com/schae234/Camoco","title":"Camoco Software Repository","type":"article"},"uris":["http://www.mendeley.com/documents/?uuid=65fa08ab-6226-4b5a-82c6-83e24cddb635","http://www.mendeley.com/documents/?uuid=b86532c1-5949-4da1-b3e8-b937fce073e1"]}],"mendeley":{"formattedCitation":" (Camoco Software Repository, 2018)","plainTextFormattedCitation":" (Camoco Software Repository, 2018)","previouslyFormattedCitation":" (Camoco Software Repository, 2018)"},"properties":{"noteIndex":0},"schema":"https://github.com/citation-style-language/schema/raw/master/csl-citation.json"}</w:instrText>
      </w:r>
      <w:r w:rsidR="0018603E">
        <w:fldChar w:fldCharType="separate"/>
      </w:r>
      <w:r w:rsidR="00086059" w:rsidRPr="00086059">
        <w:rPr>
          <w:noProof/>
        </w:rPr>
        <w:t xml:space="preserve"> (Camoco Software Repository, 2018)</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416E74">
      <w:pPr>
        <w:pStyle w:val="Heading2"/>
      </w:pPr>
      <w:r>
        <w:t>Construction quality control</w:t>
      </w:r>
      <w:r w:rsidR="00B341BD">
        <w:t xml:space="preserve"> of co-expression networks</w:t>
      </w:r>
    </w:p>
    <w:p w14:paraId="4C8CAC2D" w14:textId="487B1EAC" w:rsidR="009516E9" w:rsidRDefault="009516E9" w:rsidP="00D45ACC">
      <w:pPr>
        <w:pStyle w:val="Heading3"/>
      </w:pPr>
      <w:r>
        <w:t>Camoco Parameters</w:t>
      </w:r>
    </w:p>
    <w:p w14:paraId="2719DE16" w14:textId="34D1D5D3" w:rsidR="009516E9" w:rsidRDefault="009516E9" w:rsidP="001C401A">
      <w:r>
        <w:t>All networks were built</w:t>
      </w:r>
      <w:r w:rsidR="008D3184">
        <w:t xml:space="preserve"> (using the CLI)</w:t>
      </w:r>
      <w:r>
        <w:t xml:space="preserve"> with the following Camoco QC parameters:</w:t>
      </w:r>
    </w:p>
    <w:p w14:paraId="1436526B" w14:textId="3EC10978" w:rsidR="009516E9" w:rsidRDefault="009516E9" w:rsidP="001C401A">
      <w:pPr>
        <w:pStyle w:val="ListParagraph"/>
        <w:numPr>
          <w:ilvl w:val="0"/>
          <w:numId w:val="9"/>
        </w:numPr>
      </w:pPr>
      <w:r>
        <w:t>min_expr_level: 0.001</w:t>
      </w:r>
      <w:r w:rsidR="000B6221">
        <w:t xml:space="preserve"> </w:t>
      </w:r>
      <w:r>
        <w:t>(expression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D45ACC">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2D04DEA4" w:rsidR="007255FD" w:rsidRDefault="007255FD" w:rsidP="001C401A">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923A5D">
        <w:t>Supp. Figure 1</w:t>
      </w:r>
      <w:r w:rsidRPr="002D5D6E">
        <w:fldChar w:fldCharType="end"/>
      </w:r>
      <w:r w:rsidR="009833DF">
        <w:t>A</w:t>
      </w:r>
      <w:r w:rsidRPr="0077751E">
        <w:t>)</w:t>
      </w:r>
      <w:r w:rsidR="009B716E">
        <w:t>,</w:t>
      </w:r>
      <w:r w:rsidRPr="0077751E">
        <w:t xml:space="preserve"> </w:t>
      </w:r>
      <w:r w:rsidR="00597259">
        <w:t>which were</w:t>
      </w:r>
      <w:r w:rsidRPr="0077751E">
        <w:t xml:space="preserve"> then</w:t>
      </w:r>
      <w:r w:rsidR="007E1172">
        <w:t xml:space="preserve"> </w:t>
      </w:r>
      <w:del w:id="162" w:author="rob" w:date="2018-08-12T15:20:00Z">
        <w:r w:rsidRPr="0077751E">
          <w:delText>mean centered</w:delText>
        </w:r>
      </w:del>
      <w:ins w:id="163" w:author="rob" w:date="2018-08-12T15:20:00Z">
        <w:r w:rsidR="00233B7F">
          <w:t>F</w:t>
        </w:r>
        <w:r w:rsidR="007E1172">
          <w:t>isher transformed</w:t>
        </w:r>
      </w:ins>
      <w:r w:rsidR="00AA1F94">
        <w:t xml:space="preserve"> </w:t>
      </w:r>
      <w:r w:rsidRPr="0077751E">
        <w:t>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923A5D">
        <w:t>Supp. Figure 1</w:t>
      </w:r>
      <w:r>
        <w:fldChar w:fldCharType="end"/>
      </w:r>
      <w:r w:rsidR="009833DF">
        <w:t>B</w:t>
      </w:r>
      <w:r w:rsidRPr="0077751E">
        <w:t>)</w:t>
      </w:r>
      <w:r w:rsidR="004A62BD">
        <w:t xml:space="preserve"> </w:t>
      </w:r>
      <w:r w:rsidR="004A62BD">
        <w:fldChar w:fldCharType="begin" w:fldLock="1"/>
      </w:r>
      <w:r w:rsidR="008C039B">
        <w:instrText>ADDIN CSL_CITATION {"citationItems":[{"id":"ITEM-1","itemData":{"DOI":"10.1093/bioinformatics/btl492","ISSN":"1367-4811","PMID":"17005538","abstract":"MOTIVATION: The diverse microarray datasets that have become available over the past several years represent a rich opportunity and challenge for biological data mining. Many supervised and unsupervised methods have been developed for the analysis of individual microarray datasets. However, integrated analysis of multiple datasets can provide a broader insight into genetic regulation of specific biological pathways under a variety of conditions. RESULTS: To aid in the analysis of such large compendia of microarray experiments, we present Microarray Experiment Functional Integration Technology (MEFIT), a scalable Bayesian framework for predicting functional relationships from integrated microarray datasets. Furthermore, MEFIT predicts these functional relationships within the context of specific biological processes. All results are provided in the context of one or more specific biological functions, which can be provided by a biologist or drawn automatically from catalogs such as the Gene Ontology (GO). Using MEFIT, we integrated 40 Saccharomyces cerevisiae microarray datasets spanning 712 unique conditions. In tests based on 110 biological functions drawn from the GO biological process ontology, MEFIT provided a 5% or greater performance increase for 54 functions, with a 5% or more decrease in performance in only two functions.","author":[{"dropping-particle":"","family":"Huttenhower","given":"Curtis","non-dropping-particle":"","parse-names":false,"suffix":""},{"dropping-particle":"","family":"Hibbs","given":"Matt","non-dropping-particle":"","parse-names":false,"suffix":""},{"dropping-particle":"","family":"Myers","given":"Chad","non-dropping-particle":"","parse-names":false,"suffix":""},{"dropping-particle":"","family":"Troyanskaya","given":"Olga G","non-dropping-particle":"","parse-names":false,"suffix":""}],"container-title":"Bioinformatics (Oxford, England)","id":"ITEM-1","issue":"23","issued":{"date-parts":[["2006","12","1"]]},"page":"2890-7","title":"A scalable method for integration and functional analysis of multiple microarray datasets.","type":"article-journal","volume":"22"},"uris":["http://www.mendeley.com/documents/?uuid=be04da48-57c6-45b5-acc0-b677008c51df"]},{"id":"ITEM-2","itemData":{"DOI":"10.1371/journal.pone.0099193","ISSN":"19326203","PMID":"24922320","abstract":"Tools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ONE","editor":[{"dropping-particle":"","family":"Börnke","given":"Frederik","non-dropping-particle":"","parse-names":false,"suffix":""}],"id":"ITEM-2","issue":"6","issued":{"date-parts":[["2014","6","12"]]},"page":"99193","publisher":"Public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(Huttenhower et al., 2006; Schaefer et al., 2014)","plainTextFormattedCitation":" (Huttenhower et al., 2006; Schaefer et al., 2014)","previouslyFormattedCitation":" (Huttenhower et al., 2006; Schaefer et al., 2014)"},"properties":{"noteIndex":0},"schema":"https://github.com/citation-style-language/schema/raw/master/csl-citation.json"}</w:instrText>
      </w:r>
      <w:r w:rsidR="004A62BD">
        <w:fldChar w:fldCharType="separate"/>
      </w:r>
      <w:r w:rsidR="00F243C0" w:rsidRPr="00F243C0">
        <w:rPr>
          <w:noProof/>
        </w:rPr>
        <w:t xml:space="preserve"> (Huttenhower et al., 2006; Schaefer et al., 2014)</w:t>
      </w:r>
      <w:r w:rsidR="004A62BD">
        <w:fldChar w:fldCharType="end"/>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4C69AAAA" w:rsidR="00101EAA" w:rsidRDefault="00101EAA" w:rsidP="001C401A">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923A5D">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923A5D">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F243C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 (Ghazalpour et al., 2006)"},"properties":{"noteIndex":0},"schema":"https://github.com/citation-style-language/schema/raw/master/csl-citation.json"}</w:instrText>
      </w:r>
      <w:r>
        <w:fldChar w:fldCharType="separate"/>
      </w:r>
      <w:r w:rsidR="00A01009" w:rsidRPr="00A01009">
        <w:rPr>
          <w:noProof/>
        </w:rPr>
        <w:t xml:space="preserve"> (Ghazalpour et al., 2006)</w:t>
      </w:r>
      <w:r>
        <w:fldChar w:fldCharType="end"/>
      </w:r>
      <w:r>
        <w:t>.</w:t>
      </w:r>
    </w:p>
    <w:p w14:paraId="57866215" w14:textId="150E532A" w:rsidR="007255FD" w:rsidRDefault="00330ED2" w:rsidP="00D45ACC">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36D4B688" w:rsidR="00DF6622" w:rsidRPr="00456B26" w:rsidRDefault="00BF0C79" w:rsidP="001C401A">
      <w:r>
        <w:t xml:space="preserve">Publicly available gene expression data </w:t>
      </w:r>
      <w:r w:rsidR="0046474E">
        <w:t>were</w:t>
      </w:r>
      <w:r>
        <w:t xml:space="preserve"> generated from Stelpflug et al</w:t>
      </w:r>
      <w:r>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22C27AA0" w:rsidR="00101EAA" w:rsidRPr="00456B26" w:rsidRDefault="00DF6622" w:rsidP="001C401A">
      <w:r>
        <w:fldChar w:fldCharType="begin"/>
      </w:r>
      <w:r>
        <w:instrText xml:space="preserve"> REF _Ref447013895 \h  \* MERGEFORMAT </w:instrText>
      </w:r>
      <w:r>
        <w:fldChar w:fldCharType="separate"/>
      </w:r>
      <w:r w:rsidR="00923A5D">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w:t>
      </w:r>
      <w:ins w:id="164" w:author="rob" w:date="2018-08-16T12:13:00Z">
        <w:r w:rsidR="00233B7F">
          <w:t xml:space="preserve"> F</w:t>
        </w:r>
        <w:r w:rsidR="009B644B">
          <w:t xml:space="preserve">isher transformed </w:t>
        </w:r>
      </w:ins>
      <w:del w:id="165" w:author="rob" w:date="2018-08-16T12:14:00Z">
        <w:r w:rsidRPr="004E79F7" w:rsidDel="009B644B">
          <w:delText xml:space="preserve"> mean centered </w:delText>
        </w:r>
      </w:del>
      <w:r w:rsidRPr="004E79F7">
        <w:t>and standard normalized (</w:t>
      </w:r>
      <w:r>
        <w:fldChar w:fldCharType="begin"/>
      </w:r>
      <w:r>
        <w:instrText xml:space="preserve"> REF _Ref447013895 \h  \* MERGEFORMAT </w:instrText>
      </w:r>
      <w:r>
        <w:fldChar w:fldCharType="separate"/>
      </w:r>
      <w:r w:rsidR="00923A5D">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923A5D">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923A5D">
        <w:t>Supp. Figure 2</w:t>
      </w:r>
      <w:r w:rsidR="00831A27">
        <w:fldChar w:fldCharType="end"/>
      </w:r>
      <w:r w:rsidR="00831A27">
        <w:t>D)</w:t>
      </w:r>
      <w:r w:rsidRPr="004E79F7">
        <w:t>.</w:t>
      </w:r>
    </w:p>
    <w:p w14:paraId="4BCABEDC" w14:textId="3D06ED16" w:rsidR="00330ED2" w:rsidRDefault="00330ED2" w:rsidP="00D45ACC">
      <w:pPr>
        <w:pStyle w:val="Heading3"/>
      </w:pPr>
      <w:r>
        <w:t xml:space="preserve">ZmRoot: A </w:t>
      </w:r>
      <w:r w:rsidR="009B716E">
        <w:t>genotypically diverse maize root co-expression network</w:t>
      </w:r>
    </w:p>
    <w:p w14:paraId="18ED2835" w14:textId="77777777" w:rsidR="003363AF" w:rsidRDefault="003363AF" w:rsidP="001C401A">
      <w:pPr>
        <w:rPr>
          <w:del w:id="166" w:author="rob" w:date="2018-08-12T15:20:00Z"/>
        </w:rPr>
      </w:pPr>
      <w:del w:id="167" w:author="rob" w:date="2018-08-12T15:20:00Z">
        <w:r w:rsidRPr="00C05203">
          <w:delText xml:space="preserve">Root RNA was extracted and sequenced from </w:delText>
        </w:r>
        <w:r w:rsidR="00831A27">
          <w:delText>48 diverse maize lines</w:delText>
        </w:r>
        <w:r w:rsidRPr="00C05203">
          <w:delText xml:space="preserve"> using TruSeq </w:delText>
        </w:r>
        <w:r w:rsidR="00480561">
          <w:delText>S</w:delText>
        </w:r>
        <w:r w:rsidRPr="00C05203">
          <w:delText xml:space="preserve">tranded RNA </w:delText>
        </w:r>
        <w:r w:rsidR="00480561">
          <w:delText>L</w:delText>
        </w:r>
        <w:r w:rsidRPr="00C05203">
          <w:delText xml:space="preserve">ibrary </w:delText>
        </w:r>
        <w:r w:rsidR="00480561">
          <w:delText>P</w:delText>
        </w:r>
        <w:r w:rsidRPr="00C05203">
          <w:delText>rep and Illumina HiSeq 100</w:delText>
        </w:r>
        <w:r w:rsidR="00797003">
          <w:delText>-bp paired-</w:delText>
        </w:r>
        <w:r w:rsidRPr="00C05203">
          <w:delText xml:space="preserve">end RNA </w:delText>
        </w:r>
        <w:r w:rsidR="00A605F7">
          <w:delText>s</w:delText>
        </w:r>
        <w:r w:rsidRPr="00C05203">
          <w:delText>equencing (RNA</w:delText>
        </w:r>
        <w:r w:rsidR="00797003">
          <w:delText>-</w:delText>
        </w:r>
        <w:r w:rsidRPr="00C05203">
          <w:delText>Seq) reads. Raw</w:delText>
        </w:r>
        <w:r w:rsidR="00831A27">
          <w:delText xml:space="preserve"> reads were deposited into the short read archive (SRA) under </w:delText>
        </w:r>
        <w:r w:rsidR="00A605F7">
          <w:delText>p</w:delText>
        </w:r>
        <w:r w:rsidR="00831A27">
          <w:delText xml:space="preserve">roject number </w:delText>
        </w:r>
        <w:r w:rsidR="00831A27" w:rsidRPr="00831A27">
          <w:delText>PRJNA304663</w:delText>
        </w:r>
        <w:r w:rsidR="00831A27">
          <w:delText xml:space="preserve">. </w:delText>
        </w:r>
        <w:r w:rsidR="00900D8F">
          <w:delText>Raw</w:delText>
        </w:r>
        <w:r w:rsidRPr="00C05203">
          <w:delText xml:space="preserve"> reads were passed through quality control using t</w:delText>
        </w:r>
        <w:r>
          <w:delText>he program AdapterRemoval</w:delText>
        </w:r>
        <w:r>
          <w:fldChar w:fldCharType="begin" w:fldLock="1"/>
        </w:r>
        <w:r w:rsidR="0018603E">
          <w:del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delInstrText>
        </w:r>
        <w:r>
          <w:fldChar w:fldCharType="separate"/>
        </w:r>
        <w:r w:rsidR="0018603E" w:rsidRPr="0018603E">
          <w:rPr>
            <w:noProof/>
          </w:rPr>
          <w:delText>[64]</w:delText>
        </w:r>
        <w:r>
          <w:fldChar w:fldCharType="end"/>
        </w:r>
        <w:r w:rsidR="00145345">
          <w:delText>,</w:delText>
        </w:r>
        <w:r>
          <w:delText xml:space="preserve"> </w:delText>
        </w:r>
        <w:r w:rsidRPr="00C05203">
          <w:delText>which collapses overlapping reads into high</w:delText>
        </w:r>
        <w:r w:rsidR="00A605F7">
          <w:delText>-</w:delText>
        </w:r>
        <w:r w:rsidRPr="00C05203">
          <w:delText xml:space="preserve">quality single reads while also trimming residual PCR adapters. Reads were </w:delText>
        </w:r>
        <w:r w:rsidR="000F6DE2">
          <w:delText xml:space="preserve">then </w:delText>
        </w:r>
        <w:r w:rsidRPr="00C05203">
          <w:delText xml:space="preserve">mapped to the </w:delText>
        </w:r>
        <w:r w:rsidR="00A605F7">
          <w:delText>m</w:delText>
        </w:r>
        <w:r w:rsidRPr="00C05203">
          <w:delText xml:space="preserve">aize 5b reference genome using </w:delText>
        </w:r>
        <w:r w:rsidRPr="00BE2819">
          <w:delText>BWA</w:delText>
        </w:r>
        <w:r w:rsidRPr="00BE2819">
          <w:fldChar w:fldCharType="begin" w:fldLock="1"/>
        </w:r>
        <w:r w:rsidR="0018603E">
          <w:del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delInstrText>
        </w:r>
        <w:r w:rsidRPr="00BE2819">
          <w:fldChar w:fldCharType="separate"/>
        </w:r>
        <w:r w:rsidR="0018603E" w:rsidRPr="0018603E">
          <w:rPr>
            <w:noProof/>
          </w:rPr>
          <w:delText>[65,66]</w:delText>
        </w:r>
        <w:r w:rsidRPr="00BE2819">
          <w:fldChar w:fldCharType="end"/>
        </w:r>
        <w:r w:rsidR="000F6DE2">
          <w:delText>,</w:delText>
        </w:r>
        <w:r w:rsidRPr="00C05203">
          <w:delText xml:space="preserve"> PCR duplicates were detected and removed, and then realignment was performed across detected insertions and deletions</w:delText>
        </w:r>
        <w:r w:rsidR="00A605F7">
          <w:delText>,</w:delText>
        </w:r>
        <w:r w:rsidRPr="00C05203">
          <w:delText xml:space="preserve"> resulting in</w:delText>
        </w:r>
        <w:r>
          <w:delText xml:space="preserve"> between 14 and 30 million high-</w:delText>
        </w:r>
        <w:r w:rsidRPr="00C05203">
          <w:delText>quality,</w:delText>
        </w:r>
        <w:r w:rsidR="0093253C">
          <w:delText xml:space="preserve"> unique nuclear reads per accession</w:delText>
        </w:r>
        <w:r w:rsidRPr="00C05203">
          <w:delText xml:space="preserve">. </w:delText>
        </w:r>
        <w:r>
          <w:delText>T</w:delText>
        </w:r>
        <w:r w:rsidR="0093253C">
          <w:delText>wo accessions</w:delText>
        </w:r>
        <w:r w:rsidRPr="00C05203">
          <w:delText xml:space="preserve"> were dropped due to low coverage</w:delText>
        </w:r>
        <w:r w:rsidR="00A605F7">
          <w:delText>,</w:delText>
        </w:r>
        <w:r w:rsidRPr="00C05203">
          <w:delText xml:space="preserve"> bringing the total num</w:delText>
        </w:r>
        <w:r w:rsidR="0093253C">
          <w:delText>ber</w:delText>
        </w:r>
        <w:r w:rsidRPr="00C05203">
          <w:delText xml:space="preserve"> to 46.</w:delText>
        </w:r>
      </w:del>
    </w:p>
    <w:p w14:paraId="20B3BB21" w14:textId="6E92292A" w:rsidR="00740204" w:rsidRDefault="009E5CE9" w:rsidP="001C401A">
      <w:pPr>
        <w:rPr>
          <w:ins w:id="168" w:author="rob" w:date="2018-08-12T15:20:00Z"/>
        </w:rPr>
      </w:pPr>
      <w:ins w:id="169" w:author="rob" w:date="2018-08-12T15:20:00Z">
        <w:r>
          <w:t>Plants were grown from 48 diverse maize accessions: (</w:t>
        </w:r>
        <w:r w:rsidRPr="002B3003">
          <w:t>A5554, B57, B73, B76, B97, CML103, CML108, CML157Q, CML158Q, CML228, CML277, CML311, CML322, CML341, CML69, CMl333, F2834T, F70NY2011,</w:t>
        </w:r>
        <w:r>
          <w:t xml:space="preserve"> H84, H95</w:t>
        </w:r>
        <w:r w:rsidRPr="002B3003">
          <w:t xml:space="preserve"> HP301, HY, IL14H, KY21, KY228, Ki11, Ki3, Ki44, M162W, M37W, MO17, MO18W, MS71, NC260, NC350, NC358, NC360, OH40B, OH43, OH7B, P39, SC357, T2I16, TX303, TZi8, U267Y, W22, W64A</w:t>
        </w:r>
        <w:r>
          <w:t>). Lines were selected to span a diverse panel starting with the 25 NAM parents, then adding more diverse lines that were at the extreme of accumulation for at least one element. 2-3 p</w:t>
        </w:r>
        <w:r w:rsidRPr="00576E10">
          <w:t>lants</w:t>
        </w:r>
        <w:r>
          <w:t xml:space="preserve"> per genotype were distributed to independent trays and</w:t>
        </w:r>
        <w:r w:rsidRPr="00576E10">
          <w:t xml:space="preserve"> grown in the</w:t>
        </w:r>
        <w:r>
          <w:t xml:space="preserve"> greenhouse soil mixture for</w:t>
        </w:r>
        <w:r w:rsidRPr="00576E10">
          <w:t xml:space="preserve"> 2 weeks and a 1-2 inch section of the root ~1 inch below</w:t>
        </w:r>
        <w:r w:rsidRPr="001B4699">
          <w:t xml:space="preserve"> the soil surface was collected</w:t>
        </w:r>
        <w:r>
          <w:t xml:space="preserve"> and frozen in liquid nitrogen. Roots were ground in liquid nitrog</w:t>
        </w:r>
        <w:r w:rsidR="00303EDC">
          <w:t>en and RNA was extracted using T</w:t>
        </w:r>
        <w:r>
          <w:t>rizol. S</w:t>
        </w:r>
        <w:r w:rsidR="00576544">
          <w:t>ample quality was checked on a B</w:t>
        </w:r>
        <w:r>
          <w:t>ioanalyzer, and then 2 samples per genotype were pooled before library construction.</w:t>
        </w:r>
        <w:r w:rsidR="000B6221">
          <w:t xml:space="preserve"> </w:t>
        </w:r>
        <w:r>
          <w:t xml:space="preserve">Library construction and sequencing were done at the UMN sequencing core. </w:t>
        </w:r>
        <w:r w:rsidRPr="00C05203">
          <w:t>RNA was extracted and sequenced</w:t>
        </w:r>
        <w:r>
          <w:t xml:space="preserve"> in triplicate and multiplexed across 11 barcoded, multiplexed sequencing lanes</w:t>
        </w:r>
        <w:r w:rsidRPr="00C05203">
          <w:t xml:space="preserve"> using TruSeq </w:t>
        </w:r>
        <w:r>
          <w:t>S</w:t>
        </w:r>
        <w:r w:rsidRPr="00C05203">
          <w:t xml:space="preserve">tranded RNA </w:t>
        </w:r>
        <w:r>
          <w:t>L</w:t>
        </w:r>
        <w:r w:rsidRPr="00C05203">
          <w:t xml:space="preserve">ibrary </w:t>
        </w:r>
        <w:r>
          <w:t>P</w:t>
        </w:r>
        <w:r w:rsidRPr="00C05203">
          <w:t>rep and Illumina HiSeq 100</w:t>
        </w:r>
        <w:r>
          <w:t>-bp paired-</w:t>
        </w:r>
        <w:r w:rsidRPr="00C05203">
          <w:t xml:space="preserve">end RNA </w:t>
        </w:r>
        <w:r>
          <w:t>s</w:t>
        </w:r>
        <w:r w:rsidRPr="00C05203">
          <w:t>equencing (RNA</w:t>
        </w:r>
        <w:r>
          <w:t>-</w:t>
        </w:r>
        <w:r w:rsidRPr="00C05203">
          <w:t>Seq) reads.</w:t>
        </w:r>
        <w:r>
          <w:t xml:space="preserve"> Each library was split across two different Illumina HiSeq2000 lanes (between 6-10 lines multiplexed per lane) totaling 10 lanes with a final lane including all the libraries to help eliminate technical artifacts.</w:t>
        </w:r>
        <w:r w:rsidRPr="00C05203">
          <w:t xml:space="preserve"> Raw</w:t>
        </w:r>
        <w:r>
          <w:t xml:space="preserve"> reads were deposited into the short read archive (SRA) under project number </w:t>
        </w:r>
        <w:r w:rsidRPr="00831A27">
          <w:t>PRJNA304663</w:t>
        </w:r>
        <w:r>
          <w:t>.</w:t>
        </w:r>
        <w:r w:rsidR="000B6221">
          <w:t xml:space="preserve"> </w:t>
        </w:r>
        <w:r w:rsidR="00831A27">
          <w:t xml:space="preserve"> </w:t>
        </w:r>
      </w:ins>
    </w:p>
    <w:p w14:paraId="3C08C986" w14:textId="1715A687" w:rsidR="003363AF" w:rsidRDefault="00900D8F" w:rsidP="001C401A">
      <w:pPr>
        <w:rPr>
          <w:ins w:id="170" w:author="rob" w:date="2018-08-12T15:20:00Z"/>
        </w:rPr>
      </w:pPr>
      <w:ins w:id="171" w:author="rob" w:date="2018-08-12T15:20:00Z">
        <w:r>
          <w:t>Raw</w:t>
        </w:r>
        <w:r w:rsidR="003363AF" w:rsidRPr="00C05203">
          <w:t xml:space="preserve"> reads were passed through quality control using t</w:t>
        </w:r>
        <w:r w:rsidR="003363AF">
          <w:t>he program AdapterRemoval</w:t>
        </w:r>
        <w:r w:rsidR="003363AF">
          <w:fldChar w:fldCharType="begin" w:fldLock="1"/>
        </w:r>
      </w:ins>
      <w:r w:rsidR="00F243C0">
        <w:instrText>ADDIN CSL_CITATION {"citationItems":[{"id":"ITEM-1","itemData":{"DOI":"10.1186/1756-0500-5-337","ISSN":"1756-0500","PMID":"22748135","abstract":"BACKGROUND: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data.","author":[{"dropping-particle":"","family":"Lindgreen","given":"Stinus","non-dropping-particle":"","parse-names":false,"suffix":""}],"container-title":"BMC research notes","id":"ITEM-1","issue":"1","issued":{"date-parts":[["2012","1"]]},"page":"337","title":"AdapterRemoval: easy cleaning of next-generation sequencing reads.","type":"article-journal","volume":"5"},"uris":["http://www.mendeley.com/documents/?uuid=a9f6357e-0981-4b8f-ba97-4edb734b41ce"]}],"mendeley":{"formattedCitation":" (Lindgreen, 2012)","plainTextFormattedCitation":" (Lindgreen, 2012)","previouslyFormattedCitation":" (Lindgreen, 2012)"},"properties":{"noteIndex":0},"schema":"https://github.com/citation-style-language/schema/raw/master/csl-citation.json"}</w:instrText>
      </w:r>
      <w:ins w:id="172" w:author="rob" w:date="2018-08-12T15:20:00Z">
        <w:r w:rsidR="003363AF">
          <w:fldChar w:fldCharType="separate"/>
        </w:r>
        <w:r w:rsidR="00A01009" w:rsidRPr="00A01009">
          <w:rPr>
            <w:noProof/>
          </w:rPr>
          <w:t xml:space="preserve"> (Lindgreen, 2012)</w:t>
        </w:r>
        <w:r w:rsidR="003363AF">
          <w:fldChar w:fldCharType="end"/>
        </w:r>
        <w:r w:rsidR="00145345">
          <w:t>,</w:t>
        </w:r>
        <w:r w:rsidR="003363AF">
          <w:t xml:space="preserve"> </w:t>
        </w:r>
        <w:r w:rsidR="003363AF" w:rsidRPr="00C05203">
          <w:t>which collapses overlapping reads into high</w:t>
        </w:r>
        <w:r w:rsidR="00A605F7">
          <w:t>-</w:t>
        </w:r>
        <w:r w:rsidR="003363AF" w:rsidRPr="00C05203">
          <w:t xml:space="preserve">quality single reads while also trimming residual PCR adapters. Reads were </w:t>
        </w:r>
        <w:r w:rsidR="000F6DE2">
          <w:t xml:space="preserve">then </w:t>
        </w:r>
        <w:r w:rsidR="003363AF" w:rsidRPr="00C05203">
          <w:t xml:space="preserve">mapped to the </w:t>
        </w:r>
        <w:r w:rsidR="00A605F7">
          <w:t>m</w:t>
        </w:r>
        <w:r w:rsidR="003363AF" w:rsidRPr="00C05203">
          <w:t xml:space="preserve">aize 5b reference genome using </w:t>
        </w:r>
        <w:r w:rsidR="003363AF" w:rsidRPr="00BE2819">
          <w:t>BWA</w:t>
        </w:r>
        <w:r w:rsidR="003363AF" w:rsidRPr="00BE2819">
          <w:fldChar w:fldCharType="begin" w:fldLock="1"/>
        </w:r>
      </w:ins>
      <w:r w:rsidR="00F243C0">
        <w:instrText>ADDIN CSL_CITATION {"citationItems":[{"id":"ITEM-1","itemData":{"DOI":"10.1093/bioinformatics/btp324","ISSN":"1367-4811","PMID":"19451168","abstract":"MOTIVATION: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 (Oxford, England)","id":"ITEM-1","issue":"14","issued":{"date-parts":[["2009","7","15"]]},"page":"1754-60","title":"Fast and accurate short read alignment with Burrows-Wheeler transform.","type":"article-journal","volume":"25"},"uris":["http://www.mendeley.com/documents/?uuid=198934f3-0c4c-4619-8a35-4678ec3b565b"]},{"id":"ITEM-2","itemData":{"DOI":"10.1038/nprot.2014.063","ISSN":"1750-2799","PMID":"24722405","abstract":"Next-generation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author":[{"dropping-particle":"","family":"Schubert","given":"Mikkel","non-dropping-particle":"","parse-names":false,"suffix":""},{"dropping-particle":"","family":"Ermini","given":"Luca","non-dropping-particle":"","parse-names":false,"suffix":""},{"dropping-particle":"","family":"Sarkissian","given":"Clio","non-dropping-particle":"Der","parse-names":false,"suffix":""},{"dropping-particle":"","family":"Jónsson","given":"Hákon","non-dropping-particle":"","parse-names":false,"suffix":""},{"dropping-particle":"","family":"Ginolhac","given":"Aurélien","non-dropping-particle":"","parse-names":false,"suffix":""},{"dropping-particle":"","family":"Schaefer","given":"Robert","non-dropping-particle":"","parse-names":false,"suffix":""},{"dropping-particle":"","family":"Martin","given":"Michael D","non-dropping-particle":"","parse-names":false,"suffix":""},{"dropping-particle":"","family":"Fernández","given":"Ruth","non-dropping-particle":"","parse-names":false,"suffix":""},{"dropping-particle":"","family":"Kircher","given":"Martin","non-dropping-particle":"","parse-names":false,"suffix":""},{"dropping-particle":"","family":"McCue","given":"Molly","non-dropping-particle":"","parse-names":false,"suffix":""},{"dropping-particle":"","family":"Willerslev","given":"Eske","non-dropping-particle":"","parse-names":false,"suffix":""},{"dropping-particle":"","family":"Orlando","given":"Ludovic","non-dropping-particle":"","parse-names":false,"suffix":""}],"container-title":"Nature protocols","id":"ITEM-2","issue":"5","issued":{"date-parts":[["2014"]]},"page":"1056-82","title":"Characterization of ancient and modern genomes by SNP detection and phylogenomic and metagenomic analysis using PALEOMIX.","type":"article-journal","volume":"9"},"uris":["http://www.mendeley.com/documents/?uuid=83377026-6288-49e4-b040-46cceed98618"]}],"mendeley":{"formattedCitation":" (Li and Durbin, 2009; Schubert et al., 2014)","plainTextFormattedCitation":" (Li and Durbin, 2009; Schubert et al., 2014)","previouslyFormattedCitation":" (Li and Durbin, 2009; Schubert et al., 2014)"},"properties":{"noteIndex":0},"schema":"https://github.com/citation-style-language/schema/raw/master/csl-citation.json"}</w:instrText>
      </w:r>
      <w:ins w:id="173" w:author="rob" w:date="2018-08-12T15:20:00Z">
        <w:r w:rsidR="003363AF" w:rsidRPr="00BE2819">
          <w:fldChar w:fldCharType="separate"/>
        </w:r>
        <w:r w:rsidR="00A01009" w:rsidRPr="00A01009">
          <w:rPr>
            <w:noProof/>
          </w:rPr>
          <w:t xml:space="preserve"> (Li and Durbin, 2009; Schubert et al., 2014)</w:t>
        </w:r>
        <w:r w:rsidR="003363AF" w:rsidRPr="00BE2819">
          <w:fldChar w:fldCharType="end"/>
        </w:r>
        <w:r w:rsidR="000F6DE2">
          <w:t>,</w:t>
        </w:r>
        <w:r w:rsidR="003363AF" w:rsidRPr="00C05203">
          <w:t xml:space="preserve"> PCR duplicates were detected and removed, and then realignment was performed across detected insertions and deletions</w:t>
        </w:r>
        <w:r w:rsidR="00A605F7">
          <w:t>,</w:t>
        </w:r>
        <w:r w:rsidR="003363AF" w:rsidRPr="00C05203">
          <w:t xml:space="preserve"> resulting in</w:t>
        </w:r>
        <w:r w:rsidR="003363AF">
          <w:t xml:space="preserve"> between 14 and 30 million high-</w:t>
        </w:r>
        <w:r w:rsidR="003363AF" w:rsidRPr="00C05203">
          <w:t>quality,</w:t>
        </w:r>
        <w:r w:rsidR="0093253C">
          <w:t xml:space="preserve"> unique nuclear reads per accession</w:t>
        </w:r>
        <w:r w:rsidR="003363AF" w:rsidRPr="00C05203">
          <w:t xml:space="preserve">. </w:t>
        </w:r>
        <w:r w:rsidR="003363AF">
          <w:t>T</w:t>
        </w:r>
        <w:r w:rsidR="0093253C">
          <w:t>wo accessions</w:t>
        </w:r>
        <w:r w:rsidR="005F4FF4">
          <w:t xml:space="preserve"> (H84 and H95)</w:t>
        </w:r>
        <w:r w:rsidR="003363AF" w:rsidRPr="00C05203">
          <w:t xml:space="preserve"> were dropped due to low coverage</w:t>
        </w:r>
        <w:r w:rsidR="00A605F7">
          <w:t>,</w:t>
        </w:r>
        <w:r w:rsidR="003363AF" w:rsidRPr="00C05203">
          <w:t xml:space="preserve"> bringing the total num</w:t>
        </w:r>
        <w:r w:rsidR="0093253C">
          <w:t>ber</w:t>
        </w:r>
        <w:r w:rsidR="003363AF" w:rsidRPr="00C05203">
          <w:t xml:space="preserve"> to 46.</w:t>
        </w:r>
      </w:ins>
    </w:p>
    <w:p w14:paraId="3827FE16" w14:textId="071BFC38" w:rsidR="007255FD" w:rsidRPr="00456B26" w:rsidRDefault="003363AF" w:rsidP="001C401A">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F243C0">
        <w:instrText>ADDIN CSL_CITATION {"citationItems":[{"id":"ITEM-1","itemData":{"DOI":"10.1093/bioinformatics/btu638","ISSN":"1367-4811","PMID":"25260700","abstract":"MOTIVATION: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 (Oxford, England)","id":"ITEM-1","issue":"2","issued":{"date-parts":[["2014","9","25"]]},"page":"166-169","title":"HTSeq - A Python framework to work with high-throughput sequencing data.","type":"article-journal","volume":"31"},"uris":["http://www.mendeley.com/documents/?uuid=5632dcf5-dd1c-4750-a6a7-139e27e214ba"]}],"mendeley":{"formattedCitation":" (Anders et al., 2014)","plainTextFormattedCitation":" (Anders et al., 2014)","previouslyFormattedCitation":" (Anders et al., 2014)"},"properties":{"noteIndex":0},"schema":"https://github.com/citation-style-language/schema/raw/master/csl-citation.json"}</w:instrText>
      </w:r>
      <w:r>
        <w:fldChar w:fldCharType="separate"/>
      </w:r>
      <w:r w:rsidR="00A01009" w:rsidRPr="00A01009">
        <w:rPr>
          <w:noProof/>
        </w:rPr>
        <w:t xml:space="preserve"> (Anders et al., 2014)</w:t>
      </w:r>
      <w:r>
        <w:fldChar w:fldCharType="end"/>
      </w:r>
      <w:r w:rsidR="009C2CAC">
        <w:t>,</w:t>
      </w:r>
      <w:r w:rsidR="0018603E">
        <w:t xml:space="preserve"> available on GitHub</w:t>
      </w:r>
      <w:r w:rsidR="0018603E">
        <w:fldChar w:fldCharType="begin" w:fldLock="1"/>
      </w:r>
      <w:r w:rsidR="007B032F">
        <w:instrText>ADDIN CSL_CITATION {"citationItems":[{"id":"ITEM-1","itemData":{"URL":"http://github.com/schae234/MixedHTSeq","container-title":"GitHub","id":"ITEM-1","issued":{"date-parts":[["2018"]]},"page":"http://github.com/schae234/MixedHTSeq","publisher":"GitHub","title":"MixedHTSeq Software Repository","type":"webpage"},"uris":["http://www.mendeley.com/documents/?uuid=782f41e0-9596-4ec9-9208-0f85bc548a93","http://www.mendeley.com/documents/?uuid=0afc761f-cebc-43d4-b03a-dbb8a0111fb5"]}],"mendeley":{"formattedCitation":" (MixedHTSeq Software Repository, 2018)","plainTextFormattedCitation":" (MixedHTSeq Software Repository, 2018)","previouslyFormattedCitation":" (MixedHTSeq Software Repository, 2018)"},"properties":{"noteIndex":0},"schema":"https://github.com/citation-style-language/schema/raw/master/csl-citation.json"}</w:instrText>
      </w:r>
      <w:r w:rsidR="0018603E">
        <w:fldChar w:fldCharType="separate"/>
      </w:r>
      <w:r w:rsidR="007B032F" w:rsidRPr="007B032F">
        <w:rPr>
          <w:noProof/>
        </w:rPr>
        <w:t xml:space="preserve"> (MixedHTSeq Software Repository, 2018)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923A5D">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923A5D">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w:t>
      </w:r>
      <w:ins w:id="174" w:author="rob" w:date="2018-08-12T15:20:00Z">
        <w:r w:rsidR="006149CD">
          <w:t xml:space="preserve">GO terms with </w:t>
        </w:r>
      </w:ins>
      <w:r w:rsidR="006149CD">
        <w:t xml:space="preserve">significantly co-expressed </w:t>
      </w:r>
      <w:del w:id="175" w:author="rob" w:date="2018-08-12T15:20:00Z">
        <w:r w:rsidR="00C275C7">
          <w:delText xml:space="preserve">GO </w:delText>
        </w:r>
        <w:r w:rsidR="00F92705">
          <w:delText>t</w:delText>
        </w:r>
        <w:r w:rsidR="00C275C7">
          <w:delText>erms</w:delText>
        </w:r>
      </w:del>
      <w:ins w:id="176" w:author="rob" w:date="2018-08-12T15:20:00Z">
        <w:r w:rsidR="006149CD">
          <w:t>genes</w:t>
        </w:r>
      </w:ins>
      <w:r w:rsidR="006149CD" w:rsidDel="006149CD">
        <w:t xml:space="preserve"> </w:t>
      </w:r>
      <w:r w:rsidR="00C275C7">
        <w:t>(</w:t>
      </w:r>
      <w:r w:rsidR="00C275C7">
        <w:fldChar w:fldCharType="begin"/>
      </w:r>
      <w:r w:rsidR="00C275C7">
        <w:instrText xml:space="preserve"> REF _Ref447015478 \h </w:instrText>
      </w:r>
      <w:r w:rsidR="003D7ED4">
        <w:instrText xml:space="preserve"> \* MERGEFORMAT </w:instrText>
      </w:r>
      <w:r w:rsidR="00C275C7">
        <w:fldChar w:fldCharType="separate"/>
      </w:r>
      <w:r w:rsidR="00923A5D">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923A5D">
        <w:t>Supp. Figure 3</w:t>
      </w:r>
      <w:r w:rsidR="00C275C7">
        <w:fldChar w:fldCharType="end"/>
      </w:r>
      <w:r w:rsidR="00C275C7">
        <w:t>D).</w:t>
      </w:r>
    </w:p>
    <w:p w14:paraId="714B54C0" w14:textId="5A5AFCC4" w:rsidR="00097BC0" w:rsidRPr="005B5BAE" w:rsidRDefault="00D04EE5" w:rsidP="00416E74">
      <w:pPr>
        <w:pStyle w:val="Heading2"/>
      </w:pPr>
      <w:r>
        <w:t>SNP-to-</w:t>
      </w:r>
      <w:r w:rsidR="00145345">
        <w:t>g</w:t>
      </w:r>
      <w:r w:rsidR="00C571E9">
        <w:t>ene m</w:t>
      </w:r>
      <w:r w:rsidR="00097BC0">
        <w:t>apping</w:t>
      </w:r>
      <w:r w:rsidR="00C571E9">
        <w:t xml:space="preserve"> and effective loci</w:t>
      </w:r>
    </w:p>
    <w:p w14:paraId="71FF43E1" w14:textId="3911148C" w:rsidR="00C51B9A" w:rsidRDefault="00097BC0" w:rsidP="001C401A">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923A5D">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416E74">
      <w:pPr>
        <w:pStyle w:val="Heading2"/>
      </w:pPr>
      <w:r w:rsidRPr="004727BA">
        <w:t xml:space="preserve">Calculating </w:t>
      </w:r>
      <w:r w:rsidR="008533FD">
        <w:t>subnetwork density and locality</w:t>
      </w:r>
    </w:p>
    <w:p w14:paraId="5DA9001F" w14:textId="6BC830C6" w:rsidR="00047C4E" w:rsidRDefault="00D13B6D" w:rsidP="001C401A">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w:t>
      </w:r>
      <w:del w:id="177" w:author="rob" w:date="2018-08-16T12:38:00Z">
        <w:r w:rsidR="004727BA" w:rsidRPr="004727BA" w:rsidDel="004E79A4">
          <w:delText xml:space="preserve">is </w:delText>
        </w:r>
        <w:r w:rsidR="00054501" w:rsidDel="004E79A4">
          <w:delText xml:space="preserve">based </w:delText>
        </w:r>
      </w:del>
      <w:del w:id="178" w:author="rob" w:date="2018-08-12T15:20:00Z">
        <w:r w:rsidR="00054501">
          <w:delText>off</w:delText>
        </w:r>
      </w:del>
      <w:del w:id="179" w:author="rob" w:date="2018-08-16T12:38:00Z">
        <w:r w:rsidR="00054501" w:rsidDel="004E79A4">
          <w:delText xml:space="preserve"> a </w:delText>
        </w:r>
        <w:r w:rsidR="009C2CAC" w:rsidDel="004E79A4">
          <w:delText>z</w:delText>
        </w:r>
        <w:r w:rsidR="00054501" w:rsidDel="004E79A4">
          <w:delText xml:space="preserve">-score statistic and </w:delText>
        </w:r>
      </w:del>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11664D2C" w14:textId="77777777" w:rsidR="00F40E28" w:rsidRDefault="00F40E28" w:rsidP="00D45ACC">
      <w:pPr>
        <w:pStyle w:val="Heading3"/>
      </w:pPr>
      <w:bookmarkStart w:id="180" w:name="_Ref447101528"/>
      <w:r w:rsidRPr="0045686C">
        <w:t>Eq.</w:t>
      </w:r>
      <w:r>
        <w:t xml:space="preserve"> </w:t>
      </w:r>
      <w:r w:rsidRPr="0045686C">
        <w:t>1</w:t>
      </w:r>
      <w:bookmarkEnd w:id="180"/>
    </w:p>
    <w:p w14:paraId="1CAB558C" w14:textId="46ED9265" w:rsidR="00F40E28" w:rsidDel="0053124C" w:rsidRDefault="00F40E28">
      <w:pPr>
        <w:ind w:firstLine="720"/>
        <w:jc w:val="left"/>
        <w:rPr>
          <w:del w:id="181" w:author="rob" w:date="2018-08-16T15:44:00Z"/>
        </w:rPr>
        <w:pPrChange w:id="182" w:author="rob" w:date="2018-08-12T15:20:00Z">
          <w:pPr>
            <w:jc w:val="left"/>
          </w:pPr>
        </w:pPrChange>
      </w:pPr>
      <m:oMathPara>
        <m:oMath>
          <m:r>
            <w:del w:id="183" w:author="rob" w:date="2018-08-16T15:44:00Z">
              <w:rPr>
                <w:rFonts w:ascii="Cambria Math" w:hAnsi="Cambria Math"/>
              </w:rPr>
              <m:t>Subnetwork</m:t>
            </w:del>
          </m:r>
          <m:r>
            <w:del w:id="184" w:author="rob" w:date="2018-08-16T15:44:00Z">
              <m:rPr>
                <m:sty m:val="p"/>
              </m:rPr>
              <w:rPr>
                <w:rFonts w:ascii="Cambria Math" w:hAnsi="Cambria Math"/>
              </w:rPr>
              <m:t xml:space="preserve"> </m:t>
            </w:del>
          </m:r>
          <m:r>
            <w:del w:id="185" w:author="rob" w:date="2018-08-16T15:44:00Z">
              <w:rPr>
                <w:rFonts w:ascii="Cambria Math" w:hAnsi="Cambria Math"/>
              </w:rPr>
              <m:t>Density</m:t>
            </w:del>
          </m:r>
          <m:r>
            <w:del w:id="186" w:author="rob" w:date="2018-08-12T15:20:00Z">
              <m:rPr>
                <m:sty m:val="p"/>
              </m:rPr>
              <w:rPr>
                <w:rFonts w:ascii="Cambria Math" w:hAnsi="Cambria Math"/>
              </w:rPr>
              <m:t>=</m:t>
            </w:del>
          </m:r>
          <m:f>
            <m:fPr>
              <m:ctrlPr>
                <w:del w:id="187" w:author="rob" w:date="2018-08-12T15:20:00Z">
                  <w:rPr>
                    <w:rFonts w:ascii="Cambria Math" w:hAnsi="Cambria Math"/>
                  </w:rPr>
                </w:del>
              </m:ctrlPr>
            </m:fPr>
            <m:num>
              <m:bar>
                <m:barPr>
                  <m:pos m:val="top"/>
                  <m:ctrlPr>
                    <w:del w:id="188" w:author="rob" w:date="2018-08-12T15:20:00Z">
                      <w:rPr>
                        <w:rFonts w:ascii="Cambria Math" w:hAnsi="Cambria Math"/>
                      </w:rPr>
                    </w:del>
                  </m:ctrlPr>
                </m:barPr>
                <m:e>
                  <m:r>
                    <w:del w:id="189" w:author="rob" w:date="2018-08-12T15:20:00Z">
                      <w:rPr>
                        <w:rFonts w:ascii="Cambria Math" w:hAnsi="Cambria Math"/>
                      </w:rPr>
                      <m:t>X</m:t>
                    </w:del>
                  </m:r>
                </m:e>
              </m:bar>
              <m:r>
                <w:del w:id="190" w:author="rob" w:date="2018-08-12T15:20:00Z">
                  <m:rPr>
                    <m:sty m:val="p"/>
                  </m:rPr>
                  <w:rPr>
                    <w:rFonts w:ascii="Cambria Math" w:hAnsi="Cambria Math"/>
                  </w:rPr>
                  <m:t>-</m:t>
                </w:del>
              </m:r>
              <m:r>
                <w:del w:id="191" w:author="rob" w:date="2018-08-12T15:20:00Z">
                  <w:rPr>
                    <w:rFonts w:ascii="Cambria Math" w:hAnsi="Cambria Math"/>
                  </w:rPr>
                  <m:t>E</m:t>
                </w:del>
              </m:r>
              <m:r>
                <w:del w:id="192" w:author="rob" w:date="2018-08-12T15:20:00Z">
                  <m:rPr>
                    <m:sty m:val="p"/>
                  </m:rPr>
                  <w:rPr>
                    <w:rFonts w:ascii="Cambria Math" w:hAnsi="Cambria Math"/>
                  </w:rPr>
                  <m:t>(</m:t>
                </w:del>
              </m:r>
              <m:r>
                <w:del w:id="193" w:author="rob" w:date="2018-08-12T15:20:00Z">
                  <w:rPr>
                    <w:rFonts w:ascii="Cambria Math" w:hAnsi="Cambria Math"/>
                  </w:rPr>
                  <m:t>X</m:t>
                </w:del>
              </m:r>
              <m:r>
                <w:del w:id="194" w:author="rob" w:date="2018-08-12T15:20:00Z">
                  <m:rPr>
                    <m:sty m:val="p"/>
                  </m:rPr>
                  <w:rPr>
                    <w:rFonts w:ascii="Cambria Math" w:hAnsi="Cambria Math"/>
                  </w:rPr>
                  <m:t>)</m:t>
                </w:del>
              </m:r>
            </m:num>
            <m:den>
              <m:r>
                <w:del w:id="195" w:author="rob" w:date="2018-08-12T15:20:00Z">
                  <w:rPr>
                    <w:rFonts w:ascii="Cambria Math" w:hAnsi="Cambria Math"/>
                  </w:rPr>
                  <m:t>σ</m:t>
                </w:del>
              </m:r>
              <m:r>
                <w:del w:id="196" w:author="rob" w:date="2018-08-12T15:20:00Z">
                  <m:rPr>
                    <m:sty m:val="p"/>
                  </m:rPr>
                  <w:rPr>
                    <w:rFonts w:ascii="Cambria Math" w:hAnsi="Cambria Math"/>
                  </w:rPr>
                  <m:t>(</m:t>
                </w:del>
              </m:r>
              <m:r>
                <w:del w:id="197" w:author="rob" w:date="2018-08-12T15:20:00Z">
                  <w:rPr>
                    <w:rFonts w:ascii="Cambria Math" w:hAnsi="Cambria Math"/>
                  </w:rPr>
                  <m:t>X</m:t>
                </w:del>
              </m:r>
              <m:r>
                <w:del w:id="198" w:author="rob" w:date="2018-08-12T15:20:00Z">
                  <m:rPr>
                    <m:sty m:val="p"/>
                  </m:rPr>
                  <w:rPr>
                    <w:rFonts w:ascii="Cambria Math" w:hAnsi="Cambria Math"/>
                  </w:rPr>
                  <m:t>)/</m:t>
                </w:del>
              </m:r>
              <m:rad>
                <m:radPr>
                  <m:degHide m:val="1"/>
                  <m:ctrlPr>
                    <w:del w:id="199" w:author="rob" w:date="2018-08-12T15:20:00Z">
                      <w:rPr>
                        <w:rFonts w:ascii="Cambria Math" w:hAnsi="Cambria Math"/>
                      </w:rPr>
                    </w:del>
                  </m:ctrlPr>
                </m:radPr>
                <m:deg/>
                <m:e>
                  <m:r>
                    <w:del w:id="200" w:author="rob" w:date="2018-08-12T15:20:00Z">
                      <w:rPr>
                        <w:rFonts w:ascii="Cambria Math" w:hAnsi="Cambria Math"/>
                      </w:rPr>
                      <m:t>N</m:t>
                    </w:del>
                  </m:r>
                </m:e>
              </m:rad>
            </m:den>
          </m:f>
        </m:oMath>
      </m:oMathPara>
    </w:p>
    <w:p w14:paraId="6FF3999E" w14:textId="77777777" w:rsidR="0053124C" w:rsidRDefault="0053124C" w:rsidP="0053124C">
      <w:pPr>
        <w:ind w:firstLine="720"/>
        <w:jc w:val="left"/>
        <w:rPr>
          <w:ins w:id="201" w:author="rob" w:date="2018-08-16T15:44:00Z"/>
        </w:rPr>
      </w:pPr>
      <m:oMathPara>
        <m:oMath>
          <m:r>
            <w:ins w:id="202" w:author="rob" w:date="2018-08-16T15:44:00Z">
              <w:rPr>
                <w:rFonts w:ascii="Cambria Math" w:hAnsi="Cambria Math"/>
              </w:rPr>
              <m:t>Subnetwork</m:t>
            </w:ins>
          </m:r>
          <m:r>
            <w:ins w:id="203" w:author="rob" w:date="2018-08-16T15:44:00Z">
              <m:rPr>
                <m:sty m:val="p"/>
              </m:rPr>
              <w:rPr>
                <w:rFonts w:ascii="Cambria Math" w:hAnsi="Cambria Math"/>
              </w:rPr>
              <m:t xml:space="preserve"> </m:t>
            </w:ins>
          </m:r>
          <m:r>
            <w:ins w:id="204" w:author="rob" w:date="2018-08-16T15:44:00Z">
              <w:rPr>
                <w:rFonts w:ascii="Cambria Math" w:hAnsi="Cambria Math"/>
              </w:rPr>
              <m:t>Density( subnetwork S)</m:t>
            </w:ins>
          </m:r>
          <m:r>
            <w:ins w:id="205" w:author="rob" w:date="2018-08-16T15:44:00Z">
              <m:rPr>
                <m:sty m:val="p"/>
              </m:rPr>
              <w:rPr>
                <w:rFonts w:ascii="Cambria Math" w:hAnsi="Cambria Math"/>
              </w:rPr>
              <m:t>=</m:t>
            </w:ins>
          </m:r>
          <m:f>
            <m:fPr>
              <m:ctrlPr>
                <w:ins w:id="206" w:author="rob" w:date="2018-08-16T15:44:00Z">
                  <w:rPr>
                    <w:rFonts w:ascii="Cambria Math" w:hAnsi="Cambria Math"/>
                  </w:rPr>
                </w:ins>
              </m:ctrlPr>
            </m:fPr>
            <m:num>
              <m:d>
                <m:dPr>
                  <m:ctrlPr>
                    <w:ins w:id="207" w:author="rob" w:date="2018-08-16T15:44:00Z">
                      <w:rPr>
                        <w:rFonts w:ascii="Cambria Math" w:hAnsi="Cambria Math"/>
                      </w:rPr>
                    </w:ins>
                  </m:ctrlPr>
                </m:dPr>
                <m:e>
                  <m:nary>
                    <m:naryPr>
                      <m:chr m:val="∑"/>
                      <m:limLoc m:val="undOvr"/>
                      <m:supHide m:val="1"/>
                      <m:ctrlPr>
                        <w:ins w:id="208" w:author="rob" w:date="2018-08-16T15:44:00Z">
                          <w:rPr>
                            <w:rFonts w:ascii="Cambria Math" w:hAnsi="Cambria Math"/>
                          </w:rPr>
                        </w:ins>
                      </m:ctrlPr>
                    </m:naryPr>
                    <m:sub>
                      <m:r>
                        <w:ins w:id="209" w:author="rob" w:date="2018-08-16T15:44:00Z">
                          <w:rPr>
                            <w:rFonts w:ascii="Cambria Math" w:hAnsi="Cambria Math"/>
                          </w:rPr>
                          <m:t xml:space="preserve">all gene pairs i,j ∈ S  i≠j </m:t>
                        </w:ins>
                      </m:r>
                    </m:sub>
                    <m:sup/>
                    <m:e>
                      <m:sSub>
                        <m:sSubPr>
                          <m:ctrlPr>
                            <w:ins w:id="210" w:author="rob" w:date="2018-08-16T15:44:00Z">
                              <w:rPr>
                                <w:rFonts w:ascii="Cambria Math" w:hAnsi="Cambria Math"/>
                                <w:i/>
                              </w:rPr>
                            </w:ins>
                          </m:ctrlPr>
                        </m:sSubPr>
                        <m:e>
                          <m:r>
                            <w:ins w:id="211" w:author="rob" w:date="2018-08-16T15:44:00Z">
                              <w:rPr>
                                <w:rFonts w:ascii="Cambria Math" w:hAnsi="Cambria Math"/>
                              </w:rPr>
                              <m:t>w</m:t>
                            </w:ins>
                          </m:r>
                        </m:e>
                        <m:sub>
                          <m:r>
                            <w:ins w:id="212" w:author="rob" w:date="2018-08-16T15:44:00Z">
                              <w:rPr>
                                <w:rFonts w:ascii="Cambria Math" w:hAnsi="Cambria Math"/>
                              </w:rPr>
                              <m:t>ij</m:t>
                            </w:ins>
                          </m:r>
                        </m:sub>
                      </m:sSub>
                    </m:e>
                  </m:nary>
                </m:e>
              </m:d>
            </m:num>
            <m:den>
              <m:d>
                <m:dPr>
                  <m:ctrlPr>
                    <w:ins w:id="213" w:author="rob" w:date="2018-08-16T15:44:00Z">
                      <w:rPr>
                        <w:rFonts w:ascii="Cambria Math" w:hAnsi="Cambria Math"/>
                        <w:i/>
                      </w:rPr>
                    </w:ins>
                  </m:ctrlPr>
                </m:dPr>
                <m:e>
                  <m:f>
                    <m:fPr>
                      <m:ctrlPr>
                        <w:ins w:id="214" w:author="rob" w:date="2018-08-16T15:44:00Z">
                          <w:rPr>
                            <w:rFonts w:ascii="Cambria Math" w:hAnsi="Cambria Math"/>
                            <w:i/>
                          </w:rPr>
                        </w:ins>
                      </m:ctrlPr>
                    </m:fPr>
                    <m:num>
                      <m:r>
                        <w:ins w:id="215" w:author="rob" w:date="2018-08-16T15:44:00Z">
                          <w:rPr>
                            <w:rFonts w:ascii="Cambria Math" w:hAnsi="Cambria Math"/>
                          </w:rPr>
                          <m:t>1</m:t>
                        </w:ins>
                      </m:r>
                    </m:num>
                    <m:den>
                      <m:rad>
                        <m:radPr>
                          <m:degHide m:val="1"/>
                          <m:ctrlPr>
                            <w:ins w:id="216" w:author="rob" w:date="2018-08-16T15:44:00Z">
                              <w:rPr>
                                <w:rFonts w:ascii="Cambria Math" w:hAnsi="Cambria Math"/>
                              </w:rPr>
                            </w:ins>
                          </m:ctrlPr>
                        </m:radPr>
                        <m:deg/>
                        <m:e>
                          <m:sSub>
                            <m:sSubPr>
                              <m:ctrlPr>
                                <w:ins w:id="217" w:author="rob" w:date="2018-08-16T15:44:00Z">
                                  <w:rPr>
                                    <w:rFonts w:ascii="Cambria Math" w:hAnsi="Cambria Math"/>
                                    <w:i/>
                                  </w:rPr>
                                </w:ins>
                              </m:ctrlPr>
                            </m:sSubPr>
                            <m:e>
                              <m:r>
                                <w:ins w:id="218" w:author="rob" w:date="2018-08-16T15:44:00Z">
                                  <w:rPr>
                                    <w:rFonts w:ascii="Cambria Math" w:hAnsi="Cambria Math"/>
                                  </w:rPr>
                                  <m:t>N</m:t>
                                </w:ins>
                              </m:r>
                            </m:e>
                            <m:sub>
                              <m:r>
                                <w:ins w:id="219" w:author="rob" w:date="2018-08-16T15:44:00Z">
                                  <w:rPr>
                                    <w:rFonts w:ascii="Cambria Math" w:hAnsi="Cambria Math"/>
                                  </w:rPr>
                                  <m:t>e</m:t>
                                </w:ins>
                              </m:r>
                            </m:sub>
                          </m:sSub>
                        </m:e>
                      </m:rad>
                    </m:den>
                  </m:f>
                </m:e>
              </m:d>
            </m:den>
          </m:f>
        </m:oMath>
      </m:oMathPara>
    </w:p>
    <w:p w14:paraId="0D008AEF" w14:textId="77777777" w:rsidR="0053124C" w:rsidRDefault="0053124C">
      <w:pPr>
        <w:rPr>
          <w:ins w:id="220" w:author="rob" w:date="2018-08-16T15:44:00Z"/>
        </w:rPr>
        <w:pPrChange w:id="221" w:author="rob" w:date="2018-08-12T15:20:00Z">
          <w:pPr>
            <w:pStyle w:val="Subtitle"/>
          </w:pPr>
        </w:pPrChange>
      </w:pPr>
    </w:p>
    <w:p w14:paraId="73FD970D" w14:textId="6A926383" w:rsidR="00F40E28" w:rsidRPr="00EF5E7C" w:rsidRDefault="00F40E28">
      <w:pPr>
        <w:pPrChange w:id="222" w:author="rob" w:date="2018-08-12T15:20:00Z">
          <w:pPr>
            <w:pStyle w:val="Subtitle"/>
          </w:pPr>
        </w:pPrChange>
      </w:pPr>
      <w:r>
        <w:t xml:space="preserve">where </w:t>
      </w:r>
      <w:del w:id="223" w:author="rob" w:date="2018-08-12T15:20:00Z">
        <w:r w:rsidR="00065C7F">
          <w:delText>X</w:delText>
        </w:r>
        <w:r w:rsidR="00DE503E">
          <w:delText>-bar</w:delText>
        </w:r>
      </w:del>
      <m:oMath>
        <m:sSub>
          <m:sSubPr>
            <m:ctrlPr>
              <w:ins w:id="224" w:author="rob" w:date="2018-08-12T15:20:00Z">
                <w:rPr>
                  <w:rFonts w:ascii="Cambria Math" w:hAnsi="Cambria Math"/>
                  <w:i/>
                </w:rPr>
              </w:ins>
            </m:ctrlPr>
          </m:sSubPr>
          <m:e>
            <m:r>
              <w:ins w:id="225" w:author="rob" w:date="2018-08-12T15:20:00Z">
                <w:rPr>
                  <w:rFonts w:ascii="Cambria Math" w:hAnsi="Cambria Math"/>
                </w:rPr>
                <m:t xml:space="preserve"> w</m:t>
              </w:ins>
            </m:r>
          </m:e>
          <m:sub>
            <m:r>
              <w:ins w:id="226" w:author="rob" w:date="2018-08-12T15:20:00Z">
                <w:rPr>
                  <w:rFonts w:ascii="Cambria Math" w:hAnsi="Cambria Math"/>
                </w:rPr>
                <m:t>ij</m:t>
              </w:ins>
            </m:r>
          </m:sub>
        </m:sSub>
      </m:oMath>
      <w:r>
        <w:t xml:space="preserve"> is the </w:t>
      </w:r>
      <w:del w:id="227" w:author="rob" w:date="2018-08-12T15:20:00Z">
        <w:r w:rsidR="00B61C0C">
          <w:delText>calculated,</w:delText>
        </w:r>
        <w:r w:rsidR="00065C7F" w:rsidRPr="00065C7F">
          <w:delText xml:space="preserve"> mean </w:delText>
        </w:r>
        <w:r w:rsidR="00065C7F">
          <w:delText>subnetwork interaction</w:delText>
        </w:r>
      </w:del>
      <w:ins w:id="228" w:author="rob" w:date="2018-08-12T15:20:00Z">
        <w:r>
          <w:t>co-expression</w:t>
        </w:r>
      </w:ins>
      <w:r>
        <w:t xml:space="preserve"> score </w:t>
      </w:r>
      <w:ins w:id="229" w:author="rob" w:date="2018-08-12T15:20:00Z">
        <w:r>
          <w:t xml:space="preserve">between genes </w:t>
        </w:r>
        <w:r>
          <w:rPr>
            <w:i/>
          </w:rPr>
          <w:t>i</w:t>
        </w:r>
        <w:r>
          <w:t xml:space="preserve"> </w:t>
        </w:r>
      </w:ins>
      <w:r>
        <w:t xml:space="preserve">and </w:t>
      </w:r>
      <w:del w:id="230" w:author="rob" w:date="2018-08-12T15:20:00Z">
        <w:r w:rsidR="005822E6" w:rsidRPr="00A2437F">
          <w:rPr>
            <w:i/>
          </w:rPr>
          <w:delText>N</w:delText>
        </w:r>
      </w:del>
      <w:ins w:id="231" w:author="rob" w:date="2018-08-12T15:20:00Z">
        <w:r w:rsidRPr="008C6A18">
          <w:rPr>
            <w:i/>
          </w:rPr>
          <w:t>j</w:t>
        </w:r>
        <w:r w:rsidRPr="00065C7F">
          <w:t xml:space="preserve"> </w:t>
        </w:r>
        <w:r w:rsidRPr="00A2437F">
          <w:rPr>
            <w:i/>
          </w:rPr>
          <w:t>N</w:t>
        </w:r>
        <w:r w:rsidRPr="008C6A18">
          <w:rPr>
            <w:i/>
            <w:vertAlign w:val="subscript"/>
          </w:rPr>
          <w:t>e</w:t>
        </w:r>
      </w:ins>
      <w:r w:rsidRPr="00065C7F">
        <w:t xml:space="preserve"> is the number of </w:t>
      </w:r>
      <w:del w:id="232" w:author="rob" w:date="2018-08-12T15:20:00Z">
        <w:r w:rsidR="005822E6" w:rsidRPr="00065C7F">
          <w:delText>interactions</w:delText>
        </w:r>
      </w:del>
      <w:ins w:id="233" w:author="rob" w:date="2018-08-12T15:20:00Z">
        <w:r>
          <w:t xml:space="preserve">total number of pairwise, non-self gene </w:t>
        </w:r>
      </w:ins>
      <w:ins w:id="234" w:author="rob" w:date="2018-08-16T12:39:00Z">
        <w:r w:rsidR="00E710DD">
          <w:t>interactions</w:t>
        </w:r>
      </w:ins>
      <w:r>
        <w:t xml:space="preserve"> </w:t>
      </w:r>
      <w:r w:rsidRPr="00065C7F">
        <w:t>in the subnetwork</w:t>
      </w:r>
      <w:r>
        <w:t xml:space="preserve">. </w:t>
      </w:r>
      <w:del w:id="235" w:author="rob" w:date="2018-08-12T15:20:00Z">
        <w:r w:rsidR="005822E6">
          <w:delText xml:space="preserve">As the interaction data </w:delText>
        </w:r>
        <w:r w:rsidR="009C2CAC">
          <w:delText xml:space="preserve">were </w:delText>
        </w:r>
        <w:r w:rsidR="005822E6">
          <w:delText>standard normalized,</w:delText>
        </w:r>
        <w:r w:rsidR="00065C7F">
          <w:delText xml:space="preserve"> </w:delText>
        </w:r>
        <w:r w:rsidR="005822E6">
          <w:delText xml:space="preserve">the </w:delText>
        </w:r>
        <w:r w:rsidR="00065C7F" w:rsidRPr="00065C7F">
          <w:delText>expected networ</w:delText>
        </w:r>
        <w:r w:rsidR="00065C7F">
          <w:delText xml:space="preserve">k interaction score, </w:delText>
        </w:r>
        <w:r w:rsidR="00065C7F" w:rsidRPr="00A2437F">
          <w:rPr>
            <w:i/>
          </w:rPr>
          <w:delText>E</w:delText>
        </w:r>
        <w:r w:rsidR="00065C7F">
          <w:delText>(</w:delText>
        </w:r>
        <w:r w:rsidR="00065C7F" w:rsidRPr="00A2437F">
          <w:rPr>
            <w:i/>
          </w:rPr>
          <w:delText>X</w:delText>
        </w:r>
        <w:r w:rsidR="00065C7F">
          <w:delText>)</w:delText>
        </w:r>
        <w:r w:rsidR="005822E6">
          <w:delText>,</w:delText>
        </w:r>
        <w:r w:rsidR="00065C7F" w:rsidRPr="00065C7F">
          <w:delText xml:space="preserve"> is</w:delText>
        </w:r>
        <w:r w:rsidR="005822E6">
          <w:delText xml:space="preserve"> 0</w:delText>
        </w:r>
        <w:r w:rsidR="009C2CAC">
          <w:delText>,</w:delText>
        </w:r>
        <w:r w:rsidR="00674ACD">
          <w:delText xml:space="preserve"> and</w:delText>
        </w:r>
        <w:r w:rsidR="00065C7F" w:rsidRPr="00065C7F">
          <w:delText xml:space="preserve"> the standard deviation of network interactions, </w:delText>
        </w:r>
        <w:r w:rsidR="00674ACD">
          <w:delText>σ(</w:delText>
        </w:r>
        <w:r w:rsidR="00674ACD" w:rsidRPr="00A2437F">
          <w:rPr>
            <w:i/>
          </w:rPr>
          <w:delText>X</w:delText>
        </w:r>
        <w:r w:rsidR="00674ACD">
          <w:delText>)</w:delText>
        </w:r>
        <w:r w:rsidR="00065C7F" w:rsidRPr="00065C7F">
          <w:delText>,</w:delText>
        </w:r>
        <w:r w:rsidR="00674ACD">
          <w:delText xml:space="preserve"> is 1</w:delText>
        </w:r>
        <w:r w:rsidR="00065C7F" w:rsidRPr="00065C7F">
          <w:delText>.</w:delText>
        </w:r>
      </w:del>
    </w:p>
    <w:p w14:paraId="6298BA97" w14:textId="18AE9D7B" w:rsidR="00F40E28" w:rsidRDefault="00F40E28" w:rsidP="00F40E28">
      <w:r>
        <w:t xml:space="preserve">Network </w:t>
      </w:r>
      <w:r w:rsidRPr="00B87472">
        <w:rPr>
          <w:i/>
        </w:rPr>
        <w:t>locality</w:t>
      </w:r>
      <w:r>
        <w:t xml:space="preserve"> assesses the proportion of significant co-expression interactions (z ≥ 3) that are locally connected to other subnetwork genes compared to the number of global network interactions. To quantify network locality, both local and global degree are calculated for each gene within a subnetwork</w:t>
      </w:r>
      <w:del w:id="236" w:author="rob" w:date="2018-08-12T15:20:00Z">
        <w:r w:rsidR="004047D8">
          <w:delText>.</w:delText>
        </w:r>
      </w:del>
      <w:ins w:id="237" w:author="rob" w:date="2018-08-12T15:20:00Z">
        <w:r>
          <w:t xml:space="preserve"> where local degree is the number of interactions to other genes in the subnetwork and global degree is the total number of interactions a gene has.</w:t>
        </w:r>
      </w:ins>
      <w:r>
        <w:t xml:space="preserve"> To account for degree bias, where genes with a high global degree are more likely to have more local interactions, a linear regression is calculated on local degree using global degree (designated: local ~ global), and regression residuals for each gene are analyzed:</w:t>
      </w:r>
    </w:p>
    <w:p w14:paraId="183B3037" w14:textId="77777777" w:rsidR="00F40E28" w:rsidRDefault="00F40E28" w:rsidP="00D45ACC">
      <w:pPr>
        <w:pStyle w:val="Heading3"/>
      </w:pPr>
      <w:bookmarkStart w:id="238" w:name="_Ref447101545"/>
      <w:bookmarkStart w:id="239" w:name="_Ref464049667"/>
      <w:r>
        <w:t>Eq.</w:t>
      </w:r>
      <w:bookmarkEnd w:id="238"/>
      <w:r>
        <w:t xml:space="preserve"> 2</w:t>
      </w:r>
      <w:bookmarkEnd w:id="239"/>
    </w:p>
    <w:p w14:paraId="31B55D09" w14:textId="7DDC2E87" w:rsidR="00F40E28" w:rsidRPr="003F2435" w:rsidRDefault="00F40E28" w:rsidP="00F40E28">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w:del w:id="240" w:author="rob" w:date="2018-08-12T15:20:00Z">
              <m:rPr>
                <m:sty m:val="p"/>
              </m:rPr>
              <w:rPr>
                <w:rFonts w:ascii="Cambria Math" w:hAnsi="Cambria Math"/>
              </w:rPr>
              <m:t xml:space="preserve">= </m:t>
            </w:del>
          </m:r>
          <m:r>
            <w:del w:id="241" w:author="rob" w:date="2018-08-12T15:20:00Z">
              <w:rPr>
                <w:rFonts w:ascii="Cambria Math" w:hAnsi="Cambria Math"/>
              </w:rPr>
              <m:t>mean</m:t>
            </w:del>
          </m:r>
          <m:r>
            <w:del w:id="242" w:author="rob" w:date="2018-08-12T15:20:00Z">
              <m:rPr>
                <m:sty m:val="p"/>
              </m:rPr>
              <w:rPr>
                <w:rFonts w:ascii="Cambria Math" w:hAnsi="Cambria Math"/>
              </w:rPr>
              <m:t>(</m:t>
            </w:del>
          </m:r>
          <m:r>
            <w:del w:id="243" w:author="rob" w:date="2018-08-12T15:20:00Z">
              <w:rPr>
                <w:rFonts w:ascii="Cambria Math" w:hAnsi="Cambria Math"/>
              </w:rPr>
              <m:t>residual(local</m:t>
            </w:del>
          </m:r>
          <m:r>
            <w:del w:id="244" w:author="rob" w:date="2018-08-12T15:20:00Z">
              <m:rPr>
                <m:sty m:val="p"/>
              </m:rPr>
              <w:rPr>
                <w:rFonts w:ascii="Cambria Math" w:hAnsi="Cambria Math"/>
              </w:rPr>
              <m:t>_</m:t>
            </w:del>
          </m:r>
          <m:r>
            <w:del w:id="245" w:author="rob" w:date="2018-08-12T15:20:00Z">
              <w:rPr>
                <w:rFonts w:ascii="Cambria Math" w:hAnsi="Cambria Math"/>
              </w:rPr>
              <m:t>degree</m:t>
            </w:del>
          </m:r>
          <m:r>
            <w:del w:id="246" w:author="rob" w:date="2018-08-12T15:20:00Z">
              <m:rPr>
                <m:sty m:val="p"/>
              </m:rPr>
              <w:rPr>
                <w:rFonts w:ascii="Cambria Math" w:hAnsi="Cambria Math"/>
              </w:rPr>
              <m:t xml:space="preserve"> ~ </m:t>
            </w:del>
          </m:r>
          <m:r>
            <w:del w:id="247" w:author="rob" w:date="2018-08-12T15:20:00Z">
              <w:rPr>
                <w:rFonts w:ascii="Cambria Math" w:hAnsi="Cambria Math"/>
              </w:rPr>
              <m:t>global</m:t>
            </w:del>
          </m:r>
          <m:r>
            <w:del w:id="248" w:author="rob" w:date="2018-08-12T15:20:00Z">
              <m:rPr>
                <m:sty m:val="p"/>
              </m:rPr>
              <w:rPr>
                <w:rFonts w:ascii="Cambria Math" w:hAnsi="Cambria Math"/>
              </w:rPr>
              <m:t>_</m:t>
            </w:del>
          </m:r>
          <m:r>
            <w:del w:id="249" w:author="rob" w:date="2018-08-12T15:20:00Z">
              <w:rPr>
                <w:rFonts w:ascii="Cambria Math" w:hAnsi="Cambria Math"/>
              </w:rPr>
              <m:t>degree)</m:t>
            </w:del>
          </m:r>
          <m:r>
            <w:del w:id="250" w:author="rob" w:date="2018-08-12T15:20:00Z">
              <m:rPr>
                <m:sty m:val="p"/>
              </m:rPr>
              <w:rPr>
                <w:rFonts w:ascii="Cambria Math" w:hAnsi="Cambria Math"/>
              </w:rPr>
              <m:t>)</m:t>
            </w:del>
          </m:r>
          <m:r>
            <w:ins w:id="251" w:author="rob" w:date="2018-08-12T15:20:00Z">
              <w:rPr>
                <w:rFonts w:ascii="Cambria Math" w:hAnsi="Cambria Math"/>
              </w:rPr>
              <m:t xml:space="preserve"> (subnetwork S)</m:t>
            </w:ins>
          </m:r>
          <m:r>
            <w:ins w:id="252" w:author="rob" w:date="2018-08-12T15:20:00Z">
              <m:rPr>
                <m:sty m:val="p"/>
              </m:rPr>
              <w:rPr>
                <w:rFonts w:ascii="Cambria Math" w:hAnsi="Cambria Math"/>
              </w:rPr>
              <m:t xml:space="preserve">= </m:t>
            </w:ins>
          </m:r>
          <m:f>
            <m:fPr>
              <m:ctrlPr>
                <w:ins w:id="253" w:author="rob" w:date="2018-08-12T15:20:00Z">
                  <w:rPr>
                    <w:rFonts w:ascii="Cambria Math" w:hAnsi="Cambria Math"/>
                  </w:rPr>
                </w:ins>
              </m:ctrlPr>
            </m:fPr>
            <m:num>
              <m:nary>
                <m:naryPr>
                  <m:chr m:val="∑"/>
                  <m:limLoc m:val="undOvr"/>
                  <m:supHide m:val="1"/>
                  <m:ctrlPr>
                    <w:ins w:id="254" w:author="rob" w:date="2018-08-12T15:20:00Z">
                      <w:rPr>
                        <w:rFonts w:ascii="Cambria Math" w:hAnsi="Cambria Math"/>
                      </w:rPr>
                    </w:ins>
                  </m:ctrlPr>
                </m:naryPr>
                <m:sub>
                  <m:r>
                    <w:ins w:id="255" w:author="rob" w:date="2018-08-12T15:20:00Z">
                      <w:rPr>
                        <w:rFonts w:ascii="Cambria Math" w:hAnsi="Cambria Math"/>
                      </w:rPr>
                      <m:t xml:space="preserve">all genes i ∈S </m:t>
                    </w:ins>
                  </m:r>
                </m:sub>
                <m:sup/>
                <m:e>
                  <m:r>
                    <w:ins w:id="256" w:author="rob" w:date="2018-08-12T15:20:00Z">
                      <w:rPr>
                        <w:rFonts w:ascii="Cambria Math" w:hAnsi="Cambria Math"/>
                      </w:rPr>
                      <m:t>Gene</m:t>
                    </w:ins>
                  </m:r>
                  <m:r>
                    <w:ins w:id="257" w:author="rob" w:date="2018-08-12T15:20:00Z">
                      <m:rPr>
                        <m:nor/>
                      </m:rPr>
                      <w:rPr>
                        <w:rFonts w:ascii="Cambria Math" w:hAnsi="Cambria Math"/>
                      </w:rPr>
                      <m:t>-</m:t>
                    </w:ins>
                  </m:r>
                  <m:r>
                    <w:ins w:id="258" w:author="rob" w:date="2018-08-12T15:20:00Z">
                      <w:rPr>
                        <w:rFonts w:ascii="Cambria Math" w:hAnsi="Cambria Math"/>
                      </w:rPr>
                      <m:t>Specific</m:t>
                    </w:ins>
                  </m:r>
                  <m:r>
                    <w:ins w:id="259" w:author="rob" w:date="2018-08-12T15:20:00Z">
                      <m:rPr>
                        <m:sty m:val="p"/>
                      </m:rPr>
                      <w:rPr>
                        <w:rFonts w:ascii="Cambria Math" w:hAnsi="Cambria Math"/>
                      </w:rPr>
                      <m:t xml:space="preserve"> </m:t>
                    </w:ins>
                  </m:r>
                  <m:r>
                    <w:ins w:id="260" w:author="rob" w:date="2018-08-12T15:20:00Z">
                      <w:rPr>
                        <w:rFonts w:ascii="Cambria Math" w:hAnsi="Cambria Math"/>
                      </w:rPr>
                      <m:t xml:space="preserve">Locality </m:t>
                    </w:ins>
                  </m:r>
                  <m:d>
                    <m:dPr>
                      <m:ctrlPr>
                        <w:ins w:id="261" w:author="rob" w:date="2018-08-12T15:20:00Z">
                          <w:rPr>
                            <w:rFonts w:ascii="Cambria Math" w:hAnsi="Cambria Math"/>
                            <w:i/>
                          </w:rPr>
                        </w:ins>
                      </m:ctrlPr>
                    </m:dPr>
                    <m:e>
                      <m:r>
                        <w:ins w:id="262" w:author="rob" w:date="2018-08-12T15:20:00Z">
                          <w:rPr>
                            <w:rFonts w:ascii="Cambria Math" w:hAnsi="Cambria Math"/>
                          </w:rPr>
                          <m:t>gene i</m:t>
                        </w:ins>
                      </m:r>
                    </m:e>
                  </m:d>
                </m:e>
              </m:nary>
            </m:num>
            <m:den>
              <m:sSub>
                <m:sSubPr>
                  <m:ctrlPr>
                    <w:ins w:id="263" w:author="rob" w:date="2018-08-12T15:20:00Z">
                      <w:rPr>
                        <w:rFonts w:ascii="Cambria Math" w:hAnsi="Cambria Math"/>
                        <w:i/>
                      </w:rPr>
                    </w:ins>
                  </m:ctrlPr>
                </m:sSubPr>
                <m:e>
                  <m:r>
                    <w:ins w:id="264" w:author="rob" w:date="2018-08-12T15:20:00Z">
                      <w:rPr>
                        <w:rFonts w:ascii="Cambria Math" w:hAnsi="Cambria Math"/>
                      </w:rPr>
                      <m:t>N</m:t>
                    </w:ins>
                  </m:r>
                </m:e>
                <m:sub>
                  <m:r>
                    <w:ins w:id="265" w:author="rob" w:date="2018-08-12T15:20:00Z">
                      <w:rPr>
                        <w:rFonts w:ascii="Cambria Math" w:hAnsi="Cambria Math"/>
                      </w:rPr>
                      <m:t>g</m:t>
                    </w:ins>
                  </m:r>
                </m:sub>
              </m:sSub>
            </m:den>
          </m:f>
        </m:oMath>
      </m:oMathPara>
    </w:p>
    <w:p w14:paraId="15BEFECF" w14:textId="32F78F5E" w:rsidR="00F40E28" w:rsidRDefault="00F40E28" w:rsidP="00F40E28">
      <w:pPr>
        <w:rPr>
          <w:ins w:id="266" w:author="rob" w:date="2018-08-12T15:20:00Z"/>
        </w:rPr>
      </w:pPr>
      <w:ins w:id="267" w:author="rob" w:date="2018-08-12T15:20:00Z">
        <w:r>
          <w:t>where the gene-specific locality measure is defined below (Eq. 4)</w:t>
        </w:r>
      </w:ins>
      <w:ins w:id="268" w:author="rob" w:date="2018-08-16T15:46:00Z">
        <w:r w:rsidR="000A6AF6">
          <w:t>,</w:t>
        </w:r>
      </w:ins>
      <w:ins w:id="269" w:author="rob" w:date="2018-08-12T15:20:00Z">
        <w:r>
          <w:t xml:space="preserve"> and </w:t>
        </w:r>
        <w:r w:rsidRPr="00111462">
          <w:rPr>
            <w:i/>
          </w:rPr>
          <w:t>N</w:t>
        </w:r>
        <w:r w:rsidRPr="00111462">
          <w:rPr>
            <w:i/>
            <w:vertAlign w:val="subscript"/>
          </w:rPr>
          <w:t>g</w:t>
        </w:r>
        <w:r>
          <w:t xml:space="preserve"> is the number of genes in the subnetwork of interest. </w:t>
        </w:r>
      </w:ins>
    </w:p>
    <w:p w14:paraId="5B420B30" w14:textId="77777777" w:rsidR="00F40E28" w:rsidRDefault="00F40E28" w:rsidP="00F40E28">
      <w:r>
        <w:t>Gene-specific density is calculated by considering subnetwork interactions on a per-gene basis:</w:t>
      </w:r>
    </w:p>
    <w:p w14:paraId="0FB40EED" w14:textId="77777777" w:rsidR="00F40E28" w:rsidRDefault="00F40E28" w:rsidP="00D45ACC">
      <w:pPr>
        <w:pStyle w:val="Heading3"/>
      </w:pPr>
      <w:bookmarkStart w:id="270" w:name="_Ref447101563"/>
      <w:bookmarkStart w:id="271" w:name="_Ref464738379"/>
      <w:r w:rsidRPr="0045686C">
        <w:t>Eq.</w:t>
      </w:r>
      <w:bookmarkEnd w:id="270"/>
      <w:r>
        <w:t xml:space="preserve"> 3</w:t>
      </w:r>
      <w:bookmarkEnd w:id="271"/>
    </w:p>
    <w:p w14:paraId="09AD4F73" w14:textId="02F1EFC0" w:rsidR="00F40E28" w:rsidRPr="002E6613" w:rsidRDefault="00F40E28" w:rsidP="00F40E28">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w:del w:id="272" w:author="rob" w:date="2018-08-12T15:20:00Z">
              <m:rPr>
                <m:sty m:val="p"/>
              </m:rPr>
              <w:rPr>
                <w:rFonts w:ascii="Cambria Math" w:hAnsi="Cambria Math"/>
              </w:rPr>
              <m:t>=</m:t>
            </w:del>
          </m:r>
          <m:f>
            <m:fPr>
              <m:ctrlPr>
                <w:del w:id="273" w:author="rob" w:date="2018-08-12T15:20:00Z">
                  <w:rPr>
                    <w:rFonts w:ascii="Cambria Math" w:hAnsi="Cambria Math"/>
                  </w:rPr>
                </w:del>
              </m:ctrlPr>
            </m:fPr>
            <m:num>
              <m:nary>
                <m:naryPr>
                  <m:chr m:val="∑"/>
                  <m:limLoc m:val="undOvr"/>
                  <m:subHide m:val="1"/>
                  <m:supHide m:val="1"/>
                  <m:ctrlPr>
                    <w:del w:id="274" w:author="rob" w:date="2018-08-12T15:20:00Z">
                      <w:rPr>
                        <w:rFonts w:ascii="Cambria Math" w:hAnsi="Cambria Math"/>
                      </w:rPr>
                    </w:del>
                  </m:ctrlPr>
                </m:naryPr>
                <m:sub/>
                <m:sup/>
                <m:e>
                  <m:r>
                    <w:del w:id="275" w:author="rob" w:date="2018-08-12T15:20:00Z">
                      <w:rPr>
                        <w:rFonts w:ascii="Cambria Math" w:hAnsi="Cambria Math"/>
                      </w:rPr>
                      <m:t>subnetwork</m:t>
                    </w:del>
                  </m:r>
                  <m:r>
                    <w:del w:id="276" w:author="rob" w:date="2018-08-12T15:20:00Z">
                      <m:rPr>
                        <m:sty m:val="p"/>
                      </m:rPr>
                      <w:rPr>
                        <w:rFonts w:ascii="Cambria Math" w:hAnsi="Cambria Math"/>
                      </w:rPr>
                      <m:t>_</m:t>
                    </w:del>
                  </m:r>
                  <m:r>
                    <w:del w:id="277" w:author="rob" w:date="2018-08-12T15:20:00Z">
                      <w:rPr>
                        <w:rFonts w:ascii="Cambria Math" w:hAnsi="Cambria Math"/>
                      </w:rPr>
                      <m:t>interaction</m:t>
                    </w:del>
                  </m:r>
                  <m:r>
                    <w:del w:id="278" w:author="rob" w:date="2018-08-12T15:20:00Z">
                      <m:rPr>
                        <m:sty m:val="p"/>
                      </m:rPr>
                      <w:rPr>
                        <w:rFonts w:ascii="Cambria Math" w:hAnsi="Cambria Math"/>
                      </w:rPr>
                      <m:t>_</m:t>
                    </w:del>
                  </m:r>
                  <m:r>
                    <w:del w:id="279" w:author="rob" w:date="2018-08-12T15:20:00Z">
                      <w:rPr>
                        <w:rFonts w:ascii="Cambria Math" w:hAnsi="Cambria Math"/>
                      </w:rPr>
                      <m:t>score</m:t>
                    </w:del>
                  </m:r>
                  <m:r>
                    <w:del w:id="280" w:author="rob" w:date="2018-08-12T15:20:00Z">
                      <m:rPr>
                        <m:sty m:val="p"/>
                      </m:rPr>
                      <w:rPr>
                        <w:rFonts w:ascii="Cambria Math" w:hAnsi="Cambria Math"/>
                      </w:rPr>
                      <m:t>(</m:t>
                    </w:del>
                  </m:r>
                  <m:r>
                    <w:del w:id="281" w:author="rob" w:date="2018-08-12T15:20:00Z">
                      <w:rPr>
                        <w:rFonts w:ascii="Cambria Math" w:hAnsi="Cambria Math"/>
                      </w:rPr>
                      <m:t>gene</m:t>
                    </w:del>
                  </m:r>
                  <m:r>
                    <w:del w:id="282" w:author="rob" w:date="2018-08-12T15:20:00Z">
                      <m:rPr>
                        <m:sty m:val="p"/>
                      </m:rPr>
                      <w:rPr>
                        <w:rFonts w:ascii="Cambria Math" w:hAnsi="Cambria Math"/>
                      </w:rPr>
                      <m:t>)</m:t>
                    </w:del>
                  </m:r>
                </m:e>
              </m:nary>
            </m:num>
            <m:den>
              <m:r>
                <w:del w:id="283" w:author="rob" w:date="2018-08-12T15:20:00Z">
                  <w:rPr>
                    <w:rFonts w:ascii="Cambria Math" w:hAnsi="Cambria Math"/>
                  </w:rPr>
                  <m:t>number</m:t>
                </w:del>
              </m:r>
              <m:r>
                <w:del w:id="284" w:author="rob" w:date="2018-08-12T15:20:00Z">
                  <m:rPr>
                    <m:sty m:val="p"/>
                  </m:rPr>
                  <w:rPr>
                    <w:rFonts w:ascii="Cambria Math" w:hAnsi="Cambria Math"/>
                  </w:rPr>
                  <m:t>_</m:t>
                </w:del>
              </m:r>
              <m:r>
                <w:del w:id="285" w:author="rob" w:date="2018-08-12T15:20:00Z">
                  <w:rPr>
                    <w:rFonts w:ascii="Cambria Math" w:hAnsi="Cambria Math"/>
                  </w:rPr>
                  <m:t>of</m:t>
                </w:del>
              </m:r>
              <m:r>
                <w:del w:id="286" w:author="rob" w:date="2018-08-12T15:20:00Z">
                  <m:rPr>
                    <m:sty m:val="p"/>
                  </m:rPr>
                  <w:rPr>
                    <w:rFonts w:ascii="Cambria Math" w:hAnsi="Cambria Math"/>
                  </w:rPr>
                  <m:t>_</m:t>
                </w:del>
              </m:r>
              <m:r>
                <w:del w:id="287" w:author="rob" w:date="2018-08-12T15:20:00Z">
                  <w:rPr>
                    <w:rFonts w:ascii="Cambria Math" w:hAnsi="Cambria Math"/>
                  </w:rPr>
                  <m:t>genes</m:t>
                </w:del>
              </m:r>
              <m:r>
                <w:del w:id="288" w:author="rob" w:date="2018-08-12T15:20:00Z">
                  <m:rPr>
                    <m:sty m:val="p"/>
                  </m:rPr>
                  <w:rPr>
                    <w:rFonts w:ascii="Cambria Math" w:hAnsi="Cambria Math"/>
                  </w:rPr>
                  <m:t>-1</m:t>
                </w:del>
              </m:r>
            </m:den>
          </m:f>
          <m:r>
            <w:ins w:id="289" w:author="rob" w:date="2018-08-12T15:20:00Z">
              <w:rPr>
                <w:rFonts w:ascii="Cambria Math" w:hAnsi="Cambria Math"/>
              </w:rPr>
              <m:t>(gene i)</m:t>
            </w:ins>
          </m:r>
          <m:r>
            <w:ins w:id="290" w:author="rob" w:date="2018-08-12T15:20:00Z">
              <m:rPr>
                <m:sty m:val="p"/>
              </m:rPr>
              <w:rPr>
                <w:rFonts w:ascii="Cambria Math" w:hAnsi="Cambria Math"/>
              </w:rPr>
              <m:t>=</m:t>
            </w:ins>
          </m:r>
          <m:f>
            <m:fPr>
              <m:ctrlPr>
                <w:ins w:id="291" w:author="rob" w:date="2018-08-12T15:20:00Z">
                  <w:rPr>
                    <w:rFonts w:ascii="Cambria Math" w:hAnsi="Cambria Math"/>
                  </w:rPr>
                </w:ins>
              </m:ctrlPr>
            </m:fPr>
            <m:num>
              <m:nary>
                <m:naryPr>
                  <m:chr m:val="∑"/>
                  <m:limLoc m:val="undOvr"/>
                  <m:supHide m:val="1"/>
                  <m:ctrlPr>
                    <w:ins w:id="292" w:author="rob" w:date="2018-08-12T15:20:00Z">
                      <w:rPr>
                        <w:rFonts w:ascii="Cambria Math" w:hAnsi="Cambria Math"/>
                      </w:rPr>
                    </w:ins>
                  </m:ctrlPr>
                </m:naryPr>
                <m:sub>
                  <m:r>
                    <w:ins w:id="293" w:author="rob" w:date="2018-08-12T15:20:00Z">
                      <w:rPr>
                        <w:rFonts w:ascii="Cambria Math" w:hAnsi="Cambria Math"/>
                      </w:rPr>
                      <m:t>all genes j ≠i</m:t>
                    </w:ins>
                  </m:r>
                </m:sub>
                <m:sup/>
                <m:e>
                  <m:sSub>
                    <m:sSubPr>
                      <m:ctrlPr>
                        <w:ins w:id="294" w:author="rob" w:date="2018-08-12T15:20:00Z">
                          <w:rPr>
                            <w:rFonts w:ascii="Cambria Math" w:hAnsi="Cambria Math"/>
                            <w:i/>
                          </w:rPr>
                        </w:ins>
                      </m:ctrlPr>
                    </m:sSubPr>
                    <m:e>
                      <m:r>
                        <w:ins w:id="295" w:author="rob" w:date="2018-08-12T15:20:00Z">
                          <w:rPr>
                            <w:rFonts w:ascii="Cambria Math" w:hAnsi="Cambria Math"/>
                          </w:rPr>
                          <m:t xml:space="preserve">  w</m:t>
                        </w:ins>
                      </m:r>
                    </m:e>
                    <m:sub>
                      <m:r>
                        <w:ins w:id="296" w:author="rob" w:date="2018-08-12T15:20:00Z">
                          <w:rPr>
                            <w:rFonts w:ascii="Cambria Math" w:hAnsi="Cambria Math"/>
                          </w:rPr>
                          <m:t>ij</m:t>
                        </w:ins>
                      </m:r>
                    </m:sub>
                  </m:sSub>
                </m:e>
              </m:nary>
            </m:num>
            <m:den>
              <m:sSub>
                <m:sSubPr>
                  <m:ctrlPr>
                    <w:ins w:id="297" w:author="rob" w:date="2018-08-12T15:20:00Z">
                      <w:rPr>
                        <w:rFonts w:ascii="Cambria Math" w:hAnsi="Cambria Math"/>
                        <w:i/>
                      </w:rPr>
                    </w:ins>
                  </m:ctrlPr>
                </m:sSubPr>
                <m:e>
                  <m:r>
                    <w:ins w:id="298" w:author="rob" w:date="2018-08-12T15:20:00Z">
                      <w:rPr>
                        <w:rFonts w:ascii="Cambria Math" w:hAnsi="Cambria Math"/>
                      </w:rPr>
                      <m:t>N</m:t>
                    </w:ins>
                  </m:r>
                </m:e>
                <m:sub>
                  <m:r>
                    <w:ins w:id="299" w:author="rob" w:date="2018-08-12T15:20:00Z">
                      <w:rPr>
                        <w:rFonts w:ascii="Cambria Math" w:hAnsi="Cambria Math"/>
                      </w:rPr>
                      <m:t>g</m:t>
                    </w:ins>
                  </m:r>
                </m:sub>
              </m:sSub>
              <m:r>
                <w:ins w:id="300" w:author="rob" w:date="2018-08-12T15:20:00Z">
                  <w:rPr>
                    <w:rFonts w:ascii="Cambria Math" w:hAnsi="Cambria Math"/>
                  </w:rPr>
                  <m:t>-</m:t>
                </w:ins>
              </m:r>
              <m:r>
                <w:rPr>
                  <w:rFonts w:ascii="Cambria Math" w:hAnsi="Cambria Math"/>
                </w:rPr>
                <m:t>1</m:t>
              </m:r>
              <m:ctrlPr>
                <w:rPr>
                  <w:rFonts w:ascii="Cambria Math" w:hAnsi="Cambria Math"/>
                </w:rPr>
              </m:ctrlPr>
            </m:den>
          </m:f>
        </m:oMath>
      </m:oMathPara>
    </w:p>
    <w:p w14:paraId="16875239" w14:textId="77777777" w:rsidR="0020783F" w:rsidRDefault="0020783F" w:rsidP="001C401A">
      <w:pPr>
        <w:jc w:val="left"/>
        <w:rPr>
          <w:del w:id="301" w:author="rob" w:date="2018-08-12T15:20:00Z"/>
        </w:rPr>
      </w:pPr>
    </w:p>
    <w:p w14:paraId="58CDAED7" w14:textId="77777777" w:rsidR="00F40E28" w:rsidRPr="008C6A18" w:rsidRDefault="00F40E28" w:rsidP="00F40E28">
      <w:pPr>
        <w:jc w:val="left"/>
        <w:rPr>
          <w:ins w:id="302" w:author="rob" w:date="2018-08-12T15:20:00Z"/>
        </w:rPr>
      </w:pPr>
      <w:ins w:id="303" w:author="rob" w:date="2018-08-12T15:20:00Z">
        <w:r>
          <w:t xml:space="preserve">where </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oMath>
        <w:r>
          <w:rPr>
            <w:rFonts w:eastAsiaTheme="minorEastAsia"/>
          </w:rPr>
          <w:t xml:space="preserve"> is the co-expression score between genes </w:t>
        </w:r>
        <w:r>
          <w:rPr>
            <w:rFonts w:eastAsiaTheme="minorEastAsia"/>
            <w:i/>
          </w:rPr>
          <w:t>i</w:t>
        </w:r>
        <w:r>
          <w:rPr>
            <w:rFonts w:eastAsiaTheme="minorEastAsia"/>
          </w:rPr>
          <w:t xml:space="preserve"> and </w:t>
        </w:r>
        <w:r w:rsidRPr="008C6A18">
          <w:rPr>
            <w:rFonts w:eastAsiaTheme="minorEastAsia"/>
            <w:i/>
          </w:rPr>
          <w:t>j</w:t>
        </w:r>
        <w:r>
          <w:rPr>
            <w:rFonts w:eastAsiaTheme="minorEastAsia"/>
            <w:i/>
          </w:rPr>
          <w:t xml:space="preserve">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eastAsiaTheme="minorEastAsia"/>
          </w:rPr>
          <w:t xml:space="preserve"> is the total number of genes in the co-expression network.</w:t>
        </w:r>
      </w:ins>
    </w:p>
    <w:p w14:paraId="65B9538E" w14:textId="77777777" w:rsidR="00F40E28" w:rsidRDefault="00F40E28" w:rsidP="00F40E28">
      <w:pPr>
        <w:jc w:val="left"/>
      </w:pPr>
      <w:r>
        <w:t>Gene locality residuals can be interpreted independently to identify gene-specific locality:</w:t>
      </w:r>
    </w:p>
    <w:p w14:paraId="11C76C8B" w14:textId="77777777" w:rsidR="00F40E28" w:rsidRDefault="00F40E28" w:rsidP="00D45ACC">
      <w:pPr>
        <w:pStyle w:val="Heading3"/>
      </w:pPr>
      <w:bookmarkStart w:id="304" w:name="_Ref447101571"/>
      <w:r>
        <w:t>Eq. 4</w:t>
      </w:r>
      <w:bookmarkEnd w:id="304"/>
    </w:p>
    <w:p w14:paraId="4CC80BD2" w14:textId="77777777" w:rsidR="0053124C" w:rsidRPr="001A466D" w:rsidRDefault="0053124C" w:rsidP="0053124C">
      <w:pPr>
        <w:jc w:val="left"/>
        <w:rPr>
          <w:ins w:id="305" w:author="rob" w:date="2018-08-16T15:45:00Z"/>
          <w:rFonts w:ascii="Arial" w:eastAsiaTheme="majorEastAsia" w:hAnsi="Arial" w:cstheme="majorBidi"/>
        </w:rPr>
      </w:pPr>
      <m:oMathPara>
        <m:oMath>
          <m:r>
            <w:ins w:id="306" w:author="rob" w:date="2018-08-16T15:45:00Z">
              <w:rPr>
                <w:rFonts w:ascii="Cambria Math" w:hAnsi="Cambria Math"/>
              </w:rPr>
              <m:t>Gene</m:t>
            </w:ins>
          </m:r>
          <m:r>
            <w:ins w:id="307" w:author="rob" w:date="2018-08-16T15:45:00Z">
              <m:rPr>
                <m:nor/>
              </m:rPr>
              <w:rPr>
                <w:rFonts w:ascii="Cambria Math" w:hAnsi="Cambria Math"/>
              </w:rPr>
              <m:t>-</m:t>
            </w:ins>
          </m:r>
          <m:r>
            <w:ins w:id="308" w:author="rob" w:date="2018-08-16T15:45:00Z">
              <w:rPr>
                <w:rFonts w:ascii="Cambria Math" w:hAnsi="Cambria Math"/>
              </w:rPr>
              <m:t>Specific</m:t>
            </w:ins>
          </m:r>
          <m:r>
            <w:ins w:id="309" w:author="rob" w:date="2018-08-16T15:45:00Z">
              <m:rPr>
                <m:sty m:val="p"/>
              </m:rPr>
              <w:rPr>
                <w:rFonts w:ascii="Cambria Math" w:hAnsi="Cambria Math"/>
              </w:rPr>
              <m:t xml:space="preserve"> </m:t>
            </w:ins>
          </m:r>
          <m:r>
            <w:ins w:id="310" w:author="rob" w:date="2018-08-16T15:45:00Z">
              <w:rPr>
                <w:rFonts w:ascii="Cambria Math" w:hAnsi="Cambria Math"/>
              </w:rPr>
              <m:t xml:space="preserve">Locality </m:t>
            </w:ins>
          </m:r>
          <m:d>
            <m:dPr>
              <m:ctrlPr>
                <w:ins w:id="311" w:author="rob" w:date="2018-08-16T15:45:00Z">
                  <w:rPr>
                    <w:rFonts w:ascii="Cambria Math" w:hAnsi="Cambria Math"/>
                    <w:i/>
                  </w:rPr>
                </w:ins>
              </m:ctrlPr>
            </m:dPr>
            <m:e>
              <m:r>
                <w:ins w:id="312" w:author="rob" w:date="2018-08-16T15:45:00Z">
                  <w:rPr>
                    <w:rFonts w:ascii="Cambria Math" w:hAnsi="Cambria Math"/>
                  </w:rPr>
                  <m:t>gene i</m:t>
                </w:ins>
              </m:r>
            </m:e>
          </m:d>
          <m:r>
            <w:ins w:id="313" w:author="rob" w:date="2018-08-16T15:45:00Z">
              <m:rPr>
                <m:sty m:val="p"/>
              </m:rPr>
              <w:rPr>
                <w:rFonts w:ascii="Cambria Math" w:hAnsi="Cambria Math"/>
              </w:rPr>
              <m:t>=</m:t>
            </w:ins>
          </m:r>
          <m:sSub>
            <m:sSubPr>
              <m:ctrlPr>
                <w:ins w:id="314" w:author="rob" w:date="2018-08-16T15:45:00Z">
                  <w:rPr>
                    <w:rFonts w:ascii="Cambria Math" w:hAnsi="Cambria Math"/>
                  </w:rPr>
                </w:ins>
              </m:ctrlPr>
            </m:sSubPr>
            <m:e>
              <m:r>
                <w:ins w:id="315" w:author="rob" w:date="2018-08-16T15:45:00Z">
                  <m:rPr>
                    <m:sty m:val="p"/>
                  </m:rPr>
                  <w:rPr>
                    <w:rFonts w:ascii="Cambria Math" w:hAnsi="Cambria Math"/>
                  </w:rPr>
                  <m:t>ϵ</m:t>
                </w:ins>
              </m:r>
            </m:e>
            <m:sub>
              <m:r>
                <w:ins w:id="316" w:author="rob" w:date="2018-08-16T15:45:00Z">
                  <w:rPr>
                    <w:rFonts w:ascii="Cambria Math" w:hAnsi="Cambria Math"/>
                  </w:rPr>
                  <m:t>i</m:t>
                </w:ins>
              </m:r>
            </m:sub>
          </m:sSub>
        </m:oMath>
      </m:oMathPara>
    </w:p>
    <w:p w14:paraId="2A9BD0F0" w14:textId="142EEE60" w:rsidR="00F40E28" w:rsidRPr="001A466D" w:rsidDel="0053124C" w:rsidRDefault="00F40E28" w:rsidP="00F40E28">
      <w:pPr>
        <w:jc w:val="left"/>
        <w:rPr>
          <w:del w:id="317" w:author="rob" w:date="2018-08-16T15:45:00Z"/>
          <w:rFonts w:ascii="Arial" w:hAnsi="Arial"/>
          <w:rPrChange w:id="318" w:author="rob" w:date="2018-08-12T15:20:00Z">
            <w:rPr>
              <w:del w:id="319" w:author="rob" w:date="2018-08-16T15:45:00Z"/>
            </w:rPr>
          </w:rPrChange>
        </w:rPr>
      </w:pPr>
      <m:oMathPara>
        <m:oMath>
          <m:r>
            <w:del w:id="320" w:author="rob" w:date="2018-08-16T15:45:00Z">
              <w:rPr>
                <w:rFonts w:ascii="Cambria Math" w:hAnsi="Cambria Math"/>
              </w:rPr>
              <m:t>Gene</m:t>
            </w:del>
          </m:r>
          <m:r>
            <w:del w:id="321" w:author="rob" w:date="2018-08-16T15:45:00Z">
              <m:rPr>
                <m:nor/>
              </m:rPr>
              <w:rPr>
                <w:rFonts w:ascii="Cambria Math" w:hAnsi="Cambria Math"/>
              </w:rPr>
              <m:t>-</m:t>
            </w:del>
          </m:r>
          <m:r>
            <w:del w:id="322" w:author="rob" w:date="2018-08-16T15:45:00Z">
              <w:rPr>
                <w:rFonts w:ascii="Cambria Math" w:hAnsi="Cambria Math"/>
              </w:rPr>
              <m:t>Specific</m:t>
            </w:del>
          </m:r>
          <m:r>
            <w:del w:id="323" w:author="rob" w:date="2018-08-16T15:45:00Z">
              <m:rPr>
                <m:sty m:val="p"/>
              </m:rPr>
              <w:rPr>
                <w:rFonts w:ascii="Cambria Math" w:hAnsi="Cambria Math"/>
              </w:rPr>
              <m:t xml:space="preserve"> </m:t>
            </w:del>
          </m:r>
          <m:r>
            <w:del w:id="324" w:author="rob" w:date="2018-08-16T15:45:00Z">
              <w:rPr>
                <w:rFonts w:ascii="Cambria Math" w:hAnsi="Cambria Math"/>
              </w:rPr>
              <m:t>Locality</m:t>
            </w:del>
          </m:r>
          <m:r>
            <w:del w:id="325" w:author="rob" w:date="2018-08-12T15:20:00Z">
              <m:rPr>
                <m:sty m:val="p"/>
              </m:rPr>
              <w:rPr>
                <w:rFonts w:ascii="Cambria Math" w:hAnsi="Cambria Math"/>
              </w:rPr>
              <m:t>=</m:t>
            </w:del>
          </m:r>
          <m:r>
            <w:del w:id="326" w:author="rob" w:date="2018-08-12T15:20:00Z">
              <w:rPr>
                <w:rFonts w:ascii="Cambria Math" w:hAnsi="Cambria Math"/>
              </w:rPr>
              <m:t>residual</m:t>
            </w:del>
          </m:r>
          <m:r>
            <w:del w:id="327" w:author="rob" w:date="2018-08-12T15:20:00Z">
              <m:rPr>
                <m:sty m:val="p"/>
              </m:rPr>
              <w:rPr>
                <w:rFonts w:ascii="Cambria Math" w:hAnsi="Cambria Math"/>
              </w:rPr>
              <m:t>(</m:t>
            </w:del>
          </m:r>
          <m:r>
            <w:del w:id="328" w:author="rob" w:date="2018-08-12T15:20:00Z">
              <w:rPr>
                <w:rFonts w:ascii="Cambria Math" w:hAnsi="Cambria Math"/>
              </w:rPr>
              <m:t>local</m:t>
            </w:del>
          </m:r>
          <m:r>
            <w:del w:id="329" w:author="rob" w:date="2018-08-12T15:20:00Z">
              <m:rPr>
                <m:sty m:val="p"/>
              </m:rPr>
              <w:rPr>
                <w:rFonts w:ascii="Cambria Math" w:hAnsi="Cambria Math"/>
              </w:rPr>
              <m:t>_</m:t>
            </w:del>
          </m:r>
          <m:r>
            <w:del w:id="330" w:author="rob" w:date="2018-08-12T15:20:00Z">
              <w:rPr>
                <w:rFonts w:ascii="Cambria Math" w:hAnsi="Cambria Math"/>
              </w:rPr>
              <m:t>degree</m:t>
            </w:del>
          </m:r>
          <m:r>
            <w:del w:id="331" w:author="rob" w:date="2018-08-12T15:20:00Z">
              <m:rPr>
                <m:sty m:val="p"/>
              </m:rPr>
              <w:rPr>
                <w:rFonts w:ascii="Cambria Math" w:hAnsi="Cambria Math"/>
              </w:rPr>
              <m:t xml:space="preserve"> ~ </m:t>
            </w:del>
          </m:r>
          <m:r>
            <w:del w:id="332" w:author="rob" w:date="2018-08-12T15:20:00Z">
              <w:rPr>
                <w:rFonts w:ascii="Cambria Math" w:hAnsi="Cambria Math"/>
              </w:rPr>
              <m:t>global</m:t>
            </w:del>
          </m:r>
          <m:r>
            <w:del w:id="333" w:author="rob" w:date="2018-08-12T15:20:00Z">
              <m:rPr>
                <m:sty m:val="p"/>
              </m:rPr>
              <w:rPr>
                <w:rFonts w:ascii="Cambria Math" w:hAnsi="Cambria Math"/>
              </w:rPr>
              <m:t>_</m:t>
            </w:del>
          </m:r>
          <m:r>
            <w:del w:id="334" w:author="rob" w:date="2018-08-12T15:20:00Z">
              <w:rPr>
                <w:rFonts w:ascii="Cambria Math" w:hAnsi="Cambria Math"/>
              </w:rPr>
              <m:t>degree</m:t>
            </w:del>
          </m:r>
          <m:r>
            <w:del w:id="335" w:author="rob" w:date="2018-08-12T15:20:00Z">
              <m:rPr>
                <m:sty m:val="p"/>
              </m:rPr>
              <w:rPr>
                <w:rFonts w:ascii="Cambria Math" w:hAnsi="Cambria Math"/>
              </w:rPr>
              <m:t>)</m:t>
            </w:del>
          </m:r>
          <m:r>
            <w:del w:id="336" w:author="rob" w:date="2018-08-12T15:20:00Z">
              <m:rPr>
                <m:sty m:val="p"/>
              </m:rPr>
              <w:rPr>
                <w:rFonts w:ascii="Cambria Math" w:hAnsi="Cambria Math"/>
              </w:rPr>
              <w:br/>
            </w:del>
          </m:r>
        </m:oMath>
      </m:oMathPara>
    </w:p>
    <w:p w14:paraId="36AB42C2" w14:textId="1F0CC03E" w:rsidR="00F40E28" w:rsidRDefault="00F40E28" w:rsidP="00F40E28">
      <w:pPr>
        <w:jc w:val="left"/>
        <w:rPr>
          <w:ins w:id="337" w:author="rob" w:date="2018-08-12T15:20:00Z"/>
        </w:rPr>
      </w:pPr>
      <w:ins w:id="338" w:author="rob" w:date="2018-08-12T15:20:00Z">
        <w:r>
          <w:t xml:space="preserve">where </w:t>
        </w:r>
        <m:oMath>
          <m:sSub>
            <m:sSubPr>
              <m:ctrlPr>
                <w:rPr>
                  <w:rFonts w:ascii="Cambria Math" w:hAnsi="Cambria Math"/>
                </w:rPr>
              </m:ctrlPr>
            </m:sSubPr>
            <m:e>
              <m:r>
                <m:rPr>
                  <m:sty m:val="p"/>
                </m:rPr>
                <w:rPr>
                  <w:rFonts w:ascii="Cambria Math" w:hAnsi="Cambria Math"/>
                </w:rPr>
                <m:t>ϵ</m:t>
              </m:r>
            </m:e>
            <m:sub>
              <m:r>
                <w:rPr>
                  <w:rFonts w:ascii="Cambria Math" w:hAnsi="Cambria Math"/>
                </w:rPr>
                <m:t>i</m:t>
              </m:r>
            </m:sub>
          </m:sSub>
        </m:oMath>
        <w:r>
          <w:t xml:space="preserve"> is the residual for gene </w:t>
        </w:r>
        <w:r>
          <w:rPr>
            <w:i/>
          </w:rPr>
          <w:t>i</w:t>
        </w:r>
        <w:r>
          <w:t xml:space="preserve"> derived from fitting the following regression model on the entire genome:</w:t>
        </w:r>
      </w:ins>
    </w:p>
    <w:p w14:paraId="632CCF76" w14:textId="6EE4EBF1" w:rsidR="00F40E28" w:rsidRPr="00111462" w:rsidRDefault="00B52F6D" w:rsidP="00F40E28">
      <w:pPr>
        <w:jc w:val="left"/>
        <w:rPr>
          <w:ins w:id="339" w:author="rob" w:date="2018-08-12T15:20:00Z"/>
          <w:rFonts w:eastAsiaTheme="minorEastAsia"/>
        </w:rPr>
      </w:pPr>
      <m:oMathPara>
        <m:oMath>
          <m:sSub>
            <m:sSubPr>
              <m:ctrlPr>
                <w:ins w:id="340" w:author="rob" w:date="2018-08-12T15:20:00Z">
                  <w:rPr>
                    <w:rFonts w:ascii="Cambria Math" w:hAnsi="Cambria Math"/>
                  </w:rPr>
                </w:ins>
              </m:ctrlPr>
            </m:sSubPr>
            <m:e>
              <m:r>
                <w:ins w:id="341" w:author="rob" w:date="2018-08-12T15:20:00Z">
                  <m:rPr>
                    <m:sty m:val="p"/>
                  </m:rPr>
                  <w:rPr>
                    <w:rFonts w:ascii="Cambria Math" w:hAnsi="Cambria Math"/>
                  </w:rPr>
                  <m:t>degree</m:t>
                </w:ins>
              </m:r>
            </m:e>
            <m:sub>
              <m:r>
                <w:ins w:id="342" w:author="rob" w:date="2018-08-12T15:20:00Z">
                  <w:rPr>
                    <w:rFonts w:ascii="Cambria Math" w:hAnsi="Cambria Math"/>
                  </w:rPr>
                  <m:t>local</m:t>
                </w:ins>
              </m:r>
            </m:sub>
          </m:sSub>
          <m:d>
            <m:dPr>
              <m:ctrlPr>
                <w:ins w:id="343" w:author="rob" w:date="2018-08-12T15:20:00Z">
                  <w:rPr>
                    <w:rFonts w:ascii="Cambria Math" w:hAnsi="Cambria Math"/>
                  </w:rPr>
                </w:ins>
              </m:ctrlPr>
            </m:dPr>
            <m:e>
              <m:r>
                <w:ins w:id="344" w:author="rob" w:date="2018-08-12T15:20:00Z">
                  <m:rPr>
                    <m:sty m:val="p"/>
                  </m:rPr>
                  <w:rPr>
                    <w:rFonts w:ascii="Cambria Math" w:hAnsi="Cambria Math"/>
                  </w:rPr>
                  <m:t xml:space="preserve">gene </m:t>
                </w:ins>
              </m:r>
              <m:r>
                <w:ins w:id="345" w:author="rob" w:date="2018-08-12T15:20:00Z">
                  <w:rPr>
                    <w:rFonts w:ascii="Cambria Math" w:hAnsi="Cambria Math"/>
                  </w:rPr>
                  <m:t>j</m:t>
                </w:ins>
              </m:r>
            </m:e>
          </m:d>
          <m:r>
            <w:ins w:id="346" w:author="rob" w:date="2018-08-12T15:20:00Z">
              <m:rPr>
                <m:sty m:val="p"/>
              </m:rPr>
              <w:rPr>
                <w:rFonts w:ascii="Cambria Math" w:hAnsi="Cambria Math"/>
              </w:rPr>
              <m:t>=</m:t>
            </w:ins>
          </m:r>
          <m:sSub>
            <m:sSubPr>
              <m:ctrlPr>
                <w:ins w:id="347" w:author="rob" w:date="2018-08-12T15:20:00Z">
                  <w:rPr>
                    <w:rFonts w:ascii="Cambria Math" w:hAnsi="Cambria Math"/>
                  </w:rPr>
                </w:ins>
              </m:ctrlPr>
            </m:sSubPr>
            <m:e>
              <m:r>
                <w:ins w:id="348" w:author="rob" w:date="2018-08-12T15:20:00Z">
                  <m:rPr>
                    <m:sty m:val="p"/>
                  </m:rPr>
                  <w:rPr>
                    <w:rFonts w:ascii="Cambria Math" w:hAnsi="Cambria Math"/>
                  </w:rPr>
                  <m:t xml:space="preserve"> α degree</m:t>
                </w:ins>
              </m:r>
            </m:e>
            <m:sub>
              <m:r>
                <w:ins w:id="349" w:author="rob" w:date="2018-08-12T15:20:00Z">
                  <w:rPr>
                    <w:rFonts w:ascii="Cambria Math" w:hAnsi="Cambria Math"/>
                  </w:rPr>
                  <m:t>global</m:t>
                </w:ins>
              </m:r>
            </m:sub>
          </m:sSub>
          <m:d>
            <m:dPr>
              <m:ctrlPr>
                <w:ins w:id="350" w:author="rob" w:date="2018-08-12T15:20:00Z">
                  <w:rPr>
                    <w:rFonts w:ascii="Cambria Math" w:hAnsi="Cambria Math"/>
                  </w:rPr>
                </w:ins>
              </m:ctrlPr>
            </m:dPr>
            <m:e>
              <m:r>
                <w:ins w:id="351" w:author="rob" w:date="2018-08-12T15:20:00Z">
                  <m:rPr>
                    <m:sty m:val="p"/>
                  </m:rPr>
                  <w:rPr>
                    <w:rFonts w:ascii="Cambria Math" w:hAnsi="Cambria Math"/>
                  </w:rPr>
                  <m:t xml:space="preserve">gene </m:t>
                </w:ins>
              </m:r>
              <m:r>
                <w:ins w:id="352" w:author="rob" w:date="2018-08-12T15:20:00Z">
                  <w:rPr>
                    <w:rFonts w:ascii="Cambria Math" w:hAnsi="Cambria Math"/>
                  </w:rPr>
                  <m:t>j</m:t>
                </w:ins>
              </m:r>
            </m:e>
          </m:d>
          <m:r>
            <w:ins w:id="353" w:author="rob" w:date="2018-08-12T15:20:00Z">
              <m:rPr>
                <m:sty m:val="p"/>
              </m:rPr>
              <w:rPr>
                <w:rFonts w:ascii="Cambria Math" w:hAnsi="Cambria Math"/>
              </w:rPr>
              <m:t xml:space="preserve">+ </m:t>
            </w:ins>
          </m:r>
          <m:sSub>
            <m:sSubPr>
              <m:ctrlPr>
                <w:ins w:id="354" w:author="rob" w:date="2018-08-12T15:20:00Z">
                  <w:rPr>
                    <w:rFonts w:ascii="Cambria Math" w:hAnsi="Cambria Math"/>
                  </w:rPr>
                </w:ins>
              </m:ctrlPr>
            </m:sSubPr>
            <m:e>
              <m:r>
                <w:ins w:id="355" w:author="rob" w:date="2018-08-12T15:20:00Z">
                  <m:rPr>
                    <m:sty m:val="p"/>
                  </m:rPr>
                  <w:rPr>
                    <w:rFonts w:ascii="Cambria Math" w:hAnsi="Cambria Math"/>
                  </w:rPr>
                  <m:t>ϵ</m:t>
                </w:ins>
              </m:r>
            </m:e>
            <m:sub>
              <m:r>
                <w:ins w:id="356" w:author="rob" w:date="2018-08-12T15:20:00Z">
                  <w:rPr>
                    <w:rFonts w:ascii="Cambria Math" w:hAnsi="Cambria Math"/>
                  </w:rPr>
                  <m:t>j</m:t>
                </w:ins>
              </m:r>
            </m:sub>
          </m:sSub>
          <m:r>
            <w:ins w:id="357" w:author="rob" w:date="2018-08-12T15:20:00Z">
              <m:rPr>
                <m:sty m:val="p"/>
              </m:rPr>
              <w:rPr>
                <w:rFonts w:eastAsiaTheme="minorEastAsia"/>
              </w:rPr>
              <w:br/>
            </w:ins>
          </m:r>
        </m:oMath>
      </m:oMathPara>
      <w:ins w:id="358" w:author="rob" w:date="2018-08-12T15:20:00Z">
        <w:r w:rsidR="00F40E28">
          <w:t xml:space="preserve">where </w:t>
        </w:r>
        <m:oMath>
          <m:sSub>
            <m:sSubPr>
              <m:ctrlPr>
                <w:rPr>
                  <w:rFonts w:ascii="Cambria Math" w:hAnsi="Cambria Math"/>
                </w:rPr>
              </m:ctrlPr>
            </m:sSubPr>
            <m:e>
              <m:r>
                <m:rPr>
                  <m:sty m:val="p"/>
                </m:rPr>
                <w:rPr>
                  <w:rFonts w:ascii="Cambria Math" w:hAnsi="Cambria Math"/>
                </w:rPr>
                <m:t>degree</m:t>
              </m:r>
            </m:e>
            <m:sub>
              <m:r>
                <w:rPr>
                  <w:rFonts w:ascii="Cambria Math" w:hAnsi="Cambria Math"/>
                </w:rPr>
                <m:t>local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sidRPr="008C6A18">
          <w:rPr>
            <w:rFonts w:eastAsiaTheme="minorEastAsia"/>
            <w:i/>
          </w:rPr>
          <w:t>j</w:t>
        </w:r>
        <w:r w:rsidR="00F40E28">
          <w:rPr>
            <w:rFonts w:eastAsiaTheme="minorEastAsia"/>
          </w:rPr>
          <w:t xml:space="preserve"> and the subnetwork of interest meeting the threshold, and </w:t>
        </w:r>
        <m:oMath>
          <m:sSub>
            <m:sSubPr>
              <m:ctrlPr>
                <w:rPr>
                  <w:rFonts w:ascii="Cambria Math" w:hAnsi="Cambria Math"/>
                </w:rPr>
              </m:ctrlPr>
            </m:sSubPr>
            <m:e>
              <m:r>
                <m:rPr>
                  <m:sty m:val="p"/>
                </m:rPr>
                <w:rPr>
                  <w:rFonts w:ascii="Cambria Math" w:hAnsi="Cambria Math"/>
                </w:rPr>
                <m:t xml:space="preserve"> degree</m:t>
              </m:r>
            </m:e>
            <m:sub>
              <m:r>
                <w:rPr>
                  <w:rFonts w:ascii="Cambria Math" w:hAnsi="Cambria Math"/>
                </w:rPr>
                <m:t>global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Pr>
            <w:rFonts w:eastAsiaTheme="minorEastAsia"/>
            <w:i/>
          </w:rPr>
          <w:t xml:space="preserve">j </w:t>
        </w:r>
        <w:r w:rsidR="00F40E28">
          <w:rPr>
            <w:rFonts w:eastAsiaTheme="minorEastAsia"/>
          </w:rPr>
          <w:t xml:space="preserve"> and any other gene in the genome.</w:t>
        </w:r>
      </w:ins>
    </w:p>
    <w:p w14:paraId="491FCA8B" w14:textId="77777777" w:rsidR="00F40E28" w:rsidRDefault="00F40E28" w:rsidP="00F40E28">
      <w:r>
        <w:t xml:space="preserve">Interactions among genes that originate from the same effective GWAS locus (i.e., </w:t>
      </w:r>
      <w:r w:rsidRPr="000853EA">
        <w:rPr>
          <w:i/>
        </w:rPr>
        <w:t>cis</w:t>
      </w:r>
      <w:r>
        <w:t xml:space="preserve"> interactions) were removed from density and locality calculations due to biases in </w:t>
      </w:r>
      <w:r w:rsidRPr="000853EA">
        <w:rPr>
          <w:i/>
        </w:rPr>
        <w:t>cis</w:t>
      </w:r>
      <w:r>
        <w:t xml:space="preserve"> co-expression. During SNP-to-gene mapping, candidate genes retained information containing a reference back to the parental GWAS SNP. A software flag within Camoco allows for interactions derived from the same parental SNP to be discarded from co-expression score calculations.</w:t>
      </w:r>
    </w:p>
    <w:p w14:paraId="63AA06D1" w14:textId="11789141" w:rsidR="00F40E28" w:rsidRDefault="00F40E28" w:rsidP="00F40E28">
      <w:r>
        <w:t xml:space="preserve">Statistical significance of subnetwork density and locality </w:t>
      </w:r>
      <w:ins w:id="359" w:author="rob" w:date="2018-08-12T15:20:00Z">
        <w:r>
          <w:t xml:space="preserve">metrics (for both individual genes and whole subnetworks) </w:t>
        </w:r>
      </w:ins>
      <w:r>
        <w:t xml:space="preserve">was assessed by comparing </w:t>
      </w:r>
      <w:del w:id="360" w:author="rob" w:date="2018-08-12T15:20:00Z">
        <w:r w:rsidR="00007E84">
          <w:delText xml:space="preserve">subnetwork </w:delText>
        </w:r>
        <w:r w:rsidR="00804A79">
          <w:delText>scores</w:delText>
        </w:r>
      </w:del>
      <w:ins w:id="361" w:author="rob" w:date="2018-08-12T15:20:00Z">
        <w:r>
          <w:t>the observed statistic</w:t>
        </w:r>
      </w:ins>
      <w:r>
        <w:t xml:space="preserve"> to </w:t>
      </w:r>
      <w:ins w:id="362" w:author="rob" w:date="2018-08-12T15:20:00Z">
        <w:r>
          <w:t xml:space="preserve">the distribution of </w:t>
        </w:r>
      </w:ins>
      <w:r>
        <w:t xml:space="preserve">1,000 </w:t>
      </w:r>
      <w:del w:id="363" w:author="rob" w:date="2018-08-12T15:20:00Z">
        <w:r w:rsidR="00804A79">
          <w:delText>random</w:delText>
        </w:r>
      </w:del>
      <w:ins w:id="364" w:author="rob" w:date="2018-08-12T15:20:00Z">
        <w:r>
          <w:t>randomly sampled</w:t>
        </w:r>
      </w:ins>
      <w:r>
        <w:t xml:space="preserve"> sets of candidate genes, conserving the number of input genes</w:t>
      </w:r>
      <w:ins w:id="365" w:author="rob" w:date="2018-08-12T15:20:00Z">
        <w:r>
          <w:t>. This sampling was used to derive a null distribution, which was used to calculate an empirical p-value</w:t>
        </w:r>
      </w:ins>
      <w:r>
        <w:t>.</w:t>
      </w:r>
    </w:p>
    <w:p w14:paraId="271CB8F7" w14:textId="77777777" w:rsidR="00B242E3" w:rsidRDefault="00B242E3" w:rsidP="001C401A">
      <w:pPr>
        <w:rPr>
          <w:ins w:id="366" w:author="rob" w:date="2018-08-12T15:20:00Z"/>
        </w:rPr>
      </w:pPr>
    </w:p>
    <w:p w14:paraId="6E900990" w14:textId="61CE5F12" w:rsidR="00FE1B03" w:rsidRDefault="00FE1B03" w:rsidP="00416E74">
      <w:pPr>
        <w:pStyle w:val="Heading2"/>
      </w:pPr>
      <w:r>
        <w:t xml:space="preserve">Simulating </w:t>
      </w:r>
      <w:r w:rsidR="007A3AFF">
        <w:t>GWAS</w:t>
      </w:r>
      <w:r>
        <w:t xml:space="preserve"> using </w:t>
      </w:r>
      <w:r w:rsidR="000F2DE6">
        <w:t>Gene O</w:t>
      </w:r>
      <w:r w:rsidR="00145345">
        <w:t>ntolo</w:t>
      </w:r>
      <w:r>
        <w:t>gy (GO) terms</w:t>
      </w:r>
    </w:p>
    <w:p w14:paraId="26CBC357" w14:textId="127F8C43" w:rsidR="00C92B64" w:rsidRDefault="00D03396" w:rsidP="001C401A">
      <w:r>
        <w:t>GO</w:t>
      </w:r>
      <w:r w:rsidR="00B0215A">
        <w:fldChar w:fldCharType="begin" w:fldLock="1"/>
      </w:r>
      <w:r w:rsidR="00F243C0">
        <w:instrText>ADDIN CSL_CITATION {"citationItems":[{"id":"ITEM-1","itemData":{"DOI":"10.1093/nar/gkh036","ISSN":"1362-4962","PMID":"14681407","abstract":"The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analyses.","author":[{"dropping-particle":"","family":"Harris","given":"M 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Foulger","given":"R","non-dropping-particle":"","parse-names":false,"suffix":""},{"dropping-particle":"","family":"Eilbeck","given":"K","non-dropping-particle":"","parse-names":false,"suffix":""},{"dropping-particle":"","family":"Lewis","given":"S","non-dropping-particle":"","parse-names":false,"suffix":""},{"dropping-particle":"","family":"Marshall","given":"B","non-dropping-particle":"","parse-names":false,"suffix":""},{"dropping-particle":"","family":"Mungall","given":"C","non-dropping-particle":"","parse-names":false,"suffix":""},{"dropping-particle":"","family":"Richter","given":"J","non-dropping-particle":"","parse-names":false,"suffix":""},{"dropping-particle":"","family":"Rubin","given":"G M","non-dropping-particle":"","parse-names":false,"suffix":""},{"dropping-particle":"","family":"Blake","given":"J a","non-dropping-particle":"","parse-names":false,"suffix":""},{"dropping-particle":"","family":"Bult","given":"C","non-dropping-particle":"","parse-names":false,"suffix":""},{"dropping-particle":"","family":"Dolan","given":"M","non-dropping-particle":"","parse-names":false,"suffix":""},{"dropping-particle":"","family":"Drabkin","given":"H","non-dropping-particle":"","parse-names":false,"suffix":""},{"dropping-particle":"","family":"Eppig","given":"J T","non-dropping-particle":"","parse-names":false,"suffix":""},{"dropping-particle":"","family":"Hill","given":"D P","non-dropping-particle":"","parse-names":false,"suffix":""},{"dropping-particle":"","family":"Ni","given":"L","non-dropping-particle":"","parse-names":false,"suffix":""},{"dropping-particle":"","family":"Ringwald","given":"M","non-dropping-particle":"","parse-names":false,"suffix":""},{"dropping-particle":"","family":"Balakrishnan","given":"R","non-dropping-particle":"","parse-names":false,"suffix":""},{"dropping-particle":"","family":"Cherry","given":"J M","non-dropping-particle":"","parse-names":false,"suffix":""},{"dropping-particle":"","family":"Christie","given":"K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S","non-dropping-particle":"","parse-names":false,"suffix":""},{"dropping-particle":"","family":"Engel","given":"S","non-dropping-particle":"","parse-names":false,"suffix":""},{"dropping-particle":"","family":"Fisk","given":"D G","non-dropping-particle":"","parse-names":false,"suffix":""},{"dropping-particle":"","family":"Hirschman","given":"J E","non-dropping-particle":"","parse-names":false,"suffix":""},{"dropping-particle":"","family":"Hong","given":"E L","non-dropping-particle":"","parse-names":false,"suffix":""},{"dropping-particle":"","family":"Nash","given":"R S","non-dropping-particle":"","parse-names":false,"suffix":""},{"dropping-particle":"","family":"Sethuraman","given":"a","non-dropping-particle":"","parse-names":false,"suffix":""},{"dropping-particle":"","family":"Theesfeld","given":"C L","non-dropping-particle":"","parse-names":false,"suffix":""},{"dropping-particle":"","family":"Botstein","given":"D","non-dropping-particle":"","parse-names":false,"suffix":""},{"dropping-particle":"","family":"Dolinski","given":"K","non-dropping-particle":"","parse-names":false,"suffix":""},{"dropping-particle":"","family":"Feierbach","given":"B","non-dropping-particle":"","parse-names":false,"suffix":""},{"dropping-particle":"","family":"Berardini","given":"T","non-dropping-particle":"","parse-names":false,"suffix":""},{"dropping-particle":"","family":"Mundodi","given":"S","non-dropping-particle":"","parse-names":false,"suffix":""},{"dropping-particle":"","family":"Rhee","given":"S Y","non-dropping-particle":"","parse-names":false,"suffix":""},{"dropping-particle":"","family":"Apweiler","given":"R","non-dropping-particle":"","parse-names":false,"suffix":""},{"dropping-particle":"","family":"Barrell","given":"D","non-dropping-particle":"","parse-names":false,"suffix":""},{"dropping-particle":"","family":"Camon","given":"E","non-dropping-particle":"","parse-names":false,"suffix":""},{"dropping-particle":"","family":"Dimmer","given":"E","non-dropping-particle":"","parse-names":false,"suffix":""},{"dropping-particle":"","family":"Lee","given":"V","non-dropping-particle":"","parse-names":false,"suffix":""},{"dropping-particle":"","family":"Chisholm","given":"R","non-dropping-particle":"","parse-names":false,"suffix":""},{"dropping-particle":"","family":"Gaudet","given":"P","non-dropping-particle":"","parse-names":false,"suffix":""},{"dropping-particle":"","family":"Kibbe","given":"W","non-dropping-particle":"","parse-names":false,"suffix":""},{"dropping-particle":"","family":"Kishore","given":"R","non-dropping-particle":"","parse-names":false,"suffix":""},{"dropping-particle":"","family":"Schwarz","given":"E M","non-dropping-particle":"","parse-names":false,"suffix":""},{"dropping-particle":"","family":"Sternberg","given":"P","non-dropping-particle":"","parse-names":false,"suffix":""},{"dropping-particle":"","family":"Gwinn","given":"M","non-dropping-particle":"","parse-names":false,"suffix":""},{"dropping-particle":"","family":"Hannick","given":"L","non-dropping-particle":"","parse-names":false,"suffix":""},{"dropping-particle":"","family":"Wortman","given":"J","non-dropping-particle":"","parse-names":false,"suffix":""},{"dropping-particle":"","family":"Berriman","given":"M","non-dropping-particle":"","parse-names":false,"suffix":""},{"dropping-particle":"","family":"Wood","given":"V","non-dropping-particle":"","parse-names":false,"suffix":""},{"dropping-particle":"","family":"la Cruz","given":"N","non-dropping-particle":"de","parse-names":false,"suffix":""},{"dropping-particle":"","family":"Tonellato","given":"P","non-dropping-particle":"","parse-names":false,"suffix":""},{"dropping-particle":"","family":"Jaiswal","given":"P","non-dropping-particle":"","parse-names":false,"suffix":""},{"dropping-particle":"","family":"Seigfried","given":"T","non-dropping-particle":"","parse-names":false,"suffix":""},{"dropping-particle":"","family":"White","given":"R","non-dropping-particle":"","parse-names":false,"suffix":""}],"container-title":"Nucleic acids research","id":"ITEM-1","issue":"Database issue","issued":{"date-parts":[["2004","1","1"]]},"page":"D258-61","title":"The Gene Ontology (GO) database and informatics resource.","type":"article-journal","volume":"32"},"uris":["http://www.mendeley.com/documents/?uuid=6134761b-691b-46f7-8c54-6fb5dba494fe"]}],"mendeley":{"formattedCitation":" (Harris et al., 2004)","plainTextFormattedCitation":" (Harris et al., 2004)","previouslyFormattedCitation":" (Harris et al., 2004)"},"properties":{"noteIndex":0},"schema":"https://github.com/citation-style-language/schema/raw/master/csl-citation.json"}</w:instrText>
      </w:r>
      <w:r w:rsidR="00B0215A">
        <w:fldChar w:fldCharType="separate"/>
      </w:r>
      <w:r w:rsidR="00A01009" w:rsidRPr="00A01009">
        <w:rPr>
          <w:noProof/>
        </w:rPr>
        <w:t xml:space="preserve"> (Harris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D45ACC">
      <w:pPr>
        <w:pStyle w:val="Heading3"/>
      </w:pPr>
      <w:r>
        <w:t>Missing Candidate Rate</w:t>
      </w:r>
    </w:p>
    <w:p w14:paraId="278D39C0" w14:textId="08FA005E" w:rsidR="00D64D8E" w:rsidRPr="00294A97" w:rsidRDefault="00D64D8E" w:rsidP="00D45ACC">
      <w:pPr>
        <w:pStyle w:val="Heading3"/>
      </w:pPr>
      <w:bookmarkStart w:id="367" w:name="_Ref484125232"/>
      <w:r>
        <w:t>Eq.</w:t>
      </w:r>
      <w:r w:rsidR="00BB1654">
        <w:t xml:space="preserve"> 5</w:t>
      </w:r>
      <w:bookmarkEnd w:id="367"/>
    </w:p>
    <w:p w14:paraId="6FED4933" w14:textId="0C8D4ED4" w:rsidR="00D64D8E" w:rsidRPr="00D64D8E" w:rsidRDefault="00D64D8E" w:rsidP="001C401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D45ACC">
      <w:pPr>
        <w:pStyle w:val="Heading3"/>
      </w:pPr>
      <w:r>
        <w:t>False Candidate Rate</w:t>
      </w:r>
    </w:p>
    <w:p w14:paraId="04799335" w14:textId="11472598" w:rsidR="005936F2" w:rsidRDefault="005936F2" w:rsidP="00D45ACC">
      <w:pPr>
        <w:pStyle w:val="Heading3"/>
      </w:pPr>
      <w:bookmarkStart w:id="368" w:name="_Ref458775441"/>
      <w:bookmarkStart w:id="369" w:name="_Ref484125256"/>
      <w:r>
        <w:t>Eq.</w:t>
      </w:r>
      <w:r w:rsidR="00220757">
        <w:t xml:space="preserve"> 6</w:t>
      </w:r>
      <w:bookmarkEnd w:id="368"/>
      <w:bookmarkEnd w:id="369"/>
    </w:p>
    <w:p w14:paraId="718EF28A" w14:textId="41F4C903" w:rsidR="005936F2" w:rsidRDefault="005936F2" w:rsidP="001C401A">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D45ACC">
      <w:pPr>
        <w:pStyle w:val="Heading3"/>
      </w:pPr>
      <w:r>
        <w:t xml:space="preserve">Simulating </w:t>
      </w:r>
      <w:r w:rsidR="00145345">
        <w:t>m</w:t>
      </w:r>
      <w:r>
        <w:t>issing candidate gene rate (MCR)</w:t>
      </w:r>
    </w:p>
    <w:p w14:paraId="3169E288" w14:textId="47CE90B2" w:rsidR="00DD40C1" w:rsidRDefault="005D2F9C" w:rsidP="001C401A">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D45ACC">
      <w:pPr>
        <w:pStyle w:val="Heading3"/>
      </w:pPr>
      <w:r>
        <w:t xml:space="preserve">Adding false candidate genes by expanding </w:t>
      </w:r>
      <w:r w:rsidR="00D04EE5">
        <w:t>SNP-to-gene</w:t>
      </w:r>
      <w:r>
        <w:t xml:space="preserve"> mapping parameters</w:t>
      </w:r>
    </w:p>
    <w:p w14:paraId="78D91B39" w14:textId="327D3577" w:rsidR="00FE1B03" w:rsidRDefault="0067206C" w:rsidP="001C401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w:t>
      </w:r>
      <w:ins w:id="370" w:author="rob" w:date="2018-08-12T15:20:00Z">
        <w:r w:rsidR="006149CD">
          <w:t xml:space="preserve">GO terms with </w:t>
        </w:r>
      </w:ins>
      <w:r w:rsidR="006149CD">
        <w:t xml:space="preserve">significantly co-expressed </w:t>
      </w:r>
      <w:del w:id="371" w:author="rob" w:date="2018-08-12T15:20:00Z">
        <w:r>
          <w:delText>GO terms</w:delText>
        </w:r>
      </w:del>
      <w:ins w:id="372" w:author="rob" w:date="2018-08-12T15:20:00Z">
        <w:r w:rsidR="006149CD">
          <w:t>genes</w:t>
        </w:r>
      </w:ins>
      <w:r w:rsidR="006149CD" w:rsidDel="006149CD">
        <w:t xml:space="preserve"> </w:t>
      </w:r>
      <w:r>
        <w:t xml:space="preserve">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416E74">
      <w:pPr>
        <w:pStyle w:val="Heading2"/>
      </w:pPr>
      <w:r>
        <w:t xml:space="preserve">Maize </w:t>
      </w:r>
      <w:r w:rsidR="00145345">
        <w:t>i</w:t>
      </w:r>
      <w:r w:rsidR="00393ABF">
        <w:t>onome GWAS</w:t>
      </w:r>
    </w:p>
    <w:p w14:paraId="72DBC8DF" w14:textId="0B153AB5" w:rsidR="00EC6A5D" w:rsidRDefault="00393ABF" w:rsidP="001C401A">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rsidR="009430C5">
        <w:fldChar w:fldCharType="separate"/>
      </w:r>
      <w:r w:rsidR="00A01009" w:rsidRPr="00A01009">
        <w:rPr>
          <w:noProof/>
        </w:rPr>
        <w:t xml:space="preserve"> (Ziegler et al., 2017)</w:t>
      </w:r>
      <w:r w:rsidR="009430C5">
        <w:fldChar w:fldCharType="end"/>
      </w:r>
      <w:r>
        <w:t xml:space="preserve"> Outliers were removed from single</w:t>
      </w:r>
      <w:r w:rsidR="00F9373B">
        <w:t>-</w:t>
      </w:r>
      <w:r>
        <w:t>seed measurements using median absolute deviation</w:t>
      </w:r>
      <w:r w:rsidR="00800A0A">
        <w:fldChar w:fldCharType="begin" w:fldLock="1"/>
      </w:r>
      <w:r w:rsidR="008C039B">
        <w:instrText>ADDIN CSL_CITATION {"citationItems":[{"id":"ITEM-1","itemData":{"DOI":"10.2307/2290763","ISSN":"01621459","abstract":"Abstract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author":[{"dropping-particle":"","family":"Davies","given":"Laurie","non-dropping-particle":"","parse-names":false,"suffix":""},{"dropping-particle":"","family":"Gather","given":"Ursula","non-dropping-particle":"","parse-names":false,"suffix":""}],"container-title":"Journal of the American Statistical Association","id":"ITEM-1","issue":"423","issued":{"date-parts":[["1993","9","27"]]},"language":"en","page":"782","publisher":"Taylor &amp; Francis Group","title":"The Identification of Multiple Outliers","type":"article-journal","volume":"88"},"uris":["http://www.mendeley.com/documents/?uuid=d96cb914-d188-4a32-97c9-26a723a83c1b"]}],"mendeley":{"formattedCitation":" (Davies and Gather, 1993)","plainTextFormattedCitation":" (Davies and Gather, 1993)","previouslyFormattedCitation":" (Davies and Gather, 1993)"},"properties":{"noteIndex":0},"schema":"https://github.com/citation-style-language/schema/raw/master/csl-citation.json"}</w:instrText>
      </w:r>
      <w:r w:rsidR="00800A0A">
        <w:fldChar w:fldCharType="separate"/>
      </w:r>
      <w:r w:rsidR="000B2818" w:rsidRPr="000B2818">
        <w:rPr>
          <w:noProof/>
        </w:rPr>
        <w:t xml:space="preserve"> (Davies and Gather, 1993)</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F243C0">
        <w:instrText>ADDIN CSL_CITATION {"citationItems":[{"id":"ITEM-1","itemData":{"DOI":"10.1038/hdy.2011.103","ISSN":"1365-2540","PMID":"22027895","abstract":"Appropriate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author":[{"dropping-particle":"","family":"Hung","given":"H-Y","non-dropping-particle":"","parse-names":false,"suffix":""},{"dropping-particle":"","family":"Browne","given":"C","non-dropping-particle":"","parse-names":false,"suffix":""},{"dropping-particle":"","family":"Guill","given":"K","non-dropping-particle":"","parse-names":false,"suffix":""},{"dropping-particle":"","family":"Coles","given":"N","non-dropping-particle":"","parse-names":false,"suffix":""},{"dropping-particle":"","family":"Eller","given":"M","non-dropping-particle":"","parse-names":false,"suffix":""},{"dropping-particle":"","family":"Garcia","given":"A","non-dropping-particle":"","parse-names":false,"suffix":""},{"dropping-particle":"","family":"Lepak","given":"N","non-dropping-particle":"","parse-names":false,"suffix":""},{"dropping-particle":"","family":"Melia-Hancock","given":"S","non-dropping-particle":"","parse-names":false,"suffix":""},{"dropping-particle":"","family":"Oropeza-Rosas","given":"M","non-dropping-particle":"","parse-names":false,"suffix":""},{"dropping-particle":"","family":"Salvo","given":"S","non-dropping-particle":"","parse-names":false,"suffix":""},{"dropping-particle":"","family":"Upadyayula","given":"N","non-dropping-particle":"","parse-names":false,"suffix":""},{"dropping-particle":"","family":"Buckler","given":"E S","non-dropping-particle":"","parse-names":false,"suffix":""},{"dropping-particle":"","family":"Flint-Garcia","given":"S","non-dropping-particle":"","parse-names":false,"suffix":""},{"dropping-particle":"","family":"McMullen","given":"M D","non-dropping-particle":"","parse-names":false,"suffix":""},{"dropping-particle":"","family":"Rocheford","given":"T R","non-dropping-particle":"","parse-names":false,"suffix":""},{"dropping-particle":"","family":"Holland","given":"J B","non-dropping-particle":"","parse-names":false,"suffix":""}],"container-title":"Heredity","id":"ITEM-1","issue":"5","issued":{"date-parts":[["2012","5"]]},"page":"490-9","title":"The relationship between parental genetic or phenotypic divergence and progeny variation in the maize nested association mapping population.","type":"article-journal","volume":"108"},"uris":["http://www.mendeley.com/documents/?uuid=d795b755-f36a-47bb-9f56-1a43de549057"]}],"mendeley":{"formattedCitation":" (Hung et al., 2012)","plainTextFormattedCitation":" (Hung et al., 2012)","previouslyFormattedCitation":" (Hung et al., 2012)"},"properties":{"noteIndex":0},"schema":"https://github.com/citation-style-language/schema/raw/master/csl-citation.json"}</w:instrText>
      </w:r>
      <w:r w:rsidR="00800A0A">
        <w:fldChar w:fldCharType="separate"/>
      </w:r>
      <w:r w:rsidR="00A01009" w:rsidRPr="00A01009">
        <w:rPr>
          <w:noProof/>
        </w:rPr>
        <w:t xml:space="preserve"> (Hung et al., 2012)</w:t>
      </w:r>
      <w:r w:rsidR="00800A0A">
        <w:fldChar w:fldCharType="end"/>
      </w:r>
      <w:r>
        <w:t>. Joint</w:t>
      </w:r>
      <w:r w:rsidR="0036558F">
        <w:t>-</w:t>
      </w:r>
      <w:r>
        <w:t>linkage analysis was run using TASSEL version 3.0</w:t>
      </w:r>
      <w:r w:rsidR="00800A0A">
        <w:fldChar w:fldCharType="begin" w:fldLock="1"/>
      </w:r>
      <w:r w:rsidR="00F243C0">
        <w:instrText>ADDIN CSL_CITATION {"citationItems":[{"id":"ITEM-1","itemData":{"DOI":"10.1093/bioinformatics/btm308","ISSN":"1367-4811","PMID":"17586829","abstract":"Association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components.","author":[{"dropping-particle":"","family":"Bradbury","given":"Peter J","non-dropping-particle":"","parse-names":false,"suffix":""},{"dropping-particle":"","family":"Zhang","given":"Zhiwu","non-dropping-particle":"","parse-names":false,"suffix":""},{"dropping-particle":"","family":"Kroon","given":"Dallas E","non-dropping-particle":"","parse-names":false,"suffix":""},{"dropping-particle":"","family":"Casstevens","given":"Terry M","non-dropping-particle":"","parse-names":false,"suffix":""},{"dropping-particle":"","family":"Ramdoss","given":"Yogesh","non-dropping-particle":"","parse-names":false,"suffix":""},{"dropping-particle":"","family":"Buckler","given":"Edward S","non-dropping-particle":"","parse-names":false,"suffix":""}],"container-title":"Bioinformatics (Oxford, England)","id":"ITEM-1","issue":"19","issued":{"date-parts":[["2007","10","1"]]},"page":"2633-5","title":"TASSEL: software for association mapping of complex traits in diverse samples.","type":"article-journal","volume":"23"},"uris":["http://www.mendeley.com/documents/?uuid=077c6e3d-87ec-4923-b7c8-78604e44892b"]}],"mendeley":{"formattedCitation":" (Bradbury et al., 2007)","plainTextFormattedCitation":" (Bradbury et al., 2007)","previouslyFormattedCitation":" (Bradbury et al., 2007)"},"properties":{"noteIndex":0},"schema":"https://github.com/citation-style-language/schema/raw/master/csl-citation.json"}</w:instrText>
      </w:r>
      <w:r w:rsidR="00800A0A">
        <w:fldChar w:fldCharType="separate"/>
      </w:r>
      <w:r w:rsidR="00A01009" w:rsidRPr="00A01009">
        <w:rPr>
          <w:noProof/>
        </w:rPr>
        <w:t xml:space="preserve"> (Bradbury et al., 2007)</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F243C0">
        <w:instrText>ADDIN CSL_CITATION {"citationItems":[{"id":"ITEM-1","itemData":{"DOI":"10.1371/journal.pone.0019379","ISSN":"1932-6203","PMID":"21573248","abstract":"Advances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species.","author":[{"dropping-particle":"","family":"Elshire","given":"Robert J","non-dropping-particle":"","parse-names":false,"suffix":""},{"dropping-particle":"","family":"Glaubitz","given":"Jeffrey C","non-dropping-particle":"","parse-names":false,"suffix":""},{"dropping-particle":"","family":"Sun","given":"Qi","non-dropping-particle":"","parse-names":false,"suffix":""},{"dropping-particle":"","family":"Poland","given":"Jesse A","non-dropping-particle":"","parse-names":false,"suffix":""},{"dropping-particle":"","family":"Kawamoto","given":"Ken","non-dropping-particle":"","parse-names":false,"suffix":""},{"dropping-particle":"","family":"Buckler","given":"Edward S","non-dropping-particle":"","parse-names":false,"suffix":""},{"dropping-particle":"","family":"Mitchell","given":"Sharon E","non-dropping-particle":"","parse-names":false,"suffix":""}],"container-title":"PloS one","id":"ITEM-1","issue":"5","issued":{"date-parts":[["2011","1"]]},"page":"e19379","title":"A robust, simple genotyping-by-sequencing (GBS) approach for high diversity species.","type":"article-journal","volume":"6"},"uris":["http://www.mendeley.com/documents/?uuid=bd3b844a-a7ee-4553-af47-6533de6edb1a"]}],"mendeley":{"formattedCitation":" (Elshire et al., 2011)","plainTextFormattedCitation":" (Elshire et al., 2011)","previouslyFormattedCitation":" (Elshire et al., 2011)"},"properties":{"noteIndex":0},"schema":"https://github.com/citation-style-language/schema/raw/master/csl-citation.json"}</w:instrText>
      </w:r>
      <w:r w:rsidR="00800A0A">
        <w:fldChar w:fldCharType="separate"/>
      </w:r>
      <w:r w:rsidR="00A01009" w:rsidRPr="00A01009">
        <w:rPr>
          <w:noProof/>
        </w:rPr>
        <w:t xml:space="preserve"> (Elshire et al., 2011)</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05003581" w:rsidR="00393ABF" w:rsidRDefault="00393ABF" w:rsidP="001C401A">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physiology","id":"ITEM-2","issue":"2","issued":{"date-parts":[["2012","2"]]},"page":"824-34","title":"Genetic architecture of maize kernel composition in the nested association mapping and inbred association panels.","type":"article-journal","volume":"158"},"uris":["http://www.mendeley.com/documents/?uuid=ee45d93c-6bf5-466b-a7cb-ae5dbf6d3bc6"]},{"id":"ITEM-3","itemData":{"DOI":"10.1038/ng.746","ISSN":"1546-1718","PMID":"21217756","abstract":"US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genetics","id":"ITEM-3","issue":"2","issued":{"date-parts":[["2011","2"]]},"page":"159-62","title":"Genome-wide association study of leaf architecture in the maize nested association mapping population.","type":"article-journal","volume":"43"},"uris":["http://www.mendeley.com/documents/?uuid=e210b421-c098-43b4-baa3-9b4ec9debfac"]}],"mendeley":{"formattedCitation":" (Wallace et al., 2014; Cook et al., 2012; Tian et al., 2011)","plainTextFormattedCitation":" (Wallace et al., 2014; Cook et al., 2012; Tian et al., 2011)","previouslyFormattedCitation":" (Wallace et al., 2014; Cook et al., 2012; Tian et al., 2011)"},"properties":{"noteIndex":0},"schema":"https://github.com/citation-style-language/schema/raw/master/csl-citation.json"}</w:instrText>
      </w:r>
      <w:r w:rsidR="00B45FE3">
        <w:fldChar w:fldCharType="separate"/>
      </w:r>
      <w:r w:rsidR="00A01009" w:rsidRPr="00A01009">
        <w:rPr>
          <w:noProof/>
        </w:rPr>
        <w:t xml:space="preserve"> (Wallace et al., 2014; Cook et al., 2012; Tian et al., 2011)</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2B270AA9" w:rsidR="006F36A4" w:rsidRDefault="00393ABF" w:rsidP="001C401A">
      <w:r>
        <w:t>The final input SNP dataset contained 28.9 million SNPs obtained from the maize HapMap1</w:t>
      </w:r>
      <w:r w:rsidR="00C557DC">
        <w:fldChar w:fldCharType="begin" w:fldLock="1"/>
      </w:r>
      <w:r w:rsidR="00F243C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 (Gore et al., 2009)"},"properties":{"noteIndex":0},"schema":"https://github.com/citation-style-language/schema/raw/master/csl-citation.json"}</w:instrText>
      </w:r>
      <w:r w:rsidR="00C557DC">
        <w:fldChar w:fldCharType="separate"/>
      </w:r>
      <w:r w:rsidR="00A01009" w:rsidRPr="00A01009">
        <w:rPr>
          <w:noProof/>
        </w:rPr>
        <w:t xml:space="preserve"> (Gore et al., 2009)</w:t>
      </w:r>
      <w:r w:rsidR="00C557DC">
        <w:fldChar w:fldCharType="end"/>
      </w:r>
      <w:r>
        <w:t>, the maize HapMap2</w:t>
      </w:r>
      <w:r w:rsidR="00C557DC">
        <w:fldChar w:fldCharType="begin" w:fldLock="1"/>
      </w:r>
      <w:r w:rsidR="00F243C0">
        <w:instrText>ADDIN CSL_CITATION {"citationItems":[{"id":"ITEM-1","itemData":{"DOI":"10.1038/ng.2313","ISSN":"1546-1718","PMID":"22660545","abstract":"Whereas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genetics","id":"ITEM-1","issue":"7","issued":{"date-parts":[["2012","7"]]},"page":"803-7","publisher":"Nature Publishing Group","title":"Maize HapMap2 identifies extant variation from a genome in flux.","type":"article-journal","volume":"44"},"uris":["http://www.mendeley.com/documents/?uuid=bf36075b-c98a-412c-a261-27c61f335fc2"]}],"mendeley":{"formattedCitation":" (Chia et al., 2012)","plainTextFormattedCitation":" (Chia et al., 2012)","previouslyFormattedCitation":" (Chia et al., 2012)"},"properties":{"noteIndex":0},"schema":"https://github.com/citation-style-language/schema/raw/master/csl-citation.json"}</w:instrText>
      </w:r>
      <w:r w:rsidR="00C557DC">
        <w:fldChar w:fldCharType="separate"/>
      </w:r>
      <w:r w:rsidR="00A01009" w:rsidRPr="00A01009">
        <w:rPr>
          <w:noProof/>
        </w:rPr>
        <w:t xml:space="preserve"> (Chia et al., 2012)</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genetics","id":"ITEM-2","issue":"7","issued":{"date-parts":[["2012","7"]]},"page":"803-7","publisher":"Nature Publishing Group","title":"Maize HapMap2 identifies extant variation from a genome in flux.","type":"article-journal","volume":"44"},"uris":["http://www.mendeley.com/documents/?uuid=bf36075b-c98a-412c-a261-27c61f335fc2"]}],"mendeley":{"formattedCitation":" (Wallace et al., 2014; Chia et al., 2012)","plainTextFormattedCitation":" (Wallace et al., 2014; Chia et al., 2012)","previouslyFormattedCitation":" (Wallace et al., 2014; Chia et al., 2012)"},"properties":{"noteIndex":0},"schema":"https://github.com/citation-style-language/schema/raw/master/csl-citation.json"}</w:instrText>
      </w:r>
      <w:r w:rsidR="003F1192">
        <w:fldChar w:fldCharType="separate"/>
      </w:r>
      <w:r w:rsidR="00A01009" w:rsidRPr="00A01009">
        <w:rPr>
          <w:noProof/>
        </w:rPr>
        <w:t xml:space="preserve"> (Wallace et al., 2014; Chia et al., 2012)</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F243C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 (Valdar et al., 2009)"},"properties":{"noteIndex":0},"schema":"https://github.com/citation-style-language/schema/raw/master/csl-citation.json"}</w:instrText>
      </w:r>
      <w:r w:rsidR="003F1192">
        <w:fldChar w:fldCharType="separate"/>
      </w:r>
      <w:r w:rsidR="00A01009" w:rsidRPr="00A01009">
        <w:rPr>
          <w:noProof/>
        </w:rPr>
        <w:t xml:space="preserve"> (Valdar et al., 2009)</w:t>
      </w:r>
      <w:r w:rsidR="003F1192">
        <w:fldChar w:fldCharType="end"/>
      </w:r>
      <w:r w:rsidR="00145345">
        <w:t>.</w:t>
      </w:r>
    </w:p>
    <w:p w14:paraId="13268F5B" w14:textId="2F14D4A7" w:rsidR="00DF4642" w:rsidRDefault="00DF4642" w:rsidP="00416E74">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416E74">
      <w:pPr>
        <w:pStyle w:val="Heading2"/>
      </w:pPr>
      <w:r>
        <w:t>Reduced</w:t>
      </w:r>
      <w:r w:rsidR="004802BE">
        <w:t>-</w:t>
      </w:r>
      <w:r>
        <w:t>accession ZmPAN networks</w:t>
      </w:r>
    </w:p>
    <w:p w14:paraId="08B3B8F4" w14:textId="23BB49F3" w:rsidR="006B33EA" w:rsidRDefault="00331862" w:rsidP="001C401A">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6310A79F" w14:textId="6E1470F4" w:rsidR="00501685" w:rsidRDefault="00501685" w:rsidP="000E2EBD">
      <w:pPr>
        <w:pStyle w:val="Heading2"/>
        <w:rPr>
          <w:ins w:id="373" w:author="rob" w:date="2018-08-12T15:20:00Z"/>
        </w:rPr>
      </w:pPr>
      <w:ins w:id="374" w:author="rob" w:date="2018-08-12T15:20:00Z">
        <w:r>
          <w:t>Identifying High Priority Genes from</w:t>
        </w:r>
        <w:r w:rsidR="00983911">
          <w:t xml:space="preserve"> 41</w:t>
        </w:r>
        <w:r>
          <w:t xml:space="preserve"> non-Ionomic GWAS</w:t>
        </w:r>
      </w:ins>
    </w:p>
    <w:p w14:paraId="46C2BCD4" w14:textId="7E58488C" w:rsidR="00501685" w:rsidRPr="00501685" w:rsidRDefault="00501685" w:rsidP="000E2EBD">
      <w:pPr>
        <w:rPr>
          <w:ins w:id="375" w:author="rob" w:date="2018-08-12T15:20:00Z"/>
        </w:rPr>
      </w:pPr>
      <w:ins w:id="376" w:author="rob" w:date="2018-08-12T15:20:00Z">
        <w:r>
          <w:t>Camoco wa</w:t>
        </w:r>
        <w:r w:rsidR="00471682">
          <w:t>s used to identify HPO</w:t>
        </w:r>
        <w:r>
          <w:t xml:space="preserve"> candidate genes from</w:t>
        </w:r>
        <w:r w:rsidR="00AD7566">
          <w:t xml:space="preserve"> 41</w:t>
        </w:r>
        <w:r>
          <w:t xml:space="preserve"> </w:t>
        </w:r>
        <w:r w:rsidR="00D2696C">
          <w:t xml:space="preserve">GWAS traits reported </w:t>
        </w:r>
        <w:r>
          <w:t>previous</w:t>
        </w:r>
        <w:r w:rsidR="00D2696C">
          <w:t>ly</w:t>
        </w:r>
        <w:r>
          <w:t xml:space="preserve"> by Wallace et al. </w:t>
        </w:r>
        <w:r>
          <w:fldChar w:fldCharType="begin" w:fldLock="1"/>
        </w:r>
      </w:ins>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ins w:id="377" w:author="rob" w:date="2018-08-12T15:20:00Z">
        <w:r>
          <w:fldChar w:fldCharType="separate"/>
        </w:r>
        <w:r w:rsidR="00A01009" w:rsidRPr="00A01009">
          <w:rPr>
            <w:noProof/>
          </w:rPr>
          <w:t xml:space="preserve"> (Wallace et al., 2014)</w:t>
        </w:r>
        <w:r>
          <w:fldChar w:fldCharType="end"/>
        </w:r>
        <w:r w:rsidR="00AD7566">
          <w:t xml:space="preserve"> which included: </w:t>
        </w:r>
        <w:r w:rsidR="00AD7566" w:rsidRPr="00AD7566">
          <w:t>100 Kernel weight, Anthesis-silking interval, Average internode length (above ear), Average internode length (below ear), Average internode length (whole plant), Boxcox-transformed leaf angle, Chlorophyll A, Chlorophyll B, Cob diameter, Days to anthesis, Days to silk, Ear height, Ear row number, Fructose, Fumarate, Glucose, Glutamate, Height above ear, Height per day (until flowering), Leaf length, Leaf width, Malate, Nitrate, Nodes above ear, Nodes per plant, Nodes to ear, Northern Leaf Blight, PCA of metabolites: PC1, PCA of metabolites: PC2, Photoperiod Growing-degree days to silk, Photoperiod growing-degree days to anthesis, Plant height, Protein, Ratio of ear height to total height, Southern leaf blight, Stalk strength, Starch, Sucrose, Tassel branch number, Tassel length, Total amino acids</w:t>
        </w:r>
        <w:r w:rsidR="00D2696C">
          <w:t>. SNPs were mapped to genes using two window sizes (50kb and 100kb) as well as two flanking gene parameters (1 and 2 genes). Overlap was calculated using both density and locality in all three co-expression networks and FDR was calculated for candidate genes in each GWAS subnetwork as described above. High priority overlap (HPO) candidate genes were identified as described above as c</w:t>
        </w:r>
        <w:r w:rsidR="002D7DE0">
          <w:t>andidates genes with less than 1</w:t>
        </w:r>
        <w:r w:rsidR="00D2696C">
          <w:t>0% FDR in at least two SNP-to-gene mappings</w:t>
        </w:r>
        <w:r w:rsidR="00983911">
          <w:t xml:space="preserve"> (</w:t>
        </w:r>
      </w:ins>
      <w:ins w:id="378" w:author="rob" w:date="2018-08-16T14:40:00Z">
        <w:r w:rsidR="006174EC">
          <w:fldChar w:fldCharType="begin"/>
        </w:r>
        <w:r w:rsidR="006174EC">
          <w:instrText xml:space="preserve"> REF _Ref522108751 \h </w:instrText>
        </w:r>
      </w:ins>
      <w:r w:rsidR="006174EC">
        <w:fldChar w:fldCharType="separate"/>
      </w:r>
      <w:ins w:id="379" w:author="rob" w:date="2018-08-16T14:57:00Z">
        <w:r w:rsidR="00923A5D">
          <w:t>Supp. Table 12</w:t>
        </w:r>
      </w:ins>
      <w:ins w:id="380" w:author="rob" w:date="2018-08-16T14:40:00Z">
        <w:r w:rsidR="006174EC">
          <w:fldChar w:fldCharType="end"/>
        </w:r>
      </w:ins>
      <w:ins w:id="381" w:author="rob" w:date="2018-08-12T15:20:00Z">
        <w:r w:rsidR="00983911">
          <w:t>)</w:t>
        </w:r>
        <w:r w:rsidR="00D2696C">
          <w:t>.</w:t>
        </w:r>
      </w:ins>
    </w:p>
    <w:p w14:paraId="461D3766" w14:textId="5786FE2F" w:rsidR="00A76A79" w:rsidRDefault="00A76A79" w:rsidP="001C401A">
      <w:pPr>
        <w:pStyle w:val="Heading1"/>
      </w:pPr>
      <w:r>
        <w:t>Abbreviations</w:t>
      </w:r>
    </w:p>
    <w:p w14:paraId="70D227EA" w14:textId="71FDDBC1" w:rsidR="00A76A79" w:rsidRDefault="007B27E5" w:rsidP="001C401A">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t>Funding</w:t>
      </w:r>
    </w:p>
    <w:p w14:paraId="2B88CC31" w14:textId="77777777" w:rsidR="004E76B4" w:rsidRPr="003F4242" w:rsidRDefault="004E76B4" w:rsidP="004E76B4">
      <w:r>
        <w:t>This work was supported by funding from the National Science Foundation (IOS-1126950, IOS-1444503, IOS-1450341), the USDA Agricultural Research Service (5070-21000-039-00D), and the USDA National Institute for Food and Agriculture (</w:t>
      </w:r>
      <w:r w:rsidRPr="005717EC">
        <w:t>2016-67012-24841)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 w14:paraId="71CB1226" w14:textId="15F7E39D" w:rsidR="006B33EA" w:rsidRDefault="006B33EA" w:rsidP="001C401A">
      <w:pPr>
        <w:pStyle w:val="Heading1"/>
      </w:pPr>
      <w:r>
        <w:t>References</w:t>
      </w:r>
    </w:p>
    <w:p w14:paraId="1451B703" w14:textId="42CE6A75" w:rsidR="00840228" w:rsidRPr="00840228" w:rsidRDefault="003F1192" w:rsidP="00840228">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840228" w:rsidRPr="00840228">
        <w:rPr>
          <w:rFonts w:cs="Times New Roman"/>
          <w:b/>
          <w:bCs/>
          <w:noProof/>
          <w:szCs w:val="24"/>
        </w:rPr>
        <w:t>Anders, S., Pyl, P.T., and Huber, W.</w:t>
      </w:r>
      <w:r w:rsidR="00840228" w:rsidRPr="00840228">
        <w:rPr>
          <w:rFonts w:cs="Times New Roman"/>
          <w:noProof/>
          <w:szCs w:val="24"/>
        </w:rPr>
        <w:t xml:space="preserve"> (2014). HTSeq - A Python framework to work with high-throughput sequencing data. Bioinformatics </w:t>
      </w:r>
      <w:r w:rsidR="00840228" w:rsidRPr="00840228">
        <w:rPr>
          <w:rFonts w:cs="Times New Roman"/>
          <w:b/>
          <w:bCs/>
          <w:noProof/>
          <w:szCs w:val="24"/>
        </w:rPr>
        <w:t>31</w:t>
      </w:r>
      <w:r w:rsidR="00840228" w:rsidRPr="00840228">
        <w:rPr>
          <w:rFonts w:cs="Times New Roman"/>
          <w:noProof/>
          <w:szCs w:val="24"/>
        </w:rPr>
        <w:t>: 166–169.</w:t>
      </w:r>
    </w:p>
    <w:p w14:paraId="1DE69DF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Andorf, C.M. et al.</w:t>
      </w:r>
      <w:r w:rsidRPr="00840228">
        <w:rPr>
          <w:rFonts w:cs="Times New Roman"/>
          <w:noProof/>
          <w:szCs w:val="24"/>
        </w:rPr>
        <w:t xml:space="preserve"> (2016). MaizeGDB update: new tools, data and interface for the maize model organism database. Nucleic Acids Res. </w:t>
      </w:r>
      <w:r w:rsidRPr="00840228">
        <w:rPr>
          <w:rFonts w:cs="Times New Roman"/>
          <w:b/>
          <w:bCs/>
          <w:noProof/>
          <w:szCs w:val="24"/>
        </w:rPr>
        <w:t>44</w:t>
      </w:r>
      <w:r w:rsidRPr="00840228">
        <w:rPr>
          <w:rFonts w:cs="Times New Roman"/>
          <w:noProof/>
          <w:szCs w:val="24"/>
        </w:rPr>
        <w:t>: D1195–D1201.</w:t>
      </w:r>
    </w:p>
    <w:p w14:paraId="33470F8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Angelovici, R., Batushansky, A., Deason, N., Gonzalez-Jorge, S., Gore, M.A., Fait, A., and DellaPenna, D.</w:t>
      </w:r>
      <w:r w:rsidRPr="00840228">
        <w:rPr>
          <w:rFonts w:cs="Times New Roman"/>
          <w:noProof/>
          <w:szCs w:val="24"/>
        </w:rPr>
        <w:t xml:space="preserve"> (2017). Network-Guided GWAS Improves Identification of Genes Affecting Free Amino Acids. Plant Physiol. </w:t>
      </w:r>
      <w:r w:rsidRPr="00840228">
        <w:rPr>
          <w:rFonts w:cs="Times New Roman"/>
          <w:b/>
          <w:bCs/>
          <w:noProof/>
          <w:szCs w:val="24"/>
        </w:rPr>
        <w:t>173</w:t>
      </w:r>
      <w:r w:rsidRPr="00840228">
        <w:rPr>
          <w:rFonts w:cs="Times New Roman"/>
          <w:noProof/>
          <w:szCs w:val="24"/>
        </w:rPr>
        <w:t>: 872–886.</w:t>
      </w:r>
    </w:p>
    <w:p w14:paraId="482C99F8"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Asaro, A., Ziegler, G., Ziyomo, C., Hoekenga, O.A., Dilkes, B.P., and Baxter, I.</w:t>
      </w:r>
      <w:r w:rsidRPr="00840228">
        <w:rPr>
          <w:rFonts w:cs="Times New Roman"/>
          <w:noProof/>
          <w:szCs w:val="24"/>
        </w:rPr>
        <w:t xml:space="preserve"> (2016). The Interaction of Genotype and Environment Determines Variation in the Maize Kernel Ionome. G3 Genes|Genomes|Genetics </w:t>
      </w:r>
      <w:r w:rsidRPr="00840228">
        <w:rPr>
          <w:rFonts w:cs="Times New Roman"/>
          <w:b/>
          <w:bCs/>
          <w:noProof/>
          <w:szCs w:val="24"/>
        </w:rPr>
        <w:t>6</w:t>
      </w:r>
      <w:r w:rsidRPr="00840228">
        <w:rPr>
          <w:rFonts w:cs="Times New Roman"/>
          <w:noProof/>
          <w:szCs w:val="24"/>
        </w:rPr>
        <w:t>: 4175–4183.</w:t>
      </w:r>
    </w:p>
    <w:p w14:paraId="721BA1B2"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Badri, D. V., Loyola-Vargas, V.M., Broeckling, C.D., De-la-Pena, C., Jasinski, M., Santelia, D., Martinoia, E., Sumner, L.W., Banta, L.M., Stermitz, F., and Vivanco, J.M.</w:t>
      </w:r>
      <w:r w:rsidRPr="00840228">
        <w:rPr>
          <w:rFonts w:cs="Times New Roman"/>
          <w:noProof/>
          <w:szCs w:val="24"/>
        </w:rPr>
        <w:t xml:space="preserve"> (2007). Altered Profile of Secondary Metabolites in the Root Exudates of Arabidopsis ATP-Binding Cassette Transporter Mutants. Plant Physiol. </w:t>
      </w:r>
      <w:r w:rsidRPr="00840228">
        <w:rPr>
          <w:rFonts w:cs="Times New Roman"/>
          <w:b/>
          <w:bCs/>
          <w:noProof/>
          <w:szCs w:val="24"/>
        </w:rPr>
        <w:t>146</w:t>
      </w:r>
      <w:r w:rsidRPr="00840228">
        <w:rPr>
          <w:rFonts w:cs="Times New Roman"/>
          <w:noProof/>
          <w:szCs w:val="24"/>
        </w:rPr>
        <w:t>: 762–771.</w:t>
      </w:r>
    </w:p>
    <w:p w14:paraId="29172B5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Baillie, J.K. et al.</w:t>
      </w:r>
      <w:r w:rsidRPr="00840228">
        <w:rPr>
          <w:rFonts w:cs="Times New Roman"/>
          <w:noProof/>
          <w:szCs w:val="24"/>
        </w:rPr>
        <w:t xml:space="preserve"> (2018). Shared activity patterns arising at genetic susceptibility loci reveal underlying genomic and cellular architecture of human disease. PLoS Comput. Biol. </w:t>
      </w:r>
      <w:r w:rsidRPr="00840228">
        <w:rPr>
          <w:rFonts w:cs="Times New Roman"/>
          <w:b/>
          <w:bCs/>
          <w:noProof/>
          <w:szCs w:val="24"/>
        </w:rPr>
        <w:t>14</w:t>
      </w:r>
      <w:r w:rsidRPr="00840228">
        <w:rPr>
          <w:rFonts w:cs="Times New Roman"/>
          <w:noProof/>
          <w:szCs w:val="24"/>
        </w:rPr>
        <w:t>: 1–24.</w:t>
      </w:r>
    </w:p>
    <w:p w14:paraId="78E778C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w:t>
      </w:r>
      <w:r w:rsidRPr="00840228">
        <w:rPr>
          <w:rFonts w:cs="Times New Roman"/>
          <w:noProof/>
          <w:szCs w:val="24"/>
        </w:rPr>
        <w:t xml:space="preserve"> (2003). Genomic Comparison of P-Type ATPase Ion Pumps in Arabidopsis and Rice. PLANT Physiol. </w:t>
      </w:r>
      <w:r w:rsidRPr="00840228">
        <w:rPr>
          <w:rFonts w:cs="Times New Roman"/>
          <w:b/>
          <w:bCs/>
          <w:noProof/>
          <w:szCs w:val="24"/>
        </w:rPr>
        <w:t>132</w:t>
      </w:r>
      <w:r w:rsidRPr="00840228">
        <w:rPr>
          <w:rFonts w:cs="Times New Roman"/>
          <w:noProof/>
          <w:szCs w:val="24"/>
        </w:rPr>
        <w:t>: 618–628.</w:t>
      </w:r>
    </w:p>
    <w:p w14:paraId="631277D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w:t>
      </w:r>
      <w:r w:rsidRPr="00840228">
        <w:rPr>
          <w:rFonts w:cs="Times New Roman"/>
          <w:noProof/>
          <w:szCs w:val="24"/>
        </w:rPr>
        <w:t xml:space="preserve"> (2010). Ionomics: The functional genomics of elements. Brief. Funct. Genomics </w:t>
      </w:r>
      <w:r w:rsidRPr="00840228">
        <w:rPr>
          <w:rFonts w:cs="Times New Roman"/>
          <w:b/>
          <w:bCs/>
          <w:noProof/>
          <w:szCs w:val="24"/>
        </w:rPr>
        <w:t>9</w:t>
      </w:r>
      <w:r w:rsidRPr="00840228">
        <w:rPr>
          <w:rFonts w:cs="Times New Roman"/>
          <w:noProof/>
          <w:szCs w:val="24"/>
        </w:rPr>
        <w:t>: 149–56.</w:t>
      </w:r>
    </w:p>
    <w:p w14:paraId="568D2B08"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 and Dilkes, B.P.</w:t>
      </w:r>
      <w:r w:rsidRPr="00840228">
        <w:rPr>
          <w:rFonts w:cs="Times New Roman"/>
          <w:noProof/>
          <w:szCs w:val="24"/>
        </w:rPr>
        <w:t xml:space="preserve"> (2012). Elemental profiles reflect plant adaptations to the environment. Science </w:t>
      </w:r>
      <w:r w:rsidRPr="00840228">
        <w:rPr>
          <w:rFonts w:cs="Times New Roman"/>
          <w:b/>
          <w:bCs/>
          <w:noProof/>
          <w:szCs w:val="24"/>
        </w:rPr>
        <w:t>336</w:t>
      </w:r>
      <w:r w:rsidRPr="00840228">
        <w:rPr>
          <w:rFonts w:cs="Times New Roman"/>
          <w:noProof/>
          <w:szCs w:val="24"/>
        </w:rPr>
        <w:t>: 1661–3.</w:t>
      </w:r>
    </w:p>
    <w:p w14:paraId="00B8B24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I.R., Vitek, O., Lahner, B., Muthukumar, B., Borghi, M., Morrissey, J., Guerinot, M. Lou, and Salt, D.E.</w:t>
      </w:r>
      <w:r w:rsidRPr="00840228">
        <w:rPr>
          <w:rFonts w:cs="Times New Roman"/>
          <w:noProof/>
          <w:szCs w:val="24"/>
        </w:rPr>
        <w:t xml:space="preserve"> (2008). The leaf ionome as a multivariable system to detect a plant’s physiological status. Proc. Natl. Acad. Sci. U. S. A. </w:t>
      </w:r>
      <w:r w:rsidRPr="00840228">
        <w:rPr>
          <w:rFonts w:cs="Times New Roman"/>
          <w:b/>
          <w:bCs/>
          <w:noProof/>
          <w:szCs w:val="24"/>
        </w:rPr>
        <w:t>105</w:t>
      </w:r>
      <w:r w:rsidRPr="00840228">
        <w:rPr>
          <w:rFonts w:cs="Times New Roman"/>
          <w:noProof/>
          <w:szCs w:val="24"/>
        </w:rPr>
        <w:t>: 12081–6.</w:t>
      </w:r>
    </w:p>
    <w:p w14:paraId="489BA4C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I.R., Ziegler, G., Lahner, B., Mickelbart, M. V., Foley, R., Danku, J., Armstrong, P., Salt, D.E., and Hoekenga, O.A.</w:t>
      </w:r>
      <w:r w:rsidRPr="00840228">
        <w:rPr>
          <w:rFonts w:cs="Times New Roman"/>
          <w:noProof/>
          <w:szCs w:val="24"/>
        </w:rPr>
        <w:t xml:space="preserve"> (2014). Single-kernel ionomic profiles are highly heritable indicators of genetic and environmental influences on elemental accumulation in maize grain (Zea mays). PLoS One </w:t>
      </w:r>
      <w:r w:rsidRPr="00840228">
        <w:rPr>
          <w:rFonts w:cs="Times New Roman"/>
          <w:b/>
          <w:bCs/>
          <w:noProof/>
          <w:szCs w:val="24"/>
        </w:rPr>
        <w:t>9</w:t>
      </w:r>
      <w:r w:rsidRPr="00840228">
        <w:rPr>
          <w:rFonts w:cs="Times New Roman"/>
          <w:noProof/>
          <w:szCs w:val="24"/>
        </w:rPr>
        <w:t>.</w:t>
      </w:r>
    </w:p>
    <w:p w14:paraId="160E655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Bradbury, P.J., Zhang, Z., Kroon, D.E., Casstevens, T.M., Ramdoss, Y., and Buckler, E.S.</w:t>
      </w:r>
      <w:r w:rsidRPr="00840228">
        <w:rPr>
          <w:rFonts w:cs="Times New Roman"/>
          <w:noProof/>
          <w:szCs w:val="24"/>
        </w:rPr>
        <w:t xml:space="preserve"> (2007). TASSEL: software for association mapping of complex traits in diverse samples. Bioinformatics </w:t>
      </w:r>
      <w:r w:rsidRPr="00840228">
        <w:rPr>
          <w:rFonts w:cs="Times New Roman"/>
          <w:b/>
          <w:bCs/>
          <w:noProof/>
          <w:szCs w:val="24"/>
        </w:rPr>
        <w:t>23</w:t>
      </w:r>
      <w:r w:rsidRPr="00840228">
        <w:rPr>
          <w:rFonts w:cs="Times New Roman"/>
          <w:noProof/>
          <w:szCs w:val="24"/>
        </w:rPr>
        <w:t>: 2633–5.</w:t>
      </w:r>
    </w:p>
    <w:p w14:paraId="41521B7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Buckler, E.S. et al.</w:t>
      </w:r>
      <w:r w:rsidRPr="00840228">
        <w:rPr>
          <w:rFonts w:cs="Times New Roman"/>
          <w:noProof/>
          <w:szCs w:val="24"/>
        </w:rPr>
        <w:t xml:space="preserve"> (2009). The genetic architecture of maize flowering time. Science </w:t>
      </w:r>
      <w:r w:rsidRPr="00840228">
        <w:rPr>
          <w:rFonts w:cs="Times New Roman"/>
          <w:b/>
          <w:bCs/>
          <w:noProof/>
          <w:szCs w:val="24"/>
        </w:rPr>
        <w:t>325</w:t>
      </w:r>
      <w:r w:rsidRPr="00840228">
        <w:rPr>
          <w:rFonts w:cs="Times New Roman"/>
          <w:noProof/>
          <w:szCs w:val="24"/>
        </w:rPr>
        <w:t>: 714–8.</w:t>
      </w:r>
    </w:p>
    <w:p w14:paraId="05F35BF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Bunyavanich, S. et al.</w:t>
      </w:r>
      <w:r w:rsidRPr="00840228">
        <w:rPr>
          <w:rFonts w:cs="Times New Roman"/>
          <w:noProof/>
          <w:szCs w:val="24"/>
        </w:rPr>
        <w:t xml:space="preserve"> (2014). Integrated genome-wide association, coexpression network, and expression single nucleotide polymorphism analysis identifies novel pathway in allergic rhinitis. BMC Med. Genomics </w:t>
      </w:r>
      <w:r w:rsidRPr="00840228">
        <w:rPr>
          <w:rFonts w:cs="Times New Roman"/>
          <w:b/>
          <w:bCs/>
          <w:noProof/>
          <w:szCs w:val="24"/>
        </w:rPr>
        <w:t>7</w:t>
      </w:r>
      <w:r w:rsidRPr="00840228">
        <w:rPr>
          <w:rFonts w:cs="Times New Roman"/>
          <w:noProof/>
          <w:szCs w:val="24"/>
        </w:rPr>
        <w:t>: 48.</w:t>
      </w:r>
    </w:p>
    <w:p w14:paraId="641B3EF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Calabrese, G.M., Mesner, L.D., Stains, J.P., Tommasini, S.M., Horowitz, M.C., Rosen, C.J., and Farber, C.R.</w:t>
      </w:r>
      <w:r w:rsidRPr="00840228">
        <w:rPr>
          <w:rFonts w:cs="Times New Roman"/>
          <w:noProof/>
          <w:szCs w:val="24"/>
        </w:rPr>
        <w:t xml:space="preserve"> (2017). Integrating GWAS and Co-expression Network Data Identifies Bone Mineral Density Genes SPTBN1 and MARK3 and an Osteoblast Functional Module. Cell Syst. </w:t>
      </w:r>
      <w:r w:rsidRPr="00840228">
        <w:rPr>
          <w:rFonts w:cs="Times New Roman"/>
          <w:b/>
          <w:bCs/>
          <w:noProof/>
          <w:szCs w:val="24"/>
        </w:rPr>
        <w:t>4</w:t>
      </w:r>
      <w:r w:rsidRPr="00840228">
        <w:rPr>
          <w:rFonts w:cs="Times New Roman"/>
          <w:noProof/>
          <w:szCs w:val="24"/>
        </w:rPr>
        <w:t>: 46–59.e4.</w:t>
      </w:r>
    </w:p>
    <w:p w14:paraId="044B3A5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Caldwell, K.S., Russell, J., Langridge, P., and Powell, W.</w:t>
      </w:r>
      <w:r w:rsidRPr="00840228">
        <w:rPr>
          <w:rFonts w:cs="Times New Roman"/>
          <w:noProof/>
          <w:szCs w:val="24"/>
        </w:rPr>
        <w:t xml:space="preserve"> (2006). Extreme population-dependent linkage disequilibrium detected in an inbreeding plant species, Hordeum vulgare. Genetics </w:t>
      </w:r>
      <w:r w:rsidRPr="00840228">
        <w:rPr>
          <w:rFonts w:cs="Times New Roman"/>
          <w:b/>
          <w:bCs/>
          <w:noProof/>
          <w:szCs w:val="24"/>
        </w:rPr>
        <w:t>172</w:t>
      </w:r>
      <w:r w:rsidRPr="00840228">
        <w:rPr>
          <w:rFonts w:cs="Times New Roman"/>
          <w:noProof/>
          <w:szCs w:val="24"/>
        </w:rPr>
        <w:t>: 557–567.</w:t>
      </w:r>
    </w:p>
    <w:p w14:paraId="550AB0D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Camoco Software Repository</w:t>
      </w:r>
      <w:r w:rsidRPr="00840228">
        <w:rPr>
          <w:rFonts w:cs="Times New Roman"/>
          <w:noProof/>
          <w:szCs w:val="24"/>
        </w:rPr>
        <w:t xml:space="preserve"> (2018). GitHub: http://github.com/schae234/Camoco.</w:t>
      </w:r>
    </w:p>
    <w:p w14:paraId="162F04A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Castelletti, S., Tuberosa, R., Pindo, M., and Salvi, S.</w:t>
      </w:r>
      <w:r w:rsidRPr="00840228">
        <w:rPr>
          <w:rFonts w:cs="Times New Roman"/>
          <w:noProof/>
          <w:szCs w:val="24"/>
        </w:rPr>
        <w:t xml:space="preserve"> (2014). A MITE Transposon Insertion Is Associated with Differential Methylation at the Maize Flowering Time QTL Vgt1. G3 Genes|Genomes|Genetics </w:t>
      </w:r>
      <w:r w:rsidRPr="00840228">
        <w:rPr>
          <w:rFonts w:cs="Times New Roman"/>
          <w:b/>
          <w:bCs/>
          <w:noProof/>
          <w:szCs w:val="24"/>
        </w:rPr>
        <w:t>4</w:t>
      </w:r>
      <w:r w:rsidRPr="00840228">
        <w:rPr>
          <w:rFonts w:cs="Times New Roman"/>
          <w:noProof/>
          <w:szCs w:val="24"/>
        </w:rPr>
        <w:t>: 805–812.</w:t>
      </w:r>
    </w:p>
    <w:p w14:paraId="24D1EDE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Chan, E.K.F., Rowe, H.C., Corwin, J.A., Joseph, B., and Kliebenstein, D.J.</w:t>
      </w:r>
      <w:r w:rsidRPr="00840228">
        <w:rPr>
          <w:rFonts w:cs="Times New Roman"/>
          <w:noProof/>
          <w:szCs w:val="24"/>
        </w:rPr>
        <w:t xml:space="preserve"> (2011). Combining Genome-Wide Association Mapping and Transcriptional Networks to Identify Novel Genes Controlling Glucosinolates in Arabidopsis thaliana. PLoS Biol. </w:t>
      </w:r>
      <w:r w:rsidRPr="00840228">
        <w:rPr>
          <w:rFonts w:cs="Times New Roman"/>
          <w:b/>
          <w:bCs/>
          <w:noProof/>
          <w:szCs w:val="24"/>
        </w:rPr>
        <w:t>9</w:t>
      </w:r>
      <w:r w:rsidRPr="00840228">
        <w:rPr>
          <w:rFonts w:cs="Times New Roman"/>
          <w:noProof/>
          <w:szCs w:val="24"/>
        </w:rPr>
        <w:t>: e1001125.</w:t>
      </w:r>
    </w:p>
    <w:p w14:paraId="24A1A1F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Chao, D.-Y. et al.</w:t>
      </w:r>
      <w:r w:rsidRPr="00840228">
        <w:rPr>
          <w:rFonts w:cs="Times New Roman"/>
          <w:noProof/>
          <w:szCs w:val="24"/>
        </w:rPr>
        <w:t xml:space="preserve"> (2011). Sphingolipids in the Root Play an Important Role in Regulating the Leaf Ionome in Arabidopsis thaliana. Plant Cell </w:t>
      </w:r>
      <w:r w:rsidRPr="00840228">
        <w:rPr>
          <w:rFonts w:cs="Times New Roman"/>
          <w:b/>
          <w:bCs/>
          <w:noProof/>
          <w:szCs w:val="24"/>
        </w:rPr>
        <w:t>23</w:t>
      </w:r>
      <w:r w:rsidRPr="00840228">
        <w:rPr>
          <w:rFonts w:cs="Times New Roman"/>
          <w:noProof/>
          <w:szCs w:val="24"/>
        </w:rPr>
        <w:t>: 1061–1081.</w:t>
      </w:r>
    </w:p>
    <w:p w14:paraId="67CE9CA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Chia, J.-M. et al.</w:t>
      </w:r>
      <w:r w:rsidRPr="00840228">
        <w:rPr>
          <w:rFonts w:cs="Times New Roman"/>
          <w:noProof/>
          <w:szCs w:val="24"/>
        </w:rPr>
        <w:t xml:space="preserve"> (2012). Maize HapMap2 identifies extant variation from a genome in flux. Nat. Genet. </w:t>
      </w:r>
      <w:r w:rsidRPr="00840228">
        <w:rPr>
          <w:rFonts w:cs="Times New Roman"/>
          <w:b/>
          <w:bCs/>
          <w:noProof/>
          <w:szCs w:val="24"/>
        </w:rPr>
        <w:t>44</w:t>
      </w:r>
      <w:r w:rsidRPr="00840228">
        <w:rPr>
          <w:rFonts w:cs="Times New Roman"/>
          <w:noProof/>
          <w:szCs w:val="24"/>
        </w:rPr>
        <w:t>: 803–7.</w:t>
      </w:r>
    </w:p>
    <w:p w14:paraId="7C5B8C8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Clark, R.M., Wagler, T.N., Quijada, P., and Doebley, J.</w:t>
      </w:r>
      <w:r w:rsidRPr="00840228">
        <w:rPr>
          <w:rFonts w:cs="Times New Roman"/>
          <w:noProof/>
          <w:szCs w:val="24"/>
        </w:rPr>
        <w:t xml:space="preserve"> (2006). A distant upstream enhancer at the maize domestication gene tb1 has pleiotropic effects on plant and inflorescent architecture. Nat. Genet. </w:t>
      </w:r>
      <w:r w:rsidRPr="00840228">
        <w:rPr>
          <w:rFonts w:cs="Times New Roman"/>
          <w:b/>
          <w:bCs/>
          <w:noProof/>
          <w:szCs w:val="24"/>
        </w:rPr>
        <w:t>38</w:t>
      </w:r>
      <w:r w:rsidRPr="00840228">
        <w:rPr>
          <w:rFonts w:cs="Times New Roman"/>
          <w:noProof/>
          <w:szCs w:val="24"/>
        </w:rPr>
        <w:t>: 594–7.</w:t>
      </w:r>
    </w:p>
    <w:p w14:paraId="5F2BE2A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Cook, J.P., McMullen, M.D., Holland, J.B., Tian, F., Bradbury, P., Ross-Ibarra, J., Buckler, E.S., and Flint-Garcia, S. a</w:t>
      </w:r>
      <w:r w:rsidRPr="00840228">
        <w:rPr>
          <w:rFonts w:cs="Times New Roman"/>
          <w:noProof/>
          <w:szCs w:val="24"/>
        </w:rPr>
        <w:t xml:space="preserve"> (2012). Genetic architecture of maize kernel composition in the nested association mapping and inbred association panels. Plant Physiol. </w:t>
      </w:r>
      <w:r w:rsidRPr="00840228">
        <w:rPr>
          <w:rFonts w:cs="Times New Roman"/>
          <w:b/>
          <w:bCs/>
          <w:noProof/>
          <w:szCs w:val="24"/>
        </w:rPr>
        <w:t>158</w:t>
      </w:r>
      <w:r w:rsidRPr="00840228">
        <w:rPr>
          <w:rFonts w:cs="Times New Roman"/>
          <w:noProof/>
          <w:szCs w:val="24"/>
        </w:rPr>
        <w:t>: 824–34.</w:t>
      </w:r>
    </w:p>
    <w:p w14:paraId="31A3DE9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Corwin, J.A., Copeland, D., Feusier, J., Subedy, A., Eshbaugh, R., Palmer, C., Maloof, J., and Kliebenstein, D.J.</w:t>
      </w:r>
      <w:r w:rsidRPr="00840228">
        <w:rPr>
          <w:rFonts w:cs="Times New Roman"/>
          <w:noProof/>
          <w:szCs w:val="24"/>
        </w:rPr>
        <w:t xml:space="preserve"> (2016). The Quantitative Basis of the Arabidopsis Innate Immune System to Endemic Pathogens Depends on Pathogen Genetics. PLoS Genet. </w:t>
      </w:r>
      <w:r w:rsidRPr="00840228">
        <w:rPr>
          <w:rFonts w:cs="Times New Roman"/>
          <w:b/>
          <w:bCs/>
          <w:noProof/>
          <w:szCs w:val="24"/>
        </w:rPr>
        <w:t>12</w:t>
      </w:r>
      <w:r w:rsidRPr="00840228">
        <w:rPr>
          <w:rFonts w:cs="Times New Roman"/>
          <w:noProof/>
          <w:szCs w:val="24"/>
        </w:rPr>
        <w:t>: 1–29.</w:t>
      </w:r>
    </w:p>
    <w:p w14:paraId="769F153A"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Davies, L. and Gather, U.</w:t>
      </w:r>
      <w:r w:rsidRPr="00840228">
        <w:rPr>
          <w:rFonts w:cs="Times New Roman"/>
          <w:noProof/>
          <w:szCs w:val="24"/>
        </w:rPr>
        <w:t xml:space="preserve"> (1993). The Identification of Multiple Outliers. J. Am. Stat. Assoc. </w:t>
      </w:r>
      <w:r w:rsidRPr="00840228">
        <w:rPr>
          <w:rFonts w:cs="Times New Roman"/>
          <w:b/>
          <w:bCs/>
          <w:noProof/>
          <w:szCs w:val="24"/>
        </w:rPr>
        <w:t>88</w:t>
      </w:r>
      <w:r w:rsidRPr="00840228">
        <w:rPr>
          <w:rFonts w:cs="Times New Roman"/>
          <w:noProof/>
          <w:szCs w:val="24"/>
        </w:rPr>
        <w:t>: 782.</w:t>
      </w:r>
    </w:p>
    <w:p w14:paraId="4FFE521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Dongen, S. van</w:t>
      </w:r>
      <w:r w:rsidRPr="00840228">
        <w:rPr>
          <w:rFonts w:cs="Times New Roman"/>
          <w:noProof/>
          <w:szCs w:val="24"/>
        </w:rPr>
        <w:t xml:space="preserve"> (2000). MCL: A Cluster Algoithm for Graphs.</w:t>
      </w:r>
    </w:p>
    <w:p w14:paraId="6AA1596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Eisen, M.B., Spellman, P.T., Brown, P.O., and Botstein, D.</w:t>
      </w:r>
      <w:r w:rsidRPr="00840228">
        <w:rPr>
          <w:rFonts w:cs="Times New Roman"/>
          <w:noProof/>
          <w:szCs w:val="24"/>
        </w:rPr>
        <w:t xml:space="preserve"> (1998). Cluster analysis and display of genome-wide expression patterns. Proc. Natl. Acad. Sci. </w:t>
      </w:r>
      <w:r w:rsidRPr="00840228">
        <w:rPr>
          <w:rFonts w:cs="Times New Roman"/>
          <w:b/>
          <w:bCs/>
          <w:noProof/>
          <w:szCs w:val="24"/>
        </w:rPr>
        <w:t>95</w:t>
      </w:r>
      <w:r w:rsidRPr="00840228">
        <w:rPr>
          <w:rFonts w:cs="Times New Roman"/>
          <w:noProof/>
          <w:szCs w:val="24"/>
        </w:rPr>
        <w:t>: 14863–14868.</w:t>
      </w:r>
    </w:p>
    <w:p w14:paraId="4AF0DFE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Elshire, R.J., Glaubitz, J.C., Sun, Q., Poland, J.A., Kawamoto, K., Buckler, E.S., and Mitchell, S.E.</w:t>
      </w:r>
      <w:r w:rsidRPr="00840228">
        <w:rPr>
          <w:rFonts w:cs="Times New Roman"/>
          <w:noProof/>
          <w:szCs w:val="24"/>
        </w:rPr>
        <w:t xml:space="preserve"> (2011). A robust, simple genotyping-by-sequencing (GBS) approach for high diversity species. PLoS One </w:t>
      </w:r>
      <w:r w:rsidRPr="00840228">
        <w:rPr>
          <w:rFonts w:cs="Times New Roman"/>
          <w:b/>
          <w:bCs/>
          <w:noProof/>
          <w:szCs w:val="24"/>
        </w:rPr>
        <w:t>6</w:t>
      </w:r>
      <w:r w:rsidRPr="00840228">
        <w:rPr>
          <w:rFonts w:cs="Times New Roman"/>
          <w:noProof/>
          <w:szCs w:val="24"/>
        </w:rPr>
        <w:t>: e19379.</w:t>
      </w:r>
    </w:p>
    <w:p w14:paraId="15CB507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Fan, J., Zhai, Z., Yan, C., and Xu, C.</w:t>
      </w:r>
      <w:r w:rsidRPr="00840228">
        <w:rPr>
          <w:rFonts w:cs="Times New Roman"/>
          <w:noProof/>
          <w:szCs w:val="24"/>
        </w:rPr>
        <w:t xml:space="preserve"> (2015). Arabidopsis TRIGALACTOSYLDIACYLGLYCEROL5 Interacts with TGD1, TGD2, and TGD4 to Facilitate Lipid Transfer from the Endoplasmic Reticulum to Plastids. Plant Cell </w:t>
      </w:r>
      <w:r w:rsidRPr="00840228">
        <w:rPr>
          <w:rFonts w:cs="Times New Roman"/>
          <w:b/>
          <w:bCs/>
          <w:noProof/>
          <w:szCs w:val="24"/>
        </w:rPr>
        <w:t>27</w:t>
      </w:r>
      <w:r w:rsidRPr="00840228">
        <w:rPr>
          <w:rFonts w:cs="Times New Roman"/>
          <w:noProof/>
          <w:szCs w:val="24"/>
        </w:rPr>
        <w:t>: tpc.15.00394.</w:t>
      </w:r>
    </w:p>
    <w:p w14:paraId="33DA455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Ghazalpour, A., Doss, S., Zhang, B., Wang, S., Plaisier, C., Castellanos, R., Brozell, A., Schadt, E.E., Drake, T.A., Lusis, A.J., and Horvath, S.</w:t>
      </w:r>
      <w:r w:rsidRPr="00840228">
        <w:rPr>
          <w:rFonts w:cs="Times New Roman"/>
          <w:noProof/>
          <w:szCs w:val="24"/>
        </w:rPr>
        <w:t xml:space="preserve"> (2006). Integrating genetic and network analysis to characterize genes related to mouse weight. PLoS Genet. </w:t>
      </w:r>
      <w:r w:rsidRPr="00840228">
        <w:rPr>
          <w:rFonts w:cs="Times New Roman"/>
          <w:b/>
          <w:bCs/>
          <w:noProof/>
          <w:szCs w:val="24"/>
        </w:rPr>
        <w:t>2</w:t>
      </w:r>
      <w:r w:rsidRPr="00840228">
        <w:rPr>
          <w:rFonts w:cs="Times New Roman"/>
          <w:noProof/>
          <w:szCs w:val="24"/>
        </w:rPr>
        <w:t>: e130.</w:t>
      </w:r>
    </w:p>
    <w:p w14:paraId="57A1D95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Gore, M. a, Chia, J.-M., Elshire, R.J., Sun, Q., Ersoz, E.S., Hurwitz, B.L., Peiffer, J. a, McMullen, M.D., Grills, G.S., Ross-Ibarra, J., Ware, D.H., and Buckler, E.S.</w:t>
      </w:r>
      <w:r w:rsidRPr="00840228">
        <w:rPr>
          <w:rFonts w:cs="Times New Roman"/>
          <w:noProof/>
          <w:szCs w:val="24"/>
        </w:rPr>
        <w:t xml:space="preserve"> (2009). A first-generation haplotype map of maize. Science </w:t>
      </w:r>
      <w:r w:rsidRPr="00840228">
        <w:rPr>
          <w:rFonts w:cs="Times New Roman"/>
          <w:b/>
          <w:bCs/>
          <w:noProof/>
          <w:szCs w:val="24"/>
        </w:rPr>
        <w:t>326</w:t>
      </w:r>
      <w:r w:rsidRPr="00840228">
        <w:rPr>
          <w:rFonts w:cs="Times New Roman"/>
          <w:noProof/>
          <w:szCs w:val="24"/>
        </w:rPr>
        <w:t>: 1115–7.</w:t>
      </w:r>
    </w:p>
    <w:p w14:paraId="771CB3A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Guerinot, M. Lou</w:t>
      </w:r>
      <w:r w:rsidRPr="00840228">
        <w:rPr>
          <w:rFonts w:cs="Times New Roman"/>
          <w:noProof/>
          <w:szCs w:val="24"/>
        </w:rPr>
        <w:t xml:space="preserve"> (2001). Fortified Foods and Phytoremediation. Two Sides of the Same Coin. PLANT Physiol. </w:t>
      </w:r>
      <w:r w:rsidRPr="00840228">
        <w:rPr>
          <w:rFonts w:cs="Times New Roman"/>
          <w:b/>
          <w:bCs/>
          <w:noProof/>
          <w:szCs w:val="24"/>
        </w:rPr>
        <w:t>125</w:t>
      </w:r>
      <w:r w:rsidRPr="00840228">
        <w:rPr>
          <w:rFonts w:cs="Times New Roman"/>
          <w:noProof/>
          <w:szCs w:val="24"/>
        </w:rPr>
        <w:t>: 164–167.</w:t>
      </w:r>
    </w:p>
    <w:p w14:paraId="2325ED7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Harris, M. a et al.</w:t>
      </w:r>
      <w:r w:rsidRPr="00840228">
        <w:rPr>
          <w:rFonts w:cs="Times New Roman"/>
          <w:noProof/>
          <w:szCs w:val="24"/>
        </w:rPr>
        <w:t xml:space="preserve"> (2004). The Gene Ontology (GO) database and informatics resource. Nucleic Acids Res. </w:t>
      </w:r>
      <w:r w:rsidRPr="00840228">
        <w:rPr>
          <w:rFonts w:cs="Times New Roman"/>
          <w:b/>
          <w:bCs/>
          <w:noProof/>
          <w:szCs w:val="24"/>
        </w:rPr>
        <w:t>32</w:t>
      </w:r>
      <w:r w:rsidRPr="00840228">
        <w:rPr>
          <w:rFonts w:cs="Times New Roman"/>
          <w:noProof/>
          <w:szCs w:val="24"/>
        </w:rPr>
        <w:t>: D258-61.</w:t>
      </w:r>
    </w:p>
    <w:p w14:paraId="011373D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Hirsch, C.N. et al.</w:t>
      </w:r>
      <w:r w:rsidRPr="00840228">
        <w:rPr>
          <w:rFonts w:cs="Times New Roman"/>
          <w:noProof/>
          <w:szCs w:val="24"/>
        </w:rPr>
        <w:t xml:space="preserve"> (2014). Insights into the maize pan-genome and pan-transcriptome. Plant Cell </w:t>
      </w:r>
      <w:r w:rsidRPr="00840228">
        <w:rPr>
          <w:rFonts w:cs="Times New Roman"/>
          <w:b/>
          <w:bCs/>
          <w:noProof/>
          <w:szCs w:val="24"/>
        </w:rPr>
        <w:t>26</w:t>
      </w:r>
      <w:r w:rsidRPr="00840228">
        <w:rPr>
          <w:rFonts w:cs="Times New Roman"/>
          <w:noProof/>
          <w:szCs w:val="24"/>
        </w:rPr>
        <w:t>: 121–35.</w:t>
      </w:r>
    </w:p>
    <w:p w14:paraId="62503D92"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Hung, H.-Y. et al.</w:t>
      </w:r>
      <w:r w:rsidRPr="00840228">
        <w:rPr>
          <w:rFonts w:cs="Times New Roman"/>
          <w:noProof/>
          <w:szCs w:val="24"/>
        </w:rPr>
        <w:t xml:space="preserve"> (2012). The relationship between parental genetic or phenotypic divergence and progeny variation in the maize nested association mapping population. Heredity (Edinb). </w:t>
      </w:r>
      <w:r w:rsidRPr="00840228">
        <w:rPr>
          <w:rFonts w:cs="Times New Roman"/>
          <w:b/>
          <w:bCs/>
          <w:noProof/>
          <w:szCs w:val="24"/>
        </w:rPr>
        <w:t>108</w:t>
      </w:r>
      <w:r w:rsidRPr="00840228">
        <w:rPr>
          <w:rFonts w:cs="Times New Roman"/>
          <w:noProof/>
          <w:szCs w:val="24"/>
        </w:rPr>
        <w:t>: 490–9.</w:t>
      </w:r>
    </w:p>
    <w:p w14:paraId="3B56FFE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Huttenhower, C., Hibbs, M., Myers, C., and Troyanskaya, O.G.</w:t>
      </w:r>
      <w:r w:rsidRPr="00840228">
        <w:rPr>
          <w:rFonts w:cs="Times New Roman"/>
          <w:noProof/>
          <w:szCs w:val="24"/>
        </w:rPr>
        <w:t xml:space="preserve"> (2006). A scalable method for integration and functional analysis of multiple microarray datasets. Bioinformatics </w:t>
      </w:r>
      <w:r w:rsidRPr="00840228">
        <w:rPr>
          <w:rFonts w:cs="Times New Roman"/>
          <w:b/>
          <w:bCs/>
          <w:noProof/>
          <w:szCs w:val="24"/>
        </w:rPr>
        <w:t>22</w:t>
      </w:r>
      <w:r w:rsidRPr="00840228">
        <w:rPr>
          <w:rFonts w:cs="Times New Roman"/>
          <w:noProof/>
          <w:szCs w:val="24"/>
        </w:rPr>
        <w:t>: 2890–7.</w:t>
      </w:r>
    </w:p>
    <w:p w14:paraId="13A41B82"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Katagiri, T., Ishiyama, K., Kato, T., Tabata, S., Kobayashi, M., and Shinozaki, K.</w:t>
      </w:r>
      <w:r w:rsidRPr="00840228">
        <w:rPr>
          <w:rFonts w:cs="Times New Roman"/>
          <w:noProof/>
          <w:szCs w:val="24"/>
        </w:rPr>
        <w:t xml:space="preserve"> (2005). An important role of phosphatidic acid in ABA signaling during germination in Arabidopsis thaliana. Plant J. </w:t>
      </w:r>
      <w:r w:rsidRPr="00840228">
        <w:rPr>
          <w:rFonts w:cs="Times New Roman"/>
          <w:b/>
          <w:bCs/>
          <w:noProof/>
          <w:szCs w:val="24"/>
        </w:rPr>
        <w:t>43</w:t>
      </w:r>
      <w:r w:rsidRPr="00840228">
        <w:rPr>
          <w:rFonts w:cs="Times New Roman"/>
          <w:noProof/>
          <w:szCs w:val="24"/>
        </w:rPr>
        <w:t>: 107–117.</w:t>
      </w:r>
    </w:p>
    <w:p w14:paraId="19C014D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Kump, K.L., Bradbury, P.J., Wisser, R.J., Buckler, E.S., Belcher, A.R., Oropeza-Rosas, M. a, Zwonitzer, J.C., Kresovich, S., McMullen, M.D., Ware, D., Balint-Kurti, P.J., and Holland, J.B.</w:t>
      </w:r>
      <w:r w:rsidRPr="00840228">
        <w:rPr>
          <w:rFonts w:cs="Times New Roman"/>
          <w:noProof/>
          <w:szCs w:val="24"/>
        </w:rPr>
        <w:t xml:space="preserve"> (2011). Genome-wide association study of quantitative resistance to southern leaf blight in the maize nested association mapping population. Nat. Genet. </w:t>
      </w:r>
      <w:r w:rsidRPr="00840228">
        <w:rPr>
          <w:rFonts w:cs="Times New Roman"/>
          <w:b/>
          <w:bCs/>
          <w:noProof/>
          <w:szCs w:val="24"/>
        </w:rPr>
        <w:t>43</w:t>
      </w:r>
      <w:r w:rsidRPr="00840228">
        <w:rPr>
          <w:rFonts w:cs="Times New Roman"/>
          <w:noProof/>
          <w:szCs w:val="24"/>
        </w:rPr>
        <w:t>: 163–168.</w:t>
      </w:r>
    </w:p>
    <w:p w14:paraId="78ECEC1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Lawit, S.J., Wych, H.M., Xu, D., Kundu, S., and Tomes, D.T.</w:t>
      </w:r>
      <w:r w:rsidRPr="00840228">
        <w:rPr>
          <w:rFonts w:cs="Times New Roman"/>
          <w:noProof/>
          <w:szCs w:val="24"/>
        </w:rPr>
        <w:t xml:space="preserve"> (2010). Maize della proteins dwarf plant8 and dwarf plant9 as modulators of plant development. Plant Cell Physiol. </w:t>
      </w:r>
      <w:r w:rsidRPr="00840228">
        <w:rPr>
          <w:rFonts w:cs="Times New Roman"/>
          <w:b/>
          <w:bCs/>
          <w:noProof/>
          <w:szCs w:val="24"/>
        </w:rPr>
        <w:t>51</w:t>
      </w:r>
      <w:r w:rsidRPr="00840228">
        <w:rPr>
          <w:rFonts w:cs="Times New Roman"/>
          <w:noProof/>
          <w:szCs w:val="24"/>
        </w:rPr>
        <w:t>: 1854–1868.</w:t>
      </w:r>
    </w:p>
    <w:p w14:paraId="342A736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Lawrence, C.J., Dong, Q., Polacco, M.L., Seigfried, T.E., and Brendel, V.</w:t>
      </w:r>
      <w:r w:rsidRPr="00840228">
        <w:rPr>
          <w:rFonts w:cs="Times New Roman"/>
          <w:noProof/>
          <w:szCs w:val="24"/>
        </w:rPr>
        <w:t xml:space="preserve"> (2004). MaizeGDB, the community database for maize genetics and genomics. Nucleic Acids Res. </w:t>
      </w:r>
      <w:r w:rsidRPr="00840228">
        <w:rPr>
          <w:rFonts w:cs="Times New Roman"/>
          <w:b/>
          <w:bCs/>
          <w:noProof/>
          <w:szCs w:val="24"/>
        </w:rPr>
        <w:t>32</w:t>
      </w:r>
      <w:r w:rsidRPr="00840228">
        <w:rPr>
          <w:rFonts w:cs="Times New Roman"/>
          <w:noProof/>
          <w:szCs w:val="24"/>
        </w:rPr>
        <w:t>: D393-7.</w:t>
      </w:r>
    </w:p>
    <w:p w14:paraId="5B9A9EE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Lee, I., Ambaru, B., Thakkar, P., Marcotte, E.M., and Rhee, S.Y.</w:t>
      </w:r>
      <w:r w:rsidRPr="00840228">
        <w:rPr>
          <w:rFonts w:cs="Times New Roman"/>
          <w:noProof/>
          <w:szCs w:val="24"/>
        </w:rPr>
        <w:t xml:space="preserve"> (2010). Rational association of genes with traits using a genome-scale gene network for Arabidopsis thaliana. Nat. Biotechnol. </w:t>
      </w:r>
      <w:r w:rsidRPr="00840228">
        <w:rPr>
          <w:rFonts w:cs="Times New Roman"/>
          <w:b/>
          <w:bCs/>
          <w:noProof/>
          <w:szCs w:val="24"/>
        </w:rPr>
        <w:t>28</w:t>
      </w:r>
      <w:r w:rsidRPr="00840228">
        <w:rPr>
          <w:rFonts w:cs="Times New Roman"/>
          <w:noProof/>
          <w:szCs w:val="24"/>
        </w:rPr>
        <w:t>: 149–156.</w:t>
      </w:r>
    </w:p>
    <w:p w14:paraId="55CF8F6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Lee, I., Blom, U.M., Wang, P.I., Shim, J.E., and Marcotte, E.M.</w:t>
      </w:r>
      <w:r w:rsidRPr="00840228">
        <w:rPr>
          <w:rFonts w:cs="Times New Roman"/>
          <w:noProof/>
          <w:szCs w:val="24"/>
        </w:rPr>
        <w:t xml:space="preserve"> (2011). Prioritizing candidate disease genes by network-based boosting of genome-wide association data. Genome Res. </w:t>
      </w:r>
      <w:r w:rsidRPr="00840228">
        <w:rPr>
          <w:rFonts w:cs="Times New Roman"/>
          <w:b/>
          <w:bCs/>
          <w:noProof/>
          <w:szCs w:val="24"/>
        </w:rPr>
        <w:t>21</w:t>
      </w:r>
      <w:r w:rsidRPr="00840228">
        <w:rPr>
          <w:rFonts w:cs="Times New Roman"/>
          <w:noProof/>
          <w:szCs w:val="24"/>
        </w:rPr>
        <w:t>: 1109–1121.</w:t>
      </w:r>
    </w:p>
    <w:p w14:paraId="16BD9A8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Lee, T. and Lee, I.</w:t>
      </w:r>
      <w:r w:rsidRPr="00840228">
        <w:rPr>
          <w:rFonts w:cs="Times New Roman"/>
          <w:noProof/>
          <w:szCs w:val="24"/>
        </w:rPr>
        <w:t xml:space="preserve"> (2018). araGWAB</w:t>
      </w:r>
      <w:r w:rsidRPr="00840228">
        <w:rPr>
          <w:rFonts w:ascii="Times New Roman" w:hAnsi="Times New Roman" w:cs="Times New Roman"/>
          <w:noProof/>
          <w:szCs w:val="24"/>
        </w:rPr>
        <w:t> </w:t>
      </w:r>
      <w:r w:rsidRPr="00840228">
        <w:rPr>
          <w:rFonts w:cs="Times New Roman"/>
          <w:noProof/>
          <w:szCs w:val="24"/>
        </w:rPr>
        <w:t>: Network-based boosting of genome-wide association studies in Arabidopsis thaliana. Sci. Rep.: 1–6.</w:t>
      </w:r>
    </w:p>
    <w:p w14:paraId="02DD9EF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Li, H. and Durbin, R.</w:t>
      </w:r>
      <w:r w:rsidRPr="00840228">
        <w:rPr>
          <w:rFonts w:cs="Times New Roman"/>
          <w:noProof/>
          <w:szCs w:val="24"/>
        </w:rPr>
        <w:t xml:space="preserve"> (2009). Fast and accurate short read alignment with Burrows-Wheeler transform. Bioinformatics </w:t>
      </w:r>
      <w:r w:rsidRPr="00840228">
        <w:rPr>
          <w:rFonts w:cs="Times New Roman"/>
          <w:b/>
          <w:bCs/>
          <w:noProof/>
          <w:szCs w:val="24"/>
        </w:rPr>
        <w:t>25</w:t>
      </w:r>
      <w:r w:rsidRPr="00840228">
        <w:rPr>
          <w:rFonts w:cs="Times New Roman"/>
          <w:noProof/>
          <w:szCs w:val="24"/>
        </w:rPr>
        <w:t>: 1754–60.</w:t>
      </w:r>
    </w:p>
    <w:p w14:paraId="0B27F12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Li, M., Chen, J., Wang, J., Hu, B., and Chen, G.</w:t>
      </w:r>
      <w:r w:rsidRPr="00840228">
        <w:rPr>
          <w:rFonts w:cs="Times New Roman"/>
          <w:noProof/>
          <w:szCs w:val="24"/>
        </w:rPr>
        <w:t xml:space="preserve"> (2008). Modifying the DPClus algorithm for identifying protein complexes based on new topological structures. BMC Bioinformatics </w:t>
      </w:r>
      <w:r w:rsidRPr="00840228">
        <w:rPr>
          <w:rFonts w:cs="Times New Roman"/>
          <w:b/>
          <w:bCs/>
          <w:noProof/>
          <w:szCs w:val="24"/>
        </w:rPr>
        <w:t>9</w:t>
      </w:r>
      <w:r w:rsidRPr="00840228">
        <w:rPr>
          <w:rFonts w:cs="Times New Roman"/>
          <w:noProof/>
          <w:szCs w:val="24"/>
        </w:rPr>
        <w:t>: 398.</w:t>
      </w:r>
    </w:p>
    <w:p w14:paraId="165B17F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Lindgreen, S.</w:t>
      </w:r>
      <w:r w:rsidRPr="00840228">
        <w:rPr>
          <w:rFonts w:cs="Times New Roman"/>
          <w:noProof/>
          <w:szCs w:val="24"/>
        </w:rPr>
        <w:t xml:space="preserve"> (2012). AdapterRemoval: easy cleaning of next-generation sequencing reads. BMC Res. Notes </w:t>
      </w:r>
      <w:r w:rsidRPr="00840228">
        <w:rPr>
          <w:rFonts w:cs="Times New Roman"/>
          <w:b/>
          <w:bCs/>
          <w:noProof/>
          <w:szCs w:val="24"/>
        </w:rPr>
        <w:t>5</w:t>
      </w:r>
      <w:r w:rsidRPr="00840228">
        <w:rPr>
          <w:rFonts w:cs="Times New Roman"/>
          <w:noProof/>
          <w:szCs w:val="24"/>
        </w:rPr>
        <w:t>: 337.</w:t>
      </w:r>
    </w:p>
    <w:p w14:paraId="3FB37BC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Louwers, M., Bader, R., Haring, M., van Driel, R., de Laat, W., and Stam, M.</w:t>
      </w:r>
      <w:r w:rsidRPr="00840228">
        <w:rPr>
          <w:rFonts w:cs="Times New Roman"/>
          <w:noProof/>
          <w:szCs w:val="24"/>
        </w:rPr>
        <w:t xml:space="preserve"> (2009). Tissue- and expression level-specific chromatin looping at maize b1 epialleles. Plant Cell </w:t>
      </w:r>
      <w:r w:rsidRPr="00840228">
        <w:rPr>
          <w:rFonts w:cs="Times New Roman"/>
          <w:b/>
          <w:bCs/>
          <w:noProof/>
          <w:szCs w:val="24"/>
        </w:rPr>
        <w:t>21</w:t>
      </w:r>
      <w:r w:rsidRPr="00840228">
        <w:rPr>
          <w:rFonts w:cs="Times New Roman"/>
          <w:noProof/>
          <w:szCs w:val="24"/>
        </w:rPr>
        <w:t>: 832–42.</w:t>
      </w:r>
    </w:p>
    <w:p w14:paraId="63A01AB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Mason, M.G., Jha, D., Salt, D.E., Tester, M., Hill, K., Kieber, J.J., and Eric Schaller, G.</w:t>
      </w:r>
      <w:r w:rsidRPr="00840228">
        <w:rPr>
          <w:rFonts w:cs="Times New Roman"/>
          <w:noProof/>
          <w:szCs w:val="24"/>
        </w:rPr>
        <w:t xml:space="preserve"> (2010). Type-B response regulators ARR1 and ARR12 regulate expression of AtHKT1;1 and accumulation of sodium in Arabidopsis shoots. Plant J. </w:t>
      </w:r>
      <w:r w:rsidRPr="00840228">
        <w:rPr>
          <w:rFonts w:cs="Times New Roman"/>
          <w:b/>
          <w:bCs/>
          <w:noProof/>
          <w:szCs w:val="24"/>
        </w:rPr>
        <w:t>64</w:t>
      </w:r>
      <w:r w:rsidRPr="00840228">
        <w:rPr>
          <w:rFonts w:cs="Times New Roman"/>
          <w:noProof/>
          <w:szCs w:val="24"/>
        </w:rPr>
        <w:t>: 753–763.</w:t>
      </w:r>
    </w:p>
    <w:p w14:paraId="102E582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McMullen, M.D. et al.</w:t>
      </w:r>
      <w:r w:rsidRPr="00840228">
        <w:rPr>
          <w:rFonts w:cs="Times New Roman"/>
          <w:noProof/>
          <w:szCs w:val="24"/>
        </w:rPr>
        <w:t xml:space="preserve"> (2009). Genetic properties of the maize nested association mapping population. Science </w:t>
      </w:r>
      <w:r w:rsidRPr="00840228">
        <w:rPr>
          <w:rFonts w:cs="Times New Roman"/>
          <w:b/>
          <w:bCs/>
          <w:noProof/>
          <w:szCs w:val="24"/>
        </w:rPr>
        <w:t>325</w:t>
      </w:r>
      <w:r w:rsidRPr="00840228">
        <w:rPr>
          <w:rFonts w:cs="Times New Roman"/>
          <w:noProof/>
          <w:szCs w:val="24"/>
        </w:rPr>
        <w:t>: 737–40.</w:t>
      </w:r>
    </w:p>
    <w:p w14:paraId="5CF83F9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Michno, J.-M., Burghardt, L.T., Liu, J., Jeffers, J.R., Tiffin, P., Stupar, R., and Myers, C.L.</w:t>
      </w:r>
      <w:r w:rsidRPr="00840228">
        <w:rPr>
          <w:rFonts w:cs="Times New Roman"/>
          <w:noProof/>
          <w:szCs w:val="24"/>
        </w:rPr>
        <w:t xml:space="preserve"> (2018). Identification of candidate genes underlying nodulation-specific phenotypes in Medicago truncatula through integration of genome- wide association studies and co-expression networks. bioRxiv: 1–31.</w:t>
      </w:r>
    </w:p>
    <w:p w14:paraId="3AAD180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MixedHTSeq Software Repository</w:t>
      </w:r>
      <w:r w:rsidRPr="00840228">
        <w:rPr>
          <w:rFonts w:cs="Times New Roman"/>
          <w:noProof/>
          <w:szCs w:val="24"/>
        </w:rPr>
        <w:t xml:space="preserve"> (2018). GitHub: http://github.com/schae234/MixedHTSeq.</w:t>
      </w:r>
    </w:p>
    <w:p w14:paraId="1D8025B4"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Mochida, K., Uehara-Yamaguchi, Y., Yoshida, T., Sakurai, T., and Shinozaki, K.</w:t>
      </w:r>
      <w:r w:rsidRPr="00840228">
        <w:rPr>
          <w:rFonts w:cs="Times New Roman"/>
          <w:noProof/>
          <w:szCs w:val="24"/>
        </w:rPr>
        <w:t xml:space="preserve"> (2011). Global landscape of a co-expressed gene network in barley and its application to gene discovery in Triticeae crops. Plant Cell Physiol. </w:t>
      </w:r>
      <w:r w:rsidRPr="00840228">
        <w:rPr>
          <w:rFonts w:cs="Times New Roman"/>
          <w:b/>
          <w:bCs/>
          <w:noProof/>
          <w:szCs w:val="24"/>
        </w:rPr>
        <w:t>52</w:t>
      </w:r>
      <w:r w:rsidRPr="00840228">
        <w:rPr>
          <w:rFonts w:cs="Times New Roman"/>
          <w:noProof/>
          <w:szCs w:val="24"/>
        </w:rPr>
        <w:t>: 785–803.</w:t>
      </w:r>
    </w:p>
    <w:p w14:paraId="58333DB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Monaco, M.K. et al.</w:t>
      </w:r>
      <w:r w:rsidRPr="00840228">
        <w:rPr>
          <w:rFonts w:cs="Times New Roman"/>
          <w:noProof/>
          <w:szCs w:val="24"/>
        </w:rPr>
        <w:t xml:space="preserve"> (2013). Maize Metabolic Network Construction and Transcriptome Analysis. Plant Genome </w:t>
      </w:r>
      <w:r w:rsidRPr="00840228">
        <w:rPr>
          <w:rFonts w:cs="Times New Roman"/>
          <w:b/>
          <w:bCs/>
          <w:noProof/>
          <w:szCs w:val="24"/>
        </w:rPr>
        <w:t>6</w:t>
      </w:r>
      <w:r w:rsidRPr="00840228">
        <w:rPr>
          <w:rFonts w:cs="Times New Roman"/>
          <w:noProof/>
          <w:szCs w:val="24"/>
        </w:rPr>
        <w:t>: 0.</w:t>
      </w:r>
    </w:p>
    <w:p w14:paraId="40D3485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Morrell, P.L., Toleno, D.M., Lundy, K.E., and Clegg, M.T.</w:t>
      </w:r>
      <w:r w:rsidRPr="00840228">
        <w:rPr>
          <w:rFonts w:cs="Times New Roman"/>
          <w:noProof/>
          <w:szCs w:val="24"/>
        </w:rPr>
        <w:t xml:space="preserve"> (2005). Low levels of linkage disequilibrium in wild barley (Hordeum vulgare ssp. spontaneum) despite high rates of self-fertilization. Proc. Natl. Acad. Sci. U. S. A. </w:t>
      </w:r>
      <w:r w:rsidRPr="00840228">
        <w:rPr>
          <w:rFonts w:cs="Times New Roman"/>
          <w:b/>
          <w:bCs/>
          <w:noProof/>
          <w:szCs w:val="24"/>
        </w:rPr>
        <w:t>102</w:t>
      </w:r>
      <w:r w:rsidRPr="00840228">
        <w:rPr>
          <w:rFonts w:cs="Times New Roman"/>
          <w:noProof/>
          <w:szCs w:val="24"/>
        </w:rPr>
        <w:t>: 2442–2447.</w:t>
      </w:r>
    </w:p>
    <w:p w14:paraId="048BB1B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Obayashi, T., Okamura, Y., Ito, S., Tadaka, S., Aoki, Y., Shirota, M., and Kinoshita, K.</w:t>
      </w:r>
      <w:r w:rsidRPr="00840228">
        <w:rPr>
          <w:rFonts w:cs="Times New Roman"/>
          <w:noProof/>
          <w:szCs w:val="24"/>
        </w:rPr>
        <w:t xml:space="preserve"> (2014). ATTED-II in 2014: Evaluation of Gene Coexpression in Agriculturally Important Plants. Plant Cell Physiol. </w:t>
      </w:r>
      <w:r w:rsidRPr="00840228">
        <w:rPr>
          <w:rFonts w:cs="Times New Roman"/>
          <w:b/>
          <w:bCs/>
          <w:noProof/>
          <w:szCs w:val="24"/>
        </w:rPr>
        <w:t>55</w:t>
      </w:r>
      <w:r w:rsidRPr="00840228">
        <w:rPr>
          <w:rFonts w:cs="Times New Roman"/>
          <w:noProof/>
          <w:szCs w:val="24"/>
        </w:rPr>
        <w:t>: e6–e6.</w:t>
      </w:r>
    </w:p>
    <w:p w14:paraId="7E2D671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Ozaki, S. et al.</w:t>
      </w:r>
      <w:r w:rsidRPr="00840228">
        <w:rPr>
          <w:rFonts w:cs="Times New Roman"/>
          <w:noProof/>
          <w:szCs w:val="24"/>
        </w:rPr>
        <w:t xml:space="preserve"> (2010). Coexpression analysis of tomato genes and experimental verification of coordinated expression of genes found in a functionally enriched coexpression module. DNA Res. </w:t>
      </w:r>
      <w:r w:rsidRPr="00840228">
        <w:rPr>
          <w:rFonts w:cs="Times New Roman"/>
          <w:b/>
          <w:bCs/>
          <w:noProof/>
          <w:szCs w:val="24"/>
        </w:rPr>
        <w:t>17</w:t>
      </w:r>
      <w:r w:rsidRPr="00840228">
        <w:rPr>
          <w:rFonts w:cs="Times New Roman"/>
          <w:noProof/>
          <w:szCs w:val="24"/>
        </w:rPr>
        <w:t>: 105–16.</w:t>
      </w:r>
    </w:p>
    <w:p w14:paraId="2ED98EC4"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Peiffer, J.A., Romay, M.C., Gore, M.A., Flint-Garcia, S.A., Zhang, Z., Millard, M.J., Gardner, C.A.C., McMullen, M.D., Holland, J.B., Bradbury, P.J., and Buckler, E.S.</w:t>
      </w:r>
      <w:r w:rsidRPr="00840228">
        <w:rPr>
          <w:rFonts w:cs="Times New Roman"/>
          <w:noProof/>
          <w:szCs w:val="24"/>
        </w:rPr>
        <w:t xml:space="preserve"> (2014). The Genetic Architecture of Maize Height. Genetics.</w:t>
      </w:r>
    </w:p>
    <w:p w14:paraId="6B46B6C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QTeller</w:t>
      </w:r>
      <w:r w:rsidRPr="00840228">
        <w:rPr>
          <w:rFonts w:cs="Times New Roman"/>
          <w:noProof/>
          <w:szCs w:val="24"/>
        </w:rPr>
        <w:t xml:space="preserve"> (2018). http://qteller.com.</w:t>
      </w:r>
    </w:p>
    <w:p w14:paraId="12DE549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Ritchie, M.D., Holzinger, E.R., Li, R., Pendergrass, S.A., and Kim, D.</w:t>
      </w:r>
      <w:r w:rsidRPr="00840228">
        <w:rPr>
          <w:rFonts w:cs="Times New Roman"/>
          <w:noProof/>
          <w:szCs w:val="24"/>
        </w:rPr>
        <w:t xml:space="preserve"> (2015). Methods of integrating data to uncover genotype–phenotype interactions. Nat. Rev. Genet. </w:t>
      </w:r>
      <w:r w:rsidRPr="00840228">
        <w:rPr>
          <w:rFonts w:cs="Times New Roman"/>
          <w:b/>
          <w:bCs/>
          <w:noProof/>
          <w:szCs w:val="24"/>
        </w:rPr>
        <w:t>16</w:t>
      </w:r>
      <w:r w:rsidRPr="00840228">
        <w:rPr>
          <w:rFonts w:cs="Times New Roman"/>
          <w:noProof/>
          <w:szCs w:val="24"/>
        </w:rPr>
        <w:t>: 85–97.</w:t>
      </w:r>
    </w:p>
    <w:p w14:paraId="765F371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Roston, R.L., Gao, J., Murcha, M.W., Whelan, J., and Benning, C.</w:t>
      </w:r>
      <w:r w:rsidRPr="00840228">
        <w:rPr>
          <w:rFonts w:cs="Times New Roman"/>
          <w:noProof/>
          <w:szCs w:val="24"/>
        </w:rPr>
        <w:t xml:space="preserve"> (2012). TGD1, -2, and -3 proteins involved in lipid trafficking form ATP-binding cassette (ABC) transporter with multiple substrate-binding proteins. J. Biol. Chem. </w:t>
      </w:r>
      <w:r w:rsidRPr="00840228">
        <w:rPr>
          <w:rFonts w:cs="Times New Roman"/>
          <w:b/>
          <w:bCs/>
          <w:noProof/>
          <w:szCs w:val="24"/>
        </w:rPr>
        <w:t>287</w:t>
      </w:r>
      <w:r w:rsidRPr="00840228">
        <w:rPr>
          <w:rFonts w:cs="Times New Roman"/>
          <w:noProof/>
          <w:szCs w:val="24"/>
        </w:rPr>
        <w:t>: 21406–21415.</w:t>
      </w:r>
    </w:p>
    <w:p w14:paraId="3DD11CD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Rotival, M. and Petretto, E.</w:t>
      </w:r>
      <w:r w:rsidRPr="00840228">
        <w:rPr>
          <w:rFonts w:cs="Times New Roman"/>
          <w:noProof/>
          <w:szCs w:val="24"/>
        </w:rPr>
        <w:t xml:space="preserve"> (2014). Leveraging gene co-expression networks to pinpoint the regulation of complex traits and disease, with a focus on cardiovascular traits. Brief. Funct. Genomics </w:t>
      </w:r>
      <w:r w:rsidRPr="00840228">
        <w:rPr>
          <w:rFonts w:cs="Times New Roman"/>
          <w:b/>
          <w:bCs/>
          <w:noProof/>
          <w:szCs w:val="24"/>
        </w:rPr>
        <w:t>13</w:t>
      </w:r>
      <w:r w:rsidRPr="00840228">
        <w:rPr>
          <w:rFonts w:cs="Times New Roman"/>
          <w:noProof/>
          <w:szCs w:val="24"/>
        </w:rPr>
        <w:t>: 66–78.</w:t>
      </w:r>
    </w:p>
    <w:p w14:paraId="1A4D040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Sarkar, N.K., Kim, Y.-K., and Grover, A.</w:t>
      </w:r>
      <w:r w:rsidRPr="00840228">
        <w:rPr>
          <w:rFonts w:cs="Times New Roman"/>
          <w:noProof/>
          <w:szCs w:val="24"/>
        </w:rPr>
        <w:t xml:space="preserve"> (2014). Coexpression network analysis associated with call of rice seedlings for encountering heat stress. Plant Mol. Biol. </w:t>
      </w:r>
      <w:r w:rsidRPr="00840228">
        <w:rPr>
          <w:rFonts w:cs="Times New Roman"/>
          <w:b/>
          <w:bCs/>
          <w:noProof/>
          <w:szCs w:val="24"/>
        </w:rPr>
        <w:t>84</w:t>
      </w:r>
      <w:r w:rsidRPr="00840228">
        <w:rPr>
          <w:rFonts w:cs="Times New Roman"/>
          <w:noProof/>
          <w:szCs w:val="24"/>
        </w:rPr>
        <w:t>: 125–143.</w:t>
      </w:r>
    </w:p>
    <w:p w14:paraId="17A168A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Schaefer, R.J., Michno, J.-M., and Myers, C.L.</w:t>
      </w:r>
      <w:r w:rsidRPr="00840228">
        <w:rPr>
          <w:rFonts w:cs="Times New Roman"/>
          <w:noProof/>
          <w:szCs w:val="24"/>
        </w:rPr>
        <w:t xml:space="preserve"> (2016). Unraveling gene function in agricultural species using gene co-expression networks. Biochim. Biophys. Acta - Gene Regul. Mech.</w:t>
      </w:r>
    </w:p>
    <w:p w14:paraId="263880C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Schaefer, R.J.R.J. et al.</w:t>
      </w:r>
      <w:r w:rsidRPr="00840228">
        <w:rPr>
          <w:rFonts w:cs="Times New Roman"/>
          <w:noProof/>
          <w:szCs w:val="24"/>
        </w:rPr>
        <w:t xml:space="preserve"> (2014). Discovering functional modules across diverse maize transcriptomes using COB, the co-expression browser. PLoS One </w:t>
      </w:r>
      <w:r w:rsidRPr="00840228">
        <w:rPr>
          <w:rFonts w:cs="Times New Roman"/>
          <w:b/>
          <w:bCs/>
          <w:noProof/>
          <w:szCs w:val="24"/>
        </w:rPr>
        <w:t>9</w:t>
      </w:r>
      <w:r w:rsidRPr="00840228">
        <w:rPr>
          <w:rFonts w:cs="Times New Roman"/>
          <w:noProof/>
          <w:szCs w:val="24"/>
        </w:rPr>
        <w:t>: 99193.</w:t>
      </w:r>
    </w:p>
    <w:p w14:paraId="60B1D97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Schubert, M., Ermini, L., Der Sarkissian, C., Jónsson, H., Ginolhac, A., Schaefer, R., Martin, M.D., Fernández, R., Kircher, M., McCue, M., Willerslev, E., and Orlando, L.</w:t>
      </w:r>
      <w:r w:rsidRPr="00840228">
        <w:rPr>
          <w:rFonts w:cs="Times New Roman"/>
          <w:noProof/>
          <w:szCs w:val="24"/>
        </w:rPr>
        <w:t xml:space="preserve"> (2014). Characterization of ancient and modern genomes by SNP detection and phylogenomic and metagenomic analysis using PALEOMIX. Nat. Protoc. </w:t>
      </w:r>
      <w:r w:rsidRPr="00840228">
        <w:rPr>
          <w:rFonts w:cs="Times New Roman"/>
          <w:b/>
          <w:bCs/>
          <w:noProof/>
          <w:szCs w:val="24"/>
        </w:rPr>
        <w:t>9</w:t>
      </w:r>
      <w:r w:rsidRPr="00840228">
        <w:rPr>
          <w:rFonts w:cs="Times New Roman"/>
          <w:noProof/>
          <w:szCs w:val="24"/>
        </w:rPr>
        <w:t>: 1056–82.</w:t>
      </w:r>
    </w:p>
    <w:p w14:paraId="21EF9AE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Shim, J.E., Bang, C., Yang, S., Lee, T., Hwang, S., Kim, C.Y., Singh-Blom, U.M., Marcotte, E.M., and Lee, I.</w:t>
      </w:r>
      <w:r w:rsidRPr="00840228">
        <w:rPr>
          <w:rFonts w:cs="Times New Roman"/>
          <w:noProof/>
          <w:szCs w:val="24"/>
        </w:rPr>
        <w:t xml:space="preserve"> (2017). GWAB: a web server for the network-based boosting of human genome-wide association data. Nucleic Acids Res. </w:t>
      </w:r>
      <w:r w:rsidRPr="00840228">
        <w:rPr>
          <w:rFonts w:cs="Times New Roman"/>
          <w:b/>
          <w:bCs/>
          <w:noProof/>
          <w:szCs w:val="24"/>
        </w:rPr>
        <w:t>45</w:t>
      </w:r>
      <w:r w:rsidRPr="00840228">
        <w:rPr>
          <w:rFonts w:cs="Times New Roman"/>
          <w:noProof/>
          <w:szCs w:val="24"/>
        </w:rPr>
        <w:t>: W154–W161.</w:t>
      </w:r>
    </w:p>
    <w:p w14:paraId="00160AA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Stelpflug, S.C., Rajandeep, S., Vaillancourt, B., Hirsch, C.N., Buell, C.R., Leon, N. De, and Kaeppler, S.M.</w:t>
      </w:r>
      <w:r w:rsidRPr="00840228">
        <w:rPr>
          <w:rFonts w:cs="Times New Roman"/>
          <w:noProof/>
          <w:szCs w:val="24"/>
        </w:rPr>
        <w:t xml:space="preserve"> (2015). An expanded maize gene expression atlas based on RNA-sequencing and its use to explore root development. Plant Genome: 314–362.</w:t>
      </w:r>
    </w:p>
    <w:p w14:paraId="68A44D4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Swanson-Wagner, R., Briskine, R., Schaefer, R., Hufford, M.B.M.B., Ross-Ibarra, J., Myers, C.L.L., Tiffin, P., and Springer, N.M.M.</w:t>
      </w:r>
      <w:r w:rsidRPr="00840228">
        <w:rPr>
          <w:rFonts w:cs="Times New Roman"/>
          <w:noProof/>
          <w:szCs w:val="24"/>
        </w:rPr>
        <w:t xml:space="preserve"> (2012). Reshaping of the maize transcriptome by domestication. PNAS </w:t>
      </w:r>
      <w:r w:rsidRPr="00840228">
        <w:rPr>
          <w:rFonts w:cs="Times New Roman"/>
          <w:b/>
          <w:bCs/>
          <w:noProof/>
          <w:szCs w:val="24"/>
        </w:rPr>
        <w:t>109</w:t>
      </w:r>
      <w:r w:rsidRPr="00840228">
        <w:rPr>
          <w:rFonts w:cs="Times New Roman"/>
          <w:noProof/>
          <w:szCs w:val="24"/>
        </w:rPr>
        <w:t>: 11878–11883.</w:t>
      </w:r>
    </w:p>
    <w:p w14:paraId="0234E8F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Tacke, E., Korfhage, C., Michel, D., Maddaloni, M., Motto, M., Lanzini, S., Salamini, F., and Doring, H.-P.</w:t>
      </w:r>
      <w:r w:rsidRPr="00840228">
        <w:rPr>
          <w:rFonts w:cs="Times New Roman"/>
          <w:noProof/>
          <w:szCs w:val="24"/>
        </w:rPr>
        <w:t xml:space="preserve"> (1995). Transposon tagging of the maize Glossy2 locus with the transposable element En/Spm. Plant J. </w:t>
      </w:r>
      <w:r w:rsidRPr="00840228">
        <w:rPr>
          <w:rFonts w:cs="Times New Roman"/>
          <w:b/>
          <w:bCs/>
          <w:noProof/>
          <w:szCs w:val="24"/>
        </w:rPr>
        <w:t>8</w:t>
      </w:r>
      <w:r w:rsidRPr="00840228">
        <w:rPr>
          <w:rFonts w:cs="Times New Roman"/>
          <w:noProof/>
          <w:szCs w:val="24"/>
        </w:rPr>
        <w:t>: 907–917.</w:t>
      </w:r>
    </w:p>
    <w:p w14:paraId="42D958B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Taşan, M., Musso, G., Hao, T., Vidal, M., Macrae, C. a, and Roth, F.P.</w:t>
      </w:r>
      <w:r w:rsidRPr="00840228">
        <w:rPr>
          <w:rFonts w:cs="Times New Roman"/>
          <w:noProof/>
          <w:szCs w:val="24"/>
        </w:rPr>
        <w:t xml:space="preserve"> (2014). Selecting causal genes from genome-wide association studies via functionally coherent subnetworks. </w:t>
      </w:r>
      <w:r w:rsidRPr="00840228">
        <w:rPr>
          <w:rFonts w:cs="Times New Roman"/>
          <w:b/>
          <w:bCs/>
          <w:noProof/>
          <w:szCs w:val="24"/>
        </w:rPr>
        <w:t>12</w:t>
      </w:r>
      <w:r w:rsidRPr="00840228">
        <w:rPr>
          <w:rFonts w:cs="Times New Roman"/>
          <w:noProof/>
          <w:szCs w:val="24"/>
        </w:rPr>
        <w:t>.</w:t>
      </w:r>
    </w:p>
    <w:p w14:paraId="272D454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Tian, F., Bradbury, P.J., Brown, P.J., Hung, H., Sun, Q., Flint-Garcia, S., Rocheford, T.R., McMullen, M.D., Holland, J.B., and Buckler, E.S.</w:t>
      </w:r>
      <w:r w:rsidRPr="00840228">
        <w:rPr>
          <w:rFonts w:cs="Times New Roman"/>
          <w:noProof/>
          <w:szCs w:val="24"/>
        </w:rPr>
        <w:t xml:space="preserve"> (2011). Genome-wide association study of leaf architecture in the maize nested association mapping population. Nat. Genet. </w:t>
      </w:r>
      <w:r w:rsidRPr="00840228">
        <w:rPr>
          <w:rFonts w:cs="Times New Roman"/>
          <w:b/>
          <w:bCs/>
          <w:noProof/>
          <w:szCs w:val="24"/>
        </w:rPr>
        <w:t>43</w:t>
      </w:r>
      <w:r w:rsidRPr="00840228">
        <w:rPr>
          <w:rFonts w:cs="Times New Roman"/>
          <w:noProof/>
          <w:szCs w:val="24"/>
        </w:rPr>
        <w:t>: 159–62.</w:t>
      </w:r>
    </w:p>
    <w:p w14:paraId="0EC80C71"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USDA</w:t>
      </w:r>
      <w:r w:rsidRPr="00840228">
        <w:rPr>
          <w:rFonts w:cs="Times New Roman"/>
          <w:noProof/>
          <w:szCs w:val="24"/>
        </w:rPr>
        <w:t xml:space="preserve"> (2016). Crop Production 2015 Summary.</w:t>
      </w:r>
    </w:p>
    <w:p w14:paraId="2B91F56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Valdar, W., Holmes, C.C., Mott, R., and Flint, J.</w:t>
      </w:r>
      <w:r w:rsidRPr="00840228">
        <w:rPr>
          <w:rFonts w:cs="Times New Roman"/>
          <w:noProof/>
          <w:szCs w:val="24"/>
        </w:rPr>
        <w:t xml:space="preserve"> (2009). Mapping in structured populations by resample model averaging. Genetics </w:t>
      </w:r>
      <w:r w:rsidRPr="00840228">
        <w:rPr>
          <w:rFonts w:cs="Times New Roman"/>
          <w:b/>
          <w:bCs/>
          <w:noProof/>
          <w:szCs w:val="24"/>
        </w:rPr>
        <w:t>182</w:t>
      </w:r>
      <w:r w:rsidRPr="00840228">
        <w:rPr>
          <w:rFonts w:cs="Times New Roman"/>
          <w:noProof/>
          <w:szCs w:val="24"/>
        </w:rPr>
        <w:t>: 1263–77.</w:t>
      </w:r>
    </w:p>
    <w:p w14:paraId="197FA27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Wallace, J.G., Bradbury, P.J., Zhang, N., Gibon, Y., Stitt, M., and Buckler, E.S.</w:t>
      </w:r>
      <w:r w:rsidRPr="00840228">
        <w:rPr>
          <w:rFonts w:cs="Times New Roman"/>
          <w:noProof/>
          <w:szCs w:val="24"/>
        </w:rPr>
        <w:t xml:space="preserve"> (2014). Association mapping across numerous traits reveals patterns of functional variation in maize. PLoS Genet. </w:t>
      </w:r>
      <w:r w:rsidRPr="00840228">
        <w:rPr>
          <w:rFonts w:cs="Times New Roman"/>
          <w:b/>
          <w:bCs/>
          <w:noProof/>
          <w:szCs w:val="24"/>
        </w:rPr>
        <w:t>10</w:t>
      </w:r>
      <w:r w:rsidRPr="00840228">
        <w:rPr>
          <w:rFonts w:cs="Times New Roman"/>
          <w:noProof/>
          <w:szCs w:val="24"/>
        </w:rPr>
        <w:t>: e1004845.</w:t>
      </w:r>
    </w:p>
    <w:p w14:paraId="5089993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Wang, X., Elling, A.A., Li, X., Li, N., Peng, Z., He, G., Sun, H., Qi, Y., Liu, X.S., and Deng, X.W.</w:t>
      </w:r>
      <w:r w:rsidRPr="00840228">
        <w:rPr>
          <w:rFonts w:cs="Times New Roman"/>
          <w:noProof/>
          <w:szCs w:val="24"/>
        </w:rPr>
        <w:t xml:space="preserve"> (2009). Genome-Wide and Organ-Specific Landscapes of Epigenetic Modifications and Their Relationships to mRNA and Small RNA Transcriptomes in Maize. Plant Cell Online </w:t>
      </w:r>
      <w:r w:rsidRPr="00840228">
        <w:rPr>
          <w:rFonts w:cs="Times New Roman"/>
          <w:b/>
          <w:bCs/>
          <w:noProof/>
          <w:szCs w:val="24"/>
        </w:rPr>
        <w:t>21</w:t>
      </w:r>
      <w:r w:rsidRPr="00840228">
        <w:rPr>
          <w:rFonts w:cs="Times New Roman"/>
          <w:noProof/>
          <w:szCs w:val="24"/>
        </w:rPr>
        <w:t>: 1053–1069.</w:t>
      </w:r>
    </w:p>
    <w:p w14:paraId="49C7738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Wen, Z. et al.</w:t>
      </w:r>
      <w:r w:rsidRPr="00840228">
        <w:rPr>
          <w:rFonts w:cs="Times New Roman"/>
          <w:noProof/>
          <w:szCs w:val="24"/>
        </w:rPr>
        <w:t xml:space="preserve"> (2018). Integrating GWAS and gene expression data for functional characterization of resistance to white mold in soybean. Plant Biotechnol. J.: 1–11.</w:t>
      </w:r>
    </w:p>
    <w:p w14:paraId="03A6C8E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Wild, M., Davi??re, J.M., Regnault, T., Sakvarelidze-Achard, L., Carrera, E., Lopez Diaz, I., Cayrel, A., Dubeaux, G., Vert, G., and Achard, P.</w:t>
      </w:r>
      <w:r w:rsidRPr="00840228">
        <w:rPr>
          <w:rFonts w:cs="Times New Roman"/>
          <w:noProof/>
          <w:szCs w:val="24"/>
        </w:rPr>
        <w:t xml:space="preserve"> (2016). Tissue-Specific Regulation of Gibberellin Signaling Fine-Tunes Arabidopsis Iron-Deficiency Responses. Dev. Cell </w:t>
      </w:r>
      <w:r w:rsidRPr="00840228">
        <w:rPr>
          <w:rFonts w:cs="Times New Roman"/>
          <w:b/>
          <w:bCs/>
          <w:noProof/>
          <w:szCs w:val="24"/>
        </w:rPr>
        <w:t>37</w:t>
      </w:r>
      <w:r w:rsidRPr="00840228">
        <w:rPr>
          <w:rFonts w:cs="Times New Roman"/>
          <w:noProof/>
          <w:szCs w:val="24"/>
        </w:rPr>
        <w:t>: 190–200.</w:t>
      </w:r>
    </w:p>
    <w:p w14:paraId="3075D96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Winkler, R.G. and Freeling, M.</w:t>
      </w:r>
      <w:r w:rsidRPr="00840228">
        <w:rPr>
          <w:rFonts w:cs="Times New Roman"/>
          <w:noProof/>
          <w:szCs w:val="24"/>
        </w:rPr>
        <w:t xml:space="preserve"> (1994). Physiological genetics of the dominant gibberellin-nonresponsive maize dwarfs, Dwart8 and Dwart9. Planta </w:t>
      </w:r>
      <w:r w:rsidRPr="00840228">
        <w:rPr>
          <w:rFonts w:cs="Times New Roman"/>
          <w:b/>
          <w:bCs/>
          <w:noProof/>
          <w:szCs w:val="24"/>
        </w:rPr>
        <w:t>193</w:t>
      </w:r>
      <w:r w:rsidRPr="00840228">
        <w:rPr>
          <w:rFonts w:cs="Times New Roman"/>
          <w:noProof/>
          <w:szCs w:val="24"/>
        </w:rPr>
        <w:t>: 341–348.</w:t>
      </w:r>
    </w:p>
    <w:p w14:paraId="3422009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Wolfe, C.J., Kohane, I.S., and Butte, A.J.</w:t>
      </w:r>
      <w:r w:rsidRPr="00840228">
        <w:rPr>
          <w:rFonts w:cs="Times New Roman"/>
          <w:noProof/>
          <w:szCs w:val="24"/>
        </w:rPr>
        <w:t xml:space="preserve"> (2005). Systematic survey reveals general applicability of “guilt-by-association” within gene coexpression networks. BMC Bioinformatics </w:t>
      </w:r>
      <w:r w:rsidRPr="00840228">
        <w:rPr>
          <w:rFonts w:cs="Times New Roman"/>
          <w:b/>
          <w:bCs/>
          <w:noProof/>
          <w:szCs w:val="24"/>
        </w:rPr>
        <w:t>6</w:t>
      </w:r>
      <w:r w:rsidRPr="00840228">
        <w:rPr>
          <w:rFonts w:cs="Times New Roman"/>
          <w:noProof/>
          <w:szCs w:val="24"/>
        </w:rPr>
        <w:t>: 227.</w:t>
      </w:r>
    </w:p>
    <w:p w14:paraId="177D4ED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Wray, G.A.</w:t>
      </w:r>
      <w:r w:rsidRPr="00840228">
        <w:rPr>
          <w:rFonts w:cs="Times New Roman"/>
          <w:noProof/>
          <w:szCs w:val="24"/>
        </w:rPr>
        <w:t xml:space="preserve"> (2007). The evolutionary significance of cis-regulatory mutations. Nat. Rev. Genet. </w:t>
      </w:r>
      <w:r w:rsidRPr="00840228">
        <w:rPr>
          <w:rFonts w:cs="Times New Roman"/>
          <w:b/>
          <w:bCs/>
          <w:noProof/>
          <w:szCs w:val="24"/>
        </w:rPr>
        <w:t>8</w:t>
      </w:r>
      <w:r w:rsidRPr="00840228">
        <w:rPr>
          <w:rFonts w:cs="Times New Roman"/>
          <w:noProof/>
          <w:szCs w:val="24"/>
        </w:rPr>
        <w:t>: 206–16.</w:t>
      </w:r>
    </w:p>
    <w:p w14:paraId="3D473BF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Zheng, Z.-L. and Zhao, Y.</w:t>
      </w:r>
      <w:r w:rsidRPr="00840228">
        <w:rPr>
          <w:rFonts w:cs="Times New Roman"/>
          <w:noProof/>
          <w:szCs w:val="24"/>
        </w:rPr>
        <w:t xml:space="preserve"> (2013). Transcriptome comparison and gene coexpression network analysis provide a systems view of citrus response to “Candidatus Liberibacter asiaticus” infection. BMC Genomics </w:t>
      </w:r>
      <w:r w:rsidRPr="00840228">
        <w:rPr>
          <w:rFonts w:cs="Times New Roman"/>
          <w:b/>
          <w:bCs/>
          <w:noProof/>
          <w:szCs w:val="24"/>
        </w:rPr>
        <w:t>14</w:t>
      </w:r>
      <w:r w:rsidRPr="00840228">
        <w:rPr>
          <w:rFonts w:cs="Times New Roman"/>
          <w:noProof/>
          <w:szCs w:val="24"/>
        </w:rPr>
        <w:t>: 27.</w:t>
      </w:r>
    </w:p>
    <w:p w14:paraId="70D55297" w14:textId="77777777" w:rsidR="00840228" w:rsidRPr="00840228" w:rsidRDefault="00840228" w:rsidP="00840228">
      <w:pPr>
        <w:widowControl w:val="0"/>
        <w:autoSpaceDE w:val="0"/>
        <w:autoSpaceDN w:val="0"/>
        <w:adjustRightInd w:val="0"/>
        <w:ind w:left="480" w:hanging="480"/>
        <w:rPr>
          <w:noProof/>
        </w:rPr>
      </w:pPr>
      <w:r w:rsidRPr="00840228">
        <w:rPr>
          <w:rFonts w:cs="Times New Roman"/>
          <w:b/>
          <w:bCs/>
          <w:noProof/>
          <w:szCs w:val="24"/>
        </w:rPr>
        <w:t>Ziegler, G., Kear, P.J., Wu, D., Ziyomo, C., Lipka, A.E., Gore, M., Hoekenga, O., and Baxter, I.</w:t>
      </w:r>
      <w:r w:rsidRPr="00840228">
        <w:rPr>
          <w:rFonts w:cs="Times New Roman"/>
          <w:noProof/>
          <w:szCs w:val="24"/>
        </w:rPr>
        <w:t xml:space="preserve"> (2017). Elemental Accumulation in Kernels of the Maize Nested Association Mapping Panel Reveals Signals of Gene by Environment Interactions. bioRxiv.</w:t>
      </w:r>
    </w:p>
    <w:p w14:paraId="30D49D57" w14:textId="3649ACAA" w:rsidR="00904378" w:rsidRPr="00904378" w:rsidRDefault="003F1192" w:rsidP="001C401A">
      <w:r>
        <w:fldChar w:fldCharType="end"/>
      </w:r>
    </w:p>
    <w:p w14:paraId="1437A133" w14:textId="03A8A7A6" w:rsidR="006B6660" w:rsidRDefault="006B6660" w:rsidP="006B6660">
      <w:pPr>
        <w:pStyle w:val="Heading1"/>
      </w:pPr>
      <w:r>
        <w:t>Tables</w:t>
      </w:r>
    </w:p>
    <w:p w14:paraId="783442E6" w14:textId="6AC4F739" w:rsidR="006B6660" w:rsidRDefault="006B6660" w:rsidP="006B6660">
      <w:pPr>
        <w:pStyle w:val="Heading2"/>
      </w:pPr>
      <w:bookmarkStart w:id="382" w:name="_Ref522107570"/>
      <w:r>
        <w:t>Table 1</w:t>
      </w:r>
      <w:bookmarkEnd w:id="382"/>
    </w:p>
    <w:p w14:paraId="214D25B1" w14:textId="7346DBE7" w:rsidR="006B6660" w:rsidRDefault="006B6660" w:rsidP="006B6660">
      <w:r w:rsidRPr="006B6660">
        <w:rPr>
          <w:b/>
        </w:rPr>
        <w:t>Significantly co-expressed GO terms.</w:t>
      </w:r>
      <w:r>
        <w:t xml:space="preserve"> Co-expression was measured among genes within each GO term that had co-expression data in each n</w:t>
      </w:r>
      <w:r w:rsidR="001F710F">
        <w:t>etwork using both density (</w:t>
      </w:r>
      <w:r w:rsidR="001F710F">
        <w:fldChar w:fldCharType="begin"/>
      </w:r>
      <w:r w:rsidR="001F710F">
        <w:instrText xml:space="preserve"> REF _Ref447101528 \h </w:instrText>
      </w:r>
      <w:r w:rsidR="001F710F">
        <w:fldChar w:fldCharType="separate"/>
      </w:r>
      <w:r w:rsidR="00923A5D" w:rsidRPr="0045686C">
        <w:t>Eq.</w:t>
      </w:r>
      <w:r w:rsidR="00923A5D">
        <w:t xml:space="preserve"> </w:t>
      </w:r>
      <w:r w:rsidR="00923A5D" w:rsidRPr="0045686C">
        <w:t>1</w:t>
      </w:r>
      <w:r w:rsidR="001F710F">
        <w:fldChar w:fldCharType="end"/>
      </w:r>
      <w:r w:rsidR="001F710F">
        <w:t>) and locality (</w:t>
      </w:r>
      <w:r w:rsidR="001F710F">
        <w:fldChar w:fldCharType="begin"/>
      </w:r>
      <w:r w:rsidR="001F710F">
        <w:instrText xml:space="preserve"> REF _Ref464049667 \h </w:instrText>
      </w:r>
      <w:r w:rsidR="001F710F">
        <w:fldChar w:fldCharType="separate"/>
      </w:r>
      <w:r w:rsidR="00923A5D">
        <w:t>Eq. 2</w:t>
      </w:r>
      <w:r w:rsidR="001F710F">
        <w:fldChar w:fldCharType="end"/>
      </w:r>
      <w:r>
        <w:t>). Significance of co-expression metrics was assessed by comparing values to 1,000 random gene sets of the same size.</w:t>
      </w:r>
    </w:p>
    <w:p w14:paraId="7A1D2684" w14:textId="523018C9" w:rsidR="006B6660" w:rsidRDefault="006B6660" w:rsidP="006B6660">
      <w:pPr>
        <w:pStyle w:val="Heading2"/>
      </w:pPr>
      <w:bookmarkStart w:id="383" w:name="_Ref522107582"/>
      <w:r>
        <w:t>Table 2</w:t>
      </w:r>
      <w:bookmarkEnd w:id="383"/>
    </w:p>
    <w:p w14:paraId="1A33A65F" w14:textId="6A7072A7" w:rsidR="006B6660" w:rsidRPr="006B6660" w:rsidRDefault="006B6660" w:rsidP="006B6660">
      <w:r w:rsidRPr="006B6660">
        <w:rPr>
          <w:b/>
        </w:rPr>
        <w:t>Gene co-expression network cluster assignments.</w:t>
      </w:r>
      <w:r>
        <w:t xml:space="preserve"> Gene clusters were calculated by running the Markov Cluster (MCL) algorithm on the co-expression matrix. Cluster values designate network specific gene clusters and are not compared across networks.</w:t>
      </w:r>
    </w:p>
    <w:p w14:paraId="118B05F1" w14:textId="1089DEDE" w:rsidR="00734F93" w:rsidRDefault="00734F93" w:rsidP="001C401A">
      <w:pPr>
        <w:pStyle w:val="Heading1"/>
      </w:pPr>
      <w:r>
        <w:t>Figures</w:t>
      </w:r>
    </w:p>
    <w:p w14:paraId="581E58EA" w14:textId="1980763F" w:rsidR="00734F93" w:rsidRPr="00107824" w:rsidRDefault="009E7937" w:rsidP="00416E74">
      <w:pPr>
        <w:pStyle w:val="Heading2"/>
      </w:pPr>
      <w:bookmarkStart w:id="384" w:name="_Ref444765587"/>
      <w:r>
        <w:t>Figure 1</w:t>
      </w:r>
      <w:bookmarkEnd w:id="384"/>
      <w:r w:rsidR="00E352FA">
        <w:tab/>
      </w:r>
    </w:p>
    <w:p w14:paraId="1F45F32F" w14:textId="77777777" w:rsidR="00734F93" w:rsidRDefault="00734F93" w:rsidP="001C401A">
      <w:pPr>
        <w:pStyle w:val="Heading4"/>
      </w:pPr>
      <w:r>
        <w:t xml:space="preserve">Schematic of the </w:t>
      </w:r>
      <w:r w:rsidRPr="00E7135D">
        <w:t>Camoco framework</w:t>
      </w:r>
    </w:p>
    <w:p w14:paraId="27E782AA" w14:textId="7CEA9761" w:rsidR="00734F93" w:rsidRDefault="00734F93" w:rsidP="001C401A">
      <w:pPr>
        <w:pStyle w:val="Subtitle"/>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416E74">
      <w:pPr>
        <w:pStyle w:val="Heading2"/>
      </w:pPr>
      <w:bookmarkStart w:id="385" w:name="_Ref487124030"/>
      <w:r>
        <w:t>Figure 2</w:t>
      </w:r>
      <w:bookmarkEnd w:id="385"/>
    </w:p>
    <w:p w14:paraId="1442781B" w14:textId="77777777" w:rsidR="00C1066C" w:rsidRDefault="00C1066C" w:rsidP="001C401A">
      <w:pPr>
        <w:pStyle w:val="Heading4"/>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416E74">
      <w:pPr>
        <w:pStyle w:val="Heading2"/>
      </w:pPr>
      <w:bookmarkStart w:id="386" w:name="_Ref456807908"/>
      <w:bookmarkStart w:id="387" w:name="_Ref458794783"/>
      <w:r>
        <w:t>Figure 3</w:t>
      </w:r>
      <w:bookmarkEnd w:id="386"/>
      <w:bookmarkEnd w:id="387"/>
    </w:p>
    <w:p w14:paraId="7A582CF7" w14:textId="77777777" w:rsidR="00690272" w:rsidRDefault="00690272" w:rsidP="001C401A">
      <w:pPr>
        <w:pStyle w:val="Heading4"/>
        <w:jc w:val="left"/>
      </w:pPr>
      <w:r>
        <w:t>Simulating GWAS-network overlap using GO terms</w:t>
      </w:r>
    </w:p>
    <w:p w14:paraId="3B79B94C" w14:textId="354B1032" w:rsidR="00690272" w:rsidRDefault="00690272" w:rsidP="001C401A">
      <w:pPr>
        <w:pStyle w:val="Subtitle"/>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416E74">
      <w:pPr>
        <w:pStyle w:val="Heading2"/>
      </w:pPr>
      <w:bookmarkStart w:id="388" w:name="_Ref458700744"/>
      <w:r>
        <w:t>Figure 4</w:t>
      </w:r>
      <w:bookmarkStart w:id="389" w:name="EditPoint"/>
      <w:bookmarkEnd w:id="388"/>
      <w:bookmarkEnd w:id="389"/>
    </w:p>
    <w:p w14:paraId="7AB7AC82" w14:textId="77777777" w:rsidR="00C85AF2" w:rsidRDefault="00C85AF2" w:rsidP="001C401A">
      <w:pPr>
        <w:pStyle w:val="Heading4"/>
        <w:jc w:val="left"/>
      </w:pPr>
      <w:r>
        <w:t>Strength of co-expression among GO terms at varying levels of MCR</w:t>
      </w:r>
    </w:p>
    <w:p w14:paraId="1BB90B9C" w14:textId="0836AB46" w:rsidR="00C85AF2" w:rsidRDefault="00C85AF2" w:rsidP="001C401A">
      <w:pPr>
        <w:pStyle w:val="Subtitle"/>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w:t>
      </w:r>
      <w:r w:rsidR="009B1572">
        <w:t xml:space="preserve">GO terms with significantly co-expressed </w:t>
      </w:r>
      <w:del w:id="390" w:author="rob" w:date="2018-08-12T15:20:00Z">
        <w:r>
          <w:delText>GO terms</w:delText>
        </w:r>
      </w:del>
      <w:ins w:id="391" w:author="rob" w:date="2018-08-12T15:20:00Z">
        <w:r w:rsidR="009B1572">
          <w:t>genes</w:t>
        </w:r>
      </w:ins>
      <w:r w:rsidR="009B1572" w:rsidDel="009B1572">
        <w:t xml:space="preserve"> </w:t>
      </w:r>
      <w:r>
        <w:t>(</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416E74">
      <w:pPr>
        <w:pStyle w:val="Heading2"/>
      </w:pPr>
      <w:bookmarkStart w:id="392" w:name="_Ref458721156"/>
      <w:bookmarkStart w:id="393" w:name="_Ref447197618"/>
      <w:r>
        <w:t>Figure 5</w:t>
      </w:r>
      <w:bookmarkEnd w:id="392"/>
      <w:bookmarkEnd w:id="393"/>
    </w:p>
    <w:p w14:paraId="38CD5098" w14:textId="65FC48BC" w:rsidR="00C85AF2" w:rsidRDefault="00C85AF2" w:rsidP="001C401A">
      <w:pPr>
        <w:pStyle w:val="Heading4"/>
        <w:jc w:val="left"/>
      </w:pPr>
      <w:r>
        <w:t>S</w:t>
      </w:r>
      <w:r w:rsidR="00282527">
        <w:t>trength of co-expression among GO terms at varying levels of FCR</w:t>
      </w:r>
    </w:p>
    <w:p w14:paraId="64A35CFE" w14:textId="2493E6F6" w:rsidR="00C85AF2" w:rsidRDefault="00C85AF2" w:rsidP="001C401A">
      <w:pPr>
        <w:pStyle w:val="Subtitle"/>
      </w:pPr>
      <w:del w:id="394" w:author="rob" w:date="2018-08-12T15:20:00Z">
        <w:r>
          <w:delText>Strongly</w:delText>
        </w:r>
      </w:del>
      <w:ins w:id="395" w:author="rob" w:date="2018-08-12T15:20:00Z">
        <w:r w:rsidR="00181EDE">
          <w:t>GO terms with significantly</w:t>
        </w:r>
      </w:ins>
      <w:r w:rsidR="00181EDE">
        <w:t xml:space="preserve"> co-expressed </w:t>
      </w:r>
      <w:del w:id="396" w:author="rob" w:date="2018-08-12T15:20:00Z">
        <w:r>
          <w:delText>GO terms</w:delText>
        </w:r>
      </w:del>
      <w:ins w:id="397" w:author="rob" w:date="2018-08-12T15:20:00Z">
        <w:r w:rsidR="00181EDE">
          <w:t>genes</w:t>
        </w:r>
      </w:ins>
      <w:r w:rsidR="00181EDE">
        <w:t xml:space="preserve"> </w:t>
      </w:r>
      <w:r>
        <w:t xml:space="preserve">(density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416E74">
      <w:pPr>
        <w:pStyle w:val="Heading2"/>
      </w:pPr>
      <w:bookmarkStart w:id="398" w:name="_Ref485996339"/>
      <w:r>
        <w:t>Figure 6</w:t>
      </w:r>
      <w:bookmarkEnd w:id="398"/>
    </w:p>
    <w:p w14:paraId="347D2EC6" w14:textId="5E113C4F" w:rsidR="003B691E" w:rsidRDefault="003B691E" w:rsidP="00D45ACC">
      <w:pPr>
        <w:pStyle w:val="Heading3"/>
      </w:pPr>
      <w:r>
        <w:t>Maize grain ionome high-priority candidate genes</w:t>
      </w:r>
      <w:r w:rsidR="00C04316">
        <w:t xml:space="preserve"> heatmap summary</w:t>
      </w:r>
    </w:p>
    <w:p w14:paraId="41782345" w14:textId="77777777" w:rsidR="003B691E" w:rsidRPr="004B5247" w:rsidRDefault="003B691E" w:rsidP="001C401A">
      <w:pPr>
        <w:pStyle w:val="Subtitle"/>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416E74">
      <w:pPr>
        <w:pStyle w:val="Heading2"/>
      </w:pPr>
      <w:bookmarkStart w:id="399" w:name="_Ref481757037"/>
      <w:bookmarkStart w:id="400" w:name="_Ref484529183"/>
      <w:r>
        <w:t>Figure</w:t>
      </w:r>
      <w:r w:rsidR="004603F1">
        <w:t xml:space="preserve"> 7</w:t>
      </w:r>
      <w:bookmarkEnd w:id="399"/>
      <w:bookmarkEnd w:id="400"/>
    </w:p>
    <w:p w14:paraId="66B9E9F8" w14:textId="77777777" w:rsidR="00101202" w:rsidRDefault="00101202" w:rsidP="00D45ACC">
      <w:pPr>
        <w:pStyle w:val="Heading3"/>
      </w:pPr>
      <w:r>
        <w:t>Co-expression network for D9 and cadmium HPO genes</w:t>
      </w:r>
    </w:p>
    <w:p w14:paraId="6F40EAFE" w14:textId="1BDC3F47" w:rsidR="00101202" w:rsidRDefault="00101202" w:rsidP="001C401A">
      <w:pPr>
        <w:pStyle w:val="Subtitle"/>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416E74">
      <w:pPr>
        <w:pStyle w:val="Heading2"/>
      </w:pPr>
      <w:bookmarkStart w:id="401" w:name="_Ref484091798"/>
      <w:r>
        <w:t>Figure</w:t>
      </w:r>
      <w:r w:rsidR="004603F1">
        <w:t xml:space="preserve"> 8</w:t>
      </w:r>
      <w:bookmarkEnd w:id="401"/>
    </w:p>
    <w:p w14:paraId="285A6AD7" w14:textId="77777777" w:rsidR="00101202" w:rsidRPr="007B27E5" w:rsidRDefault="00101202" w:rsidP="00D45ACC">
      <w:pPr>
        <w:pStyle w:val="Heading3"/>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59103060" w:rsidR="00101202" w:rsidRPr="00734F93" w:rsidRDefault="00101202" w:rsidP="001C401A">
      <w:pPr>
        <w:pStyle w:val="Subtitle"/>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 xml:space="preserve">ong with </w:t>
      </w:r>
      <w:del w:id="402" w:author="rob" w:date="2018-08-12T15:20:00Z">
        <w:r>
          <w:delText>null segregating</w:delText>
        </w:r>
      </w:del>
      <w:ins w:id="403" w:author="rob" w:date="2018-08-12T15:20:00Z">
        <w:r w:rsidR="00F65C23">
          <w:t>congenic wild</w:t>
        </w:r>
        <w:r w:rsidR="00700EEB">
          <w:t>-</w:t>
        </w:r>
        <w:r w:rsidR="00F65C23">
          <w:t>type</w:t>
        </w:r>
      </w:ins>
      <w:r>
        <w:t xml:space="preserve">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D61E16A" w14:textId="7146642A" w:rsidR="00D966F0" w:rsidRDefault="00D966F0" w:rsidP="006B6660">
      <w:pPr>
        <w:pStyle w:val="Heading1"/>
        <w:spacing w:line="480" w:lineRule="auto"/>
      </w:pPr>
      <w:r>
        <w:t>Supplementary Tables</w:t>
      </w:r>
    </w:p>
    <w:p w14:paraId="347D9F63" w14:textId="5CB5C86E" w:rsidR="00D966F0" w:rsidRPr="006C60D0" w:rsidRDefault="00D966F0" w:rsidP="00416E74">
      <w:pPr>
        <w:pStyle w:val="Heading2"/>
      </w:pPr>
      <w:bookmarkStart w:id="404" w:name="_Ref522191446"/>
      <w:r>
        <w:t xml:space="preserve">Supp. </w:t>
      </w:r>
      <w:bookmarkStart w:id="405" w:name="_Ref458774860"/>
      <w:r w:rsidRPr="006C60D0">
        <w:t>Table 1</w:t>
      </w:r>
      <w:bookmarkEnd w:id="404"/>
      <w:bookmarkEnd w:id="405"/>
    </w:p>
    <w:p w14:paraId="6AFA5E80" w14:textId="7CD55CBE" w:rsidR="00090D50" w:rsidRPr="00090D50" w:rsidRDefault="00090D50" w:rsidP="00090D50">
      <w:r w:rsidRPr="00090D50">
        <w:rPr>
          <w:b/>
        </w:rPr>
        <w:t>Full gene ontology term density and locality p-values.</w:t>
      </w:r>
      <w:r>
        <w:t xml:space="preserve"> </w:t>
      </w:r>
      <w:r w:rsidRPr="00090D50">
        <w:t>Density and locality scores were measured between genes within each GO term. Subnetwork p-values were generated for both density and locality by comparing each term’s metric to 1,000 randomized gene sets of the same size. The "Number of Network Genes in GO Terms" indicates the intersect between genes present in the network and genes annotate</w:t>
      </w:r>
      <w:r w:rsidR="00926097">
        <w:t xml:space="preserve">d to a GO term. Supports </w:t>
      </w:r>
      <w:r w:rsidR="00926097">
        <w:fldChar w:fldCharType="begin"/>
      </w:r>
      <w:r w:rsidR="00926097">
        <w:instrText xml:space="preserve"> REF _Ref522107570 \h </w:instrText>
      </w:r>
      <w:r w:rsidR="00926097">
        <w:fldChar w:fldCharType="separate"/>
      </w:r>
      <w:r w:rsidR="00923A5D">
        <w:t>Table 1</w:t>
      </w:r>
      <w:r w:rsidR="00926097">
        <w:fldChar w:fldCharType="end"/>
      </w:r>
      <w:r w:rsidRPr="00090D50">
        <w:t>.</w:t>
      </w:r>
    </w:p>
    <w:p w14:paraId="673AA25D" w14:textId="15AF32AF" w:rsidR="00D966F0" w:rsidRDefault="00D966F0" w:rsidP="00090D50">
      <w:pPr>
        <w:pStyle w:val="Heading2"/>
      </w:pPr>
      <w:bookmarkStart w:id="406" w:name="_Ref522191469"/>
      <w:r>
        <w:t xml:space="preserve">Supp. </w:t>
      </w:r>
      <w:bookmarkStart w:id="407" w:name="_Ref458774880"/>
      <w:r>
        <w:t>Table 2</w:t>
      </w:r>
      <w:bookmarkEnd w:id="406"/>
      <w:bookmarkEnd w:id="407"/>
    </w:p>
    <w:p w14:paraId="31B0F9BA" w14:textId="54F35F23" w:rsidR="00090D50" w:rsidRPr="00090D50" w:rsidRDefault="00090D50" w:rsidP="00090D50">
      <w:pPr>
        <w:rPr>
          <w:rFonts w:ascii="Arial" w:eastAsiaTheme="majorEastAsia" w:hAnsi="Arial" w:cstheme="majorBidi"/>
          <w:b/>
          <w:color w:val="000000" w:themeColor="text1"/>
          <w:sz w:val="28"/>
          <w:szCs w:val="26"/>
        </w:rPr>
      </w:pPr>
      <w:r w:rsidRPr="00090D50">
        <w:rPr>
          <w:b/>
        </w:rPr>
        <w:t>Network MCL cluster gene assignments.</w:t>
      </w:r>
      <w:r>
        <w:t xml:space="preserve"> </w:t>
      </w:r>
      <w:r w:rsidRPr="00090D50">
        <w:t>Clusters in all three networks were identified using the MCL algorithm. Genes in each network were assigned to cluster IDs. Lower cluster IDs have a larger n</w:t>
      </w:r>
      <w:r w:rsidR="00926097">
        <w:t xml:space="preserve">umber of genes. Supports </w:t>
      </w:r>
      <w:r w:rsidR="00926097">
        <w:fldChar w:fldCharType="begin"/>
      </w:r>
      <w:r w:rsidR="00926097">
        <w:instrText xml:space="preserve"> REF _Ref522107582 \h </w:instrText>
      </w:r>
      <w:r w:rsidR="00926097">
        <w:fldChar w:fldCharType="separate"/>
      </w:r>
      <w:r w:rsidR="00923A5D">
        <w:t>Table 2</w:t>
      </w:r>
      <w:r w:rsidR="00926097">
        <w:fldChar w:fldCharType="end"/>
      </w:r>
      <w:r w:rsidRPr="00090D50">
        <w:t>.</w:t>
      </w:r>
    </w:p>
    <w:p w14:paraId="2C85D33D" w14:textId="68201420" w:rsidR="00D966F0" w:rsidRDefault="00D966F0" w:rsidP="00090D50">
      <w:pPr>
        <w:pStyle w:val="Heading2"/>
      </w:pPr>
      <w:bookmarkStart w:id="408" w:name="_Ref522191488"/>
      <w:r>
        <w:t>Supp. Table 3</w:t>
      </w:r>
      <w:bookmarkEnd w:id="408"/>
    </w:p>
    <w:p w14:paraId="7751D7DA" w14:textId="79EC348A" w:rsidR="00832CA2" w:rsidRPr="00832CA2" w:rsidRDefault="00090D50" w:rsidP="00926097">
      <w:r w:rsidRPr="00926097">
        <w:rPr>
          <w:b/>
        </w:rPr>
        <w:t>Network MCL cluster GO enrichment</w:t>
      </w:r>
      <w:r w:rsidR="00926097" w:rsidRPr="00926097">
        <w:rPr>
          <w:b/>
        </w:rPr>
        <w:t>.</w:t>
      </w:r>
      <w:r w:rsidR="00926097">
        <w:t xml:space="preserve"> </w:t>
      </w:r>
      <w:r w:rsidRPr="00926097">
        <w:t xml:space="preserve">Enrichment of genes co-annotated for GO terms in each MCL cluster. </w:t>
      </w:r>
      <w:r>
        <w:t>Significance of enrichment was calculated using the hypergeometric test with a Bonferroni corrected p-v</w:t>
      </w:r>
      <w:r w:rsidR="00926097">
        <w:t xml:space="preserve">alue of ≤ 0.05. Supports </w:t>
      </w:r>
      <w:r w:rsidR="00926097">
        <w:fldChar w:fldCharType="begin"/>
      </w:r>
      <w:r w:rsidR="00926097">
        <w:instrText xml:space="preserve"> REF _Ref522107582 \h  \* MERGEFORMAT </w:instrText>
      </w:r>
      <w:r w:rsidR="00926097">
        <w:fldChar w:fldCharType="separate"/>
      </w:r>
      <w:r w:rsidR="00923A5D">
        <w:t>Table 2</w:t>
      </w:r>
      <w:r w:rsidR="00926097">
        <w:fldChar w:fldCharType="end"/>
      </w:r>
      <w:r>
        <w:t>.</w:t>
      </w:r>
    </w:p>
    <w:p w14:paraId="33576DB9" w14:textId="2846EAA1" w:rsidR="00D966F0" w:rsidRDefault="00D966F0" w:rsidP="00D966F0">
      <w:pPr>
        <w:pStyle w:val="Heading2"/>
      </w:pPr>
      <w:bookmarkStart w:id="409" w:name="_Ref522191590"/>
      <w:r>
        <w:t>Supp. Table 4</w:t>
      </w:r>
      <w:bookmarkEnd w:id="409"/>
    </w:p>
    <w:p w14:paraId="43A3EFAA" w14:textId="12391E73" w:rsidR="00090D50" w:rsidRPr="00090D50" w:rsidRDefault="00090D50" w:rsidP="00090D50">
      <w:r w:rsidRPr="00090D50">
        <w:rPr>
          <w:b/>
        </w:rPr>
        <w:t>Network signal of GO terms with various levels of MCR/FCR.</w:t>
      </w:r>
      <w:r>
        <w:t xml:space="preserve"> Co-expression among genes co-annotated to GO terms was compared to random gene sets of the same size to generate p-values. Noise was introduced by varying the missing candidate rate (MCR) or false candidate rate (FCR). Missing candidates were removed in proportion to the values in the table, while false candidates were introduced using SNP-to-gene mapping values (see WindowSize and FlankLimit columns). FCR values are reported as averages across 10% quantiles (</w:t>
      </w:r>
      <w:r w:rsidR="00926097">
        <w:t xml:space="preserve">see Figure 5). Supports </w:t>
      </w:r>
      <w:r w:rsidR="00926097">
        <w:fldChar w:fldCharType="begin"/>
      </w:r>
      <w:r w:rsidR="00926097">
        <w:instrText xml:space="preserve"> REF _Ref458700744 \h </w:instrText>
      </w:r>
      <w:r w:rsidR="00926097">
        <w:fldChar w:fldCharType="separate"/>
      </w:r>
      <w:r w:rsidR="00923A5D">
        <w:t>Figure 4</w:t>
      </w:r>
      <w:r w:rsidR="00926097">
        <w:fldChar w:fldCharType="end"/>
      </w:r>
      <w:r w:rsidR="00926097">
        <w:t xml:space="preserve"> and </w:t>
      </w:r>
      <w:r w:rsidR="00926097">
        <w:fldChar w:fldCharType="begin"/>
      </w:r>
      <w:r w:rsidR="00926097">
        <w:instrText xml:space="preserve"> REF _Ref458721156 \h </w:instrText>
      </w:r>
      <w:r w:rsidR="00926097">
        <w:fldChar w:fldCharType="separate"/>
      </w:r>
      <w:r w:rsidR="00923A5D">
        <w:t>Figure 5</w:t>
      </w:r>
      <w:r w:rsidR="00926097">
        <w:fldChar w:fldCharType="end"/>
      </w:r>
      <w:r>
        <w:t>.</w:t>
      </w:r>
    </w:p>
    <w:p w14:paraId="43B6B337" w14:textId="69D4BFCA" w:rsidR="00D966F0" w:rsidRDefault="00D966F0" w:rsidP="00D966F0">
      <w:pPr>
        <w:pStyle w:val="Heading2"/>
      </w:pPr>
      <w:bookmarkStart w:id="410" w:name="_Ref522191835"/>
      <w:r>
        <w:t>Supp. Table 5</w:t>
      </w:r>
      <w:bookmarkEnd w:id="410"/>
    </w:p>
    <w:p w14:paraId="21CE939B" w14:textId="6DDD022E" w:rsidR="00523CA2" w:rsidRPr="00523CA2" w:rsidRDefault="00523CA2" w:rsidP="00523CA2">
      <w:r w:rsidRPr="00523CA2">
        <w:rPr>
          <w:b/>
        </w:rPr>
        <w:t>Maize grain ionome SNP-to-gene mapping results.</w:t>
      </w:r>
      <w:r>
        <w:t xml:space="preserve"> </w:t>
      </w:r>
      <w:r w:rsidRPr="00523CA2">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 The Ionome average shows the average per column for each value (e.g. at 50kb there are an average of 138 effective loci) as well as total average for the whole group (e.g. average of 50kb, 100kb, and 500kb is 119 effective loci).</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6C6A7D09" w14:textId="3A79450D" w:rsidR="00D966F0" w:rsidRDefault="00D966F0" w:rsidP="00D966F0">
      <w:pPr>
        <w:pStyle w:val="Heading2"/>
      </w:pPr>
      <w:bookmarkStart w:id="411" w:name="_Ref522191872"/>
      <w:r>
        <w:t>Supp. Table 6</w:t>
      </w:r>
      <w:bookmarkEnd w:id="411"/>
    </w:p>
    <w:p w14:paraId="21DE17BB" w14:textId="03086ACB" w:rsidR="00523CA2" w:rsidRDefault="00523CA2" w:rsidP="00523CA2">
      <w:bookmarkStart w:id="412" w:name="_Ref522027146"/>
      <w:r w:rsidRPr="00523CA2">
        <w:rPr>
          <w:b/>
        </w:rPr>
        <w:t>Maize grain ionome GWAS network overlap candidate genes.</w:t>
      </w:r>
      <w:r>
        <w:t xml:space="preserve"> Candidate genes were identified in each co-expression network (ZmSAM, ZmPAN, or ZmRoot) using SNP-to-gene mapping for each element (using WindowSize and FlankLimit). Co-expression (density or locality) among all genes within a subnetwork was compared to randomized gene sets of the same size to establish p-values. Gene-specific z-scores were computed by comparing the empirical gene-specific density (Eq. 3) or locality (Eq. 4) to the average density or locality observed in randomized gene sets, then correcting for standard deviation. False discovery rates (FDRs) were calculated for candidate genes with positive gene-specific co-expression values by comparing the number of genes discovered at a z-score cutoff to the average number of genes discovered in randomized sets.</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0B7F9160" w14:textId="6CB2EC31" w:rsidR="00D966F0" w:rsidRDefault="00D966F0" w:rsidP="00D966F0">
      <w:pPr>
        <w:pStyle w:val="Heading2"/>
      </w:pPr>
      <w:bookmarkStart w:id="413" w:name="_Ref522191891"/>
      <w:r>
        <w:t>Supp. Table 7</w:t>
      </w:r>
      <w:bookmarkEnd w:id="412"/>
      <w:bookmarkEnd w:id="413"/>
    </w:p>
    <w:p w14:paraId="3D89111B" w14:textId="37B227A9" w:rsidR="00523CA2" w:rsidRDefault="00523CA2" w:rsidP="00523CA2">
      <w:r w:rsidRPr="00523CA2">
        <w:rPr>
          <w:b/>
        </w:rPr>
        <w:t>Maize grain ionome GWAS high-priority overlap (HPO) candidate genes.</w:t>
      </w:r>
      <w:r>
        <w:t xml:space="preserve"> High-priority overlap (HPO) genes were identified by calculating gene-specific density or locality (Method column) for each element at different SNP-to-gene mapping parameters (see WindowSize and FlankLimit columns). At an FDR cutoff of 30%, genes were defined as HPO if they were observed at two or more SNP-to-gene mapping parameters.</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62030EA9" w14:textId="38480232" w:rsidR="00D966F0" w:rsidRDefault="00D966F0" w:rsidP="00D966F0">
      <w:pPr>
        <w:pStyle w:val="Heading2"/>
      </w:pPr>
      <w:bookmarkStart w:id="414" w:name="_Ref522192395"/>
      <w:r>
        <w:t>Supp. Table 8</w:t>
      </w:r>
      <w:bookmarkEnd w:id="414"/>
    </w:p>
    <w:p w14:paraId="2B573E72" w14:textId="1B14D19B" w:rsidR="00523CA2" w:rsidRDefault="00523CA2" w:rsidP="00523CA2">
      <w:r w:rsidRPr="00523CA2">
        <w:rPr>
          <w:b/>
        </w:rPr>
        <w:t>Locality HPO genes discovered with networks built from accessions subsets.</w:t>
      </w:r>
      <w:r>
        <w:t xml:space="preserve"> The number of HPO genes discovered in full ZmPAN (503 accessions) and ZmRoot (46 accessions) networks was compared to networks built with a subset of accessions. Both ZmPAN and ZmRoot networks were re-built using a common set of 20 accessions. The ZmPAN network was re-built using 46 accessions consisting of the 20 common accessions and either 26 random or 26 CML biased accessions to simulate the number used in the full 46 accession ZmRoot network. Each network was analyzed for HPO genes in the 17 GWAS elements using locality.</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554A0621" w14:textId="0FCFA0C4" w:rsidR="00D966F0" w:rsidRDefault="00D966F0" w:rsidP="00D966F0">
      <w:pPr>
        <w:pStyle w:val="Heading2"/>
      </w:pPr>
      <w:bookmarkStart w:id="415" w:name="_Ref522192418"/>
      <w:r>
        <w:t>Supp. Table 9</w:t>
      </w:r>
      <w:bookmarkEnd w:id="415"/>
    </w:p>
    <w:p w14:paraId="746E73DF" w14:textId="529FF6ED" w:rsidR="00523CA2" w:rsidRDefault="00523CA2" w:rsidP="00523CA2">
      <w:r w:rsidRPr="00523CA2">
        <w:rPr>
          <w:b/>
        </w:rPr>
        <w:t>Multiple element HPO gene list.</w:t>
      </w:r>
      <w:r>
        <w:t xml:space="preserve"> The number of commonly discovered HPO genes, hypergeometric p-values of set overlap, and GRMZM IDs across multiple elements.</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61CAAFD4" w14:textId="4D8B4F4F" w:rsidR="00D966F0" w:rsidRDefault="00D966F0" w:rsidP="00D966F0">
      <w:pPr>
        <w:pStyle w:val="Heading2"/>
      </w:pPr>
      <w:bookmarkStart w:id="416" w:name="_Ref522192440"/>
      <w:r>
        <w:t>Supp. Table 10</w:t>
      </w:r>
      <w:bookmarkEnd w:id="416"/>
    </w:p>
    <w:p w14:paraId="3076F7F7" w14:textId="051418BF" w:rsidR="00523CA2" w:rsidRDefault="00523CA2" w:rsidP="00523CA2">
      <w:r w:rsidRPr="00523CA2">
        <w:rPr>
          <w:b/>
        </w:rPr>
        <w:t>Element gene ontology enrichment.</w:t>
      </w:r>
      <w:r>
        <w:t xml:space="preserve"> HPO genes for each element were tested for enrichment among genes co-annotated for gene ontology (GO) terms (hypergeometric test). Bonferroni correction is included as a column, treating each GO term as an independent test.</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061F658F" w14:textId="0721A300" w:rsidR="00CF5CA1" w:rsidRDefault="00D966F0" w:rsidP="00CF5CA1">
      <w:pPr>
        <w:pStyle w:val="Heading2"/>
      </w:pPr>
      <w:bookmarkStart w:id="417" w:name="_Ref522192542"/>
      <w:r>
        <w:t>Supp. Table 11</w:t>
      </w:r>
      <w:bookmarkEnd w:id="417"/>
    </w:p>
    <w:p w14:paraId="6CDB140A" w14:textId="3F2BFC47" w:rsidR="00523CA2" w:rsidRDefault="00523CA2" w:rsidP="00523CA2">
      <w:bookmarkStart w:id="418" w:name="_Ref519515104"/>
      <w:r w:rsidRPr="00523CA2">
        <w:rPr>
          <w:b/>
        </w:rPr>
        <w:t xml:space="preserve">HPO plus </w:t>
      </w:r>
      <w:r w:rsidR="00E8048C" w:rsidRPr="00523CA2">
        <w:rPr>
          <w:b/>
        </w:rPr>
        <w:t>neighbors’</w:t>
      </w:r>
      <w:r w:rsidRPr="00523CA2">
        <w:rPr>
          <w:b/>
        </w:rPr>
        <w:t xml:space="preserve"> gene ontology enrichment.</w:t>
      </w:r>
      <w:r>
        <w:t xml:space="preserve"> Elemental HPO gene sets were supplemented with an additional set of highly connected neighbors equal to the number of genes in the HPO set. These HPO+ gene sets were tested for enrichment among genes annotated for GO terms (hypergeometric test).</w:t>
      </w:r>
      <w:r w:rsidR="002D20FF">
        <w:t xml:space="preserve"> Supports </w:t>
      </w:r>
      <w:r w:rsidR="002D20FF">
        <w:fldChar w:fldCharType="begin"/>
      </w:r>
      <w:r w:rsidR="002D20FF">
        <w:instrText xml:space="preserve"> REF _Ref485996339 \h </w:instrText>
      </w:r>
      <w:r w:rsidR="002D20FF">
        <w:fldChar w:fldCharType="separate"/>
      </w:r>
      <w:r w:rsidR="00923A5D">
        <w:t>Figure 6</w:t>
      </w:r>
      <w:r w:rsidR="002D20FF">
        <w:fldChar w:fldCharType="end"/>
      </w:r>
      <w:r w:rsidR="002D20FF">
        <w:t>.</w:t>
      </w:r>
    </w:p>
    <w:p w14:paraId="111CEE6F" w14:textId="066116A1" w:rsidR="00CF5CA1" w:rsidRDefault="00CF5CA1" w:rsidP="00CF5CA1">
      <w:pPr>
        <w:pStyle w:val="Heading2"/>
      </w:pPr>
      <w:bookmarkStart w:id="419" w:name="_Ref522108751"/>
      <w:r>
        <w:t>Supp. Table 12</w:t>
      </w:r>
      <w:bookmarkEnd w:id="418"/>
      <w:bookmarkEnd w:id="419"/>
    </w:p>
    <w:p w14:paraId="3D653AF8" w14:textId="4220A85C" w:rsidR="00523CA2" w:rsidRDefault="00523CA2" w:rsidP="00523CA2">
      <w:bookmarkStart w:id="420" w:name="_Ref520039029"/>
      <w:r w:rsidRPr="00523CA2">
        <w:rPr>
          <w:b/>
        </w:rPr>
        <w:t>HPO genes discovered from non-ionomic traits.</w:t>
      </w:r>
      <w:r>
        <w:t xml:space="preserve"> HPO genes were identified with Camoco using SNPs from 41 GWAS described in Wallace et al. SNP-to-gene mapping was performed using 50kb and 100kb windows including either 1 or 2 additional flanking genes upstream and downstream of effective loci. Gene specific density and locality metrics for each trait were compared to (n=1,000) random sets of genes of the same size to establish a 10% FDR. Genes were considered HPO if they were observed in two or more SNP to gene mappings (see Materials and Methods). Candidates in the "Either" column are HPO genes discovered by either density or locality in any network. The number of genes discovered for each element is further broken down by co-expression method (density, locality, both) and by network (ZmPAN, ZmSAM, ZmRoot). Candidates in the "Both" column were discovered by density and locality in the same network or in different networks (Any). Note: zero elements had HPO genes using “Both” methods in the ZmPAN and ZmSAM networks.</w:t>
      </w:r>
      <w:r w:rsidR="002D20FF">
        <w:t xml:space="preserve"> </w:t>
      </w:r>
      <w:r w:rsidR="00E75117">
        <w:t xml:space="preserve">Supports </w:t>
      </w:r>
      <w:r w:rsidR="00E75117">
        <w:fldChar w:fldCharType="begin"/>
      </w:r>
      <w:r w:rsidR="00E75117">
        <w:instrText xml:space="preserve"> REF _Ref444765587 \h </w:instrText>
      </w:r>
      <w:r w:rsidR="00E75117">
        <w:fldChar w:fldCharType="separate"/>
      </w:r>
      <w:r w:rsidR="00923A5D">
        <w:t>Figure 1</w:t>
      </w:r>
      <w:r w:rsidR="00E75117">
        <w:fldChar w:fldCharType="end"/>
      </w:r>
      <w:r w:rsidR="00E75117">
        <w:t>.</w:t>
      </w:r>
    </w:p>
    <w:p w14:paraId="5CC9EFAC" w14:textId="445B68F0" w:rsidR="00CB3408" w:rsidRDefault="00CB3408" w:rsidP="0070742F">
      <w:pPr>
        <w:pStyle w:val="Heading2"/>
      </w:pPr>
      <w:bookmarkStart w:id="421" w:name="_Ref522192707"/>
      <w:r>
        <w:t>Supp</w:t>
      </w:r>
      <w:r w:rsidR="00845A0B">
        <w:t>.</w:t>
      </w:r>
      <w:r>
        <w:t xml:space="preserve"> Table 13</w:t>
      </w:r>
      <w:bookmarkEnd w:id="420"/>
      <w:bookmarkEnd w:id="421"/>
    </w:p>
    <w:p w14:paraId="38A50CF1" w14:textId="16752177" w:rsidR="00936703" w:rsidRPr="00936703" w:rsidRDefault="00936703" w:rsidP="00936703">
      <w:bookmarkStart w:id="422" w:name="_Ref520039627"/>
      <w:r w:rsidRPr="00936703">
        <w:rPr>
          <w:b/>
        </w:rPr>
        <w:t>Overlap between Wallace et al and ionome HPO genes.</w:t>
      </w:r>
      <w:r>
        <w:t xml:space="preserve"> Wallace and the </w:t>
      </w:r>
      <w:r w:rsidR="003B455C">
        <w:t>i</w:t>
      </w:r>
      <w:r>
        <w:t>onome were compared for overlap between HPO using the hypergeometric distribution. P-values and accompanying Bonferroni indicate if the genes common between the GWAS traits are statistically significant.</w:t>
      </w:r>
      <w:r w:rsidR="00E75117">
        <w:t xml:space="preserve"> Supports </w:t>
      </w:r>
      <w:r w:rsidR="00E75117">
        <w:fldChar w:fldCharType="begin"/>
      </w:r>
      <w:r w:rsidR="00E75117">
        <w:instrText xml:space="preserve"> REF _Ref522108751 \h </w:instrText>
      </w:r>
      <w:r w:rsidR="00E75117">
        <w:fldChar w:fldCharType="separate"/>
      </w:r>
      <w:r w:rsidR="00923A5D">
        <w:t>Supp. Table 12</w:t>
      </w:r>
      <w:r w:rsidR="00E75117">
        <w:fldChar w:fldCharType="end"/>
      </w:r>
      <w:r w:rsidR="00E75117">
        <w:t>.</w:t>
      </w:r>
    </w:p>
    <w:p w14:paraId="112ECCA1" w14:textId="7BD66C34" w:rsidR="00467DF9" w:rsidRDefault="00467DF9" w:rsidP="0070742F">
      <w:pPr>
        <w:pStyle w:val="Heading2"/>
      </w:pPr>
      <w:bookmarkStart w:id="423" w:name="_Ref522192718"/>
      <w:r>
        <w:t>Supp. Table 14</w:t>
      </w:r>
      <w:bookmarkEnd w:id="422"/>
      <w:bookmarkEnd w:id="423"/>
    </w:p>
    <w:p w14:paraId="527303DD" w14:textId="29269125" w:rsidR="0022031A" w:rsidRPr="0022031A" w:rsidRDefault="0022031A" w:rsidP="0022031A">
      <w:r w:rsidRPr="0022031A">
        <w:rPr>
          <w:b/>
        </w:rPr>
        <w:t>ZmWallace GWAS network overlap candidate genes.</w:t>
      </w:r>
      <w:r>
        <w:rPr>
          <w:b/>
        </w:rPr>
        <w:t xml:space="preserve"> </w:t>
      </w:r>
      <w:r>
        <w:t>Candidate genes were identified in e</w:t>
      </w:r>
      <w:r w:rsidR="003440E7">
        <w:t>ach co-expression network (ZmPAN</w:t>
      </w:r>
      <w:r>
        <w:t xml:space="preserve">, ZmSAM, ZmRoot) using SNP-to-gene mapping for each GWAS (using Window Size and Flank Limit). Co-expression (density or locality) among all genes within a subnetwork was compared to randomized gene sets of the same size to establish subnetwork p-values. Gene specific z-scores were computed by comparing the empirical density (Eq. 3) or locality (Eq. 4) to the average density or locality observed in randomized gene sets, then correcting for standard deviation. False discovery rates (FDR) were </w:t>
      </w:r>
      <w:r w:rsidR="003B455C">
        <w:t>calculated</w:t>
      </w:r>
      <w:r>
        <w:t xml:space="preserve"> for candidate genes with positive gene-specific co-expression values by comparing the number of genes discovered at a z-score cutoff to the average number of genes discovered in randomized sets.</w:t>
      </w:r>
      <w:r w:rsidR="00E75117">
        <w:t xml:space="preserve"> Supports </w:t>
      </w:r>
      <w:r w:rsidR="00E75117">
        <w:fldChar w:fldCharType="begin"/>
      </w:r>
      <w:r w:rsidR="00E75117">
        <w:instrText xml:space="preserve"> REF _Ref522108751 \h </w:instrText>
      </w:r>
      <w:r w:rsidR="00E75117">
        <w:fldChar w:fldCharType="separate"/>
      </w:r>
      <w:r w:rsidR="00923A5D">
        <w:t>Supp. Table 12</w:t>
      </w:r>
      <w:r w:rsidR="00E75117">
        <w:fldChar w:fldCharType="end"/>
      </w:r>
      <w:r w:rsidR="00E75117">
        <w:t>.</w:t>
      </w:r>
    </w:p>
    <w:p w14:paraId="1B9B3150" w14:textId="77777777" w:rsidR="00523CA2" w:rsidRDefault="00523CA2" w:rsidP="0022031A"/>
    <w:p w14:paraId="67A4E9D2" w14:textId="0EDBA6D0" w:rsidR="006B33EA" w:rsidRDefault="005F2ACB" w:rsidP="001C401A">
      <w:pPr>
        <w:pStyle w:val="Heading1"/>
      </w:pPr>
      <w:r>
        <w:t>Supplementary Figures</w:t>
      </w:r>
    </w:p>
    <w:p w14:paraId="7969E5B2" w14:textId="29F8477F" w:rsidR="00DE6B75" w:rsidRPr="00DE6B75" w:rsidRDefault="000313FE" w:rsidP="00416E74">
      <w:pPr>
        <w:pStyle w:val="Heading2"/>
      </w:pPr>
      <w:bookmarkStart w:id="424" w:name="_Ref447013206"/>
      <w:r>
        <w:t>Supp. Figure 1</w:t>
      </w:r>
      <w:bookmarkEnd w:id="424"/>
    </w:p>
    <w:p w14:paraId="084FE236" w14:textId="6F277375" w:rsidR="00DB7771" w:rsidRDefault="00DB7771" w:rsidP="00D45ACC">
      <w:pPr>
        <w:pStyle w:val="Heading3"/>
      </w:pPr>
      <w:r>
        <w:t>ZmPAN</w:t>
      </w:r>
      <w:r w:rsidR="00145345">
        <w:t xml:space="preserve"> network health</w:t>
      </w:r>
    </w:p>
    <w:p w14:paraId="7BA5F2BA" w14:textId="598378EC" w:rsidR="00DB7771" w:rsidRPr="0065007C" w:rsidRDefault="00DB7771" w:rsidP="001C401A">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w:t>
      </w:r>
      <w:del w:id="425" w:author="rob" w:date="2018-08-12T15:20:00Z">
        <w:r w:rsidR="00594F23">
          <w:delText>in</w:delText>
        </w:r>
      </w:del>
      <w:ins w:id="426" w:author="rob" w:date="2018-08-12T15:20:00Z">
        <w:r w:rsidR="00EF40FE">
          <w:t>for</w:t>
        </w:r>
      </w:ins>
      <w:r w:rsidR="00594F23">
        <w:t xml:space="preserve">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000 random gene sets of the same size.</w:t>
      </w:r>
      <w:ins w:id="427" w:author="rob" w:date="2018-08-12T15:20:00Z">
        <w:r w:rsidR="009C56AB">
          <w:t xml:space="preserve"> Data points are transparent to show denseness.</w:t>
        </w:r>
      </w:ins>
      <w:r w:rsidR="00F773B6">
        <w:t xml:space="preserv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del w:id="428" w:author="rob" w:date="2018-08-12T15:20:00Z">
        <w:r w:rsidRPr="0089736C">
          <w:delText>.</w:delText>
        </w:r>
      </w:del>
      <w:r w:rsidR="00E04FA4">
        <w:t>. S</w:t>
      </w:r>
      <w:ins w:id="429" w:author="rob" w:date="2018-08-12T15:20:00Z">
        <w:r w:rsidR="00387864">
          <w:t xml:space="preserve">upports </w:t>
        </w:r>
        <w:r w:rsidR="00387864">
          <w:fldChar w:fldCharType="begin"/>
        </w:r>
        <w:r w:rsidR="00387864">
          <w:instrText xml:space="preserve"> REF _Ref444765587 \h </w:instrText>
        </w:r>
      </w:ins>
      <w:ins w:id="430" w:author="rob" w:date="2018-08-12T15:20:00Z">
        <w:r w:rsidR="00387864">
          <w:fldChar w:fldCharType="separate"/>
        </w:r>
      </w:ins>
      <w:ins w:id="431" w:author="rob" w:date="2018-08-16T14:57:00Z">
        <w:r w:rsidR="00923A5D">
          <w:t>Figure 1</w:t>
        </w:r>
      </w:ins>
      <w:ins w:id="432" w:author="rob" w:date="2018-08-12T15:20:00Z">
        <w:r w:rsidR="00387864">
          <w:fldChar w:fldCharType="end"/>
        </w:r>
      </w:ins>
      <w:r w:rsidR="00E04FA4">
        <w:t>.</w:t>
      </w:r>
    </w:p>
    <w:p w14:paraId="0FCC0CF0" w14:textId="5B7527BF" w:rsidR="00DE6B75" w:rsidRPr="00DE6B75" w:rsidRDefault="001A457D" w:rsidP="00416E74">
      <w:pPr>
        <w:pStyle w:val="Heading2"/>
      </w:pPr>
      <w:bookmarkStart w:id="433" w:name="_Ref447013895"/>
      <w:r>
        <w:t>Supp. Figure 2</w:t>
      </w:r>
      <w:bookmarkEnd w:id="433"/>
    </w:p>
    <w:p w14:paraId="302F6CD2" w14:textId="12E5730F" w:rsidR="00DB7771" w:rsidRPr="00DB7771" w:rsidRDefault="00DB7771" w:rsidP="00D45ACC">
      <w:pPr>
        <w:pStyle w:val="Heading3"/>
      </w:pPr>
      <w:r>
        <w:t xml:space="preserve">ZmSAM </w:t>
      </w:r>
      <w:r w:rsidR="00145345">
        <w:t>network heal</w:t>
      </w:r>
      <w:r>
        <w:t>th</w:t>
      </w:r>
    </w:p>
    <w:p w14:paraId="774A1C72" w14:textId="33E378FE" w:rsidR="00C50EC2" w:rsidRDefault="008F4971" w:rsidP="001C401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w:t>
      </w:r>
      <w:del w:id="434" w:author="rob" w:date="2018-08-12T15:20:00Z">
        <w:r w:rsidR="00534074">
          <w:delText>in</w:delText>
        </w:r>
      </w:del>
      <w:ins w:id="435" w:author="rob" w:date="2018-08-12T15:20:00Z">
        <w:r w:rsidR="00EF40FE">
          <w:t>for</w:t>
        </w:r>
      </w:ins>
      <w:r w:rsidR="00534074">
        <w:t xml:space="preserve"> each GO term compared to the corresponding </w:t>
      </w:r>
      <w:r w:rsidR="00534074" w:rsidRPr="0068745C">
        <w:rPr>
          <w:i/>
        </w:rPr>
        <w:t>p</w:t>
      </w:r>
      <w:r w:rsidR="00534074">
        <w:t>-value derived from measuring density in 1</w:t>
      </w:r>
      <w:r w:rsidR="002E753C">
        <w:t>,</w:t>
      </w:r>
      <w:r w:rsidR="00534074">
        <w:t>000 random gene sets of the same size.</w:t>
      </w:r>
      <w:r w:rsidR="009C56AB">
        <w:t xml:space="preserve"> </w:t>
      </w:r>
      <w:ins w:id="436" w:author="rob" w:date="2018-08-12T15:20:00Z">
        <w:r w:rsidR="009C56AB">
          <w:t>Data points are transparent to show denseness.</w:t>
        </w:r>
        <w:r>
          <w:t xml:space="preserve"> </w:t>
        </w:r>
      </w:ins>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del w:id="437" w:author="rob" w:date="2018-08-12T15:20:00Z">
        <w:r w:rsidRPr="008F4971">
          <w:delText>.</w:delText>
        </w:r>
      </w:del>
      <w:r w:rsidR="00E04FA4">
        <w:t>. S</w:t>
      </w:r>
      <w:ins w:id="438" w:author="rob" w:date="2018-08-12T15:20:00Z">
        <w:r w:rsidR="00387864">
          <w:t xml:space="preserve">upports </w:t>
        </w:r>
        <w:r w:rsidR="00387864">
          <w:fldChar w:fldCharType="begin"/>
        </w:r>
        <w:r w:rsidR="00387864">
          <w:instrText xml:space="preserve"> REF _Ref444765587 \h </w:instrText>
        </w:r>
      </w:ins>
      <w:ins w:id="439" w:author="rob" w:date="2018-08-12T15:20:00Z">
        <w:r w:rsidR="00387864">
          <w:fldChar w:fldCharType="separate"/>
        </w:r>
      </w:ins>
      <w:ins w:id="440" w:author="rob" w:date="2018-08-16T14:57:00Z">
        <w:r w:rsidR="00923A5D">
          <w:t>Figure 1</w:t>
        </w:r>
      </w:ins>
      <w:ins w:id="441" w:author="rob" w:date="2018-08-12T15:20:00Z">
        <w:r w:rsidR="00387864">
          <w:fldChar w:fldCharType="end"/>
        </w:r>
        <w:r w:rsidRPr="008F4971">
          <w:t>.</w:t>
        </w:r>
      </w:ins>
    </w:p>
    <w:p w14:paraId="3D7B4DED" w14:textId="1942FB55" w:rsidR="00DE6B75" w:rsidRPr="00DE6B75" w:rsidRDefault="001C3822" w:rsidP="00416E74">
      <w:pPr>
        <w:pStyle w:val="Heading2"/>
      </w:pPr>
      <w:bookmarkStart w:id="442" w:name="_Ref447015478"/>
      <w:r>
        <w:t>Supp. Figure 3</w:t>
      </w:r>
      <w:bookmarkEnd w:id="442"/>
    </w:p>
    <w:p w14:paraId="2F6283B4" w14:textId="721D6F03" w:rsidR="00C50EC2" w:rsidRDefault="00C50EC2" w:rsidP="00D45ACC">
      <w:pPr>
        <w:pStyle w:val="Heading3"/>
      </w:pPr>
      <w:r>
        <w:t xml:space="preserve">ZmRoot </w:t>
      </w:r>
      <w:r w:rsidR="00145345">
        <w:t>network he</w:t>
      </w:r>
      <w:r>
        <w:t>alth</w:t>
      </w:r>
    </w:p>
    <w:p w14:paraId="0A125799" w14:textId="3E93EC8B" w:rsidR="00FD6539" w:rsidRDefault="00FD6539" w:rsidP="001C401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w:t>
      </w:r>
      <w:del w:id="443" w:author="rob" w:date="2018-08-12T15:20:00Z">
        <w:r w:rsidR="00534074">
          <w:delText>in</w:delText>
        </w:r>
      </w:del>
      <w:ins w:id="444" w:author="rob" w:date="2018-08-12T15:20:00Z">
        <w:r w:rsidR="00EF40FE">
          <w:t>for</w:t>
        </w:r>
      </w:ins>
      <w:r w:rsidR="00534074">
        <w:t xml:space="preserve"> each GO term compared to the corresponding </w:t>
      </w:r>
      <w:r w:rsidR="00534074" w:rsidRPr="0068745C">
        <w:rPr>
          <w:i/>
        </w:rPr>
        <w:t>p</w:t>
      </w:r>
      <w:r w:rsidR="00534074">
        <w:t>-value derived from measuring density in 1</w:t>
      </w:r>
      <w:r w:rsidR="00754AC7">
        <w:t>,</w:t>
      </w:r>
      <w:r w:rsidR="00534074">
        <w:t>000 random gene sets of the same size.</w:t>
      </w:r>
      <w:r w:rsidR="009C56AB">
        <w:t xml:space="preserve"> </w:t>
      </w:r>
      <w:ins w:id="445" w:author="rob" w:date="2018-08-12T15:20:00Z">
        <w:r w:rsidR="009C56AB">
          <w:t>Data points are transparent to show denseness.</w:t>
        </w:r>
        <w:r>
          <w:t xml:space="preserve"> </w:t>
        </w:r>
      </w:ins>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r w:rsidR="00E04FA4">
        <w:t>.</w:t>
      </w:r>
      <w:del w:id="446" w:author="rob" w:date="2018-08-12T15:20:00Z">
        <w:r w:rsidRPr="008F4971">
          <w:delText>.</w:delText>
        </w:r>
      </w:del>
      <w:ins w:id="447" w:author="rob" w:date="2018-08-12T15:20:00Z">
        <w:r w:rsidR="00387864">
          <w:t xml:space="preserve"> </w:t>
        </w:r>
      </w:ins>
      <w:r w:rsidR="00E04FA4">
        <w:t>S</w:t>
      </w:r>
      <w:ins w:id="448" w:author="rob" w:date="2018-08-12T15:20:00Z">
        <w:r w:rsidR="00387864">
          <w:t xml:space="preserve">upports </w:t>
        </w:r>
        <w:r w:rsidR="00387864">
          <w:fldChar w:fldCharType="begin"/>
        </w:r>
        <w:r w:rsidR="00387864">
          <w:instrText xml:space="preserve"> REF _Ref444765587 \h </w:instrText>
        </w:r>
      </w:ins>
      <w:ins w:id="449" w:author="rob" w:date="2018-08-12T15:20:00Z">
        <w:r w:rsidR="00387864">
          <w:fldChar w:fldCharType="separate"/>
        </w:r>
      </w:ins>
      <w:ins w:id="450" w:author="rob" w:date="2018-08-16T14:57:00Z">
        <w:r w:rsidR="00923A5D">
          <w:t>Figure 1</w:t>
        </w:r>
      </w:ins>
      <w:ins w:id="451" w:author="rob" w:date="2018-08-12T15:20:00Z">
        <w:r w:rsidR="00387864">
          <w:fldChar w:fldCharType="end"/>
        </w:r>
        <w:r w:rsidRPr="008F4971">
          <w:t>.</w:t>
        </w:r>
      </w:ins>
    </w:p>
    <w:p w14:paraId="591EABF0" w14:textId="65241BC3" w:rsidR="00BE7812" w:rsidRPr="00BE7812" w:rsidRDefault="00B77F44" w:rsidP="00416E74">
      <w:pPr>
        <w:pStyle w:val="Heading2"/>
      </w:pPr>
      <w:bookmarkStart w:id="452" w:name="_Ref447187909"/>
      <w:r>
        <w:t>Supp. Figure 4</w:t>
      </w:r>
      <w:bookmarkEnd w:id="452"/>
    </w:p>
    <w:p w14:paraId="1C3760BF" w14:textId="77777777" w:rsidR="00857489" w:rsidRDefault="00380825" w:rsidP="00D45ACC">
      <w:pPr>
        <w:pStyle w:val="Heading3"/>
      </w:pPr>
      <w:r>
        <w:t xml:space="preserve">MCR </w:t>
      </w:r>
      <w:r w:rsidR="00E814FD">
        <w:t>supplemental figure</w:t>
      </w:r>
    </w:p>
    <w:p w14:paraId="138732DE" w14:textId="6DAD6566" w:rsidR="0020050D" w:rsidRDefault="00961027" w:rsidP="001C401A">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del w:id="453" w:author="rob" w:date="2018-08-12T15:20:00Z">
        <w:r w:rsidR="00E814FD">
          <w:delText>).</w:delText>
        </w:r>
      </w:del>
      <w:ins w:id="454" w:author="rob" w:date="2018-08-12T15:20:00Z">
        <w:r w:rsidR="00E814FD">
          <w:t>)</w:t>
        </w:r>
      </w:ins>
      <w:r w:rsidR="00E04FA4">
        <w:t>.</w:t>
      </w:r>
      <w:ins w:id="455" w:author="rob" w:date="2018-08-12T15:20:00Z">
        <w:r w:rsidR="00FD3325">
          <w:t xml:space="preserve"> </w:t>
        </w:r>
      </w:ins>
      <w:r w:rsidR="00E04FA4">
        <w:t>S</w:t>
      </w:r>
      <w:ins w:id="456" w:author="rob" w:date="2018-08-12T15:20:00Z">
        <w:r w:rsidR="00FD3325">
          <w:t xml:space="preserve">upports </w:t>
        </w:r>
        <w:r w:rsidR="00FD3325">
          <w:fldChar w:fldCharType="begin"/>
        </w:r>
        <w:r w:rsidR="00FD3325">
          <w:instrText xml:space="preserve"> REF _Ref458700744 \h </w:instrText>
        </w:r>
      </w:ins>
      <w:ins w:id="457" w:author="rob" w:date="2018-08-12T15:20:00Z">
        <w:r w:rsidR="00FD3325">
          <w:fldChar w:fldCharType="separate"/>
        </w:r>
      </w:ins>
      <w:ins w:id="458" w:author="rob" w:date="2018-08-16T14:57:00Z">
        <w:r w:rsidR="00923A5D">
          <w:t>Figure 4</w:t>
        </w:r>
      </w:ins>
      <w:ins w:id="459" w:author="rob" w:date="2018-08-12T15:20:00Z">
        <w:r w:rsidR="00FD3325">
          <w:fldChar w:fldCharType="end"/>
        </w:r>
        <w:r w:rsidR="00E814FD">
          <w:t>.</w:t>
        </w:r>
      </w:ins>
    </w:p>
    <w:p w14:paraId="5F9766F8" w14:textId="7E3B9F7C" w:rsidR="00D83E5D" w:rsidRPr="00D83E5D" w:rsidRDefault="00D517F6" w:rsidP="00416E74">
      <w:pPr>
        <w:pStyle w:val="Heading2"/>
      </w:pPr>
      <w:bookmarkStart w:id="460" w:name="_Ref470857301"/>
      <w:r>
        <w:t>Supp. Figure 5</w:t>
      </w:r>
      <w:bookmarkEnd w:id="460"/>
    </w:p>
    <w:p w14:paraId="3F6BA565" w14:textId="77777777" w:rsidR="002002F7" w:rsidRDefault="00E814FD" w:rsidP="00D45ACC">
      <w:pPr>
        <w:pStyle w:val="Heading3"/>
      </w:pPr>
      <w:r>
        <w:t>FCR supplemental figure</w:t>
      </w:r>
    </w:p>
    <w:p w14:paraId="1FB4E1EB" w14:textId="2D70D7E5" w:rsidR="00AC5717" w:rsidRDefault="00886E74" w:rsidP="001C401A">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del w:id="461" w:author="rob" w:date="2018-08-12T15:20:00Z">
        <w:r w:rsidR="00E814FD">
          <w:delText>).</w:delText>
        </w:r>
      </w:del>
      <w:ins w:id="462" w:author="rob" w:date="2018-08-12T15:20:00Z">
        <w:r w:rsidR="00E814FD">
          <w:t>)</w:t>
        </w:r>
      </w:ins>
      <w:r w:rsidR="00E04FA4">
        <w:t>.</w:t>
      </w:r>
      <w:ins w:id="463" w:author="rob" w:date="2018-08-12T15:20:00Z">
        <w:r w:rsidR="00E33909">
          <w:t xml:space="preserve"> </w:t>
        </w:r>
      </w:ins>
      <w:r w:rsidR="00E04FA4">
        <w:t>S</w:t>
      </w:r>
      <w:ins w:id="464" w:author="rob" w:date="2018-08-12T15:20:00Z">
        <w:r w:rsidR="00E33909">
          <w:t xml:space="preserve">upports </w:t>
        </w:r>
        <w:r w:rsidR="00E33909">
          <w:fldChar w:fldCharType="begin"/>
        </w:r>
        <w:r w:rsidR="00E33909">
          <w:instrText xml:space="preserve"> REF _Ref458721156 \h </w:instrText>
        </w:r>
      </w:ins>
      <w:ins w:id="465" w:author="rob" w:date="2018-08-12T15:20:00Z">
        <w:r w:rsidR="00E33909">
          <w:fldChar w:fldCharType="separate"/>
        </w:r>
      </w:ins>
      <w:ins w:id="466" w:author="rob" w:date="2018-08-16T14:57:00Z">
        <w:r w:rsidR="00923A5D">
          <w:t>Figure 5</w:t>
        </w:r>
      </w:ins>
      <w:ins w:id="467" w:author="rob" w:date="2018-08-12T15:20:00Z">
        <w:r w:rsidR="00E33909">
          <w:fldChar w:fldCharType="end"/>
        </w:r>
        <w:r w:rsidR="00E814FD">
          <w:t>.</w:t>
        </w:r>
      </w:ins>
    </w:p>
    <w:p w14:paraId="0DE3D1EA" w14:textId="3259514E" w:rsidR="00803776" w:rsidRPr="00803776" w:rsidRDefault="00623452" w:rsidP="00416E74">
      <w:pPr>
        <w:pStyle w:val="Heading2"/>
      </w:pPr>
      <w:bookmarkStart w:id="468" w:name="_Ref481678956"/>
      <w:r>
        <w:t>Supp. Figure 6</w:t>
      </w:r>
      <w:bookmarkEnd w:id="468"/>
    </w:p>
    <w:p w14:paraId="6A16579A" w14:textId="6812681F" w:rsidR="000F3B6F" w:rsidRDefault="00EE4CCD" w:rsidP="00D45ACC">
      <w:pPr>
        <w:pStyle w:val="Heading3"/>
      </w:pPr>
      <w:r>
        <w:t>Distribution</w:t>
      </w:r>
      <w:r w:rsidR="000F3B6F">
        <w:t xml:space="preserve"> of Pearson correlation coefficients between gene</w:t>
      </w:r>
      <w:r w:rsidR="00145345">
        <w:t>-</w:t>
      </w:r>
      <w:r w:rsidR="000F3B6F">
        <w:t>specific density and locality</w:t>
      </w:r>
    </w:p>
    <w:p w14:paraId="17C914A7" w14:textId="0FEAFBCA" w:rsidR="00EA1705" w:rsidRDefault="007A0C38" w:rsidP="001C401A">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r w:rsidR="00E04FA4">
        <w:t xml:space="preserve"> Supports </w:t>
      </w:r>
      <w:r w:rsidR="00E04FA4">
        <w:fldChar w:fldCharType="begin"/>
      </w:r>
      <w:r w:rsidR="00E04FA4">
        <w:instrText xml:space="preserve"> REF _Ref522107570 \h </w:instrText>
      </w:r>
      <w:r w:rsidR="00E04FA4">
        <w:fldChar w:fldCharType="separate"/>
      </w:r>
      <w:r w:rsidR="00923A5D">
        <w:t>Table 1</w:t>
      </w:r>
      <w:r w:rsidR="00E04FA4">
        <w:fldChar w:fldCharType="end"/>
      </w:r>
      <w:r w:rsidR="00E04FA4">
        <w:t>.</w:t>
      </w:r>
    </w:p>
    <w:p w14:paraId="28360837" w14:textId="4B7B9BA7" w:rsidR="004409E3" w:rsidRPr="00844AFF" w:rsidRDefault="004409E3" w:rsidP="00416E74">
      <w:pPr>
        <w:pStyle w:val="Heading2"/>
      </w:pPr>
      <w:bookmarkStart w:id="469" w:name="_Ref486000600"/>
      <w:r>
        <w:t>Supp. Figure 7</w:t>
      </w:r>
      <w:bookmarkEnd w:id="469"/>
    </w:p>
    <w:p w14:paraId="3BE5DCC1" w14:textId="5A26FF2A" w:rsidR="004409E3" w:rsidRPr="00975FFB" w:rsidRDefault="004409E3" w:rsidP="00D45ACC">
      <w:pPr>
        <w:pStyle w:val="Heading3"/>
      </w:pPr>
      <w:r>
        <w:t>Element HPO candidate gene overlap</w:t>
      </w:r>
      <w:r w:rsidR="00C04316">
        <w:t xml:space="preserve"> heatmap</w:t>
      </w:r>
    </w:p>
    <w:p w14:paraId="7C52A97B" w14:textId="6612254B" w:rsidR="004409E3" w:rsidRPr="003B691E" w:rsidRDefault="004409E3" w:rsidP="001C401A">
      <w:pPr>
        <w:pStyle w:val="Subtitle"/>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r w:rsidR="00E04FA4">
        <w:t xml:space="preserve"> Supports </w:t>
      </w:r>
      <w:r w:rsidR="006149E8">
        <w:fldChar w:fldCharType="begin"/>
      </w:r>
      <w:r w:rsidR="006149E8">
        <w:instrText xml:space="preserve"> REF _Ref485996339 \h </w:instrText>
      </w:r>
      <w:r w:rsidR="006149E8">
        <w:fldChar w:fldCharType="separate"/>
      </w:r>
      <w:r w:rsidR="00923A5D">
        <w:t>Figure 6</w:t>
      </w:r>
      <w:r w:rsidR="006149E8">
        <w:fldChar w:fldCharType="end"/>
      </w:r>
      <w:r w:rsidR="006149E8">
        <w:t>.</w:t>
      </w:r>
    </w:p>
    <w:p w14:paraId="7EF8D050" w14:textId="77777777" w:rsidR="004409E3" w:rsidRPr="004409E3" w:rsidRDefault="004409E3" w:rsidP="001C401A"/>
    <w:p w14:paraId="2C78F21B" w14:textId="4CB27B27" w:rsidR="005F615E" w:rsidRPr="009D6D83" w:rsidRDefault="005F615E" w:rsidP="00416E74">
      <w:pPr>
        <w:pStyle w:val="Heading2"/>
      </w:pPr>
      <w:bookmarkStart w:id="470" w:name="_Ref483951527"/>
      <w:r>
        <w:t>Supp. Figure</w:t>
      </w:r>
      <w:r w:rsidR="005A6B5F">
        <w:t xml:space="preserve"> 8</w:t>
      </w:r>
      <w:bookmarkEnd w:id="470"/>
    </w:p>
    <w:p w14:paraId="36ECB905" w14:textId="77777777" w:rsidR="005F615E" w:rsidRDefault="005F615E" w:rsidP="00D45ACC">
      <w:pPr>
        <w:pStyle w:val="Heading3"/>
      </w:pPr>
      <w:r>
        <w:t>GO biological process enrichment for the ionome</w:t>
      </w:r>
    </w:p>
    <w:p w14:paraId="3282CC09" w14:textId="3BE1B7AE" w:rsidR="005F615E" w:rsidRPr="00FF7C43" w:rsidRDefault="005F615E" w:rsidP="001C401A">
      <w:pPr>
        <w:pStyle w:val="Subtitle"/>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r w:rsidR="00C30684" w:rsidRPr="00C30684">
        <w:t xml:space="preserve"> </w:t>
      </w:r>
      <w:r w:rsidR="00C30684">
        <w:t xml:space="preserve">Supports </w:t>
      </w:r>
      <w:r w:rsidR="00C30684">
        <w:fldChar w:fldCharType="begin"/>
      </w:r>
      <w:r w:rsidR="00C30684">
        <w:instrText xml:space="preserve"> REF _Ref485996339 \h </w:instrText>
      </w:r>
      <w:r w:rsidR="00C30684">
        <w:fldChar w:fldCharType="separate"/>
      </w:r>
      <w:r w:rsidR="00923A5D">
        <w:t>Figure 6</w:t>
      </w:r>
      <w:r w:rsidR="00C30684">
        <w:fldChar w:fldCharType="end"/>
      </w:r>
      <w:r w:rsidR="00C30684">
        <w:t>.</w:t>
      </w:r>
    </w:p>
    <w:p w14:paraId="5156D1EC" w14:textId="77777777" w:rsidR="00042EA1" w:rsidRPr="004A497C" w:rsidRDefault="00042EA1" w:rsidP="00042EA1">
      <w:pPr>
        <w:pStyle w:val="Heading2"/>
      </w:pPr>
      <w:bookmarkStart w:id="471" w:name="_Ref522194476"/>
      <w:r>
        <w:t>Supp. Figure 9</w:t>
      </w:r>
      <w:bookmarkEnd w:id="471"/>
    </w:p>
    <w:p w14:paraId="0AC03BE1" w14:textId="77777777" w:rsidR="00042EA1" w:rsidRDefault="00042EA1" w:rsidP="00042EA1">
      <w:pPr>
        <w:pStyle w:val="Heading3"/>
      </w:pPr>
      <w:r>
        <w:t>Number of intervening genes between HPO gene and GWAS locus</w:t>
      </w:r>
    </w:p>
    <w:p w14:paraId="0BC5E4DB" w14:textId="3E5DEA4F" w:rsidR="00042EA1" w:rsidRDefault="00042EA1" w:rsidP="00042EA1">
      <w:pPr>
        <w:pStyle w:val="Subtitle"/>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 Supports </w:t>
      </w:r>
      <w:r>
        <w:fldChar w:fldCharType="begin"/>
      </w:r>
      <w:r>
        <w:instrText xml:space="preserve"> REF _Ref485996339 \h </w:instrText>
      </w:r>
      <w:r>
        <w:fldChar w:fldCharType="separate"/>
      </w:r>
      <w:r w:rsidR="00923A5D">
        <w:t>Figure 6</w:t>
      </w:r>
      <w:r>
        <w:fldChar w:fldCharType="end"/>
      </w:r>
      <w:r>
        <w:t>.</w:t>
      </w:r>
    </w:p>
    <w:p w14:paraId="0132906E" w14:textId="77777777" w:rsidR="005F615E" w:rsidRPr="005F615E" w:rsidRDefault="005F615E" w:rsidP="001C401A"/>
    <w:p w14:paraId="595BBE78" w14:textId="66ACD510" w:rsidR="009C78B5" w:rsidRDefault="00D6748B" w:rsidP="001C401A">
      <w:pPr>
        <w:pStyle w:val="Heading1"/>
      </w:pPr>
      <w:bookmarkStart w:id="472" w:name="_Ref502242324"/>
      <w:r>
        <w:t>Supplementary Text</w:t>
      </w:r>
      <w:bookmarkEnd w:id="472"/>
    </w:p>
    <w:p w14:paraId="0F76A42D" w14:textId="27AFEEA3" w:rsidR="000B4EC3" w:rsidRDefault="000B4EC3" w:rsidP="006C60D0">
      <w:pPr>
        <w:pStyle w:val="Heading2"/>
      </w:pPr>
      <w:r>
        <w:t>Validating</w:t>
      </w:r>
      <w:r w:rsidR="004C74DC">
        <w:t xml:space="preserve"> </w:t>
      </w:r>
      <w:r w:rsidR="004C74DC" w:rsidRPr="006C60D0">
        <w:t>density</w:t>
      </w:r>
      <w:r w:rsidR="004C74DC">
        <w:t xml:space="preserve"> and locality </w:t>
      </w:r>
    </w:p>
    <w:p w14:paraId="42A50A84" w14:textId="32493459" w:rsidR="000B4EC3" w:rsidRDefault="000B4EC3" w:rsidP="001C401A">
      <w:r>
        <w:t xml:space="preserve">Density and locality were measured for subnetworks consisting of the set of genes co-annotated to each GO term and compared to scores from 1,000 random sets of genes of the same size (see </w:t>
      </w:r>
      <w:r w:rsidR="00D50960">
        <w:fldChar w:fldCharType="begin"/>
      </w:r>
      <w:r w:rsidR="00D50960">
        <w:instrText xml:space="preserve"> REF _Ref522107570 \h </w:instrText>
      </w:r>
      <w:r w:rsidR="00D50960">
        <w:fldChar w:fldCharType="separate"/>
      </w:r>
      <w:r w:rsidR="00923A5D">
        <w:t>Table 1</w:t>
      </w:r>
      <w:r w:rsidR="00D50960">
        <w:fldChar w:fldCharType="end"/>
      </w:r>
      <w:r>
        <w:t xml:space="preserve">; </w:t>
      </w:r>
      <w:r w:rsidR="00D50960">
        <w:fldChar w:fldCharType="begin"/>
      </w:r>
      <w:r w:rsidR="00D50960">
        <w:instrText xml:space="preserve"> REF _Ref522191446 \h </w:instrText>
      </w:r>
      <w:r w:rsidR="00D50960">
        <w:fldChar w:fldCharType="separate"/>
      </w:r>
      <w:r w:rsidR="00923A5D">
        <w:t xml:space="preserve">Supp. </w:t>
      </w:r>
      <w:r w:rsidR="00923A5D" w:rsidRPr="006C60D0">
        <w:t>Table 1</w:t>
      </w:r>
      <w:r w:rsidR="00D50960">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rsidR="00D50960">
        <w:fldChar w:fldCharType="begin"/>
      </w:r>
      <w:r w:rsidR="00D50960">
        <w:instrText xml:space="preserve"> REF _Ref522107570 \h </w:instrText>
      </w:r>
      <w:r w:rsidR="00D50960">
        <w:fldChar w:fldCharType="separate"/>
      </w:r>
      <w:r w:rsidR="00923A5D">
        <w:t>Table 1</w:t>
      </w:r>
      <w:r w:rsidR="00D50960">
        <w:fldChar w:fldCharType="end"/>
      </w:r>
      <w:r>
        <w:t>). Considering terms captured by both scores or by either score, overlap between the two co-expression metrics was comparable. As previously reported</w:t>
      </w:r>
      <w:r>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(Schaefer et al., 2014)","plainTextFormattedCitation":" (Schaefer et al., 2014)","previouslyFormattedCitation":" (Schaefer et al., 2014)"},"properties":{"noteIndex":0},"schema":"https://github.com/citation-style-language/schema/raw/master/csl-citation.json"}</w:instrText>
      </w:r>
      <w:r>
        <w:fldChar w:fldCharType="separate"/>
      </w:r>
      <w:r w:rsidR="00F243C0" w:rsidRPr="00F243C0">
        <w:rPr>
          <w:noProof/>
        </w:rPr>
        <w:t xml:space="preserve"> (Schaefer et al., 2014)</w:t>
      </w:r>
      <w:r>
        <w:fldChar w:fldCharType="end"/>
      </w:r>
      <w:r>
        <w:t>, GO terms that exhibit strong co-expression between members often do so in only a subset of the networks (</w:t>
      </w:r>
      <w:r w:rsidR="00D50960">
        <w:fldChar w:fldCharType="begin"/>
      </w:r>
      <w:r w:rsidR="00D50960">
        <w:instrText xml:space="preserve"> REF _Ref522191446 \h </w:instrText>
      </w:r>
      <w:r w:rsidR="00D50960">
        <w:fldChar w:fldCharType="separate"/>
      </w:r>
      <w:r w:rsidR="00923A5D">
        <w:t xml:space="preserve">Supp. </w:t>
      </w:r>
      <w:r w:rsidR="00923A5D" w:rsidRPr="006C60D0">
        <w:t>Table 1</w:t>
      </w:r>
      <w:r w:rsidR="00D50960">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w:t>
      </w:r>
      <w:r w:rsidR="008E0FE9" w:rsidRPr="008E0FE9">
        <w:t xml:space="preserve"> </w:t>
      </w:r>
      <w:r w:rsidR="008E0FE9">
        <w:t>GO terms with significantly co-expressed genes</w:t>
      </w:r>
      <w:r>
        <w:t>, for either score, than those found by size-matched randomly generated sets of genes (</w:t>
      </w:r>
      <w:r w:rsidR="00D50960">
        <w:fldChar w:fldCharType="begin"/>
      </w:r>
      <w:r w:rsidR="00D50960">
        <w:instrText xml:space="preserve"> REF _Ref522191446 \h </w:instrText>
      </w:r>
      <w:r w:rsidR="00D50960">
        <w:fldChar w:fldCharType="separate"/>
      </w:r>
      <w:r w:rsidR="00923A5D">
        <w:t xml:space="preserve">Supp. </w:t>
      </w:r>
      <w:r w:rsidR="00923A5D" w:rsidRPr="006C60D0">
        <w:t>Table 1</w:t>
      </w:r>
      <w:r w:rsidR="00D50960">
        <w:fldChar w:fldCharType="end"/>
      </w:r>
      <w:r>
        <w:t xml:space="preserve">). </w:t>
      </w:r>
    </w:p>
    <w:p w14:paraId="50914E6E" w14:textId="77777777" w:rsidR="000B4EC3" w:rsidRDefault="000B4EC3" w:rsidP="001C401A">
      <w:pPr>
        <w:pStyle w:val="Subtitle"/>
      </w:pPr>
      <w:r>
        <w:t xml:space="preserve"> </w:t>
      </w:r>
    </w:p>
    <w:p w14:paraId="55EA44DB" w14:textId="3B060343" w:rsidR="000B4EC3" w:rsidRPr="000B4EC3" w:rsidRDefault="000B4EC3" w:rsidP="001C401A">
      <w:r>
        <w:t>In addition to detecting strong co-expression among genes previously annotated by functional processes, unsupervised network clustering using the Markov Cluster algorithm</w:t>
      </w:r>
      <w:r>
        <w:fldChar w:fldCharType="begin" w:fldLock="1"/>
      </w:r>
      <w:r w:rsidR="00F243C0">
        <w:instrText>ADDIN CSL_CITATION {"citationItems":[{"id":"ITEM-1","itemData":{"author":[{"dropping-particle":"van","family":"Dongen","given":"Stijn","non-dropping-particle":"","parse-names":false,"suffix":""}],"id":"ITEM-1","issued":{"date-parts":[["2000"]]},"publisher":"Center for Information Workshop","title":"MCL: A Cluster Algoithm for Graphs","type":"article"},"uris":["http://www.mendeley.com/documents/?uuid=b0697341-caca-4f8c-a6ec-1354174aa2e7"]}],"mendeley":{"formattedCitation":" (Dongen, 2000)","plainTextFormattedCitation":" (Dongen, 2000)","previouslyFormattedCitation":" (Dongen, 2000)"},"properties":{"noteIndex":0},"schema":"https://github.com/citation-style-language/schema/raw/master/csl-citation.json"}</w:instrText>
      </w:r>
      <w:r>
        <w:fldChar w:fldCharType="separate"/>
      </w:r>
      <w:r w:rsidR="00A01009" w:rsidRPr="00A01009">
        <w:rPr>
          <w:noProof/>
        </w:rPr>
        <w:t xml:space="preserve"> (Dongen, 2000)</w:t>
      </w:r>
      <w:r>
        <w:fldChar w:fldCharType="end"/>
      </w:r>
      <w:r>
        <w:t xml:space="preserve"> showed distinct modules within each network (</w:t>
      </w:r>
      <w:r w:rsidR="00D50960">
        <w:fldChar w:fldCharType="begin"/>
      </w:r>
      <w:r w:rsidR="00D50960">
        <w:instrText xml:space="preserve"> REF _Ref522191469 \h </w:instrText>
      </w:r>
      <w:r w:rsidR="00D50960">
        <w:fldChar w:fldCharType="separate"/>
      </w:r>
      <w:r w:rsidR="00923A5D">
        <w:t>Supp. Table 2</w:t>
      </w:r>
      <w:r w:rsidR="00D50960">
        <w:fldChar w:fldCharType="end"/>
      </w:r>
      <w:r>
        <w:t xml:space="preserve">). A large number of clusters were significantly enriched for genes that are co-annotated for the same GO term (hypergeometric </w:t>
      </w:r>
      <w:r w:rsidRPr="00A10F7A">
        <w:rPr>
          <w:i/>
        </w:rPr>
        <w:t>p</w:t>
      </w:r>
      <w:r>
        <w:t xml:space="preserve">-value ≤ 0.01; </w:t>
      </w:r>
      <w:r w:rsidR="00D50960">
        <w:fldChar w:fldCharType="begin"/>
      </w:r>
      <w:r w:rsidR="00D50960">
        <w:instrText xml:space="preserve"> REF _Ref522191488 \h </w:instrText>
      </w:r>
      <w:r w:rsidR="00D50960">
        <w:fldChar w:fldCharType="separate"/>
      </w:r>
      <w:r w:rsidR="00923A5D">
        <w:t>Supp. Table 3</w:t>
      </w:r>
      <w:r w:rsidR="00D50960">
        <w:fldChar w:fldCharType="end"/>
      </w:r>
      <w:r>
        <w:t>). Not all clusters identified previously annotated gene sets. Many strongly co-expressed clusters lacked any previously annotated function (</w:t>
      </w:r>
      <w:r w:rsidR="00D50960">
        <w:fldChar w:fldCharType="begin"/>
      </w:r>
      <w:r w:rsidR="00D50960">
        <w:instrText xml:space="preserve"> REF _Ref522107582 \h </w:instrText>
      </w:r>
      <w:r w:rsidR="00D50960">
        <w:fldChar w:fldCharType="separate"/>
      </w:r>
      <w:r w:rsidR="00923A5D">
        <w:t>Table 2</w:t>
      </w:r>
      <w:r w:rsidR="00D50960">
        <w:fldChar w:fldCharType="end"/>
      </w:r>
      <w:r>
        <w:t xml:space="preserve">; </w:t>
      </w:r>
      <w:r w:rsidR="00D50960">
        <w:fldChar w:fldCharType="begin"/>
      </w:r>
      <w:r w:rsidR="00D50960">
        <w:instrText xml:space="preserve"> REF _Ref522191488 \h </w:instrText>
      </w:r>
      <w:r w:rsidR="00D50960">
        <w:fldChar w:fldCharType="separate"/>
      </w:r>
      <w:r w:rsidR="00923A5D">
        <w:t>Supp. Table 3</w:t>
      </w:r>
      <w:r w:rsidR="00D50960">
        <w:fldChar w:fldCharType="end"/>
      </w:r>
      <w:r>
        <w:t>) potentially identifying novel co-regulated biological processes. Additionally, all networks exhibited a truncated power law distribution in the number of significant interactions (degree) for genes in the network (</w:t>
      </w:r>
      <w:r w:rsidR="00D50960">
        <w:fldChar w:fldCharType="begin"/>
      </w:r>
      <w:r w:rsidR="00D50960">
        <w:instrText xml:space="preserve"> REF _Ref447013206 \h </w:instrText>
      </w:r>
      <w:r w:rsidR="00D50960">
        <w:fldChar w:fldCharType="separate"/>
      </w:r>
      <w:r w:rsidR="00923A5D">
        <w:t>Supp. Figure 1</w:t>
      </w:r>
      <w:r w:rsidR="00D50960">
        <w:fldChar w:fldCharType="end"/>
      </w:r>
      <w:r>
        <w:t>–3), which is typical of biological networks</w:t>
      </w:r>
      <w:ins w:id="473" w:author="rob" w:date="2018-08-12T15:20:00Z">
        <w:r>
          <w:fldChar w:fldCharType="begin" w:fldLock="1"/>
        </w:r>
      </w:ins>
      <w:r w:rsidR="00F243C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 (Ghazalpour et al., 2006)"},"properties":{"noteIndex":0},"schema":"https://github.com/citation-style-language/schema/raw/master/csl-citation.json"}</w:instrText>
      </w:r>
      <w:ins w:id="474" w:author="rob" w:date="2018-08-12T15:20:00Z">
        <w:r>
          <w:fldChar w:fldCharType="separate"/>
        </w:r>
        <w:r w:rsidR="00A01009" w:rsidRPr="00A01009">
          <w:rPr>
            <w:noProof/>
          </w:rPr>
          <w:t xml:space="preserve"> (Ghazalpour et al., 2006)</w:t>
        </w:r>
        <w:r>
          <w:fldChar w:fldCharType="end"/>
        </w:r>
        <w:r>
          <w:t>.</w:t>
        </w:r>
      </w:ins>
      <w:r>
        <w:t xml:space="preserve"> </w:t>
      </w:r>
    </w:p>
    <w:p w14:paraId="18FB9B09" w14:textId="0C08BC27" w:rsidR="00027E1C" w:rsidRPr="00027E1C" w:rsidRDefault="00027E1C" w:rsidP="00416E74">
      <w:pPr>
        <w:pStyle w:val="Heading2"/>
      </w:pPr>
      <w:r w:rsidRPr="00333516">
        <w:t xml:space="preserve">Enrichment analysis of </w:t>
      </w:r>
      <w:r w:rsidR="00CD7DC7">
        <w:t>HPO and HPO+ candidate gene sets</w:t>
      </w:r>
    </w:p>
    <w:p w14:paraId="0FD44D5A" w14:textId="77198680" w:rsidR="00D6748B" w:rsidRDefault="00027E1C" w:rsidP="001C401A">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923A5D">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50960">
        <w:fldChar w:fldCharType="begin"/>
      </w:r>
      <w:r w:rsidR="00D50960">
        <w:instrText xml:space="preserve"> REF _Ref522192542 \h </w:instrText>
      </w:r>
      <w:r w:rsidR="00D50960">
        <w:fldChar w:fldCharType="separate"/>
      </w:r>
      <w:r w:rsidR="00923A5D">
        <w:t>Supp. Table 11</w:t>
      </w:r>
      <w:r w:rsidR="00D50960">
        <w:fldChar w:fldCharType="end"/>
      </w:r>
      <w:r w:rsidR="00D6748B">
        <w:t>). Several of the enriched GO terms were common across HPO+ sets for different elements (</w:t>
      </w:r>
      <w:r w:rsidR="00D50960">
        <w:fldChar w:fldCharType="begin"/>
      </w:r>
      <w:r w:rsidR="00D50960">
        <w:instrText xml:space="preserve"> REF _Ref522194476 \h </w:instrText>
      </w:r>
      <w:r w:rsidR="00D50960">
        <w:fldChar w:fldCharType="separate"/>
      </w:r>
      <w:r w:rsidR="00923A5D">
        <w:t>Supp. Figure 9</w:t>
      </w:r>
      <w:r w:rsidR="00D50960">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50960">
        <w:fldChar w:fldCharType="begin"/>
      </w:r>
      <w:r w:rsidR="00D50960">
        <w:instrText xml:space="preserve"> REF _Ref522194476 \h </w:instrText>
      </w:r>
      <w:r w:rsidR="00D50960">
        <w:fldChar w:fldCharType="separate"/>
      </w:r>
      <w:r w:rsidR="00923A5D">
        <w:t>Supp. Figure 9</w:t>
      </w:r>
      <w:r w:rsidR="00D50960">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50960">
        <w:fldChar w:fldCharType="begin"/>
      </w:r>
      <w:r w:rsidR="00D50960">
        <w:instrText xml:space="preserve"> REF _Ref522194476 \h </w:instrText>
      </w:r>
      <w:r w:rsidR="00D50960">
        <w:fldChar w:fldCharType="separate"/>
      </w:r>
      <w:r w:rsidR="00923A5D">
        <w:t>Supp. Figure 9</w:t>
      </w:r>
      <w:r w:rsidR="00D50960">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 (Chao et al., 2011)"},"properties":{"noteIndex":0},"schema":"https://github.com/citation-style-language/schema/raw/master/csl-citation.json"}</w:instrText>
      </w:r>
      <w:r w:rsidR="00D6748B">
        <w:fldChar w:fldCharType="separate"/>
      </w:r>
      <w:r w:rsidR="00A01009" w:rsidRPr="00A01009">
        <w:rPr>
          <w:noProof/>
        </w:rPr>
        <w:t xml:space="preserve"> (Chao et al., 2011)</w:t>
      </w:r>
      <w:r w:rsidR="00D6748B">
        <w:fldChar w:fldCharType="end"/>
      </w:r>
      <w:r w:rsidR="00D6748B">
        <w:t>.</w:t>
      </w:r>
    </w:p>
    <w:p w14:paraId="5EA840C6" w14:textId="20C27981" w:rsidR="00D6748B" w:rsidRDefault="00D6748B" w:rsidP="001C401A">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rsidR="00D50960">
        <w:fldChar w:fldCharType="begin"/>
      </w:r>
      <w:r w:rsidR="00D50960">
        <w:instrText xml:space="preserve"> REF _Ref522192542 \h </w:instrText>
      </w:r>
      <w:r w:rsidR="00D50960">
        <w:fldChar w:fldCharType="separate"/>
      </w:r>
      <w:r w:rsidR="00923A5D">
        <w:t>Supp. Table 11</w:t>
      </w:r>
      <w:r w:rsidR="00D50960">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rsidR="00F243C0">
        <w:instrText>ADDIN CSL_CITATION {"citationItems":[{"id":"ITEM-1","itemData":{"DOI":"10.1105/tpc.15.00394","ISBN":"10.1105/tpc.15.00394","ISSN":"1040-4651","PMID":"26410300","abstract":"The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author":[{"dropping-particle":"","family":"Fan","given":"Jilian","non-dropping-particle":"","parse-names":false,"suffix":""},{"dropping-particle":"","family":"Zhai","given":"Zhiyang","non-dropping-particle":"","parse-names":false,"suffix":""},{"dropping-particle":"","family":"Yan","given":"Chengshi","non-dropping-particle":"","parse-names":false,"suffix":""},{"dropping-particle":"","family":"Xu","given":"Changcheng","non-dropping-particle":"","parse-names":false,"suffix":""}],"container-title":"The Plant Cell","id":"ITEM-1","issue":"October","issued":{"date-parts":[["2015"]]},"page":"tpc.15.00394","title":"Arabidopsis TRIGALACTOSYLDIACYLGLYCEROL5 Interacts with TGD1, TGD2, and TGD4 to Facilitate Lipid Transfer from the Endoplasmic Reticulum to Plastids","type":"article-journal","volume":"27"},"uris":["http://www.mendeley.com/documents/?uuid=7dba1d1f-6c4f-40d8-b443-e3137bc65812"]}],"mendeley":{"formattedCitation":" (Fan et al., 2015)","plainTextFormattedCitation":" (Fan et al., 2015)","previouslyFormattedCitation":" (Fan et al., 2015)"},"properties":{"noteIndex":0},"schema":"https://github.com/citation-style-language/schema/raw/master/csl-citation.json"}</w:instrText>
      </w:r>
      <w:r>
        <w:fldChar w:fldCharType="separate"/>
      </w:r>
      <w:r w:rsidR="00A01009" w:rsidRPr="00A01009">
        <w:rPr>
          <w:noProof/>
        </w:rPr>
        <w:t xml:space="preserve"> (Fan et al., 2015)</w:t>
      </w:r>
      <w:r>
        <w:fldChar w:fldCharType="end"/>
      </w:r>
      <w:r>
        <w:t>, which may alter P accumulation directly or via phosphatidic acid signaling</w:t>
      </w:r>
      <w:r>
        <w:fldChar w:fldCharType="begin" w:fldLock="1"/>
      </w:r>
      <w:r w:rsidR="00F243C0">
        <w:instrText>ADDIN CSL_CITATION {"citationItems":[{"id":"ITEM-1","itemData":{"DOI":"10.1111/j.1365-313X.2005.02431.x","ISBN":"1365-313X","ISSN":"09607412","PMID":"15960620","abstract":"Phosphatidic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author":[{"dropping-particle":"","family":"Katagiri","given":"Takeshi","non-dropping-particle":"","parse-names":false,"suffix":""},{"dropping-particle":"","family":"Ishiyama","given":"Kanako","non-dropping-particle":"","parse-names":false,"suffix":""},{"dropping-particle":"","family":"Kato","given":"Tomohiko","non-dropping-particle":"","parse-names":false,"suffix":""},{"dropping-particle":"","family":"Tabata","given":"Satoshi","non-dropping-particle":"","parse-names":false,"suffix":""},{"dropping-particle":"","family":"Kobayashi","given":"Masatomo","non-dropping-particle":"","parse-names":false,"suffix":""},{"dropping-particle":"","family":"Shinozaki","given":"Kazuo","non-dropping-particle":"","parse-names":false,"suffix":""}],"container-title":"Plant Journal","id":"ITEM-1","issue":"1","issued":{"date-parts":[["2005"]]},"page":"107-117","title":"An important role of phosphatidic acid in ABA signaling during germination in Arabidopsis thaliana","type":"article-journal","volume":"43"},"uris":["http://www.mendeley.com/documents/?uuid=f07132c7-2463-490c-b1b7-4e1bce6ec5f6"]}],"mendeley":{"formattedCitation":" (Katagiri et al., 2005)","plainTextFormattedCitation":" (Katagiri et al., 2005)","previouslyFormattedCitation":" (Katagiri et al., 2005)"},"properties":{"noteIndex":0},"schema":"https://github.com/citation-style-language/schema/raw/master/csl-citation.json"}</w:instrText>
      </w:r>
      <w:r>
        <w:fldChar w:fldCharType="separate"/>
      </w:r>
      <w:r w:rsidR="00A01009" w:rsidRPr="00A01009">
        <w:rPr>
          <w:noProof/>
        </w:rPr>
        <w:t xml:space="preserve"> (Katagiri et al., 2005)</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rsidR="00F243C0">
        <w:instrText>ADDIN CSL_CITATION {"citationItems":[{"id":"ITEM-1","itemData":{"DOI":"10.1074/jbc.M112.370213","ISBN":"1083-351X (Electronic) 0021-9258 (Linking)","ISSN":"00219258","PMID":"22544736","abstract":"Members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transporter.","author":[{"dropping-particle":"","family":"Roston","given":"Rebecca L.","non-dropping-particle":"","parse-names":false,"suffix":""},{"dropping-particle":"","family":"Gao","given":"Jinpeng","non-dropping-particle":"","parse-names":false,"suffix":""},{"dropping-particle":"","family":"Murcha","given":"Monika W.","non-dropping-particle":"","parse-names":false,"suffix":""},{"dropping-particle":"","family":"Whelan","given":"James","non-dropping-particle":"","parse-names":false,"suffix":""},{"dropping-particle":"","family":"Benning","given":"Christoph","non-dropping-particle":"","parse-names":false,"suffix":""}],"container-title":"Journal of Biological Chemistry","id":"ITEM-1","issue":"25","issued":{"date-parts":[["2012"]]},"page":"21406-21415","title":"TGD1, -2, and -3 proteins involved in lipid trafficking form ATP-binding cassette (ABC) transporter with multiple substrate-binding proteins","type":"article-journal","volume":"287"},"uris":["http://www.mendeley.com/documents/?uuid=56f21fe5-9ee6-4359-bc97-a5c6afee8191"]}],"mendeley":{"formattedCitation":" (Roston et al., 2012)","plainTextFormattedCitation":" (Roston et al., 2012)","previouslyFormattedCitation":" (Roston et al., 2012)"},"properties":{"noteIndex":0},"schema":"https://github.com/citation-style-language/schema/raw/master/csl-citation.json"}</w:instrText>
      </w:r>
      <w:r>
        <w:fldChar w:fldCharType="separate"/>
      </w:r>
      <w:r w:rsidR="00A01009" w:rsidRPr="00A01009">
        <w:rPr>
          <w:noProof/>
        </w:rPr>
        <w:t xml:space="preserve"> (Roston et al., 2012)</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923A5D">
        <w:t>Discussion</w:t>
      </w:r>
      <w:r>
        <w:fldChar w:fldCharType="end"/>
      </w:r>
      <w:r>
        <w:t>)</w:t>
      </w:r>
      <w:r w:rsidRPr="00E81580">
        <w:t>.</w:t>
      </w:r>
    </w:p>
    <w:p w14:paraId="39417251" w14:textId="59BB2FE2" w:rsidR="00F52A7B" w:rsidRDefault="00D6748B" w:rsidP="001C401A">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rsidR="00F243C0">
        <w:instrText>ADDIN CSL_CITATION {"citationItems":[{"id":"ITEM-1","itemData":{"DOI":"10.1093/nar/gkh011","ISSN":"1362-4962","PMID":"14681441","abstract":"The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http://www.maizegdb.org/.","author":[{"dropping-particle":"","family":"Lawrence","given":"Carolyn J","non-dropping-particle":"","parse-names":false,"suffix":""},{"dropping-particle":"","family":"Dong","given":"Qunfeng","non-dropping-particle":"","parse-names":false,"suffix":""},{"dropping-particle":"","family":"Polacco","given":"Mary L","non-dropping-particle":"","parse-names":false,"suffix":""},{"dropping-particle":"","family":"Seigfried","given":"Trent E","non-dropping-particle":"","parse-names":false,"suffix":""},{"dropping-particle":"","family":"Brendel","given":"Volker","non-dropping-particle":"","parse-names":false,"suffix":""}],"container-title":"Nucleic acids research","id":"ITEM-1","issue":"Database issue","issued":{"date-parts":[["2004","1","1"]]},"page":"D393-7","title":"MaizeGDB, the community database for maize genetics and genomics.","type":"article-journal","volume":"32"},"uris":["http://www.mendeley.com/documents/?uuid=23c4bd6d-7acc-4f74-bb07-b8055782d3ef"]}],"mendeley":{"formattedCitation":" (Lawrence et al., 2004)","plainTextFormattedCitation":" (Lawrence et al., 2004)","previouslyFormattedCitation":" (Lawrence et al., 2004)"},"properties":{"noteIndex":0},"schema":"https://github.com/citation-style-language/schema/raw/master/csl-citation.json"}</w:instrText>
      </w:r>
      <w:r>
        <w:fldChar w:fldCharType="separate"/>
      </w:r>
      <w:r w:rsidR="00A01009" w:rsidRPr="00A01009">
        <w:rPr>
          <w:noProof/>
        </w:rPr>
        <w:t xml:space="preserve"> (Lawrence et al., 2004)</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416E74">
      <w:pPr>
        <w:pStyle w:val="Heading2"/>
      </w:pPr>
      <w:r>
        <w:t>Gene co-expression analysis of D9</w:t>
      </w:r>
    </w:p>
    <w:p w14:paraId="7588E16C" w14:textId="25CC3D79" w:rsidR="00C429E1" w:rsidRDefault="00C429E1" w:rsidP="001C401A">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rsidR="00D50960">
        <w:fldChar w:fldCharType="begin"/>
      </w:r>
      <w:r w:rsidR="00D50960">
        <w:instrText xml:space="preserve"> REF _Ref481757037 \h </w:instrText>
      </w:r>
      <w:r w:rsidR="00D50960">
        <w:fldChar w:fldCharType="separate"/>
      </w:r>
      <w:r w:rsidR="00923A5D">
        <w:t>Figure 7</w:t>
      </w:r>
      <w:r w:rsidR="00D50960">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rsidR="00F243C0">
        <w:instrText>ADDIN CSL_CITATION {"citationItems":[{"id":"ITEM-1","itemData":{"DOI":"10.1016/j.devcel.2016.03.022","ISSN":"18781551","PMID":"27093087","abstract":"Iron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availability.","author":[{"dropping-particle":"","family":"Wild","given":"Michael","non-dropping-particle":"","parse-names":false,"suffix":""},{"dropping-particle":"","family":"Davi??re","given":"Jean Michel","non-dropping-particle":"","parse-names":false,"suffix":""},{"dropping-particle":"","family":"Regnault","given":"Thomas","non-dropping-particle":"","parse-names":false,"suffix":""},{"dropping-particle":"","family":"Sakvarelidze-Achard","given":"Lali","non-dropping-particle":"","parse-names":false,"suffix":""},{"dropping-particle":"","family":"Carrera","given":"Esther","non-dropping-particle":"","parse-names":false,"suffix":""},{"dropping-particle":"","family":"Lopez Diaz","given":"Isabel","non-dropping-particle":"","parse-names":false,"suffix":""},{"dropping-particle":"","family":"Cayrel","given":"Anne","non-dropping-particle":"","parse-names":false,"suffix":""},{"dropping-particle":"","family":"Dubeaux","given":"Guillaume","non-dropping-particle":"","parse-names":false,"suffix":""},{"dropping-particle":"","family":"Vert","given":"Gr??gory","non-dropping-particle":"","parse-names":false,"suffix":""},{"dropping-particle":"","family":"Achard","given":"Patrick","non-dropping-particle":"","parse-names":false,"suffix":""}],"container-title":"Developmental Cell","id":"ITEM-1","issue":"2","issued":{"date-parts":[["2016"]]},"page":"190-200","title":"Tissue-Specific Regulation of Gibberellin Signaling Fine-Tunes Arabidopsis Iron-Deficiency Responses","type":"article-journal","volume":"37"},"uris":["http://www.mendeley.com/documents/?uuid=9f9709ab-bc72-4603-82e1-85914c9e5c70"]}],"mendeley":{"formattedCitation":" (Wild et al., 2016)","plainTextFormattedCitation":" (Wild et al., 2016)","previouslyFormattedCitation":" (Wild et al., 2016)"},"properties":{"noteIndex":0},"schema":"https://github.com/citation-style-language/schema/raw/master/csl-citation.json"}</w:instrText>
      </w:r>
      <w:r>
        <w:fldChar w:fldCharType="separate"/>
      </w:r>
      <w:r w:rsidR="00A01009" w:rsidRPr="00A01009">
        <w:rPr>
          <w:noProof/>
        </w:rPr>
        <w:t xml:space="preserve"> (Wild et al., 2016)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10614D92" w:rsidR="00C429E1" w:rsidRDefault="00C429E1" w:rsidP="001C401A">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rsidR="00F243C0">
        <w:instrText>ADDIN CSL_CITATION {"citationItems":[{"id":"ITEM-1","itemData":{"DOI":"10.3835/plantgenome2012.09.0025","ISSN":"1940-3372","abstract":"A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maize","author":[{"dropping-particle":"","family":"Monaco","given":"Marcela K.","non-dropping-particle":"","parse-names":false,"suffix":""},{"dropping-particle":"","family":"Sen","given":"Taner Z.","non-dropping-particle":"","parse-names":false,"suffix":""},{"dropping-particle":"","family":"Dharmawardhana","given":"Palitha D.","non-dropping-particle":"","parse-names":false,"suffix":""},{"dropping-particle":"","family":"Ren","given":"Liya","non-dropping-particle":"","parse-names":false,"suffix":""},{"dropping-particle":"","family":"Schaeffer","given":"Mary","non-dropping-particle":"","parse-names":false,"suffix":""},{"dropping-particle":"","family":"Naithani","given":"Sushma","non-dropping-particle":"","parse-names":false,"suffix":""},{"dropping-particle":"","family":"Amarasinghe","given":"Vindhya","non-dropping-particle":"","parse-names":false,"suffix":""},{"dropping-particle":"","family":"Thomason","given":"Jim","non-dropping-particle":"","parse-names":false,"suffix":""},{"dropping-particle":"","family":"Harper","given":"Lisa","non-dropping-particle":"","parse-names":false,"suffix":""},{"dropping-particle":"","family":"Gardiner","given":"Jack","non-dropping-particle":"","parse-names":false,"suffix":""},{"dropping-particle":"","family":"Cannon","given":"Ethalinda K.S.","non-dropping-particle":"","parse-names":false,"suffix":""},{"dropping-particle":"","family":"Lawrence","given":"Carolyn J.","non-dropping-particle":"","parse-names":false,"suffix":""},{"dropping-particle":"","family":"Ware","given":"Doreen","non-dropping-particle":"","parse-names":false,"suffix":""},{"dropping-particle":"","family":"Jaiswal","given":"Pankaj","non-dropping-particle":"","parse-names":false,"suffix":""}],"container-title":"The Plant Genome","id":"ITEM-1","issue":"1","issued":{"date-parts":[["2013"]]},"page":"0","title":"Maize Metabolic Network Construction and Transcriptome Analysis","type":"article-journal","volume":"6"},"uris":["http://www.mendeley.com/documents/?uuid=b48907be-577f-454a-b70d-63b002ed8de1"]}],"mendeley":{"formattedCitation":" (Monaco et al., 2013)","plainTextFormattedCitation":" (Monaco et al., 2013)","previouslyFormattedCitation":" (Monaco et al., 2013)"},"properties":{"noteIndex":0},"schema":"https://github.com/citation-style-language/schema/raw/master/csl-citation.json"}</w:instrText>
      </w:r>
      <w:r>
        <w:fldChar w:fldCharType="separate"/>
      </w:r>
      <w:r w:rsidR="00A01009" w:rsidRPr="00A01009">
        <w:rPr>
          <w:noProof/>
        </w:rPr>
        <w:t xml:space="preserve"> (Monaco et al., 2013)</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416E74">
      <w:pPr>
        <w:pStyle w:val="Heading2"/>
      </w:pPr>
      <w:r>
        <w:t>Previously described HPO genes and their effects on the ionome</w:t>
      </w:r>
    </w:p>
    <w:p w14:paraId="007BAB1E" w14:textId="1CA30E7F" w:rsidR="00A7235E" w:rsidRPr="00B750E1" w:rsidRDefault="00C429E1" w:rsidP="001C401A">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mays)","type":"article-journal","volume":"9"},"uris":["http://www.mendeley.com/documents/?uuid=377f9a64-fd5c-4bf5-8f81-56ebac898107"]}],"mendeley":{"formattedCitation":" (Baxter et al., 2014)","plainTextFormattedCitation":" (Baxter et al., 2014)","previouslyFormattedCitation":" (Baxter et al., 2014)"},"properties":{"noteIndex":0},"schema":"https://github.com/citation-style-language/schema/raw/master/csl-citation.json"}</w:instrText>
      </w:r>
      <w:r>
        <w:fldChar w:fldCharType="separate"/>
      </w:r>
      <w:r w:rsidR="00A01009" w:rsidRPr="00A01009">
        <w:rPr>
          <w:noProof/>
        </w:rPr>
        <w:t xml:space="preserve"> (Baxter et al., 2014)</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mays)","type":"article-journal","volume":"9"},"uris":["http://www.mendeley.com/documents/?uuid=377f9a64-fd5c-4bf5-8f81-56ebac898107","http://www.mendeley.com/documents/?uuid=9fed81d4-c1a9-4730-b0e9-08f632e3ed05"]}],"mendeley":{"formattedCitation":" (Baxter et al., 2014)","plainTextFormattedCitation":" (Baxter et al., 2014)","previouslyFormattedCitation":" (Baxter et al., 2014)"},"properties":{"noteIndex":0},"schema":"https://github.com/citation-style-language/schema/raw/master/csl-citation.json"}</w:instrText>
      </w:r>
      <w:r w:rsidRPr="009E6F05">
        <w:fldChar w:fldCharType="separate"/>
      </w:r>
      <w:r w:rsidR="00A01009" w:rsidRPr="00A01009">
        <w:rPr>
          <w:noProof/>
        </w:rPr>
        <w:t xml:space="preserve"> (Baxter et al., 2014)</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D50960">
        <w:fldChar w:fldCharType="begin"/>
      </w:r>
      <w:r w:rsidR="00D50960">
        <w:instrText xml:space="preserve"> REF _Ref522194476 \h </w:instrText>
      </w:r>
      <w:r w:rsidR="00D50960">
        <w:fldChar w:fldCharType="separate"/>
      </w:r>
      <w:r w:rsidR="00923A5D">
        <w:t>Supp. Figure 9</w:t>
      </w:r>
      <w:r w:rsidR="00D50960">
        <w:fldChar w:fldCharType="end"/>
      </w:r>
      <w:r w:rsidR="00A7235E">
        <w:t>).</w:t>
      </w:r>
    </w:p>
    <w:p w14:paraId="236053D9" w14:textId="505C8AFC" w:rsidR="00A7235E" w:rsidRPr="00EF1080" w:rsidRDefault="00A7235E" w:rsidP="001C401A">
      <w:pPr>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0A8B3BA2" w:rsidR="00C429E1" w:rsidRDefault="00A7235E" w:rsidP="001C401A">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 (Chao et al., 2011)"},"properties":{"noteIndex":0},"schema":"https://github.com/citation-style-language/schema/raw/master/csl-citation.json"}</w:instrText>
      </w:r>
      <w:r>
        <w:fldChar w:fldCharType="separate"/>
      </w:r>
      <w:r w:rsidR="00A01009" w:rsidRPr="00A01009">
        <w:rPr>
          <w:noProof/>
        </w:rPr>
        <w:t xml:space="preserve"> (Chao et al., 2011)</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3B65009B" w:rsidR="00A26D91" w:rsidRPr="00D6748B" w:rsidRDefault="00730EEA" w:rsidP="001C401A">
      <w:r>
        <w:t>Cadmium is well measured by ICP-MS and affected by substantial genetic variance</w:t>
      </w:r>
      <w:r>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We detected the largest number of HPO candidate genes for Cd (209 genes; see </w:t>
      </w:r>
      <w:r w:rsidR="00D50960">
        <w:fldChar w:fldCharType="begin"/>
      </w:r>
      <w:r w:rsidR="00D50960">
        <w:instrText xml:space="preserve"> REF _Ref485996339 \h </w:instrText>
      </w:r>
      <w:r w:rsidR="00D50960">
        <w:fldChar w:fldCharType="separate"/>
      </w:r>
      <w:r w:rsidR="00923A5D">
        <w:t>Figure 6</w:t>
      </w:r>
      <w:r w:rsidR="00D50960">
        <w:fldChar w:fldCharType="end"/>
      </w:r>
      <w:bookmarkStart w:id="475" w:name="_GoBack"/>
      <w:bookmarkEnd w:id="475"/>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rsidR="00537026">
        <w:instrText>ADDIN CSL_CITATION {"citationItems":[{"id":"ITEM-1","itemData":{"DOI":"10.1046/j.1365-313X.1995.8060907.x","ISSN":"09607412","PMID":"8580961","abstract":"The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author":[{"dropping-particle":"","family":"Tacke","given":"Eckhard","non-dropping-particle":"","parse-names":false,"suffix":""},{"dropping-particle":"","family":"Korfhage","given":"Christian","non-dropping-particle":"","parse-names":false,"suffix":""},{"dropping-particle":"","family":"Michel","given":"Detlef","non-dropping-particle":"","parse-names":false,"suffix":""},{"dropping-particle":"","family":"Maddaloni","given":"Massimo","non-dropping-particle":"","parse-names":false,"suffix":""},{"dropping-particle":"","family":"Motto","given":"Mario","non-dropping-particle":"","parse-names":false,"suffix":""},{"dropping-particle":"","family":"Lanzini","given":"Simona","non-dropping-particle":"","parse-names":false,"suffix":""},{"dropping-particle":"","family":"Salamini","given":"Francesco","non-dropping-particle":"","parse-names":false,"suffix":""},{"dropping-particle":"","family":"Doring","given":"Hans-Peter","non-dropping-particle":"","parse-names":false,"suffix":""}],"container-title":"The Plant Journal","id":"ITEM-1","issue":"6","issued":{"date-parts":[["1995","12"]]},"page":"907-917","title":"Transposon tagging of the maize Glossy2 locus with the transposable element En/Spm","type":"article-journal","volume":"8"},"uris":["http://www.mendeley.com/documents/?uuid=5e3500a6-f9e0-40a1-8306-10e7869179f9"]}],"mendeley":{"formattedCitation":" (Tacke et al., 1995)","plainTextFormattedCitation":" (Tacke et al., 1995)","previouslyFormattedCitation":" (Tacke et al., 1995)"},"properties":{"noteIndex":0},"schema":"https://github.com/citation-style-language/schema/raw/master/csl-citation.json"}</w:instrText>
      </w:r>
      <w:r>
        <w:fldChar w:fldCharType="separate"/>
      </w:r>
      <w:r w:rsidR="00A01009" w:rsidRPr="00A01009">
        <w:rPr>
          <w:noProof/>
        </w:rPr>
        <w:t xml:space="preserve"> (Tacke et al., 1995)</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rsidR="00F243C0">
        <w:instrText>ADDIN CSL_CITATION {"citationItems":[{"id":"ITEM-1","itemData":{"DOI":"10.1111/j.1365-313X.2010.04366.x","ISBN":"1365-313X (Electronic)\\r0960-7412 (Linking)","ISSN":"09607412","PMID":"21105923","abstract":"Soil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roots.","author":[{"dropping-particle":"","family":"Mason","given":"Michael G.","non-dropping-particle":"","parse-names":false,"suffix":""},{"dropping-particle":"","family":"Jha","given":"Deepa","non-dropping-particle":"","parse-names":false,"suffix":""},{"dropping-particle":"","family":"Salt","given":"David E.","non-dropping-particle":"","parse-names":false,"suffix":""},{"dropping-particle":"","family":"Tester","given":"Mark","non-dropping-particle":"","parse-names":false,"suffix":""},{"dropping-particle":"","family":"Hill","given":"Kristine","non-dropping-particle":"","parse-names":false,"suffix":""},{"dropping-particle":"","family":"Kieber","given":"Joseph J.","non-dropping-particle":"","parse-names":false,"suffix":""},{"dropping-particle":"","family":"Eric Schaller","given":"G.","non-dropping-particle":"","parse-names":false,"suffix":""}],"container-title":"Plant Journal","id":"ITEM-1","issue":"5","issued":{"date-parts":[["2010"]]},"page":"753-763","title":"Type-B response regulators ARR1 and ARR12 regulate expression of AtHKT1;1 and accumulation of sodium in Arabidopsis shoots","type":"article-journal","volume":"64"},"uris":["http://www.mendeley.com/documents/?uuid=e0d17930-df93-44cc-8dcd-94915b3236c8","http://www.mendeley.com/documents/?uuid=bec966ee-8423-469e-90f3-bb70c69fa64c"]}],"mendeley":{"formattedCitation":" (Mason et al., 2010)","plainTextFormattedCitation":" (Mason et al., 2010)","previouslyFormattedCitation":" (Mason et al., 2010)"},"properties":{"noteIndex":0},"schema":"https://github.com/citation-style-language/schema/raw/master/csl-citation.json"}</w:instrText>
      </w:r>
      <w:r>
        <w:fldChar w:fldCharType="separate"/>
      </w:r>
      <w:r w:rsidR="00A01009" w:rsidRPr="00A01009">
        <w:rPr>
          <w:noProof/>
        </w:rPr>
        <w:t xml:space="preserve"> (Mason et al., 2010)</w:t>
      </w:r>
      <w:r>
        <w:fldChar w:fldCharType="end"/>
      </w:r>
      <w:r>
        <w:t>. This gene was expressed at the highest level in th</w:t>
      </w:r>
      <w:r w:rsidR="00F52A7B">
        <w:t>e stele at 3 days after sowing.</w:t>
      </w:r>
    </w:p>
    <w:sectPr w:rsidR="00A26D91" w:rsidRPr="00D6748B" w:rsidSect="0078713F">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rob" w:date="2018-08-12T15:24:00Z" w:initials="r">
    <w:p w14:paraId="5EB95720" w14:textId="55A2DCBD" w:rsidR="000A6AF6" w:rsidRDefault="000A6AF6">
      <w:pPr>
        <w:pStyle w:val="CommentText"/>
      </w:pPr>
      <w:r>
        <w:rPr>
          <w:rStyle w:val="CommentReference"/>
        </w:rPr>
        <w:annotationRef/>
      </w:r>
      <w:r>
        <w:t>Citations added to refer to plant co-expression work.</w:t>
      </w:r>
    </w:p>
  </w:comment>
  <w:comment w:id="92" w:author="rob" w:date="2018-08-12T15:27:00Z" w:initials="r">
    <w:p w14:paraId="5FC63565" w14:textId="2FA0A2B4" w:rsidR="000A6AF6" w:rsidRDefault="000A6AF6">
      <w:pPr>
        <w:pStyle w:val="CommentText"/>
      </w:pPr>
      <w:r>
        <w:rPr>
          <w:rStyle w:val="CommentReference"/>
        </w:rPr>
        <w:annotationRef/>
      </w:r>
      <w:r>
        <w:t>Text was condensed and moved to discussion.</w:t>
      </w:r>
    </w:p>
  </w:comment>
  <w:comment w:id="126" w:author="rob" w:date="2018-08-12T15:29:00Z" w:initials="r">
    <w:p w14:paraId="05B6C4F3" w14:textId="4C6412A1" w:rsidR="000A6AF6" w:rsidRDefault="000A6AF6">
      <w:pPr>
        <w:pStyle w:val="CommentText"/>
      </w:pPr>
      <w:r>
        <w:rPr>
          <w:rStyle w:val="CommentReference"/>
        </w:rPr>
        <w:annotationRef/>
      </w:r>
      <w:r>
        <w:t>Text added to compare/contrast with published co-expression methods.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B95720" w15:done="0"/>
  <w15:commentEx w15:paraId="5FC63565" w15:done="0"/>
  <w15:commentEx w15:paraId="05B6C4F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59B54" w14:textId="77777777" w:rsidR="000A6AF6" w:rsidRDefault="000A6AF6" w:rsidP="006804EA">
      <w:r>
        <w:separator/>
      </w:r>
    </w:p>
  </w:endnote>
  <w:endnote w:type="continuationSeparator" w:id="0">
    <w:p w14:paraId="5EE2A91D" w14:textId="77777777" w:rsidR="000A6AF6" w:rsidRDefault="000A6AF6" w:rsidP="006804EA">
      <w:r>
        <w:continuationSeparator/>
      </w:r>
    </w:p>
  </w:endnote>
  <w:endnote w:type="continuationNotice" w:id="1">
    <w:p w14:paraId="7064774A" w14:textId="77777777" w:rsidR="000A6AF6" w:rsidRDefault="000A6A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24A46C0D" w:rsidR="000A6AF6" w:rsidRDefault="000A6AF6" w:rsidP="006804EA">
        <w:pPr>
          <w:pStyle w:val="Footer"/>
        </w:pPr>
        <w:r>
          <w:fldChar w:fldCharType="begin"/>
        </w:r>
        <w:r w:rsidRPr="006A5509">
          <w:instrText xml:space="preserve"> PAGE   \* MERGEFORMAT </w:instrText>
        </w:r>
        <w:r>
          <w:fldChar w:fldCharType="separate"/>
        </w:r>
        <w:r w:rsidR="00B52F6D">
          <w:rPr>
            <w:noProof/>
          </w:rPr>
          <w:t>64</w:t>
        </w:r>
        <w:r>
          <w:rPr>
            <w:noProof/>
          </w:rPr>
          <w:fldChar w:fldCharType="end"/>
        </w:r>
      </w:p>
    </w:sdtContent>
  </w:sdt>
  <w:p w14:paraId="1B93D360" w14:textId="77777777" w:rsidR="000A6AF6" w:rsidRDefault="000A6AF6"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52CBC" w14:textId="77777777" w:rsidR="000A6AF6" w:rsidRDefault="000A6AF6" w:rsidP="006804EA">
      <w:r>
        <w:separator/>
      </w:r>
    </w:p>
  </w:footnote>
  <w:footnote w:type="continuationSeparator" w:id="0">
    <w:p w14:paraId="65F88A12" w14:textId="77777777" w:rsidR="000A6AF6" w:rsidRDefault="000A6AF6" w:rsidP="006804EA">
      <w:r>
        <w:continuationSeparator/>
      </w:r>
    </w:p>
  </w:footnote>
  <w:footnote w:type="continuationNotice" w:id="1">
    <w:p w14:paraId="4452DC9B" w14:textId="77777777" w:rsidR="000A6AF6" w:rsidRDefault="000A6AF6">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trackRevisions/>
  <w:defaultTabStop w:val="72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B2D"/>
    <w:rsid w:val="00004CA8"/>
    <w:rsid w:val="000053A5"/>
    <w:rsid w:val="000054F8"/>
    <w:rsid w:val="00005604"/>
    <w:rsid w:val="00005D22"/>
    <w:rsid w:val="00005D7D"/>
    <w:rsid w:val="00006069"/>
    <w:rsid w:val="00006F9C"/>
    <w:rsid w:val="000070EF"/>
    <w:rsid w:val="00007B48"/>
    <w:rsid w:val="00007E84"/>
    <w:rsid w:val="00010604"/>
    <w:rsid w:val="000106F2"/>
    <w:rsid w:val="00010C70"/>
    <w:rsid w:val="0001100A"/>
    <w:rsid w:val="0001157A"/>
    <w:rsid w:val="00011AFB"/>
    <w:rsid w:val="000123DF"/>
    <w:rsid w:val="000124C4"/>
    <w:rsid w:val="00012680"/>
    <w:rsid w:val="000131BB"/>
    <w:rsid w:val="00013461"/>
    <w:rsid w:val="00013835"/>
    <w:rsid w:val="00013CDC"/>
    <w:rsid w:val="00013D18"/>
    <w:rsid w:val="00013E8D"/>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043"/>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2EA1"/>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357"/>
    <w:rsid w:val="00054501"/>
    <w:rsid w:val="00054552"/>
    <w:rsid w:val="0005469E"/>
    <w:rsid w:val="000548F2"/>
    <w:rsid w:val="000550B3"/>
    <w:rsid w:val="00055EE4"/>
    <w:rsid w:val="000561D7"/>
    <w:rsid w:val="000565B8"/>
    <w:rsid w:val="000565D6"/>
    <w:rsid w:val="00056788"/>
    <w:rsid w:val="00056987"/>
    <w:rsid w:val="000572EF"/>
    <w:rsid w:val="0005741C"/>
    <w:rsid w:val="00057B05"/>
    <w:rsid w:val="00057F8B"/>
    <w:rsid w:val="00060C18"/>
    <w:rsid w:val="0006124C"/>
    <w:rsid w:val="000616A6"/>
    <w:rsid w:val="00061C7D"/>
    <w:rsid w:val="00061C86"/>
    <w:rsid w:val="00061D22"/>
    <w:rsid w:val="00061FDD"/>
    <w:rsid w:val="0006268D"/>
    <w:rsid w:val="0006290B"/>
    <w:rsid w:val="000629DC"/>
    <w:rsid w:val="00062AFD"/>
    <w:rsid w:val="00063EEB"/>
    <w:rsid w:val="00063F15"/>
    <w:rsid w:val="00063FFE"/>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D78"/>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0E6"/>
    <w:rsid w:val="000827D5"/>
    <w:rsid w:val="0008296B"/>
    <w:rsid w:val="000829A0"/>
    <w:rsid w:val="000831E1"/>
    <w:rsid w:val="000832A9"/>
    <w:rsid w:val="00083383"/>
    <w:rsid w:val="000833C3"/>
    <w:rsid w:val="000836C3"/>
    <w:rsid w:val="00083CFF"/>
    <w:rsid w:val="000845E1"/>
    <w:rsid w:val="00085374"/>
    <w:rsid w:val="000853EA"/>
    <w:rsid w:val="00086059"/>
    <w:rsid w:val="00086AAF"/>
    <w:rsid w:val="00086EFB"/>
    <w:rsid w:val="00086F15"/>
    <w:rsid w:val="000872C5"/>
    <w:rsid w:val="00087866"/>
    <w:rsid w:val="00087B7B"/>
    <w:rsid w:val="00087DC9"/>
    <w:rsid w:val="00087F7E"/>
    <w:rsid w:val="00090417"/>
    <w:rsid w:val="00090D50"/>
    <w:rsid w:val="00091644"/>
    <w:rsid w:val="00091669"/>
    <w:rsid w:val="00091A6D"/>
    <w:rsid w:val="00091B42"/>
    <w:rsid w:val="00091EBF"/>
    <w:rsid w:val="000925DA"/>
    <w:rsid w:val="00092892"/>
    <w:rsid w:val="00092E9B"/>
    <w:rsid w:val="00093372"/>
    <w:rsid w:val="000933D7"/>
    <w:rsid w:val="000939DF"/>
    <w:rsid w:val="0009409B"/>
    <w:rsid w:val="000942CF"/>
    <w:rsid w:val="00094D01"/>
    <w:rsid w:val="0009516B"/>
    <w:rsid w:val="00095363"/>
    <w:rsid w:val="00095628"/>
    <w:rsid w:val="00096161"/>
    <w:rsid w:val="0009639C"/>
    <w:rsid w:val="00096DF7"/>
    <w:rsid w:val="00097760"/>
    <w:rsid w:val="00097BC0"/>
    <w:rsid w:val="00097E31"/>
    <w:rsid w:val="000A0083"/>
    <w:rsid w:val="000A0541"/>
    <w:rsid w:val="000A0FE5"/>
    <w:rsid w:val="000A1021"/>
    <w:rsid w:val="000A1436"/>
    <w:rsid w:val="000A1FAD"/>
    <w:rsid w:val="000A1FF1"/>
    <w:rsid w:val="000A25E3"/>
    <w:rsid w:val="000A286F"/>
    <w:rsid w:val="000A29F0"/>
    <w:rsid w:val="000A2F0B"/>
    <w:rsid w:val="000A3075"/>
    <w:rsid w:val="000A3509"/>
    <w:rsid w:val="000A3613"/>
    <w:rsid w:val="000A3D93"/>
    <w:rsid w:val="000A3EDD"/>
    <w:rsid w:val="000A41E2"/>
    <w:rsid w:val="000A4308"/>
    <w:rsid w:val="000A470F"/>
    <w:rsid w:val="000A4930"/>
    <w:rsid w:val="000A4BE3"/>
    <w:rsid w:val="000A5099"/>
    <w:rsid w:val="000A55DA"/>
    <w:rsid w:val="000A5B5F"/>
    <w:rsid w:val="000A615C"/>
    <w:rsid w:val="000A6953"/>
    <w:rsid w:val="000A69A9"/>
    <w:rsid w:val="000A6AF6"/>
    <w:rsid w:val="000A6CA6"/>
    <w:rsid w:val="000A6DE7"/>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818"/>
    <w:rsid w:val="000B2E54"/>
    <w:rsid w:val="000B3CC5"/>
    <w:rsid w:val="000B40B5"/>
    <w:rsid w:val="000B49C3"/>
    <w:rsid w:val="000B49DA"/>
    <w:rsid w:val="000B4B3C"/>
    <w:rsid w:val="000B4EC3"/>
    <w:rsid w:val="000B52B4"/>
    <w:rsid w:val="000B5314"/>
    <w:rsid w:val="000B5AB0"/>
    <w:rsid w:val="000B5F2F"/>
    <w:rsid w:val="000B6221"/>
    <w:rsid w:val="000B6E8F"/>
    <w:rsid w:val="000B6EA4"/>
    <w:rsid w:val="000B6FDB"/>
    <w:rsid w:val="000B728A"/>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71D"/>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0F8C"/>
    <w:rsid w:val="000E13D5"/>
    <w:rsid w:val="000E1563"/>
    <w:rsid w:val="000E18F6"/>
    <w:rsid w:val="000E1BDE"/>
    <w:rsid w:val="000E2169"/>
    <w:rsid w:val="000E2B91"/>
    <w:rsid w:val="000E2EBD"/>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706"/>
    <w:rsid w:val="00100D3D"/>
    <w:rsid w:val="00100E74"/>
    <w:rsid w:val="00101202"/>
    <w:rsid w:val="00101EAA"/>
    <w:rsid w:val="0010264D"/>
    <w:rsid w:val="001029DD"/>
    <w:rsid w:val="00102F3D"/>
    <w:rsid w:val="0010318A"/>
    <w:rsid w:val="00104343"/>
    <w:rsid w:val="001049E5"/>
    <w:rsid w:val="00105D3F"/>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A33"/>
    <w:rsid w:val="00115C93"/>
    <w:rsid w:val="00115D31"/>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0F3"/>
    <w:rsid w:val="00122466"/>
    <w:rsid w:val="00123037"/>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1BA0"/>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A7B"/>
    <w:rsid w:val="00162DC9"/>
    <w:rsid w:val="00162FAA"/>
    <w:rsid w:val="001630F5"/>
    <w:rsid w:val="00163340"/>
    <w:rsid w:val="001634B8"/>
    <w:rsid w:val="001635B0"/>
    <w:rsid w:val="00163DCD"/>
    <w:rsid w:val="00163F6F"/>
    <w:rsid w:val="00164372"/>
    <w:rsid w:val="001643A3"/>
    <w:rsid w:val="00164427"/>
    <w:rsid w:val="00164A38"/>
    <w:rsid w:val="00164B1D"/>
    <w:rsid w:val="00165871"/>
    <w:rsid w:val="00165A26"/>
    <w:rsid w:val="00165E55"/>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50F"/>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1EDE"/>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4B7D"/>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1A5"/>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0FB"/>
    <w:rsid w:val="001B4C95"/>
    <w:rsid w:val="001B4F9D"/>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91A"/>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2AF"/>
    <w:rsid w:val="001D29D4"/>
    <w:rsid w:val="001D2C55"/>
    <w:rsid w:val="001D300F"/>
    <w:rsid w:val="001D30C3"/>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53"/>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037D"/>
    <w:rsid w:val="001F119B"/>
    <w:rsid w:val="001F196B"/>
    <w:rsid w:val="001F20B4"/>
    <w:rsid w:val="001F27D0"/>
    <w:rsid w:val="001F281D"/>
    <w:rsid w:val="001F2F9D"/>
    <w:rsid w:val="001F34DB"/>
    <w:rsid w:val="001F372D"/>
    <w:rsid w:val="001F47E3"/>
    <w:rsid w:val="001F4D83"/>
    <w:rsid w:val="001F53C7"/>
    <w:rsid w:val="001F62A5"/>
    <w:rsid w:val="001F66B4"/>
    <w:rsid w:val="001F6D09"/>
    <w:rsid w:val="001F710F"/>
    <w:rsid w:val="001F7B5A"/>
    <w:rsid w:val="001F7C8B"/>
    <w:rsid w:val="00200098"/>
    <w:rsid w:val="002002F7"/>
    <w:rsid w:val="0020050D"/>
    <w:rsid w:val="00200642"/>
    <w:rsid w:val="00200A52"/>
    <w:rsid w:val="00200C45"/>
    <w:rsid w:val="00201B81"/>
    <w:rsid w:val="00201BD5"/>
    <w:rsid w:val="00201CA3"/>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31A"/>
    <w:rsid w:val="00220703"/>
    <w:rsid w:val="00220757"/>
    <w:rsid w:val="00220955"/>
    <w:rsid w:val="002209C7"/>
    <w:rsid w:val="0022195B"/>
    <w:rsid w:val="00221987"/>
    <w:rsid w:val="00221F39"/>
    <w:rsid w:val="0022220D"/>
    <w:rsid w:val="002222D2"/>
    <w:rsid w:val="0022246A"/>
    <w:rsid w:val="00222679"/>
    <w:rsid w:val="00222711"/>
    <w:rsid w:val="00222850"/>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B7F"/>
    <w:rsid w:val="00233FCA"/>
    <w:rsid w:val="00234284"/>
    <w:rsid w:val="0023461E"/>
    <w:rsid w:val="00234742"/>
    <w:rsid w:val="00234CCE"/>
    <w:rsid w:val="00235655"/>
    <w:rsid w:val="00235972"/>
    <w:rsid w:val="0023599B"/>
    <w:rsid w:val="00235BD5"/>
    <w:rsid w:val="00236109"/>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4D5A"/>
    <w:rsid w:val="0027542C"/>
    <w:rsid w:val="002756AB"/>
    <w:rsid w:val="002757D3"/>
    <w:rsid w:val="0027599B"/>
    <w:rsid w:val="0027663E"/>
    <w:rsid w:val="002771CE"/>
    <w:rsid w:val="002776E4"/>
    <w:rsid w:val="0028033C"/>
    <w:rsid w:val="0028079D"/>
    <w:rsid w:val="00281937"/>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438"/>
    <w:rsid w:val="002A0641"/>
    <w:rsid w:val="002A08A9"/>
    <w:rsid w:val="002A0B2A"/>
    <w:rsid w:val="002A10E6"/>
    <w:rsid w:val="002A149B"/>
    <w:rsid w:val="002A1CE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003"/>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004"/>
    <w:rsid w:val="002C4AD4"/>
    <w:rsid w:val="002C5568"/>
    <w:rsid w:val="002C5586"/>
    <w:rsid w:val="002C598E"/>
    <w:rsid w:val="002C6CFA"/>
    <w:rsid w:val="002D17F9"/>
    <w:rsid w:val="002D1E0D"/>
    <w:rsid w:val="002D1FB1"/>
    <w:rsid w:val="002D20FF"/>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DE0"/>
    <w:rsid w:val="002D7E86"/>
    <w:rsid w:val="002E03E1"/>
    <w:rsid w:val="002E05D1"/>
    <w:rsid w:val="002E18B6"/>
    <w:rsid w:val="002E19B8"/>
    <w:rsid w:val="002E1EE6"/>
    <w:rsid w:val="002E212F"/>
    <w:rsid w:val="002E22B4"/>
    <w:rsid w:val="002E2686"/>
    <w:rsid w:val="002E27D8"/>
    <w:rsid w:val="002E2926"/>
    <w:rsid w:val="002E31AC"/>
    <w:rsid w:val="002E3E69"/>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39E"/>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3EDC"/>
    <w:rsid w:val="003043C6"/>
    <w:rsid w:val="00304598"/>
    <w:rsid w:val="003045D8"/>
    <w:rsid w:val="0030483D"/>
    <w:rsid w:val="00304ABA"/>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2EF2"/>
    <w:rsid w:val="00313BDB"/>
    <w:rsid w:val="0031432E"/>
    <w:rsid w:val="003145F8"/>
    <w:rsid w:val="00314C5A"/>
    <w:rsid w:val="00314DBB"/>
    <w:rsid w:val="00315745"/>
    <w:rsid w:val="0031575C"/>
    <w:rsid w:val="003157DD"/>
    <w:rsid w:val="00315EE1"/>
    <w:rsid w:val="00316C03"/>
    <w:rsid w:val="0031705A"/>
    <w:rsid w:val="003174D6"/>
    <w:rsid w:val="0031753B"/>
    <w:rsid w:val="0031757E"/>
    <w:rsid w:val="00317902"/>
    <w:rsid w:val="0032018A"/>
    <w:rsid w:val="00320A07"/>
    <w:rsid w:val="00320C90"/>
    <w:rsid w:val="00320D4E"/>
    <w:rsid w:val="00320FC5"/>
    <w:rsid w:val="00321694"/>
    <w:rsid w:val="00321863"/>
    <w:rsid w:val="00321ED5"/>
    <w:rsid w:val="00321F88"/>
    <w:rsid w:val="00322409"/>
    <w:rsid w:val="00322436"/>
    <w:rsid w:val="00322EAE"/>
    <w:rsid w:val="00323165"/>
    <w:rsid w:val="00323487"/>
    <w:rsid w:val="003235DF"/>
    <w:rsid w:val="00323738"/>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0E7"/>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85B"/>
    <w:rsid w:val="00352B46"/>
    <w:rsid w:val="00353325"/>
    <w:rsid w:val="0035346B"/>
    <w:rsid w:val="0035386C"/>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08E"/>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5B"/>
    <w:rsid w:val="003830A7"/>
    <w:rsid w:val="003831C8"/>
    <w:rsid w:val="00383343"/>
    <w:rsid w:val="00383478"/>
    <w:rsid w:val="00383952"/>
    <w:rsid w:val="00383E5E"/>
    <w:rsid w:val="00384981"/>
    <w:rsid w:val="00384CA8"/>
    <w:rsid w:val="00385076"/>
    <w:rsid w:val="003857C1"/>
    <w:rsid w:val="00385AE8"/>
    <w:rsid w:val="00385D3C"/>
    <w:rsid w:val="00386733"/>
    <w:rsid w:val="003867C9"/>
    <w:rsid w:val="00387864"/>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35"/>
    <w:rsid w:val="003962B7"/>
    <w:rsid w:val="003964FE"/>
    <w:rsid w:val="00396956"/>
    <w:rsid w:val="00396B17"/>
    <w:rsid w:val="00397205"/>
    <w:rsid w:val="003976B0"/>
    <w:rsid w:val="003976C8"/>
    <w:rsid w:val="00397C62"/>
    <w:rsid w:val="00397D5C"/>
    <w:rsid w:val="00397FBD"/>
    <w:rsid w:val="003A010C"/>
    <w:rsid w:val="003A0851"/>
    <w:rsid w:val="003A251F"/>
    <w:rsid w:val="003A2A02"/>
    <w:rsid w:val="003A2CA1"/>
    <w:rsid w:val="003A2DDF"/>
    <w:rsid w:val="003A30CA"/>
    <w:rsid w:val="003A35A0"/>
    <w:rsid w:val="003A35F0"/>
    <w:rsid w:val="003A3FC1"/>
    <w:rsid w:val="003A4019"/>
    <w:rsid w:val="003A4304"/>
    <w:rsid w:val="003A4844"/>
    <w:rsid w:val="003A4ABF"/>
    <w:rsid w:val="003A4B4B"/>
    <w:rsid w:val="003A4EB2"/>
    <w:rsid w:val="003A4FB2"/>
    <w:rsid w:val="003A5060"/>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55C"/>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459"/>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1AA6"/>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3BB"/>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92"/>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179"/>
    <w:rsid w:val="003F6D3D"/>
    <w:rsid w:val="003F6E01"/>
    <w:rsid w:val="003F70F3"/>
    <w:rsid w:val="004006A4"/>
    <w:rsid w:val="00400A3E"/>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90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6E74"/>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151"/>
    <w:rsid w:val="00425493"/>
    <w:rsid w:val="004257FA"/>
    <w:rsid w:val="00425B03"/>
    <w:rsid w:val="0042760D"/>
    <w:rsid w:val="00427750"/>
    <w:rsid w:val="00427A88"/>
    <w:rsid w:val="0043058F"/>
    <w:rsid w:val="004305E0"/>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47DC6"/>
    <w:rsid w:val="004502BE"/>
    <w:rsid w:val="004506D2"/>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4FA"/>
    <w:rsid w:val="00455551"/>
    <w:rsid w:val="00455756"/>
    <w:rsid w:val="0045607D"/>
    <w:rsid w:val="0045686C"/>
    <w:rsid w:val="00456B26"/>
    <w:rsid w:val="00456CBF"/>
    <w:rsid w:val="004578A6"/>
    <w:rsid w:val="004603F1"/>
    <w:rsid w:val="00460518"/>
    <w:rsid w:val="00460818"/>
    <w:rsid w:val="00461035"/>
    <w:rsid w:val="004610E6"/>
    <w:rsid w:val="00461E19"/>
    <w:rsid w:val="00461FAB"/>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67DF9"/>
    <w:rsid w:val="004702A5"/>
    <w:rsid w:val="00470548"/>
    <w:rsid w:val="00470755"/>
    <w:rsid w:val="00471682"/>
    <w:rsid w:val="004719BA"/>
    <w:rsid w:val="00471A09"/>
    <w:rsid w:val="00471DA5"/>
    <w:rsid w:val="00471EF3"/>
    <w:rsid w:val="0047253E"/>
    <w:rsid w:val="004727BA"/>
    <w:rsid w:val="00472F34"/>
    <w:rsid w:val="004739CA"/>
    <w:rsid w:val="0047527E"/>
    <w:rsid w:val="004754B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3FAA"/>
    <w:rsid w:val="004848FD"/>
    <w:rsid w:val="00484B9A"/>
    <w:rsid w:val="004858F5"/>
    <w:rsid w:val="00485A86"/>
    <w:rsid w:val="00485CC6"/>
    <w:rsid w:val="004860F6"/>
    <w:rsid w:val="00486215"/>
    <w:rsid w:val="00486D6A"/>
    <w:rsid w:val="00487B47"/>
    <w:rsid w:val="0049012B"/>
    <w:rsid w:val="004904F4"/>
    <w:rsid w:val="00490641"/>
    <w:rsid w:val="004909B2"/>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0F"/>
    <w:rsid w:val="004A2622"/>
    <w:rsid w:val="004A281A"/>
    <w:rsid w:val="004A2CB3"/>
    <w:rsid w:val="004A3458"/>
    <w:rsid w:val="004A37A2"/>
    <w:rsid w:val="004A3B90"/>
    <w:rsid w:val="004A497C"/>
    <w:rsid w:val="004A4F04"/>
    <w:rsid w:val="004A58D6"/>
    <w:rsid w:val="004A58F6"/>
    <w:rsid w:val="004A62BD"/>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6D8E"/>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42AE"/>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4A8"/>
    <w:rsid w:val="004E66AD"/>
    <w:rsid w:val="004E6A56"/>
    <w:rsid w:val="004E6E68"/>
    <w:rsid w:val="004E6EBB"/>
    <w:rsid w:val="004E7296"/>
    <w:rsid w:val="004E7566"/>
    <w:rsid w:val="004E76B4"/>
    <w:rsid w:val="004E79A4"/>
    <w:rsid w:val="004E79F7"/>
    <w:rsid w:val="004E7C60"/>
    <w:rsid w:val="004F010A"/>
    <w:rsid w:val="004F04ED"/>
    <w:rsid w:val="004F05A5"/>
    <w:rsid w:val="004F0FE1"/>
    <w:rsid w:val="004F118D"/>
    <w:rsid w:val="004F2119"/>
    <w:rsid w:val="004F243E"/>
    <w:rsid w:val="004F247B"/>
    <w:rsid w:val="004F28AB"/>
    <w:rsid w:val="004F2EFF"/>
    <w:rsid w:val="004F33CF"/>
    <w:rsid w:val="004F3BDC"/>
    <w:rsid w:val="004F3C8A"/>
    <w:rsid w:val="004F3DBB"/>
    <w:rsid w:val="004F3E27"/>
    <w:rsid w:val="004F48A4"/>
    <w:rsid w:val="004F4C6D"/>
    <w:rsid w:val="004F4CDD"/>
    <w:rsid w:val="004F4E8C"/>
    <w:rsid w:val="004F5594"/>
    <w:rsid w:val="004F59BE"/>
    <w:rsid w:val="004F68F3"/>
    <w:rsid w:val="004F6C50"/>
    <w:rsid w:val="004F6D59"/>
    <w:rsid w:val="004F6E35"/>
    <w:rsid w:val="004F701A"/>
    <w:rsid w:val="004F7292"/>
    <w:rsid w:val="004F7366"/>
    <w:rsid w:val="004F7E99"/>
    <w:rsid w:val="005000F1"/>
    <w:rsid w:val="0050011C"/>
    <w:rsid w:val="00500AB2"/>
    <w:rsid w:val="00500DB8"/>
    <w:rsid w:val="005010D5"/>
    <w:rsid w:val="005011A5"/>
    <w:rsid w:val="005014B7"/>
    <w:rsid w:val="00501685"/>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1C18"/>
    <w:rsid w:val="005122BA"/>
    <w:rsid w:val="00512372"/>
    <w:rsid w:val="005124C5"/>
    <w:rsid w:val="00512561"/>
    <w:rsid w:val="00512587"/>
    <w:rsid w:val="00512867"/>
    <w:rsid w:val="00512D82"/>
    <w:rsid w:val="00512F77"/>
    <w:rsid w:val="00513279"/>
    <w:rsid w:val="00513D72"/>
    <w:rsid w:val="00514001"/>
    <w:rsid w:val="00514CFC"/>
    <w:rsid w:val="005150E6"/>
    <w:rsid w:val="005154D9"/>
    <w:rsid w:val="00515562"/>
    <w:rsid w:val="0051580D"/>
    <w:rsid w:val="00516830"/>
    <w:rsid w:val="00516C88"/>
    <w:rsid w:val="005172D1"/>
    <w:rsid w:val="005172E7"/>
    <w:rsid w:val="00517733"/>
    <w:rsid w:val="005179C4"/>
    <w:rsid w:val="00517B7E"/>
    <w:rsid w:val="00517C9A"/>
    <w:rsid w:val="0052006B"/>
    <w:rsid w:val="005200DF"/>
    <w:rsid w:val="0052020C"/>
    <w:rsid w:val="00520989"/>
    <w:rsid w:val="005216D0"/>
    <w:rsid w:val="00521D58"/>
    <w:rsid w:val="0052220F"/>
    <w:rsid w:val="00522960"/>
    <w:rsid w:val="00523CA2"/>
    <w:rsid w:val="005241AD"/>
    <w:rsid w:val="0052435D"/>
    <w:rsid w:val="00524786"/>
    <w:rsid w:val="00524E7D"/>
    <w:rsid w:val="00525D8E"/>
    <w:rsid w:val="00525EE5"/>
    <w:rsid w:val="00527368"/>
    <w:rsid w:val="00527DC9"/>
    <w:rsid w:val="00530BEF"/>
    <w:rsid w:val="00530F93"/>
    <w:rsid w:val="0053124C"/>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026"/>
    <w:rsid w:val="00537F3E"/>
    <w:rsid w:val="00537F84"/>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5F7"/>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28D2"/>
    <w:rsid w:val="005633D5"/>
    <w:rsid w:val="00563472"/>
    <w:rsid w:val="005637BF"/>
    <w:rsid w:val="0056390E"/>
    <w:rsid w:val="00564736"/>
    <w:rsid w:val="0056495B"/>
    <w:rsid w:val="00565108"/>
    <w:rsid w:val="00565169"/>
    <w:rsid w:val="00565DE5"/>
    <w:rsid w:val="00566221"/>
    <w:rsid w:val="00566325"/>
    <w:rsid w:val="00566540"/>
    <w:rsid w:val="00566BF8"/>
    <w:rsid w:val="0056750D"/>
    <w:rsid w:val="005677CE"/>
    <w:rsid w:val="00567D0E"/>
    <w:rsid w:val="00567F8C"/>
    <w:rsid w:val="00570CDD"/>
    <w:rsid w:val="005717EC"/>
    <w:rsid w:val="00571A97"/>
    <w:rsid w:val="00571BAE"/>
    <w:rsid w:val="00571BF0"/>
    <w:rsid w:val="00571BF7"/>
    <w:rsid w:val="005720F6"/>
    <w:rsid w:val="005721AF"/>
    <w:rsid w:val="0057252A"/>
    <w:rsid w:val="0057267E"/>
    <w:rsid w:val="00572E45"/>
    <w:rsid w:val="00572E9A"/>
    <w:rsid w:val="005730BB"/>
    <w:rsid w:val="00573E18"/>
    <w:rsid w:val="00573EC0"/>
    <w:rsid w:val="0057418A"/>
    <w:rsid w:val="005749DE"/>
    <w:rsid w:val="005755E5"/>
    <w:rsid w:val="0057565D"/>
    <w:rsid w:val="00576544"/>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9D6"/>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6B7E"/>
    <w:rsid w:val="00587137"/>
    <w:rsid w:val="00587619"/>
    <w:rsid w:val="0059002E"/>
    <w:rsid w:val="00590058"/>
    <w:rsid w:val="00590784"/>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28"/>
    <w:rsid w:val="005A0A81"/>
    <w:rsid w:val="005A162D"/>
    <w:rsid w:val="005A1A7C"/>
    <w:rsid w:val="005A21C7"/>
    <w:rsid w:val="005A237F"/>
    <w:rsid w:val="005A3DE3"/>
    <w:rsid w:val="005A3E55"/>
    <w:rsid w:val="005A3EDE"/>
    <w:rsid w:val="005A419E"/>
    <w:rsid w:val="005A49F6"/>
    <w:rsid w:val="005A4C13"/>
    <w:rsid w:val="005A518D"/>
    <w:rsid w:val="005A51F3"/>
    <w:rsid w:val="005A536B"/>
    <w:rsid w:val="005A569A"/>
    <w:rsid w:val="005A5DDF"/>
    <w:rsid w:val="005A6008"/>
    <w:rsid w:val="005A655F"/>
    <w:rsid w:val="005A68CF"/>
    <w:rsid w:val="005A6B5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4FF4"/>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8E3"/>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9CD"/>
    <w:rsid w:val="006149E8"/>
    <w:rsid w:val="00614ACB"/>
    <w:rsid w:val="0061500D"/>
    <w:rsid w:val="006151DF"/>
    <w:rsid w:val="00616384"/>
    <w:rsid w:val="0061641F"/>
    <w:rsid w:val="00616577"/>
    <w:rsid w:val="0061690A"/>
    <w:rsid w:val="00616CDD"/>
    <w:rsid w:val="006174EC"/>
    <w:rsid w:val="006201C1"/>
    <w:rsid w:val="0062107A"/>
    <w:rsid w:val="00621242"/>
    <w:rsid w:val="00621FD9"/>
    <w:rsid w:val="00622A75"/>
    <w:rsid w:val="00623216"/>
    <w:rsid w:val="00623452"/>
    <w:rsid w:val="006243DE"/>
    <w:rsid w:val="00624876"/>
    <w:rsid w:val="00624A03"/>
    <w:rsid w:val="00624BC1"/>
    <w:rsid w:val="0062580A"/>
    <w:rsid w:val="00625949"/>
    <w:rsid w:val="006262FA"/>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1BC6"/>
    <w:rsid w:val="006421B3"/>
    <w:rsid w:val="006427B6"/>
    <w:rsid w:val="0064292F"/>
    <w:rsid w:val="00642E15"/>
    <w:rsid w:val="00643C15"/>
    <w:rsid w:val="00644366"/>
    <w:rsid w:val="006447DC"/>
    <w:rsid w:val="00644995"/>
    <w:rsid w:val="00644C0B"/>
    <w:rsid w:val="006454D8"/>
    <w:rsid w:val="00645B11"/>
    <w:rsid w:val="00645C25"/>
    <w:rsid w:val="00645D3E"/>
    <w:rsid w:val="00645ECB"/>
    <w:rsid w:val="0064632D"/>
    <w:rsid w:val="00646361"/>
    <w:rsid w:val="0064661C"/>
    <w:rsid w:val="00647E25"/>
    <w:rsid w:val="0065007C"/>
    <w:rsid w:val="006506D7"/>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63A"/>
    <w:rsid w:val="00655A2D"/>
    <w:rsid w:val="00656430"/>
    <w:rsid w:val="00656B78"/>
    <w:rsid w:val="006572A3"/>
    <w:rsid w:val="006575E3"/>
    <w:rsid w:val="00657CE5"/>
    <w:rsid w:val="006602CA"/>
    <w:rsid w:val="00660401"/>
    <w:rsid w:val="0066091C"/>
    <w:rsid w:val="00660F5E"/>
    <w:rsid w:val="00661670"/>
    <w:rsid w:val="0066169A"/>
    <w:rsid w:val="00661A4C"/>
    <w:rsid w:val="00661AFB"/>
    <w:rsid w:val="006621D0"/>
    <w:rsid w:val="00662B41"/>
    <w:rsid w:val="006630EF"/>
    <w:rsid w:val="0066338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955"/>
    <w:rsid w:val="00677E21"/>
    <w:rsid w:val="00677E9C"/>
    <w:rsid w:val="0068039F"/>
    <w:rsid w:val="00680409"/>
    <w:rsid w:val="006804EA"/>
    <w:rsid w:val="00680771"/>
    <w:rsid w:val="006809FD"/>
    <w:rsid w:val="00680DD9"/>
    <w:rsid w:val="006812E6"/>
    <w:rsid w:val="00681516"/>
    <w:rsid w:val="00681884"/>
    <w:rsid w:val="006838D1"/>
    <w:rsid w:val="00683985"/>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09B0"/>
    <w:rsid w:val="00691450"/>
    <w:rsid w:val="0069146D"/>
    <w:rsid w:val="006916FC"/>
    <w:rsid w:val="00691DA0"/>
    <w:rsid w:val="006928C5"/>
    <w:rsid w:val="00692AE0"/>
    <w:rsid w:val="00692D58"/>
    <w:rsid w:val="00692F16"/>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660"/>
    <w:rsid w:val="006B67C2"/>
    <w:rsid w:val="006B68A6"/>
    <w:rsid w:val="006B7F08"/>
    <w:rsid w:val="006C0B6F"/>
    <w:rsid w:val="006C0F75"/>
    <w:rsid w:val="006C0FD3"/>
    <w:rsid w:val="006C1567"/>
    <w:rsid w:val="006C1814"/>
    <w:rsid w:val="006C2881"/>
    <w:rsid w:val="006C2AD9"/>
    <w:rsid w:val="006C3398"/>
    <w:rsid w:val="006C3871"/>
    <w:rsid w:val="006C3C30"/>
    <w:rsid w:val="006C4241"/>
    <w:rsid w:val="006C446F"/>
    <w:rsid w:val="006C4ECD"/>
    <w:rsid w:val="006C545B"/>
    <w:rsid w:val="006C57A4"/>
    <w:rsid w:val="006C5877"/>
    <w:rsid w:val="006C58E2"/>
    <w:rsid w:val="006C5B94"/>
    <w:rsid w:val="006C60D0"/>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9B5"/>
    <w:rsid w:val="006D4E49"/>
    <w:rsid w:val="006D51F7"/>
    <w:rsid w:val="006D58D8"/>
    <w:rsid w:val="006D630E"/>
    <w:rsid w:val="006D71B1"/>
    <w:rsid w:val="006D7ADE"/>
    <w:rsid w:val="006E0461"/>
    <w:rsid w:val="006E0D8E"/>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0EEB"/>
    <w:rsid w:val="007011A5"/>
    <w:rsid w:val="007017F0"/>
    <w:rsid w:val="007018AE"/>
    <w:rsid w:val="0070199A"/>
    <w:rsid w:val="00701F62"/>
    <w:rsid w:val="0070283E"/>
    <w:rsid w:val="00702A93"/>
    <w:rsid w:val="00704C34"/>
    <w:rsid w:val="00705054"/>
    <w:rsid w:val="00705253"/>
    <w:rsid w:val="00705548"/>
    <w:rsid w:val="00706219"/>
    <w:rsid w:val="007063CF"/>
    <w:rsid w:val="00706BCD"/>
    <w:rsid w:val="0070742F"/>
    <w:rsid w:val="00707B17"/>
    <w:rsid w:val="00710CD8"/>
    <w:rsid w:val="007110AB"/>
    <w:rsid w:val="00711FC0"/>
    <w:rsid w:val="007121E9"/>
    <w:rsid w:val="0071229A"/>
    <w:rsid w:val="00712398"/>
    <w:rsid w:val="007124DE"/>
    <w:rsid w:val="0071263B"/>
    <w:rsid w:val="00712A6F"/>
    <w:rsid w:val="00712AF9"/>
    <w:rsid w:val="0071309D"/>
    <w:rsid w:val="007130AC"/>
    <w:rsid w:val="00713341"/>
    <w:rsid w:val="007134FE"/>
    <w:rsid w:val="00713697"/>
    <w:rsid w:val="007137C5"/>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4B14"/>
    <w:rsid w:val="007251B3"/>
    <w:rsid w:val="007255FD"/>
    <w:rsid w:val="00725648"/>
    <w:rsid w:val="007256FD"/>
    <w:rsid w:val="00725AA4"/>
    <w:rsid w:val="00725F91"/>
    <w:rsid w:val="0072639F"/>
    <w:rsid w:val="00726621"/>
    <w:rsid w:val="00726896"/>
    <w:rsid w:val="00727EAC"/>
    <w:rsid w:val="00730855"/>
    <w:rsid w:val="00730EEA"/>
    <w:rsid w:val="00731913"/>
    <w:rsid w:val="00731A6A"/>
    <w:rsid w:val="007324F2"/>
    <w:rsid w:val="00732500"/>
    <w:rsid w:val="00732E5C"/>
    <w:rsid w:val="007336FC"/>
    <w:rsid w:val="00733C2F"/>
    <w:rsid w:val="00733D80"/>
    <w:rsid w:val="00734260"/>
    <w:rsid w:val="0073477A"/>
    <w:rsid w:val="007349D2"/>
    <w:rsid w:val="00734F93"/>
    <w:rsid w:val="007366BA"/>
    <w:rsid w:val="0073753E"/>
    <w:rsid w:val="00737D75"/>
    <w:rsid w:val="00740204"/>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535"/>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23D1"/>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001"/>
    <w:rsid w:val="00776202"/>
    <w:rsid w:val="0077751E"/>
    <w:rsid w:val="0077779C"/>
    <w:rsid w:val="007777C4"/>
    <w:rsid w:val="0077791D"/>
    <w:rsid w:val="00777A81"/>
    <w:rsid w:val="00777D21"/>
    <w:rsid w:val="00780438"/>
    <w:rsid w:val="0078083A"/>
    <w:rsid w:val="00780965"/>
    <w:rsid w:val="007812AA"/>
    <w:rsid w:val="00781415"/>
    <w:rsid w:val="0078184A"/>
    <w:rsid w:val="00781A65"/>
    <w:rsid w:val="00781B87"/>
    <w:rsid w:val="00781DF9"/>
    <w:rsid w:val="00782078"/>
    <w:rsid w:val="007820F9"/>
    <w:rsid w:val="0078237E"/>
    <w:rsid w:val="007831E2"/>
    <w:rsid w:val="007833AD"/>
    <w:rsid w:val="00784446"/>
    <w:rsid w:val="00784615"/>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0A0"/>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6F1C"/>
    <w:rsid w:val="00797003"/>
    <w:rsid w:val="00797B22"/>
    <w:rsid w:val="007A01E1"/>
    <w:rsid w:val="007A0C38"/>
    <w:rsid w:val="007A1041"/>
    <w:rsid w:val="007A10CF"/>
    <w:rsid w:val="007A118D"/>
    <w:rsid w:val="007A1479"/>
    <w:rsid w:val="007A1A6F"/>
    <w:rsid w:val="007A1F83"/>
    <w:rsid w:val="007A20E0"/>
    <w:rsid w:val="007A2444"/>
    <w:rsid w:val="007A27DF"/>
    <w:rsid w:val="007A2B1D"/>
    <w:rsid w:val="007A2C7C"/>
    <w:rsid w:val="007A3184"/>
    <w:rsid w:val="007A3422"/>
    <w:rsid w:val="007A37BC"/>
    <w:rsid w:val="007A3AFF"/>
    <w:rsid w:val="007A443C"/>
    <w:rsid w:val="007A46A3"/>
    <w:rsid w:val="007A46FD"/>
    <w:rsid w:val="007A4AAC"/>
    <w:rsid w:val="007A563C"/>
    <w:rsid w:val="007A5641"/>
    <w:rsid w:val="007A57F6"/>
    <w:rsid w:val="007A5888"/>
    <w:rsid w:val="007A5D68"/>
    <w:rsid w:val="007A6083"/>
    <w:rsid w:val="007A64C3"/>
    <w:rsid w:val="007A6804"/>
    <w:rsid w:val="007A6880"/>
    <w:rsid w:val="007A6B38"/>
    <w:rsid w:val="007A7737"/>
    <w:rsid w:val="007A7A1A"/>
    <w:rsid w:val="007B032F"/>
    <w:rsid w:val="007B0ED1"/>
    <w:rsid w:val="007B1098"/>
    <w:rsid w:val="007B162B"/>
    <w:rsid w:val="007B176D"/>
    <w:rsid w:val="007B1AB0"/>
    <w:rsid w:val="007B1C5D"/>
    <w:rsid w:val="007B1CB5"/>
    <w:rsid w:val="007B1ED4"/>
    <w:rsid w:val="007B27E5"/>
    <w:rsid w:val="007B280A"/>
    <w:rsid w:val="007B3040"/>
    <w:rsid w:val="007B356E"/>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16D"/>
    <w:rsid w:val="007D391A"/>
    <w:rsid w:val="007D3E20"/>
    <w:rsid w:val="007D4242"/>
    <w:rsid w:val="007D4BAC"/>
    <w:rsid w:val="007D54BE"/>
    <w:rsid w:val="007D6510"/>
    <w:rsid w:val="007D693A"/>
    <w:rsid w:val="007D733D"/>
    <w:rsid w:val="007D7471"/>
    <w:rsid w:val="007D7DBD"/>
    <w:rsid w:val="007E057B"/>
    <w:rsid w:val="007E05BD"/>
    <w:rsid w:val="007E08F8"/>
    <w:rsid w:val="007E112D"/>
    <w:rsid w:val="007E1172"/>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034"/>
    <w:rsid w:val="007E621D"/>
    <w:rsid w:val="007E6222"/>
    <w:rsid w:val="007E6828"/>
    <w:rsid w:val="007E687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065"/>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37BA"/>
    <w:rsid w:val="00813A6D"/>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6CD3"/>
    <w:rsid w:val="00827378"/>
    <w:rsid w:val="0082771D"/>
    <w:rsid w:val="00827934"/>
    <w:rsid w:val="00827CE3"/>
    <w:rsid w:val="0083040A"/>
    <w:rsid w:val="008305A7"/>
    <w:rsid w:val="008306B2"/>
    <w:rsid w:val="00830A2E"/>
    <w:rsid w:val="00830FF4"/>
    <w:rsid w:val="00831377"/>
    <w:rsid w:val="00831A27"/>
    <w:rsid w:val="00832253"/>
    <w:rsid w:val="00832367"/>
    <w:rsid w:val="00832647"/>
    <w:rsid w:val="00832794"/>
    <w:rsid w:val="00832A5C"/>
    <w:rsid w:val="00832CA2"/>
    <w:rsid w:val="008332B2"/>
    <w:rsid w:val="0083335D"/>
    <w:rsid w:val="00833A48"/>
    <w:rsid w:val="00834339"/>
    <w:rsid w:val="0083433C"/>
    <w:rsid w:val="00835713"/>
    <w:rsid w:val="0083582C"/>
    <w:rsid w:val="0083598C"/>
    <w:rsid w:val="00835CC2"/>
    <w:rsid w:val="008363C2"/>
    <w:rsid w:val="008368DE"/>
    <w:rsid w:val="00836E56"/>
    <w:rsid w:val="008374DE"/>
    <w:rsid w:val="00840006"/>
    <w:rsid w:val="0084012C"/>
    <w:rsid w:val="00840228"/>
    <w:rsid w:val="008403FE"/>
    <w:rsid w:val="00841F6E"/>
    <w:rsid w:val="00842D43"/>
    <w:rsid w:val="00842F0F"/>
    <w:rsid w:val="00843273"/>
    <w:rsid w:val="008437DE"/>
    <w:rsid w:val="008446EC"/>
    <w:rsid w:val="00844A39"/>
    <w:rsid w:val="00844AFF"/>
    <w:rsid w:val="00844CA3"/>
    <w:rsid w:val="0084520E"/>
    <w:rsid w:val="008455EC"/>
    <w:rsid w:val="008458B3"/>
    <w:rsid w:val="008458B7"/>
    <w:rsid w:val="00845A0B"/>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59AA"/>
    <w:rsid w:val="008562A7"/>
    <w:rsid w:val="00856789"/>
    <w:rsid w:val="008569BD"/>
    <w:rsid w:val="00856A16"/>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0DC2"/>
    <w:rsid w:val="00871228"/>
    <w:rsid w:val="00871505"/>
    <w:rsid w:val="00871A6F"/>
    <w:rsid w:val="008720EA"/>
    <w:rsid w:val="00872C1C"/>
    <w:rsid w:val="00873074"/>
    <w:rsid w:val="008730B1"/>
    <w:rsid w:val="008738E3"/>
    <w:rsid w:val="008740F0"/>
    <w:rsid w:val="0087479D"/>
    <w:rsid w:val="008749B0"/>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791"/>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35C"/>
    <w:rsid w:val="008A745D"/>
    <w:rsid w:val="008A7F1E"/>
    <w:rsid w:val="008B069A"/>
    <w:rsid w:val="008B0E51"/>
    <w:rsid w:val="008B0EBA"/>
    <w:rsid w:val="008B0F95"/>
    <w:rsid w:val="008B1601"/>
    <w:rsid w:val="008B1F58"/>
    <w:rsid w:val="008B2203"/>
    <w:rsid w:val="008B2765"/>
    <w:rsid w:val="008B2882"/>
    <w:rsid w:val="008B2A55"/>
    <w:rsid w:val="008B2E5C"/>
    <w:rsid w:val="008B2F1D"/>
    <w:rsid w:val="008B39B8"/>
    <w:rsid w:val="008B3B18"/>
    <w:rsid w:val="008B45E6"/>
    <w:rsid w:val="008B4AD4"/>
    <w:rsid w:val="008B517D"/>
    <w:rsid w:val="008B5285"/>
    <w:rsid w:val="008B6200"/>
    <w:rsid w:val="008B7863"/>
    <w:rsid w:val="008B78EE"/>
    <w:rsid w:val="008B7904"/>
    <w:rsid w:val="008B7C13"/>
    <w:rsid w:val="008C0013"/>
    <w:rsid w:val="008C00DF"/>
    <w:rsid w:val="008C039B"/>
    <w:rsid w:val="008C083D"/>
    <w:rsid w:val="008C0BD8"/>
    <w:rsid w:val="008C0D6D"/>
    <w:rsid w:val="008C1025"/>
    <w:rsid w:val="008C1174"/>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43"/>
    <w:rsid w:val="008D39B3"/>
    <w:rsid w:val="008D417E"/>
    <w:rsid w:val="008D41DC"/>
    <w:rsid w:val="008D4B3E"/>
    <w:rsid w:val="008D4DAB"/>
    <w:rsid w:val="008D4EC5"/>
    <w:rsid w:val="008D51F6"/>
    <w:rsid w:val="008D57EA"/>
    <w:rsid w:val="008D5A05"/>
    <w:rsid w:val="008D61F9"/>
    <w:rsid w:val="008D7913"/>
    <w:rsid w:val="008D7D33"/>
    <w:rsid w:val="008D7DFA"/>
    <w:rsid w:val="008D7F45"/>
    <w:rsid w:val="008E07D6"/>
    <w:rsid w:val="008E0CC5"/>
    <w:rsid w:val="008E0E3F"/>
    <w:rsid w:val="008E0FE9"/>
    <w:rsid w:val="008E14BC"/>
    <w:rsid w:val="008E1513"/>
    <w:rsid w:val="008E22CE"/>
    <w:rsid w:val="008E23E8"/>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DE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2DF6"/>
    <w:rsid w:val="00923184"/>
    <w:rsid w:val="00923628"/>
    <w:rsid w:val="00923766"/>
    <w:rsid w:val="00923A5D"/>
    <w:rsid w:val="00923BC8"/>
    <w:rsid w:val="00923CDA"/>
    <w:rsid w:val="00923EA1"/>
    <w:rsid w:val="00924408"/>
    <w:rsid w:val="00924688"/>
    <w:rsid w:val="00924AF7"/>
    <w:rsid w:val="00925542"/>
    <w:rsid w:val="00925570"/>
    <w:rsid w:val="0092598E"/>
    <w:rsid w:val="00925E00"/>
    <w:rsid w:val="00926097"/>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703"/>
    <w:rsid w:val="00936E26"/>
    <w:rsid w:val="009376EB"/>
    <w:rsid w:val="00937BE3"/>
    <w:rsid w:val="00937C58"/>
    <w:rsid w:val="00937DB1"/>
    <w:rsid w:val="00940164"/>
    <w:rsid w:val="009406B6"/>
    <w:rsid w:val="00940BF3"/>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1977"/>
    <w:rsid w:val="00952128"/>
    <w:rsid w:val="009533C1"/>
    <w:rsid w:val="00953845"/>
    <w:rsid w:val="00953A00"/>
    <w:rsid w:val="00953C74"/>
    <w:rsid w:val="009540E9"/>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4DE"/>
    <w:rsid w:val="009624EF"/>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67F02"/>
    <w:rsid w:val="009703E7"/>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91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AF2"/>
    <w:rsid w:val="00994F7C"/>
    <w:rsid w:val="009950B3"/>
    <w:rsid w:val="009958E7"/>
    <w:rsid w:val="0099590A"/>
    <w:rsid w:val="00995C5E"/>
    <w:rsid w:val="00995CDF"/>
    <w:rsid w:val="00996B99"/>
    <w:rsid w:val="00996E70"/>
    <w:rsid w:val="00996F37"/>
    <w:rsid w:val="0099716F"/>
    <w:rsid w:val="00997350"/>
    <w:rsid w:val="0099736B"/>
    <w:rsid w:val="0099776F"/>
    <w:rsid w:val="00997A48"/>
    <w:rsid w:val="00997A9A"/>
    <w:rsid w:val="009A0560"/>
    <w:rsid w:val="009A0805"/>
    <w:rsid w:val="009A099F"/>
    <w:rsid w:val="009A1BE5"/>
    <w:rsid w:val="009A275D"/>
    <w:rsid w:val="009A295C"/>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572"/>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44B"/>
    <w:rsid w:val="009B65A4"/>
    <w:rsid w:val="009B6C5A"/>
    <w:rsid w:val="009B716E"/>
    <w:rsid w:val="009B7CB1"/>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6AB"/>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D7FEE"/>
    <w:rsid w:val="009E0451"/>
    <w:rsid w:val="009E06B3"/>
    <w:rsid w:val="009E09E6"/>
    <w:rsid w:val="009E0D43"/>
    <w:rsid w:val="009E10FB"/>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CE9"/>
    <w:rsid w:val="009E5EE0"/>
    <w:rsid w:val="009E626F"/>
    <w:rsid w:val="009E63D3"/>
    <w:rsid w:val="009E6DD5"/>
    <w:rsid w:val="009E6F05"/>
    <w:rsid w:val="009E7283"/>
    <w:rsid w:val="009E7663"/>
    <w:rsid w:val="009E7937"/>
    <w:rsid w:val="009E7D32"/>
    <w:rsid w:val="009F0070"/>
    <w:rsid w:val="009F0240"/>
    <w:rsid w:val="009F0F98"/>
    <w:rsid w:val="009F16E3"/>
    <w:rsid w:val="009F2658"/>
    <w:rsid w:val="009F27B8"/>
    <w:rsid w:val="009F36E1"/>
    <w:rsid w:val="009F39E2"/>
    <w:rsid w:val="009F3F31"/>
    <w:rsid w:val="009F46C6"/>
    <w:rsid w:val="009F4E3A"/>
    <w:rsid w:val="009F4F79"/>
    <w:rsid w:val="009F5802"/>
    <w:rsid w:val="009F5D22"/>
    <w:rsid w:val="009F6411"/>
    <w:rsid w:val="009F6A66"/>
    <w:rsid w:val="009F6A9B"/>
    <w:rsid w:val="009F72DB"/>
    <w:rsid w:val="00A000B3"/>
    <w:rsid w:val="00A00326"/>
    <w:rsid w:val="00A01009"/>
    <w:rsid w:val="00A01586"/>
    <w:rsid w:val="00A01A46"/>
    <w:rsid w:val="00A01B9B"/>
    <w:rsid w:val="00A01C31"/>
    <w:rsid w:val="00A01CFF"/>
    <w:rsid w:val="00A02BC3"/>
    <w:rsid w:val="00A02D14"/>
    <w:rsid w:val="00A0306F"/>
    <w:rsid w:val="00A039A8"/>
    <w:rsid w:val="00A03F2D"/>
    <w:rsid w:val="00A04697"/>
    <w:rsid w:val="00A04A04"/>
    <w:rsid w:val="00A055D5"/>
    <w:rsid w:val="00A05B92"/>
    <w:rsid w:val="00A07057"/>
    <w:rsid w:val="00A07B70"/>
    <w:rsid w:val="00A07CA3"/>
    <w:rsid w:val="00A07F6A"/>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5F58"/>
    <w:rsid w:val="00A161F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53B"/>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12C"/>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80A"/>
    <w:rsid w:val="00A47A8C"/>
    <w:rsid w:val="00A508E8"/>
    <w:rsid w:val="00A51336"/>
    <w:rsid w:val="00A51948"/>
    <w:rsid w:val="00A51BB4"/>
    <w:rsid w:val="00A524AB"/>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318"/>
    <w:rsid w:val="00A6372A"/>
    <w:rsid w:val="00A638B8"/>
    <w:rsid w:val="00A63B7B"/>
    <w:rsid w:val="00A641B2"/>
    <w:rsid w:val="00A64560"/>
    <w:rsid w:val="00A646FD"/>
    <w:rsid w:val="00A64D5D"/>
    <w:rsid w:val="00A64DFC"/>
    <w:rsid w:val="00A6532D"/>
    <w:rsid w:val="00A6544A"/>
    <w:rsid w:val="00A65C8D"/>
    <w:rsid w:val="00A664E2"/>
    <w:rsid w:val="00A66C36"/>
    <w:rsid w:val="00A6718B"/>
    <w:rsid w:val="00A67320"/>
    <w:rsid w:val="00A675BC"/>
    <w:rsid w:val="00A67D22"/>
    <w:rsid w:val="00A67E42"/>
    <w:rsid w:val="00A70A3C"/>
    <w:rsid w:val="00A71256"/>
    <w:rsid w:val="00A71A15"/>
    <w:rsid w:val="00A7229F"/>
    <w:rsid w:val="00A7235E"/>
    <w:rsid w:val="00A72628"/>
    <w:rsid w:val="00A72F0E"/>
    <w:rsid w:val="00A7402C"/>
    <w:rsid w:val="00A742D1"/>
    <w:rsid w:val="00A74862"/>
    <w:rsid w:val="00A75D4E"/>
    <w:rsid w:val="00A76A79"/>
    <w:rsid w:val="00A76BE3"/>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1F94"/>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008"/>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4F2"/>
    <w:rsid w:val="00AD4D36"/>
    <w:rsid w:val="00AD4DB1"/>
    <w:rsid w:val="00AD4ED9"/>
    <w:rsid w:val="00AD519D"/>
    <w:rsid w:val="00AD56FA"/>
    <w:rsid w:val="00AD625D"/>
    <w:rsid w:val="00AD62D4"/>
    <w:rsid w:val="00AD6472"/>
    <w:rsid w:val="00AD685B"/>
    <w:rsid w:val="00AD6D26"/>
    <w:rsid w:val="00AD6FFF"/>
    <w:rsid w:val="00AD7566"/>
    <w:rsid w:val="00AE0393"/>
    <w:rsid w:val="00AE14C4"/>
    <w:rsid w:val="00AE153C"/>
    <w:rsid w:val="00AE173E"/>
    <w:rsid w:val="00AE1EDD"/>
    <w:rsid w:val="00AE1F55"/>
    <w:rsid w:val="00AE2194"/>
    <w:rsid w:val="00AE22E4"/>
    <w:rsid w:val="00AE2A83"/>
    <w:rsid w:val="00AE2D99"/>
    <w:rsid w:val="00AE2F07"/>
    <w:rsid w:val="00AE349B"/>
    <w:rsid w:val="00AE37E6"/>
    <w:rsid w:val="00AE3868"/>
    <w:rsid w:val="00AE39AD"/>
    <w:rsid w:val="00AE426E"/>
    <w:rsid w:val="00AE4480"/>
    <w:rsid w:val="00AE4561"/>
    <w:rsid w:val="00AE493A"/>
    <w:rsid w:val="00AE503D"/>
    <w:rsid w:val="00AE536E"/>
    <w:rsid w:val="00AE58B8"/>
    <w:rsid w:val="00AE60B0"/>
    <w:rsid w:val="00AE6663"/>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41"/>
    <w:rsid w:val="00B00C7C"/>
    <w:rsid w:val="00B01217"/>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1AB9"/>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2E3"/>
    <w:rsid w:val="00B243F0"/>
    <w:rsid w:val="00B24566"/>
    <w:rsid w:val="00B24AAF"/>
    <w:rsid w:val="00B24C95"/>
    <w:rsid w:val="00B258D3"/>
    <w:rsid w:val="00B258DF"/>
    <w:rsid w:val="00B260D1"/>
    <w:rsid w:val="00B265FA"/>
    <w:rsid w:val="00B26725"/>
    <w:rsid w:val="00B26CD1"/>
    <w:rsid w:val="00B26CDE"/>
    <w:rsid w:val="00B2729E"/>
    <w:rsid w:val="00B272D8"/>
    <w:rsid w:val="00B27CCF"/>
    <w:rsid w:val="00B30259"/>
    <w:rsid w:val="00B306E9"/>
    <w:rsid w:val="00B30A52"/>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3AD"/>
    <w:rsid w:val="00B366F7"/>
    <w:rsid w:val="00B36F3D"/>
    <w:rsid w:val="00B378D3"/>
    <w:rsid w:val="00B37D48"/>
    <w:rsid w:val="00B37EB0"/>
    <w:rsid w:val="00B40351"/>
    <w:rsid w:val="00B40623"/>
    <w:rsid w:val="00B40771"/>
    <w:rsid w:val="00B40ABE"/>
    <w:rsid w:val="00B40B4A"/>
    <w:rsid w:val="00B40C34"/>
    <w:rsid w:val="00B41120"/>
    <w:rsid w:val="00B41FA4"/>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2F6D"/>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BAE"/>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203"/>
    <w:rsid w:val="00B80D9B"/>
    <w:rsid w:val="00B80DE5"/>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D5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74"/>
    <w:rsid w:val="00B940ED"/>
    <w:rsid w:val="00B94772"/>
    <w:rsid w:val="00B94917"/>
    <w:rsid w:val="00B94E44"/>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1BF2"/>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1FE3"/>
    <w:rsid w:val="00BC2255"/>
    <w:rsid w:val="00BC2D42"/>
    <w:rsid w:val="00BC2E65"/>
    <w:rsid w:val="00BC3018"/>
    <w:rsid w:val="00BC3481"/>
    <w:rsid w:val="00BC3E6E"/>
    <w:rsid w:val="00BC4204"/>
    <w:rsid w:val="00BC497E"/>
    <w:rsid w:val="00BC49F4"/>
    <w:rsid w:val="00BC4D0E"/>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9B4"/>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81A"/>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2EBE"/>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9FF"/>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1"/>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3AB4"/>
    <w:rsid w:val="00C24C25"/>
    <w:rsid w:val="00C24E8E"/>
    <w:rsid w:val="00C253C7"/>
    <w:rsid w:val="00C26333"/>
    <w:rsid w:val="00C267E7"/>
    <w:rsid w:val="00C26C6A"/>
    <w:rsid w:val="00C275C7"/>
    <w:rsid w:val="00C27A5C"/>
    <w:rsid w:val="00C30684"/>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31B"/>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4D8"/>
    <w:rsid w:val="00C5483A"/>
    <w:rsid w:val="00C54CA6"/>
    <w:rsid w:val="00C5507F"/>
    <w:rsid w:val="00C55137"/>
    <w:rsid w:val="00C55613"/>
    <w:rsid w:val="00C557DC"/>
    <w:rsid w:val="00C55B95"/>
    <w:rsid w:val="00C55CE7"/>
    <w:rsid w:val="00C56368"/>
    <w:rsid w:val="00C563CF"/>
    <w:rsid w:val="00C567BD"/>
    <w:rsid w:val="00C56A67"/>
    <w:rsid w:val="00C56BCB"/>
    <w:rsid w:val="00C56EE1"/>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27F"/>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6BF"/>
    <w:rsid w:val="00CA2852"/>
    <w:rsid w:val="00CA2886"/>
    <w:rsid w:val="00CA371E"/>
    <w:rsid w:val="00CA3834"/>
    <w:rsid w:val="00CA3E07"/>
    <w:rsid w:val="00CA4137"/>
    <w:rsid w:val="00CA45E1"/>
    <w:rsid w:val="00CA478B"/>
    <w:rsid w:val="00CA49D7"/>
    <w:rsid w:val="00CA4A1D"/>
    <w:rsid w:val="00CA5682"/>
    <w:rsid w:val="00CA591D"/>
    <w:rsid w:val="00CA5D1C"/>
    <w:rsid w:val="00CA5D2C"/>
    <w:rsid w:val="00CA6BB2"/>
    <w:rsid w:val="00CA7639"/>
    <w:rsid w:val="00CB1842"/>
    <w:rsid w:val="00CB192E"/>
    <w:rsid w:val="00CB232D"/>
    <w:rsid w:val="00CB2845"/>
    <w:rsid w:val="00CB2E22"/>
    <w:rsid w:val="00CB2E83"/>
    <w:rsid w:val="00CB3408"/>
    <w:rsid w:val="00CB3614"/>
    <w:rsid w:val="00CB3724"/>
    <w:rsid w:val="00CB3933"/>
    <w:rsid w:val="00CB3ABE"/>
    <w:rsid w:val="00CB3B77"/>
    <w:rsid w:val="00CB3CEF"/>
    <w:rsid w:val="00CB4064"/>
    <w:rsid w:val="00CB4693"/>
    <w:rsid w:val="00CB4B75"/>
    <w:rsid w:val="00CB4D43"/>
    <w:rsid w:val="00CB5357"/>
    <w:rsid w:val="00CB5473"/>
    <w:rsid w:val="00CB55F5"/>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7E"/>
    <w:rsid w:val="00CC6BD6"/>
    <w:rsid w:val="00CC7140"/>
    <w:rsid w:val="00CC7F9B"/>
    <w:rsid w:val="00CD0587"/>
    <w:rsid w:val="00CD061A"/>
    <w:rsid w:val="00CD07C0"/>
    <w:rsid w:val="00CD0E23"/>
    <w:rsid w:val="00CD0E53"/>
    <w:rsid w:val="00CD0FEF"/>
    <w:rsid w:val="00CD1015"/>
    <w:rsid w:val="00CD1579"/>
    <w:rsid w:val="00CD19FD"/>
    <w:rsid w:val="00CD1B45"/>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0A92"/>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CA1"/>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7D2"/>
    <w:rsid w:val="00D05D01"/>
    <w:rsid w:val="00D06033"/>
    <w:rsid w:val="00D06439"/>
    <w:rsid w:val="00D064CE"/>
    <w:rsid w:val="00D0693D"/>
    <w:rsid w:val="00D06A93"/>
    <w:rsid w:val="00D06BD3"/>
    <w:rsid w:val="00D06C48"/>
    <w:rsid w:val="00D07E8F"/>
    <w:rsid w:val="00D07F11"/>
    <w:rsid w:val="00D101B6"/>
    <w:rsid w:val="00D107E9"/>
    <w:rsid w:val="00D10A5D"/>
    <w:rsid w:val="00D11053"/>
    <w:rsid w:val="00D11333"/>
    <w:rsid w:val="00D11FFC"/>
    <w:rsid w:val="00D12173"/>
    <w:rsid w:val="00D125FE"/>
    <w:rsid w:val="00D129D7"/>
    <w:rsid w:val="00D13B6D"/>
    <w:rsid w:val="00D13D71"/>
    <w:rsid w:val="00D142DF"/>
    <w:rsid w:val="00D14646"/>
    <w:rsid w:val="00D147ED"/>
    <w:rsid w:val="00D149CF"/>
    <w:rsid w:val="00D149DC"/>
    <w:rsid w:val="00D14BA1"/>
    <w:rsid w:val="00D153F5"/>
    <w:rsid w:val="00D1596E"/>
    <w:rsid w:val="00D15B5B"/>
    <w:rsid w:val="00D15C97"/>
    <w:rsid w:val="00D15F44"/>
    <w:rsid w:val="00D16EAA"/>
    <w:rsid w:val="00D1712C"/>
    <w:rsid w:val="00D176F0"/>
    <w:rsid w:val="00D17EB5"/>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696C"/>
    <w:rsid w:val="00D26EFD"/>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1F12"/>
    <w:rsid w:val="00D423B3"/>
    <w:rsid w:val="00D4271B"/>
    <w:rsid w:val="00D42BE5"/>
    <w:rsid w:val="00D42CCD"/>
    <w:rsid w:val="00D43572"/>
    <w:rsid w:val="00D43E54"/>
    <w:rsid w:val="00D44376"/>
    <w:rsid w:val="00D4557F"/>
    <w:rsid w:val="00D45ACC"/>
    <w:rsid w:val="00D45BAF"/>
    <w:rsid w:val="00D4637F"/>
    <w:rsid w:val="00D46654"/>
    <w:rsid w:val="00D4682E"/>
    <w:rsid w:val="00D47270"/>
    <w:rsid w:val="00D473A4"/>
    <w:rsid w:val="00D4746C"/>
    <w:rsid w:val="00D5044D"/>
    <w:rsid w:val="00D504B8"/>
    <w:rsid w:val="00D50960"/>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573"/>
    <w:rsid w:val="00D5694C"/>
    <w:rsid w:val="00D572C9"/>
    <w:rsid w:val="00D5750F"/>
    <w:rsid w:val="00D575C5"/>
    <w:rsid w:val="00D57679"/>
    <w:rsid w:val="00D579D5"/>
    <w:rsid w:val="00D60F63"/>
    <w:rsid w:val="00D6133A"/>
    <w:rsid w:val="00D61421"/>
    <w:rsid w:val="00D616A9"/>
    <w:rsid w:val="00D61E40"/>
    <w:rsid w:val="00D623D2"/>
    <w:rsid w:val="00D62503"/>
    <w:rsid w:val="00D62579"/>
    <w:rsid w:val="00D62995"/>
    <w:rsid w:val="00D6309D"/>
    <w:rsid w:val="00D634A1"/>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A59"/>
    <w:rsid w:val="00D73E92"/>
    <w:rsid w:val="00D73F2B"/>
    <w:rsid w:val="00D740DA"/>
    <w:rsid w:val="00D747DC"/>
    <w:rsid w:val="00D74C1D"/>
    <w:rsid w:val="00D74F1D"/>
    <w:rsid w:val="00D754CC"/>
    <w:rsid w:val="00D757CD"/>
    <w:rsid w:val="00D75E4D"/>
    <w:rsid w:val="00D7652E"/>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2514"/>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6F0"/>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35F"/>
    <w:rsid w:val="00DB46FF"/>
    <w:rsid w:val="00DB493F"/>
    <w:rsid w:val="00DB4C90"/>
    <w:rsid w:val="00DB5194"/>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2A8"/>
    <w:rsid w:val="00DC139F"/>
    <w:rsid w:val="00DC159C"/>
    <w:rsid w:val="00DC1EF6"/>
    <w:rsid w:val="00DC1F07"/>
    <w:rsid w:val="00DC2380"/>
    <w:rsid w:val="00DC2EA0"/>
    <w:rsid w:val="00DC3A35"/>
    <w:rsid w:val="00DC3B93"/>
    <w:rsid w:val="00DC3EB4"/>
    <w:rsid w:val="00DC4087"/>
    <w:rsid w:val="00DC417A"/>
    <w:rsid w:val="00DC4531"/>
    <w:rsid w:val="00DC4B4C"/>
    <w:rsid w:val="00DC5A6F"/>
    <w:rsid w:val="00DC5ED4"/>
    <w:rsid w:val="00DC6069"/>
    <w:rsid w:val="00DC6180"/>
    <w:rsid w:val="00DC6E17"/>
    <w:rsid w:val="00DC7389"/>
    <w:rsid w:val="00DC7604"/>
    <w:rsid w:val="00DC790B"/>
    <w:rsid w:val="00DC798F"/>
    <w:rsid w:val="00DD2495"/>
    <w:rsid w:val="00DD2D72"/>
    <w:rsid w:val="00DD345F"/>
    <w:rsid w:val="00DD3FF8"/>
    <w:rsid w:val="00DD40C1"/>
    <w:rsid w:val="00DD5463"/>
    <w:rsid w:val="00DD63BC"/>
    <w:rsid w:val="00DD662A"/>
    <w:rsid w:val="00DD6636"/>
    <w:rsid w:val="00DD6E2A"/>
    <w:rsid w:val="00DD710C"/>
    <w:rsid w:val="00DD73BC"/>
    <w:rsid w:val="00DD7429"/>
    <w:rsid w:val="00DD7689"/>
    <w:rsid w:val="00DD7910"/>
    <w:rsid w:val="00DD7ED0"/>
    <w:rsid w:val="00DD7EF2"/>
    <w:rsid w:val="00DE06C7"/>
    <w:rsid w:val="00DE0A16"/>
    <w:rsid w:val="00DE1016"/>
    <w:rsid w:val="00DE1FC1"/>
    <w:rsid w:val="00DE21A2"/>
    <w:rsid w:val="00DE23CC"/>
    <w:rsid w:val="00DE2C3E"/>
    <w:rsid w:val="00DE4091"/>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4FA4"/>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909"/>
    <w:rsid w:val="00E33B7E"/>
    <w:rsid w:val="00E34013"/>
    <w:rsid w:val="00E3422A"/>
    <w:rsid w:val="00E3429B"/>
    <w:rsid w:val="00E34C09"/>
    <w:rsid w:val="00E352FA"/>
    <w:rsid w:val="00E354C4"/>
    <w:rsid w:val="00E35FD2"/>
    <w:rsid w:val="00E364AA"/>
    <w:rsid w:val="00E36CAE"/>
    <w:rsid w:val="00E36E38"/>
    <w:rsid w:val="00E3768D"/>
    <w:rsid w:val="00E379D4"/>
    <w:rsid w:val="00E4014A"/>
    <w:rsid w:val="00E4104D"/>
    <w:rsid w:val="00E41228"/>
    <w:rsid w:val="00E418AD"/>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37C"/>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0DD"/>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17"/>
    <w:rsid w:val="00E75183"/>
    <w:rsid w:val="00E7572E"/>
    <w:rsid w:val="00E75D2A"/>
    <w:rsid w:val="00E76915"/>
    <w:rsid w:val="00E77D2A"/>
    <w:rsid w:val="00E8048C"/>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5FE"/>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2EAB"/>
    <w:rsid w:val="00EA30E4"/>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60B"/>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1B"/>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0FE"/>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9F0"/>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64F"/>
    <w:rsid w:val="00F21783"/>
    <w:rsid w:val="00F2228F"/>
    <w:rsid w:val="00F22337"/>
    <w:rsid w:val="00F22A0F"/>
    <w:rsid w:val="00F22FF0"/>
    <w:rsid w:val="00F232B9"/>
    <w:rsid w:val="00F23900"/>
    <w:rsid w:val="00F23996"/>
    <w:rsid w:val="00F2399B"/>
    <w:rsid w:val="00F243C0"/>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53"/>
    <w:rsid w:val="00F328BE"/>
    <w:rsid w:val="00F32D68"/>
    <w:rsid w:val="00F32F21"/>
    <w:rsid w:val="00F32F66"/>
    <w:rsid w:val="00F33381"/>
    <w:rsid w:val="00F33E72"/>
    <w:rsid w:val="00F34BF6"/>
    <w:rsid w:val="00F35007"/>
    <w:rsid w:val="00F35942"/>
    <w:rsid w:val="00F36233"/>
    <w:rsid w:val="00F366F8"/>
    <w:rsid w:val="00F36B00"/>
    <w:rsid w:val="00F36C23"/>
    <w:rsid w:val="00F36F7D"/>
    <w:rsid w:val="00F37049"/>
    <w:rsid w:val="00F370F4"/>
    <w:rsid w:val="00F37925"/>
    <w:rsid w:val="00F37AB2"/>
    <w:rsid w:val="00F37AF2"/>
    <w:rsid w:val="00F37C84"/>
    <w:rsid w:val="00F37CD9"/>
    <w:rsid w:val="00F404BB"/>
    <w:rsid w:val="00F404DE"/>
    <w:rsid w:val="00F40DD6"/>
    <w:rsid w:val="00F40E28"/>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20D"/>
    <w:rsid w:val="00F53572"/>
    <w:rsid w:val="00F53C4B"/>
    <w:rsid w:val="00F53EC7"/>
    <w:rsid w:val="00F53F8F"/>
    <w:rsid w:val="00F541D9"/>
    <w:rsid w:val="00F54497"/>
    <w:rsid w:val="00F551E3"/>
    <w:rsid w:val="00F5524C"/>
    <w:rsid w:val="00F55F2D"/>
    <w:rsid w:val="00F560B7"/>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27D"/>
    <w:rsid w:val="00F64C26"/>
    <w:rsid w:val="00F65625"/>
    <w:rsid w:val="00F656FF"/>
    <w:rsid w:val="00F6587F"/>
    <w:rsid w:val="00F65C23"/>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4308"/>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0FD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6F30"/>
    <w:rsid w:val="00F974DA"/>
    <w:rsid w:val="00F97B42"/>
    <w:rsid w:val="00FA0915"/>
    <w:rsid w:val="00FA09A3"/>
    <w:rsid w:val="00FA0A1D"/>
    <w:rsid w:val="00FA0BF1"/>
    <w:rsid w:val="00FA0EFA"/>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91C"/>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57E2"/>
    <w:rsid w:val="00FC6F80"/>
    <w:rsid w:val="00FC7496"/>
    <w:rsid w:val="00FC7D02"/>
    <w:rsid w:val="00FD0163"/>
    <w:rsid w:val="00FD01D8"/>
    <w:rsid w:val="00FD0406"/>
    <w:rsid w:val="00FD0A3F"/>
    <w:rsid w:val="00FD0BD7"/>
    <w:rsid w:val="00FD0DEF"/>
    <w:rsid w:val="00FD12C7"/>
    <w:rsid w:val="00FD145F"/>
    <w:rsid w:val="00FD1F03"/>
    <w:rsid w:val="00FD204E"/>
    <w:rsid w:val="00FD211D"/>
    <w:rsid w:val="00FD2DD6"/>
    <w:rsid w:val="00FD3295"/>
    <w:rsid w:val="00FD32D2"/>
    <w:rsid w:val="00FD3325"/>
    <w:rsid w:val="00FD3795"/>
    <w:rsid w:val="00FD3978"/>
    <w:rsid w:val="00FD3E85"/>
    <w:rsid w:val="00FD4CF1"/>
    <w:rsid w:val="00FD5569"/>
    <w:rsid w:val="00FD5864"/>
    <w:rsid w:val="00FD60BE"/>
    <w:rsid w:val="00FD6194"/>
    <w:rsid w:val="00FD6539"/>
    <w:rsid w:val="00FD75BF"/>
    <w:rsid w:val="00FE01C4"/>
    <w:rsid w:val="00FE0220"/>
    <w:rsid w:val="00FE0725"/>
    <w:rsid w:val="00FE0E3D"/>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49ECD92E"/>
  <w15:docId w15:val="{A4EFBBA7-DF04-4503-A7F3-52AB02D0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D50"/>
    <w:pPr>
      <w:spacing w:line="36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6C60D0"/>
    <w:pPr>
      <w:keepNext/>
      <w:keepLines/>
      <w:spacing w:before="40" w:after="0"/>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BF2EBE"/>
    <w:pPr>
      <w:keepNext/>
      <w:keepLines/>
      <w:spacing w:before="40" w:after="0"/>
      <w:jc w:val="left"/>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6C60D0"/>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BF2EBE"/>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mailto:jeffe174@umn.edu"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78900-8E1D-47DA-9442-D1DD49F3C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64</Pages>
  <Words>93259</Words>
  <Characters>531581</Characters>
  <Application>Microsoft Office Word</Application>
  <DocSecurity>0</DocSecurity>
  <Lines>4429</Lines>
  <Paragraphs>1247</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623593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cp:lastModifiedBy>
  <cp:revision>159</cp:revision>
  <cp:lastPrinted>2017-11-17T22:34:00Z</cp:lastPrinted>
  <dcterms:created xsi:type="dcterms:W3CDTF">2018-08-12T20:58:00Z</dcterms:created>
  <dcterms:modified xsi:type="dcterms:W3CDTF">2018-08-16T22:31:00Z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http://csl.mendeley.com/styles/2455131/the-plant-cell-with-space</vt:lpwstr>
  </property>
  <property fmtid="{D5CDD505-2E9C-101B-9397-08002B2CF9AE}" pid="22" name="Mendeley Recent Style Name 9_1">
    <vt:lpwstr>The Plant Cell - Rob Schaefer</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http://csl.mendeley.com/styles/2455131/the-plant-cell-with-space</vt:lpwstr>
  </property>
</Properties>
</file>