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3D0AEA90"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1BB615B8"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A01009">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A01009">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A01009">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A01009">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A01009">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350DDE53"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A01009">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A01009">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FB24C60"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A01009">
        <w:instrText>ADDIN CSL_CITATION {"citationItems":[{"id":"ITEM-1","itemData":{"DOI":"10.1093/nar/gkv1007","ISSN":"1362-4962","PMID":"26432828","abstract":"MaizeGDB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research","id":"ITEM-1","issued":{"date-parts":[["2015"]]},"page":"gkv1007","title":"MaizeGDB update: new tools, data and interface for the maize model organism database.","type":"article-journal"},"uris":["http://www.mendeley.com/documents/?uuid=dfa46754-b0a8-4679-b677-68cd6a0cc105"]}],"mendeley":{"formattedCitation":" (Andorf et al., 2015)","plainTextFormattedCitation":" (Andorf et al., 2015)","previouslyFormattedCitation":"(Andorf et al., 2015)"},"properties":{"noteIndex":0},"schema":"https://github.com/citation-style-language/schema/raw/master/csl-citation.json"}</w:instrText>
      </w:r>
      <w:r w:rsidR="002E2686">
        <w:fldChar w:fldCharType="separate"/>
      </w:r>
      <w:r w:rsidR="00A01009" w:rsidRPr="00A01009">
        <w:rPr>
          <w:noProof/>
        </w:rPr>
        <w:t xml:space="preserve"> (Andorf et al., 2015)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DA0A0BA"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A01009">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8"/>
      <w:r w:rsidRPr="00002A0F">
        <w:t xml:space="preserve">including in several crop </w:t>
      </w:r>
      <w:r>
        <w:t>species</w:t>
      </w:r>
      <w:r w:rsidR="00EF75BE">
        <w:fldChar w:fldCharType="begin" w:fldLock="1"/>
      </w:r>
      <w:r w:rsidR="00A01009">
        <w:instrText>ADDIN CSL_CITATION {"citationItems":[{"id":"ITEM-1","itemData":{"DOI":"10.1371/journal.pone.0099193","ISSN":"19326203","abstract":"Tools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 2014 Schaefer et al.","author":[{"dropping-particle":"","family":"Schaefer","given":"R.J.","non-dropping-particle":"","parse-names":false,"suffix":""},{"dropping-particle":"","family":"Briskine","given":"R.","non-dropping-particle":"","parse-names":false,"suffix":""},{"dropping-particle":"","family":"Springer","given":"N.M.","non-dropping-particle":"","parse-names":false,"suffix":""},{"dropping-particle":"","family":"Myers","given":"C.L.","non-dropping-particle":"","parse-names":false,"suffix":""}],"container-title":"PLoS ONE","id":"ITEM-1","issue":"6","issued":{"date-parts":[["2014"]]},"title":"Discovering functional modules across diverse maize transcriptomes using COB, the co-expression browser","type":"article-journal","volume":"9"},"uris":["http://www.mendeley.com/documents/?uuid=e6950ff0-42ee-31af-a831-74bd7ed85bac"]},{"id":"ITEM-2","itemData":{"DOI":"10.1093/pcp/pcr035","ISSN":"1471-9053","PMID":"21441235","abstract":"Accumulated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atthew B.","non-dropping-particle":"","parse-names":false,"suffix":""},{"dropping-particle":"","family":"Ross-Ibarra","given":"Jeffrey","non-dropping-particle":"","parse-names":false,"suffix":""},{"dropping-particle":"","family":"Myers","given":"C. L.","non-dropping-particle":"","parse-names":false,"suffix":""},{"dropping-particle":"","family":"Tiffin","given":"P.","non-dropping-particle":"","parse-names":false,"suffix":""},{"dropping-particle":"","family":"Springer","given":"N. M.","non-dropping-particle":"","parse-names":false,"suffix":""}],"container-title":"PNAS","id":"ITEM-7","issue":"29","issued":{"date-parts":[["2012","7","17"]]},"page":"11878-11883","publisher":"National Acad Sciences","title":"Reshaping of the maize transcriptome by domestication","type":"article-journal","volume":"109"},"uris":["http://www.mendeley.com/documents/?uuid=be299f15-6219-4f45-9372-b91b8fa02891"]},{"id":"ITEM-8","itemData":{"DOI":"10.1111/pbi.12918","ISBN":"5173530219","ISSN":"14677644","abstract":"White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2014b; Mochida et al., 2011; Obayashi et al., 2014; Sarkar et al., 2014; Zheng and Zhao, 2013; Ozaki et al., 2010; Swanson-Wagner et al., 2012a; Wen et al., 2018)","plainTextFormattedCitation":" (Schaefer et al., 2014b; Mochida et al., 2011; Obayashi et al., 2014; Sarkar et al., 2014; Zheng and Zhao, 2013; Ozaki et al., 2010; Swanson-Wagner et al., 2012a; Wen et al., 2018)","previouslyFormattedCitation":"(Schaefer et al., 2014b; Mochida et al., 2011; Obayashi et al., 2014; Sarkar et al., 2014; Zheng and Zhao, 2013; Ozaki et al., 2010; Swanson-Wagner et al., 2012a; Wen et al., 2018)"},"properties":{"noteIndex":0},"schema":"https://github.com/citation-style-language/schema/raw/master/csl-citation.json"}</w:instrText>
      </w:r>
      <w:r w:rsidR="00EF75BE">
        <w:fldChar w:fldCharType="separate"/>
      </w:r>
      <w:r w:rsidR="00A01009" w:rsidRPr="00A01009">
        <w:rPr>
          <w:noProof/>
        </w:rPr>
        <w:t xml:space="preserve"> (Schaefer et al., 2014b; Mochida et al., 2011; Obayashi et al., 2014; Sarkar et al., 2014; Zheng and Zhao, 2013; Ozaki et al., 2010; Swanson-Wagner et al., 2012a;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A01009">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8"/>
      <w:r w:rsidR="00416E74">
        <w:rPr>
          <w:rStyle w:val="CommentReference"/>
        </w:rPr>
        <w:commentReference w:id="8"/>
      </w:r>
    </w:p>
    <w:p w14:paraId="075DA05C" w14:textId="6E14D3DB"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A01009">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A01009">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A01009">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A01009">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Module","type":"article-journal","volume":"4"},"uris":["http://www.mendeley.com/documents/?uuid=29534c68-e4bd-43fd-8845-c53fdb32e532"]},{"id":"ITEM-2","itemData":{"DOI":"10.1186/1755-8794-7-48","ISBN":"1755-8794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1x10-6 tagged one particular coexpression module (4.0-fold enrichment, P-value 0.0029), and this module also had the greatest enrichment (3.4-fold enrichment, P-value 2.6</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A01009">
        <w:rPr>
          <w:rFonts w:ascii="Times New Roman" w:hAnsi="Times New Roman" w:cs="Times New Roman"/>
        </w:rPr>
        <w:instrText> </w:instrText>
      </w:r>
      <w:r w:rsidR="00A01009">
        <w:rPr>
          <w:rFonts w:cs="Georgia"/>
        </w:rPr>
        <w:instrText>×</w:instrText>
      </w:r>
      <w:r w:rsidR="00A01009">
        <w:rPr>
          <w:rFonts w:ascii="Times New Roman" w:hAnsi="Times New Roman" w:cs="Times New Roman"/>
        </w:rPr>
        <w:instrText> </w:instrText>
      </w:r>
      <w:r w:rsidR="00A01009">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074D76FE"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A01009">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A01009">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A01009">
        <w:instrText>ADDIN CSL_CITATION {"citationItems":[{"id":"ITEM-1","itemData":{"author":[{"dropping-particle":"Lou","family":"Guerinot","given":"Mary","non-dropping-particle":"","parse-names":false,"suffix":""},{"dropping-particle":"","family":"Salt","given":"David E","non-dropping-particle":"","parse-names":false,"suffix":""}],"id":"ITEM-1","issued":{"date-parts":[["2017"]]},"title":"Fortified Foods and Phytoremediation . Two Sides of the Same Coin 1","type":"article-journal","volume":"03755"},"uris":["http://www.mendeley.com/documents/?uuid=cf3b889e-18ca-4469-ac6f-1cece0dbce61"]}],"mendeley":{"formattedCitation":" (Guerinot and Salt, 2017)","plainTextFormattedCitation":" (Guerinot and Salt, 2017)","previouslyFormattedCitation":"(Guerinot and Salt, 2017)"},"properties":{"noteIndex":0},"schema":"https://github.com/citation-style-language/schema/raw/master/csl-citation.json"}</w:instrText>
      </w:r>
      <w:r>
        <w:fldChar w:fldCharType="separate"/>
      </w:r>
      <w:r w:rsidR="00A01009" w:rsidRPr="00A01009">
        <w:rPr>
          <w:noProof/>
        </w:rPr>
        <w:t xml:space="preserve"> (Guerinot and Salt, 2017)</w:t>
      </w:r>
      <w:r>
        <w:fldChar w:fldCharType="end"/>
      </w:r>
      <w:r w:rsidR="00AF6436">
        <w:t>,</w:t>
      </w:r>
      <w:r>
        <w:t xml:space="preserve"> and plant physiology</w:t>
      </w:r>
      <w:r>
        <w:fldChar w:fldCharType="begin" w:fldLock="1"/>
      </w:r>
      <w:r w:rsidR="00A01009">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5A1B5272" w:rsidR="00DB272B" w:rsidRDefault="00AF201D" w:rsidP="001C401A">
      <w:pPr>
        <w:spacing w:line="360" w:lineRule="auto"/>
        <w:rPr>
          <w:ins w:id="9"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0"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11"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del w:id="12" w:author="rob" w:date="2018-08-12T15:20:00Z">
        <w:r w:rsidR="00B77B21">
          <w:delText>.</w:delText>
        </w:r>
      </w:del>
      <w:ins w:id="13" w:author="rob" w:date="2018-08-12T15:20:00Z">
        <w:r w:rsidR="00D7652E">
          <w:t xml:space="preserve">. Specifically, density </w:t>
        </w:r>
        <w:r w:rsidR="003D63BB">
          <w:t>is obtained by computing the</w:t>
        </w:r>
        <w:r w:rsidR="00701F62">
          <w:t xml:space="preserve"> mean</w:t>
        </w:r>
        <w:r w:rsidR="00D7652E">
          <w:t xml:space="preserve"> interaction score</w:t>
        </w:r>
      </w:ins>
      <w:ins w:id="14" w:author="rob" w:date="2018-08-14T16:34:00Z">
        <w:r w:rsidR="00CB55F5">
          <w:t>, without applying a threshold to scores,</w:t>
        </w:r>
      </w:ins>
      <w:ins w:id="15"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16" w:author="rob" w:date="2018-08-12T15:20: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w:t>
      </w:r>
      <w:r w:rsidR="00D7652E">
        <w:t xml:space="preserve"> </w:t>
      </w:r>
      <w:ins w:id="17"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18" w:author="rob" w:date="2018-08-12T15:20:00Z">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19" w:author="rob" w:date="2018-08-12T15:20:00Z">
        <w:r w:rsidR="000B2E54">
          <w:delText>(</w:delText>
        </w:r>
      </w:del>
      <w:ins w:id="20"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25C9393" w:rsidR="00F42CCC" w:rsidRDefault="00C12EC1" w:rsidP="001C401A">
      <w:pPr>
        <w:spacing w:line="360" w:lineRule="auto"/>
      </w:pPr>
      <w:ins w:id="21" w:author="rob" w:date="2018-08-12T15:20:00Z">
        <w:r>
          <w:t>Camoco</w:t>
        </w:r>
        <w:r w:rsidR="007A563C">
          <w:t xml:space="preserve"> allows users to build, validate, and analyze datasets using common filetypes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F209DBF"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browser","type":"article-journal","volume":"9"},"uris":["http://www.mendeley.com/documents/?uuid=65cdee67-ac48-4742-a041-4d6b9012fec9"]},{"id":"ITEM-2","itemData":{"DOI":"10.1073/pnas.1201961109","ISSN":"00278424 10916490","abstract":"Through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non-dropping-particle":"","parse-names":false,"suffix":""},{"dropping-particle":"","family":"Briskine","given":"R.","non-dropping-particle":"","parse-names":false,"suffix":""},{"dropping-particle":"","family":"Schaefer","given":"R.","non-dropping-particle":"","parse-names":false,"suffix":""},{"dropping-particle":"","family":"Hufford","given":"M.B.","non-dropping-particle":"","parse-names":false,"suffix":""},{"dropping-particle":"","family":"Ross-Ibarra","given":"J.","non-dropping-particle":"","parse-names":false,"suffix":""},{"dropping-particle":"","family":"Myers","given":"C.L.","non-dropping-particle":"","parse-names":false,"suffix":""},{"dropping-particle":"","family":"Tiffin","given":"P.","non-dropping-particle":"","parse-names":false,"suffix":""},{"dropping-particle":"","family":"Springer","given":"N.M.","non-dropping-particle":"","parse-names":false,"suffix":""}],"container-title":"Proceedings of the National Academy of Sciences of the United States of America","id":"ITEM-2","issue":"29","issued":{"date-parts":[["2012"]]},"title":"Reshaping of the maize transcriptome by domestication","type":"article-journal","volume":"109"},"uris":["http://www.mendeley.com/documents/?uuid=6bdbbc5c-c940-322b-9d84-54800d5f415d"]}],"mendeley":{"formattedCitation":" (Schaefer et al., 2014c; Swanson-Wagner et al., 2012b)","plainTextFormattedCitation":" (Schaefer et al., 2014c; Swanson-Wagner et al., 2012b)","previouslyFormattedCitation":"(Schaefer et al., 2014c; Swanson-Wagner et al., 2012b)"},"properties":{"noteIndex":0},"schema":"https://github.com/citation-style-language/schema/raw/master/csl-citation.json"}</w:instrText>
      </w:r>
      <w:r w:rsidR="00456B26">
        <w:fldChar w:fldCharType="separate"/>
      </w:r>
      <w:r w:rsidR="00A01009" w:rsidRPr="00A01009">
        <w:rPr>
          <w:noProof/>
        </w:rPr>
        <w:t xml:space="preserve"> (Schaefer et al., 2014c; Swanson-Wagner et al., 2012b)</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A01009">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BCC834C"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F420317"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22" w:author="rob" w:date="2018-08-12T15:20:00Z">
        <w:r>
          <w:delText>possible</w:delText>
        </w:r>
      </w:del>
      <w:ins w:id="23" w:author="rob" w:date="2018-08-12T15:20:00Z">
        <w:r w:rsidR="00DE4091">
          <w:t>the bias of strong co-expression among</w:t>
        </w:r>
      </w:ins>
      <w:r w:rsidR="00DE4091">
        <w:t xml:space="preserve"> </w:t>
      </w:r>
      <w:r w:rsidR="00DE4091">
        <w:rPr>
          <w:i/>
        </w:rPr>
        <w:t>cis</w:t>
      </w:r>
      <w:r w:rsidR="00DE4091">
        <w:t xml:space="preserve"> </w:t>
      </w:r>
      <w:del w:id="24" w:author="rob" w:date="2018-08-12T15:20:00Z">
        <w:r>
          <w:delText>regulation within network metrics described here</w:delText>
        </w:r>
      </w:del>
      <w:ins w:id="25" w:author="rob" w:date="2018-08-12T15:20:00Z">
        <w:r w:rsidR="00DE4091">
          <w:t>genes</w:t>
        </w:r>
      </w:ins>
      <w:r w:rsidR="00DE4091">
        <w:t xml:space="preserve">, only interactions </w:t>
      </w:r>
      <w:del w:id="26" w:author="rob" w:date="2018-08-12T15:20:00Z">
        <w:r>
          <w:delText xml:space="preserve">that span different </w:delText>
        </w:r>
        <w:r w:rsidR="00AD2693">
          <w:delText xml:space="preserve">GWAS </w:delText>
        </w:r>
        <w:r>
          <w:delText>loci</w:delText>
        </w:r>
        <w:r w:rsidR="00133517">
          <w:delText xml:space="preserve"> (</w:delText>
        </w:r>
      </w:del>
      <w:ins w:id="27"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28" w:author="rob" w:date="2018-08-12T15:20:00Z">
        <w:r w:rsidR="00EF45C1">
          <w:delText>for</w:delText>
        </w:r>
      </w:del>
      <w:ins w:id="29" w:author="rob" w:date="2018-08-12T15:20:00Z">
        <w:r w:rsidR="009624DE">
          <w:t xml:space="preserve">when </w:t>
        </w:r>
        <w:r w:rsidR="00F36233">
          <w:t>evaluating</w:t>
        </w:r>
      </w:ins>
      <w:r w:rsidR="009624DE">
        <w:t xml:space="preserve"> GWAS</w:t>
      </w:r>
      <w:del w:id="30" w:author="rob" w:date="2018-08-12T15:20:00Z">
        <w:r w:rsidR="0074143C">
          <w:delText>-</w:delText>
        </w:r>
        <w:r w:rsidR="00EF45C1">
          <w:delText xml:space="preserve">network overlap </w:delText>
        </w:r>
        <w:r w:rsidR="00724685">
          <w:delText>calculation</w:delText>
        </w:r>
      </w:del>
      <w:ins w:id="31"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0E5FAFC"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32" w:author="rob" w:date="2018-08-12T15:20:00Z">
        <w:r w:rsidR="00FB591C">
          <w:t>GO terms with significantly</w:t>
        </w:r>
        <w:r w:rsidR="00D73A59">
          <w:t xml:space="preserve"> </w:t>
        </w:r>
      </w:ins>
      <w:r w:rsidR="00D73A59">
        <w:t>co-expressed</w:t>
      </w:r>
      <w:r w:rsidR="00BF2EBE">
        <w:t xml:space="preserve"> </w:t>
      </w:r>
      <w:del w:id="33" w:author="rob" w:date="2018-08-14T16:35:00Z">
        <w:r w:rsidR="00D73A59" w:rsidDel="007D4242">
          <w:delText xml:space="preserve"> </w:delText>
        </w:r>
      </w:del>
      <w:del w:id="34" w:author="rob" w:date="2018-08-12T15:20:00Z">
        <w:r w:rsidR="00D149DC">
          <w:delText>GO terms</w:delText>
        </w:r>
      </w:del>
      <w:ins w:id="35"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pPr>
        <w:spacing w:line="360" w:lineRule="auto"/>
      </w:pPr>
      <w:r>
        <w:t>Subnetwork density</w:t>
      </w:r>
      <w:r w:rsidR="00EA18F1">
        <w:t xml:space="preserve"> and locality were</w:t>
      </w:r>
      <w:r>
        <w:t xml:space="preserve"> measured for</w:t>
      </w:r>
      <w:r w:rsidR="00D73A59">
        <w:t xml:space="preserve"> </w:t>
      </w:r>
      <w:ins w:id="36" w:author="rob" w:date="2018-08-12T15:20:00Z">
        <w:r w:rsidR="00D73A59">
          <w:t xml:space="preserve">GO terms with </w:t>
        </w:r>
      </w:ins>
      <w:r w:rsidR="00D73A59">
        <w:t xml:space="preserve">significantly co-expressed </w:t>
      </w:r>
      <w:del w:id="37" w:author="rob" w:date="2018-08-12T15:20:00Z">
        <w:r>
          <w:delText>GO terms</w:delText>
        </w:r>
      </w:del>
      <w:ins w:id="38"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Signal among</w:t>
      </w:r>
      <w:r w:rsidR="00FD12C7">
        <w:t xml:space="preserve"> </w:t>
      </w:r>
      <w:ins w:id="39" w:author="rob" w:date="2018-08-12T15:20:00Z">
        <w:r w:rsidR="00FD12C7">
          <w:t xml:space="preserve">GO terms with </w:t>
        </w:r>
      </w:ins>
      <w:r w:rsidR="00FD12C7">
        <w:t xml:space="preserve">strongly co-expressed </w:t>
      </w:r>
      <w:del w:id="40" w:author="rob" w:date="2018-08-12T15:20:00Z">
        <w:r w:rsidR="00A07B70">
          <w:delText>GO terms</w:delText>
        </w:r>
      </w:del>
      <w:ins w:id="41"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42" w:author="rob" w:date="2018-08-12T15:20:00Z">
        <w:r w:rsidR="00A07B70">
          <w:delText xml:space="preserve">moderately co-expressed </w:delText>
        </w:r>
      </w:del>
      <w:r w:rsidR="006909B0">
        <w:t>GO terms</w:t>
      </w:r>
      <w:ins w:id="43"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44" w:author="rob" w:date="2018-08-12T15:20:00Z">
        <w:r w:rsidR="000B21DB">
          <w:delText>S</w:delText>
        </w:r>
        <w:r w:rsidR="002A10E6">
          <w:delText xml:space="preserve">ignificantly co-expressed </w:delText>
        </w:r>
      </w:del>
      <w:r w:rsidR="005124C5">
        <w:t xml:space="preserve">GO terms </w:t>
      </w:r>
      <w:del w:id="45" w:author="rob" w:date="2018-08-12T15:20:00Z">
        <w:r w:rsidR="000B21DB">
          <w:delText>of</w:delText>
        </w:r>
      </w:del>
      <w:ins w:id="46"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47"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48" w:author="rob" w:date="2018-08-12T15:20:00Z">
        <w:r w:rsidR="00050886">
          <w:delText>in</w:delText>
        </w:r>
      </w:del>
      <w:ins w:id="49"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50" w:author="rob" w:date="2018-08-12T15:20:00Z">
        <w:r w:rsidR="00323738">
          <w:t xml:space="preserve">GO terms with </w:t>
        </w:r>
      </w:ins>
      <w:r w:rsidR="00323738">
        <w:t xml:space="preserve">significantly co-expressed </w:t>
      </w:r>
      <w:del w:id="51" w:author="rob" w:date="2018-08-12T15:20:00Z">
        <w:r w:rsidR="005A4C13">
          <w:delText>GO t</w:delText>
        </w:r>
        <w:r w:rsidR="0067601E">
          <w:delText>erms</w:delText>
        </w:r>
      </w:del>
      <w:ins w:id="52"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53"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30F0C693"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A01009">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Interactions","type":"article-journal"},"uris":["http://www.mendeley.com/documents/?uuid=660dcd76-0106-47c5-bf02-a1d3a54b2760","http://www.mendeley.com/documents/?uuid=7da24cde-8c30-4aea-8af7-f30d3376e2f6"]}],"mendeley":{"formattedCitation":" (Ziegler et al., 2017)","plainTextFormattedCitation":" (Ziegler et al., 2017)","previouslyFormattedCitation":"(Ziegler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0D0BB37"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A01009">
        <w:instrText>ADDIN CSL_CITATION {"citationItems":[{"id":"ITEM-1","itemData":{"DOI":"10.1104/pp.103.021923.dresa","author":[{"dropping-particle":"","family":"Baxter","given":"Ivan","non-dropping-particle":"","parse-names":false,"suffix":""},{"dropping-particle":"","family":"Tchieu","given":"Jason","non-dropping-particle":"","parse-names":false,"suffix":""},{"dropping-particle":"","family":"Sussman","given":"Michael R","non-dropping-particle":"","parse-names":false,"suffix":""},{"dropping-particle":"","family":"Boutry","given":"Marc","non-dropping-particle":"","parse-names":false,"suffix":""},{"dropping-particle":"","family":"Palmgren","given":"Michael G","non-dropping-particle":"","parse-names":false,"suffix":""},{"dropping-particle":"","family":"Gribskov","given":"Michael","non-dropping-particle":"","parse-names":false,"suffix":""},{"dropping-particle":"","family":"Harper","given":"Jeffrey F","non-dropping-particle":"","parse-names":false,"suffix":""},{"dropping-particle":"","family":"Axelsen","given":"Kristian B","non-dropping-particle":"","parse-names":false,"suffix":""}],"id":"ITEM-1","issue":"June","issued":{"date-parts":[["2003"]]},"page":"618-628","title":"Genomic Comparison of P-Type ATPase Ion Pumps in Arabidopsis and Rice 1","type":"article-journal","volume":"132"},"uris":["http://www.mendeley.com/documents/?uuid=0dd894cf-337b-4db0-8e72-d03805b1fd47"]}],"mendeley":{"formattedCitation":" (Baxter et al., 2003)","plainTextFormattedCitation":" (Baxter et al., 2003)","previouslyFormattedCitation":"(Baxter et al., 2003)"},"properties":{"noteIndex":0},"schema":"https://github.com/citation-style-language/schema/raw/master/csl-citation.json"}</w:instrText>
      </w:r>
      <w:r w:rsidR="00404981">
        <w:fldChar w:fldCharType="separate"/>
      </w:r>
      <w:r w:rsidR="00A01009" w:rsidRPr="00A01009">
        <w:rPr>
          <w:noProof/>
        </w:rPr>
        <w:t xml:space="preserve"> (Baxter et al.,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A01009">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54" w:name="_Ref469995568"/>
    </w:p>
    <w:p w14:paraId="76680BA2" w14:textId="77777777" w:rsidR="00335FB6" w:rsidRDefault="00B80203" w:rsidP="001C401A">
      <w:pPr>
        <w:spacing w:line="360" w:lineRule="auto"/>
        <w:rPr>
          <w:del w:id="55" w:author="rob" w:date="2018-08-12T15:20:00Z"/>
        </w:rPr>
      </w:pPr>
      <w:moveFromRangeStart w:id="56" w:author="rob" w:date="2018-08-12T15:20:00Z" w:name="move521850535"/>
      <w:commentRangeStart w:id="57"/>
      <w:moveFrom w:id="58" w:author="rob" w:date="2018-08-12T15:20:00Z">
        <w:r>
          <w:t>Integrating GWAS data with co-expression networks resulted a set of 610 HPO genes that are primed for functional validation (1.5% of the maize FGS).</w:t>
        </w:r>
        <w:r w:rsidR="004C123B">
          <w:t xml:space="preserve"> </w:t>
        </w:r>
      </w:moveFrom>
      <w:moveFromRangeEnd w:id="56"/>
      <w:del w:id="59"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60" w:author="rob" w:date="2018-08-12T15:20:00Z" w:name="move521850536"/>
      <w:moveFrom w:id="61"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60"/>
      <w:commentRangeEnd w:id="57"/>
      <w:r w:rsidR="00BF2EBE">
        <w:rPr>
          <w:rStyle w:val="CommentReference"/>
        </w:rPr>
        <w:commentReference w:id="57"/>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02C8C459"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A01009">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A01009">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62" w:author="rob" w:date="2018-08-14T16:22:00Z">
        <w:r w:rsidR="006C60D0">
          <w:t xml:space="preserve"> (</w:t>
        </w:r>
      </w:ins>
      <w:ins w:id="63" w:author="rob" w:date="2018-08-14T16:23:00Z">
        <w:r w:rsidR="006C60D0">
          <w:fldChar w:fldCharType="begin"/>
        </w:r>
        <w:r w:rsidR="006C60D0">
          <w:instrText xml:space="preserve"> REF _Ref522027146 \h </w:instrText>
        </w:r>
      </w:ins>
      <w:r w:rsidR="006C60D0">
        <w:fldChar w:fldCharType="separate"/>
      </w:r>
      <w:ins w:id="64" w:author="rob" w:date="2018-08-14T16:23:00Z">
        <w:r w:rsidR="006C60D0">
          <w:t>Supp. Table 7</w:t>
        </w:r>
        <w:r w:rsidR="006C60D0">
          <w:fldChar w:fldCharType="end"/>
        </w:r>
      </w:ins>
      <w:ins w:id="65" w:author="rob" w:date="2018-08-14T16:22:00Z">
        <w:r w:rsidR="006C60D0">
          <w:t>)</w:t>
        </w:r>
      </w:ins>
      <w:r>
        <w:t xml:space="preserve">.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5365EBFE"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ins w:id="66" w:author="rob" w:date="2018-08-14T16:36:00Z">
        <w:r w:rsidR="00B86D55">
          <w:t>two</w:t>
        </w:r>
      </w:ins>
      <w:del w:id="67"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68" w:author="rob" w:date="2018-08-12T15:20:00Z">
        <w:r w:rsidRPr="009D3B04">
          <w:delText>null segregating</w:delText>
        </w:r>
      </w:del>
      <w:ins w:id="69"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A01009">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del w:id="70" w:author="rob" w:date="2018-08-14T16:36:00Z">
        <w:r w:rsidDel="00A0306F">
          <w:delText>Dominant mutants of</w:delText>
        </w:r>
      </w:del>
      <w:ins w:id="71"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72" w:author="rob" w:date="2018-08-14T16:37:00Z">
        <w:r w:rsidDel="005A0A28">
          <w:delText>(</w:delText>
        </w:r>
      </w:del>
      <w:r>
        <w:fldChar w:fldCharType="begin" w:fldLock="1"/>
      </w:r>
      <w:r w:rsidR="00A01009">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id":"ITEM-2","issued":{"date-parts":[["0"]]},"title":"QTeller","type":"webpage"},"uris":["http://www.mendeley.com/documents/?uuid=b8782beb-14dc-4d85-b631-c7121b901fa6","http://www.mendeley.com/documents/?uuid=4b861503-1e3f-4203-a327-1b7adefc5d4c"]}],"mendeley":{"formattedCitation":" (Wang et al., 2009; QTeller)","plainTextFormattedCitation":" (Wang et al., 2009; QTeller)","previouslyFormattedCitation":"(Wang et al., 2009; QTeller)"},"properties":{"noteIndex":0},"schema":"https://github.com/citation-style-language/schema/raw/master/csl-citation.json"}</w:instrText>
      </w:r>
      <w:r>
        <w:fldChar w:fldCharType="separate"/>
      </w:r>
      <w:r w:rsidR="00A01009" w:rsidRPr="00A01009">
        <w:rPr>
          <w:noProof/>
        </w:rPr>
        <w:t xml:space="preserve"> (Wang et al., 2009; QTeller)</w:t>
      </w:r>
      <w:r>
        <w:fldChar w:fldCharType="end"/>
      </w:r>
      <w:del w:id="73" w:author="rob" w:date="2018-08-14T16:37:00Z">
        <w:r w:rsidDel="005A0A28">
          <w:delText>)</w:delText>
        </w:r>
      </w:del>
      <w:r>
        <w:t xml:space="preserve">. </w:t>
      </w:r>
      <w:r w:rsidRPr="00BA0993">
        <w:rPr>
          <w:i/>
        </w:rPr>
        <w:t>D8-mpl</w:t>
      </w:r>
      <w:r>
        <w:t xml:space="preserve"> was</w:t>
      </w:r>
      <w:r w:rsidRPr="009D3B04">
        <w:t xml:space="preserve"> also</w:t>
      </w:r>
      <w:del w:id="74"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A0100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non-dropping-particle":"","parse-names":false,"suffix":""},{"dropping-particle":"","family":"Ziegler","given":"G.","non-dropping-particle":"","parse-names":false,"suffix":""},{"dropping-particle":"","family":"Ziyomo","given":"C.","non-dropping-particle":"","parse-names":false,"suffix":""},{"dropping-particle":"","family":"Hoekenga","given":"O.","non-dropping-particle":"","parse-names":false,"suffix":""},{"dropping-particle":"","family":"Dilkes","given":"B.","non-dropping-particle":"","parse-names":false,"suffix":""},{"dropping-particle":"","family":"Baxter","given":"I.","non-dropping-particle":"","parse-names":false,"suffix":""}],"container-title":"G3&amp;amp;#58; Genes|Genomes|Genetics","id":"ITEM-1","issue":"December","issued":{"date-parts":[["2016"]]},"page":"4175-4183","title":"The Interaction of Genotype and Environment Determines Variation in the Maize Kernel Ionome","type":"article-journal","volume":"6"},"uris":["http://www.mendeley.com/documents/?uuid=2c24a045-183a-4b9a-9f77-20c024dd6d1c"]}],"mendeley":{"formattedCitation":" (Asaro et al., 2016)","plainTextFormattedCitation":" (Asaro et al., 2016)","previouslyFormattedCitation":"(Asaro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75" w:author="rob" w:date="2018-08-14T16:38:00Z">
        <w:r w:rsidRPr="009D3B04" w:rsidDel="00733D80">
          <w:delText>T</w:delText>
        </w:r>
        <w:r w:rsidDel="00733D80">
          <w:delText>his</w:delText>
        </w:r>
      </w:del>
      <w:ins w:id="76"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091BE260" w:rsidR="00A36B70" w:rsidRDefault="00A36B70" w:rsidP="001C401A">
      <w:pPr>
        <w:spacing w:line="360" w:lineRule="auto"/>
      </w:pPr>
      <w:r>
        <w:t>Genes co-expressed with</w:t>
      </w:r>
      <w:r w:rsidRPr="00C64B3E">
        <w:t xml:space="preserve"> </w:t>
      </w:r>
      <w:r w:rsidRPr="00BA0993">
        <w:t>D9</w:t>
      </w:r>
      <w:r>
        <w:t xml:space="preserve"> </w:t>
      </w:r>
      <w:ins w:id="77" w:author="rob" w:date="2018-08-14T16:39:00Z">
        <w:r w:rsidR="00C544D8">
          <w:t>that have</w:t>
        </w:r>
      </w:ins>
      <w:del w:id="78" w:author="rob" w:date="2018-08-14T16:39:00Z">
        <w:r w:rsidDel="00C544D8">
          <w:delText>with</w:delText>
        </w:r>
      </w:del>
      <w:r>
        <w:t xml:space="preserve"> annotated functions were investigated to determine which were</w:t>
      </w:r>
      <w:ins w:id="79"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08A04F20" w14:textId="1D795A4F" w:rsidR="00B01217" w:rsidRDefault="00B01217" w:rsidP="001C401A">
      <w:pPr>
        <w:spacing w:line="360" w:lineRule="auto"/>
      </w:pPr>
    </w:p>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pPr>
        <w:spacing w:line="360" w:lineRule="auto"/>
      </w:pPr>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Pr>
        <w:spacing w:line="360" w:lineRule="auto"/>
      </w:pPr>
    </w:p>
    <w:p w14:paraId="7C3163BA" w14:textId="43CEA268" w:rsidR="006B33EA" w:rsidRDefault="006B33EA" w:rsidP="001C401A">
      <w:pPr>
        <w:pStyle w:val="Heading1"/>
        <w:spacing w:line="360" w:lineRule="auto"/>
      </w:pPr>
      <w:bookmarkStart w:id="80" w:name="_Ref487125611"/>
      <w:r>
        <w:t>Discussion</w:t>
      </w:r>
      <w:bookmarkEnd w:id="54"/>
      <w:bookmarkEnd w:id="80"/>
    </w:p>
    <w:p w14:paraId="0DCBCE29" w14:textId="122A27B7"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A0100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(Bethesda, Md.)","id":"ITEM-2","issue":"5","issued":{"date-parts":[["2014","5"]]},"page":"805-12","title":"A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81" w:author="rob" w:date="2018-08-12T15:20:00Z">
        <w:r w:rsidR="000272DE">
          <w:delText>.</w:delText>
        </w:r>
      </w:del>
      <w:ins w:id="82" w:author="rob" w:date="2018-08-12T15:20:00Z">
        <w:r w:rsidR="00E418AD">
          <w:t xml:space="preserve"> (</w:t>
        </w:r>
        <w:r w:rsidR="00E418AD">
          <w:fldChar w:fldCharType="begin"/>
        </w:r>
        <w:r w:rsidR="00E418AD">
          <w:instrText xml:space="preserve"> REF _Ref489428564 \h  \* MERGEFORMAT </w:instrText>
        </w:r>
      </w:ins>
      <w:ins w:id="83"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84"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85" w:author="rob" w:date="2018-08-12T15:20:00Z">
        <w:r w:rsidR="00200098">
          <w:t>.</w:t>
        </w:r>
        <w:r w:rsidR="000B6221">
          <w:t xml:space="preserve"> </w:t>
        </w:r>
      </w:ins>
      <w:r w:rsidR="000272DE">
        <w:t xml:space="preserve"> </w:t>
      </w:r>
    </w:p>
    <w:p w14:paraId="2F54BABD" w14:textId="07971FC8" w:rsidR="000272DE" w:rsidRDefault="004C123B" w:rsidP="001C401A">
      <w:pPr>
        <w:spacing w:line="360" w:lineRule="auto"/>
      </w:pPr>
      <w:r>
        <w:t xml:space="preserve">A common approach to interpreting </w:t>
      </w:r>
      <w:del w:id="86" w:author="rob" w:date="2018-08-12T15:20:00Z">
        <w:r>
          <w:delText>such a locus</w:delText>
        </w:r>
      </w:del>
      <w:ins w:id="87"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88" w:author="rob" w:date="2018-08-12T15:20:00Z" w:name="move521850536"/>
      <w:moveTo w:id="89"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moveToRangeEnd w:id="88"/>
      <w:ins w:id="90"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91"/>
      <w:ins w:id="92"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r w:rsidR="00A01009">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ins>
      <w:commentRangeEnd w:id="91"/>
      <w:r w:rsidR="00BF2EBE">
        <w:rPr>
          <w:rStyle w:val="CommentReference"/>
        </w:rPr>
        <w:commentReference w:id="91"/>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93" w:author="rob" w:date="2018-08-12T15:20:00Z" w:name="move521850535"/>
      <w:moveTo w:id="94" w:author="rob" w:date="2018-08-12T15:20:00Z">
        <w:r w:rsidR="00B80203">
          <w:t>Integrating GWAS data with co-expression networks resulted a set of 610 HPO genes that are primed for functional validation (1.5% of the maize FGS).</w:t>
        </w:r>
        <w:r>
          <w:t xml:space="preserve"> </w:t>
        </w:r>
      </w:moveTo>
      <w:moveToRangeEnd w:id="93"/>
      <w:r>
        <w:t>The resulting prioritized gene sets</w:t>
      </w:r>
      <w:r w:rsidR="005F6704">
        <w:t xml:space="preserve"> </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95" w:author="rob" w:date="2018-08-12T15:20:00Z"/>
        </w:rPr>
      </w:pPr>
      <w:ins w:id="96" w:author="rob" w:date="2018-08-12T15:20:00Z">
        <w:r>
          <w:t>Relationship between Camoco and previous tools for GWAS analysis</w:t>
        </w:r>
      </w:ins>
    </w:p>
    <w:p w14:paraId="26E0E321" w14:textId="06081C5A" w:rsidR="00641BC6" w:rsidRDefault="00641BC6" w:rsidP="00641BC6">
      <w:pPr>
        <w:rPr>
          <w:ins w:id="97" w:author="rob" w:date="2018-08-12T15:20:00Z"/>
        </w:rPr>
      </w:pPr>
      <w:ins w:id="98" w:author="rob" w:date="2018-08-12T15:20:00Z">
        <w:r>
          <w:t>It is important to note that previous studies have exploited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xml:space="preserve">, which integrates functional networks and GWAS results to prioritize candidate genes, with applications described in </w:t>
        </w:r>
        <w:r w:rsidR="006E0D8E">
          <w:t xml:space="preserve">Arabidopsis and human. This </w:t>
        </w:r>
      </w:ins>
      <w:ins w:id="99" w:author="rob" w:date="2018-08-14T16:42:00Z">
        <w:r w:rsidR="006E0D8E">
          <w:t>current manuscript</w:t>
        </w:r>
      </w:ins>
      <w:ins w:id="100" w:author="rob" w:date="2018-08-12T15:20:00Z">
        <w:r>
          <w:t xml:space="preserve">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BBD5CBD" w:rsidR="00641BC6" w:rsidRDefault="00641BC6" w:rsidP="00641BC6">
      <w:pPr>
        <w:rPr>
          <w:ins w:id="101" w:author="rob" w:date="2018-08-12T15:20:00Z"/>
        </w:rPr>
      </w:pPr>
      <w:ins w:id="102"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103" w:author="rob" w:date="2018-08-14T16:44:00Z">
        <w:r w:rsidR="00726621">
          <w:t xml:space="preserve">co-expression network </w:t>
        </w:r>
      </w:ins>
      <w:bookmarkStart w:id="104" w:name="_GoBack"/>
      <w:bookmarkEnd w:id="104"/>
      <w:ins w:id="105"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106" w:author="rob" w:date="2018-08-12T15:20:00Z"/>
        </w:rPr>
      </w:pPr>
      <w:ins w:id="107" w:author="rob" w:date="2018-08-12T15:20:00Z">
        <w:r>
          <w:t>We note that there has also been previous work integrating co-expression networks with GWA studies, focused on interpreting human traits (</w:t>
        </w:r>
        <w:r w:rsidRPr="0037334A">
          <w:t>Baillie et al. PLoS Computational Biology 2018; Bunyavanich et al. BMC Medical Genomics 2014; Calabrese et al. Cell Systems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108" w:author="rob" w:date="2018-08-12T15:20:00Z"/>
        </w:rPr>
      </w:pPr>
      <w:ins w:id="109"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10" w:author="rob" w:date="2018-08-12T15:20:00Z">
        <w:r w:rsidR="00236109">
          <w:t xml:space="preserve"> </w:t>
        </w:r>
      </w:ins>
    </w:p>
    <w:p w14:paraId="43E5377E" w14:textId="308254E3"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A01009">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111"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3F3DC4E4"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ONE","id":"ITEM-1","issue":"6","issued":{"date-parts":[["2014"]]},"page":"99193","title":"Discovering functional modules across diverse maize transcriptomes using COB, the co-expression browser","type":"article-journal","volume":"9"},"uris":["http://www.mendeley.com/documents/?uuid=65cdee67-ac48-4742-a041-4d6b9012fec9"]}],"mendeley":{"formattedCitation":" (Schaefer et al., 2014c)","plainTextFormattedCitation":" (Schaefer et al., 2014c)","previouslyFormattedCitation":"(Schaefer et al., 2014c)"},"properties":{"noteIndex":0},"schema":"https://github.com/citation-style-language/schema/raw/master/csl-citation.json"}</w:instrText>
      </w:r>
      <w:r w:rsidR="009029D0">
        <w:fldChar w:fldCharType="separate"/>
      </w:r>
      <w:r w:rsidR="00A01009" w:rsidRPr="00A01009">
        <w:rPr>
          <w:noProof/>
        </w:rPr>
        <w:t xml:space="preserve"> (Schaefer et al., 2014c)</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12"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13" w:name="_Ref463088833"/>
      <w:r>
        <w:t>Methods</w:t>
      </w:r>
      <w:bookmarkEnd w:id="113"/>
    </w:p>
    <w:p w14:paraId="4DB9B098" w14:textId="77777777" w:rsidR="00134263" w:rsidRDefault="00134263" w:rsidP="00416E74">
      <w:pPr>
        <w:pStyle w:val="Heading2"/>
      </w:pPr>
      <w:r>
        <w:t>Availability of data and material</w:t>
      </w:r>
    </w:p>
    <w:p w14:paraId="454F547F" w14:textId="1FD36EA3" w:rsidR="00134263" w:rsidRPr="00134263" w:rsidRDefault="00134263" w:rsidP="00134263">
      <w:pPr>
        <w:spacing w:line="360" w:lineRule="auto"/>
      </w:pPr>
      <w:r>
        <w:t>Full GWAS information for all traits studied here are publically available from Ziegler et al.</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A01009">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2398219C"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A01009">
        <w:instrText>ADDIN CSL_CITATION {"citationItems":[{"id":"ITEM-1","itemData":{"DOI":"DOI:10.5281/zenodo.1049133","URL":"http://github.com/schae234/Camoco","id":"ITEM-1","issued":{"date-parts":[["0"]]},"title":"Camoco Github Repository","type":"webpage"},"uris":["http://www.mendeley.com/documents/?uuid=65fa08ab-6226-4b5a-82c6-83e24cddb635","http://www.mendeley.com/documents/?uuid=b86532c1-5949-4da1-b3e8-b937fce073e1"]}],"mendeley":{"formattedCitation":" (Camoco Github Repository)","plainTextFormattedCitation":" (Camoco Github Repository)","previouslyFormattedCitation":"(Camoco Github Repository)"},"properties":{"noteIndex":0},"schema":"https://github.com/citation-style-language/schema/raw/master/csl-citation.json"}</w:instrText>
      </w:r>
      <w:r w:rsidR="0018603E">
        <w:fldChar w:fldCharType="separate"/>
      </w:r>
      <w:r w:rsidR="00A01009" w:rsidRPr="00A01009">
        <w:rPr>
          <w:noProof/>
        </w:rPr>
        <w:t xml:space="preserve"> (Camoco Github Repository)</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spacing w:line="360" w:lineRule="auto"/>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51FE3CED"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114" w:author="rob" w:date="2018-08-12T15:20:00Z">
        <w:r w:rsidRPr="0077751E">
          <w:delText>mean centered</w:delText>
        </w:r>
      </w:del>
      <w:ins w:id="115" w:author="rob" w:date="2018-08-12T15:20:00Z">
        <w:r w:rsidR="007E1172">
          <w:t>fisher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A01009">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M.","non-dropping-particle":"","parse-names":false,"suffix":""},{"dropping-particle":"","family":"Myers","given":"Chad L.","non-dropping-particle":"","parse-names":false,"suffix":""}],"container-title":"PLoS ONE","id":"ITEM-2","issued":{"date-parts":[["2014"]]},"title":"Discovering functional modules across diverse maize transcriptomes using COB, the co-expression browser","type":"article-journal","volume":"9"},"uris":["http://www.mendeley.com/documents/?uuid=8adeb4f1-1ba8-4186-9eab-f020441f3365"]}],"mendeley":{"formattedCitation":" (Huttenhower et al., 2006; Schaefer et al., 2014d)","plainTextFormattedCitation":" (Huttenhower et al., 2006; Schaefer et al., 2014d)","previouslyFormattedCitation":"(Huttenhower et al., 2006; Schaefer et al., 2014d)"},"properties":{"noteIndex":0},"schema":"https://github.com/citation-style-language/schema/raw/master/csl-citation.json"}</w:instrText>
      </w:r>
      <w:r w:rsidR="004A62BD">
        <w:fldChar w:fldCharType="separate"/>
      </w:r>
      <w:r w:rsidR="00A01009" w:rsidRPr="00A01009">
        <w:rPr>
          <w:noProof/>
        </w:rPr>
        <w:t xml:space="preserve"> (Huttenhower et al., 2006; Schaefer et al., 2014d)</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4DA45"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4C05A711"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A01009">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7576AC1D"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spacing w:line="360" w:lineRule="auto"/>
        <w:rPr>
          <w:del w:id="116" w:author="rob" w:date="2018-08-12T15:20:00Z"/>
        </w:rPr>
      </w:pPr>
      <w:del w:id="117"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078F9034" w:rsidR="00740204" w:rsidRDefault="009E5CE9" w:rsidP="001C401A">
      <w:pPr>
        <w:spacing w:line="360" w:lineRule="auto"/>
        <w:rPr>
          <w:ins w:id="118" w:author="rob" w:date="2018-08-12T15:20:00Z"/>
        </w:rPr>
      </w:pPr>
      <w:ins w:id="119"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488A40BE" w:rsidR="003363AF" w:rsidRDefault="00900D8F" w:rsidP="001C401A">
      <w:pPr>
        <w:spacing w:line="360" w:lineRule="auto"/>
        <w:rPr>
          <w:ins w:id="120" w:author="rob" w:date="2018-08-12T15:20:00Z"/>
        </w:rPr>
      </w:pPr>
      <w:ins w:id="121" w:author="rob" w:date="2018-08-12T15:20:00Z">
        <w:r>
          <w:t>Raw</w:t>
        </w:r>
        <w:r w:rsidR="003363AF" w:rsidRPr="00C05203">
          <w:t xml:space="preserve"> reads were passed through quality control using t</w:t>
        </w:r>
        <w:r w:rsidR="003363AF">
          <w:t>he program AdapterRemoval</w:t>
        </w:r>
        <w:r w:rsidR="003363AF">
          <w:fldChar w:fldCharType="begin" w:fldLock="1"/>
        </w:r>
        <w:r w:rsidR="00A01009">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A01009">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665BEAF9"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A01009">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A01009">
        <w:instrText>ADDIN CSL_CITATION {"citationItems":[{"id":"ITEM-1","itemData":{"URL":"http://github.com/schae234/MixedHTSeq","id":"ITEM-1","issued":{"date-parts":[["0"]]},"title":"MixedHTSeq GitHub Repository","type":"webpage"},"uris":["http://www.mendeley.com/documents/?uuid=782f41e0-9596-4ec9-9208-0f85bc548a93","http://www.mendeley.com/documents/?uuid=0afc761f-cebc-43d4-b03a-dbb8a0111fb5"]}],"mendeley":{"formattedCitation":" (MixedHTSeq GitHub Repository)","plainTextFormattedCitation":" (MixedHTSeq GitHub Repository)","previouslyFormattedCitation":"(MixedHTSeq GitHub Repository)"},"properties":{"noteIndex":0},"schema":"https://github.com/citation-style-language/schema/raw/master/csl-citation.json"}</w:instrText>
      </w:r>
      <w:r w:rsidR="0018603E">
        <w:fldChar w:fldCharType="separate"/>
      </w:r>
      <w:r w:rsidR="00A01009" w:rsidRPr="00A01009">
        <w:rPr>
          <w:noProof/>
        </w:rPr>
        <w:t xml:space="preserve"> (MixedHTSeq GitHub Repository)</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22" w:author="rob" w:date="2018-08-12T15:20:00Z">
        <w:r w:rsidR="006149CD">
          <w:t xml:space="preserve">GO terms with </w:t>
        </w:r>
      </w:ins>
      <w:r w:rsidR="006149CD">
        <w:t xml:space="preserve">significantly co-expressed </w:t>
      </w:r>
      <w:del w:id="123" w:author="rob" w:date="2018-08-12T15:20:00Z">
        <w:r w:rsidR="00C275C7">
          <w:delText xml:space="preserve">GO </w:delText>
        </w:r>
        <w:r w:rsidR="00F92705">
          <w:delText>t</w:delText>
        </w:r>
        <w:r w:rsidR="00C275C7">
          <w:delText>erms</w:delText>
        </w:r>
      </w:del>
      <w:ins w:id="124"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D6B851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w:t>
      </w:r>
      <w:del w:id="125" w:author="rob" w:date="2018-08-12T15:20:00Z">
        <w:r w:rsidR="00054501">
          <w:delText>off</w:delText>
        </w:r>
      </w:del>
      <w:ins w:id="126" w:author="rob" w:date="2018-08-12T15:20:00Z">
        <w:r w:rsidR="00054501">
          <w:t>o</w:t>
        </w:r>
        <w:r w:rsidR="000B728A">
          <w:t>n</w:t>
        </w:r>
      </w:ins>
      <w:r w:rsidR="00054501">
        <w:t xml:space="preserve">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27" w:name="_Ref447101528"/>
      <w:r w:rsidRPr="0045686C">
        <w:t>Eq.</w:t>
      </w:r>
      <w:r>
        <w:t xml:space="preserve"> </w:t>
      </w:r>
      <w:r w:rsidRPr="0045686C">
        <w:t>1</w:t>
      </w:r>
      <w:bookmarkEnd w:id="127"/>
    </w:p>
    <w:p w14:paraId="1CAB558C" w14:textId="50DE82B3" w:rsidR="00F40E28" w:rsidRDefault="00F40E28">
      <w:pPr>
        <w:spacing w:line="360" w:lineRule="auto"/>
        <w:ind w:firstLine="720"/>
        <w:jc w:val="left"/>
        <w:pPrChange w:id="128" w:author="rob" w:date="2018-08-12T15:20: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29" w:author="rob" w:date="2018-08-12T15:20:00Z">
              <m:rPr>
                <m:sty m:val="p"/>
              </m:rPr>
              <w:rPr>
                <w:rFonts w:ascii="Cambria Math" w:hAnsi="Cambria Math"/>
              </w:rPr>
              <m:t>=</m:t>
            </w:del>
          </m:r>
          <m:f>
            <m:fPr>
              <m:ctrlPr>
                <w:del w:id="130" w:author="rob" w:date="2018-08-12T15:20:00Z">
                  <w:rPr>
                    <w:rFonts w:ascii="Cambria Math" w:hAnsi="Cambria Math"/>
                  </w:rPr>
                </w:del>
              </m:ctrlPr>
            </m:fPr>
            <m:num>
              <m:bar>
                <m:barPr>
                  <m:pos m:val="top"/>
                  <m:ctrlPr>
                    <w:del w:id="131" w:author="rob" w:date="2018-08-12T15:20:00Z">
                      <w:rPr>
                        <w:rFonts w:ascii="Cambria Math" w:hAnsi="Cambria Math"/>
                      </w:rPr>
                    </w:del>
                  </m:ctrlPr>
                </m:barPr>
                <m:e>
                  <m:r>
                    <w:del w:id="132" w:author="rob" w:date="2018-08-12T15:20:00Z">
                      <w:rPr>
                        <w:rFonts w:ascii="Cambria Math" w:hAnsi="Cambria Math"/>
                      </w:rPr>
                      <m:t>X</m:t>
                    </w:del>
                  </m:r>
                </m:e>
              </m:bar>
              <m:r>
                <w:del w:id="133" w:author="rob" w:date="2018-08-12T15:20:00Z">
                  <m:rPr>
                    <m:sty m:val="p"/>
                  </m:rPr>
                  <w:rPr>
                    <w:rFonts w:ascii="Cambria Math" w:hAnsi="Cambria Math"/>
                  </w:rPr>
                  <m:t>-</m:t>
                </w:del>
              </m:r>
              <m:r>
                <w:del w:id="134" w:author="rob" w:date="2018-08-12T15:20:00Z">
                  <w:rPr>
                    <w:rFonts w:ascii="Cambria Math" w:hAnsi="Cambria Math"/>
                  </w:rPr>
                  <m:t>E</m:t>
                </w:del>
              </m:r>
              <m:r>
                <w:del w:id="135" w:author="rob" w:date="2018-08-12T15:20:00Z">
                  <m:rPr>
                    <m:sty m:val="p"/>
                  </m:rPr>
                  <w:rPr>
                    <w:rFonts w:ascii="Cambria Math" w:hAnsi="Cambria Math"/>
                  </w:rPr>
                  <m:t>(</m:t>
                </w:del>
              </m:r>
              <m:r>
                <w:del w:id="136" w:author="rob" w:date="2018-08-12T15:20:00Z">
                  <w:rPr>
                    <w:rFonts w:ascii="Cambria Math" w:hAnsi="Cambria Math"/>
                  </w:rPr>
                  <m:t>X</m:t>
                </w:del>
              </m:r>
              <m:r>
                <w:del w:id="137" w:author="rob" w:date="2018-08-12T15:20:00Z">
                  <m:rPr>
                    <m:sty m:val="p"/>
                  </m:rPr>
                  <w:rPr>
                    <w:rFonts w:ascii="Cambria Math" w:hAnsi="Cambria Math"/>
                  </w:rPr>
                  <m:t>)</m:t>
                </w:del>
              </m:r>
            </m:num>
            <m:den>
              <m:r>
                <w:del w:id="138" w:author="rob" w:date="2018-08-12T15:20:00Z">
                  <w:rPr>
                    <w:rFonts w:ascii="Cambria Math" w:hAnsi="Cambria Math"/>
                  </w:rPr>
                  <m:t>σ</m:t>
                </w:del>
              </m:r>
              <m:r>
                <w:del w:id="139" w:author="rob" w:date="2018-08-12T15:20:00Z">
                  <m:rPr>
                    <m:sty m:val="p"/>
                  </m:rPr>
                  <w:rPr>
                    <w:rFonts w:ascii="Cambria Math" w:hAnsi="Cambria Math"/>
                  </w:rPr>
                  <m:t>(</m:t>
                </w:del>
              </m:r>
              <m:r>
                <w:del w:id="140" w:author="rob" w:date="2018-08-12T15:20:00Z">
                  <w:rPr>
                    <w:rFonts w:ascii="Cambria Math" w:hAnsi="Cambria Math"/>
                  </w:rPr>
                  <m:t>X</m:t>
                </w:del>
              </m:r>
              <m:r>
                <w:del w:id="141" w:author="rob" w:date="2018-08-12T15:20:00Z">
                  <m:rPr>
                    <m:sty m:val="p"/>
                  </m:rPr>
                  <w:rPr>
                    <w:rFonts w:ascii="Cambria Math" w:hAnsi="Cambria Math"/>
                  </w:rPr>
                  <m:t>)/</m:t>
                </w:del>
              </m:r>
              <m:rad>
                <m:radPr>
                  <m:degHide m:val="1"/>
                  <m:ctrlPr>
                    <w:del w:id="142" w:author="rob" w:date="2018-08-12T15:20:00Z">
                      <w:rPr>
                        <w:rFonts w:ascii="Cambria Math" w:hAnsi="Cambria Math"/>
                      </w:rPr>
                    </w:del>
                  </m:ctrlPr>
                </m:radPr>
                <m:deg/>
                <m:e>
                  <m:r>
                    <w:del w:id="143" w:author="rob" w:date="2018-08-12T15:20:00Z">
                      <w:rPr>
                        <w:rFonts w:ascii="Cambria Math" w:hAnsi="Cambria Math"/>
                      </w:rPr>
                      <m:t>N</m:t>
                    </w:del>
                  </m:r>
                </m:e>
              </m:rad>
            </m:den>
          </m:f>
          <m:r>
            <w:ins w:id="144" w:author="rob" w:date="2018-08-12T15:20:00Z">
              <w:rPr>
                <w:rFonts w:ascii="Cambria Math" w:hAnsi="Cambria Math"/>
              </w:rPr>
              <m:t>( subnetwork S)</m:t>
            </w:ins>
          </m:r>
          <m:r>
            <w:ins w:id="145" w:author="rob" w:date="2018-08-12T15:20:00Z">
              <m:rPr>
                <m:sty m:val="p"/>
              </m:rPr>
              <w:rPr>
                <w:rFonts w:ascii="Cambria Math" w:hAnsi="Cambria Math"/>
              </w:rPr>
              <m:t>=</m:t>
            </w:ins>
          </m:r>
          <m:f>
            <m:fPr>
              <m:ctrlPr>
                <w:ins w:id="146" w:author="rob" w:date="2018-08-12T15:20:00Z">
                  <w:rPr>
                    <w:rFonts w:ascii="Cambria Math" w:hAnsi="Cambria Math"/>
                  </w:rPr>
                </w:ins>
              </m:ctrlPr>
            </m:fPr>
            <m:num>
              <m:d>
                <m:dPr>
                  <m:ctrlPr>
                    <w:ins w:id="147" w:author="rob" w:date="2018-08-12T15:20:00Z">
                      <w:rPr>
                        <w:rFonts w:ascii="Cambria Math" w:hAnsi="Cambria Math"/>
                      </w:rPr>
                    </w:ins>
                  </m:ctrlPr>
                </m:dPr>
                <m:e>
                  <m:nary>
                    <m:naryPr>
                      <m:chr m:val="∑"/>
                      <m:limLoc m:val="undOvr"/>
                      <m:supHide m:val="1"/>
                      <m:ctrlPr>
                        <w:ins w:id="148" w:author="rob" w:date="2018-08-12T15:20:00Z">
                          <w:rPr>
                            <w:rFonts w:ascii="Cambria Math" w:hAnsi="Cambria Math"/>
                          </w:rPr>
                        </w:ins>
                      </m:ctrlPr>
                    </m:naryPr>
                    <m:sub>
                      <m:r>
                        <w:ins w:id="149" w:author="rob" w:date="2018-08-12T15:20:00Z">
                          <w:rPr>
                            <w:rFonts w:ascii="Cambria Math" w:hAnsi="Cambria Math"/>
                          </w:rPr>
                          <m:t xml:space="preserve">all genes i ∈ S </m:t>
                        </w:ins>
                      </m:r>
                    </m:sub>
                    <m:sup/>
                    <m:e>
                      <m:sSub>
                        <m:sSubPr>
                          <m:ctrlPr>
                            <w:ins w:id="150" w:author="rob" w:date="2018-08-12T15:20:00Z">
                              <w:rPr>
                                <w:rFonts w:ascii="Cambria Math" w:hAnsi="Cambria Math"/>
                                <w:i/>
                              </w:rPr>
                            </w:ins>
                          </m:ctrlPr>
                        </m:sSubPr>
                        <m:e>
                          <m:r>
                            <w:ins w:id="151" w:author="rob" w:date="2018-08-12T15:20:00Z">
                              <w:rPr>
                                <w:rFonts w:ascii="Cambria Math" w:hAnsi="Cambria Math"/>
                              </w:rPr>
                              <m:t xml:space="preserve"> </m:t>
                            </w:ins>
                          </m:r>
                          <m:nary>
                            <m:naryPr>
                              <m:chr m:val="∑"/>
                              <m:limLoc m:val="undOvr"/>
                              <m:supHide m:val="1"/>
                              <m:ctrlPr>
                                <w:ins w:id="152" w:author="rob" w:date="2018-08-12T15:20:00Z">
                                  <w:rPr>
                                    <w:rFonts w:ascii="Cambria Math" w:hAnsi="Cambria Math"/>
                                    <w:i/>
                                  </w:rPr>
                                </w:ins>
                              </m:ctrlPr>
                            </m:naryPr>
                            <m:sub>
                              <m:r>
                                <w:ins w:id="153" w:author="rob" w:date="2018-08-12T15:20:00Z">
                                  <w:rPr>
                                    <w:rFonts w:ascii="Cambria Math" w:hAnsi="Cambria Math"/>
                                  </w:rPr>
                                  <m:t xml:space="preserve">all genes j ≠i ∈ S </m:t>
                                </w:ins>
                              </m:r>
                            </m:sub>
                            <m:sup/>
                            <m:e>
                              <m:r>
                                <w:ins w:id="154" w:author="rob" w:date="2018-08-12T15:20:00Z">
                                  <w:rPr>
                                    <w:rFonts w:ascii="Cambria Math" w:hAnsi="Cambria Math"/>
                                  </w:rPr>
                                  <m:t>w</m:t>
                                </w:ins>
                              </m:r>
                            </m:e>
                          </m:nary>
                        </m:e>
                        <m:sub>
                          <m:r>
                            <w:ins w:id="155" w:author="rob" w:date="2018-08-12T15:20:00Z">
                              <w:rPr>
                                <w:rFonts w:ascii="Cambria Math" w:hAnsi="Cambria Math"/>
                              </w:rPr>
                              <m:t>ij</m:t>
                            </w:ins>
                          </m:r>
                        </m:sub>
                      </m:sSub>
                    </m:e>
                  </m:nary>
                </m:e>
              </m:d>
            </m:num>
            <m:den>
              <m:d>
                <m:dPr>
                  <m:ctrlPr>
                    <w:ins w:id="156" w:author="rob" w:date="2018-08-12T15:20:00Z">
                      <w:rPr>
                        <w:rFonts w:ascii="Cambria Math" w:hAnsi="Cambria Math"/>
                        <w:i/>
                      </w:rPr>
                    </w:ins>
                  </m:ctrlPr>
                </m:dPr>
                <m:e>
                  <m:f>
                    <m:fPr>
                      <m:ctrlPr>
                        <w:ins w:id="157" w:author="rob" w:date="2018-08-12T15:20:00Z">
                          <w:rPr>
                            <w:rFonts w:ascii="Cambria Math" w:hAnsi="Cambria Math"/>
                            <w:i/>
                          </w:rPr>
                        </w:ins>
                      </m:ctrlPr>
                    </m:fPr>
                    <m:num>
                      <m:r>
                        <w:ins w:id="158" w:author="rob" w:date="2018-08-12T15:20:00Z">
                          <w:rPr>
                            <w:rFonts w:ascii="Cambria Math" w:hAnsi="Cambria Math"/>
                          </w:rPr>
                          <m:t>1</m:t>
                        </w:ins>
                      </m:r>
                    </m:num>
                    <m:den>
                      <m:rad>
                        <m:radPr>
                          <m:degHide m:val="1"/>
                          <m:ctrlPr>
                            <w:ins w:id="159" w:author="rob" w:date="2018-08-12T15:20:00Z">
                              <w:rPr>
                                <w:rFonts w:ascii="Cambria Math" w:hAnsi="Cambria Math"/>
                              </w:rPr>
                            </w:ins>
                          </m:ctrlPr>
                        </m:radPr>
                        <m:deg/>
                        <m:e>
                          <m:sSub>
                            <m:sSubPr>
                              <m:ctrlPr>
                                <w:ins w:id="160" w:author="rob" w:date="2018-08-12T15:20:00Z">
                                  <w:rPr>
                                    <w:rFonts w:ascii="Cambria Math" w:hAnsi="Cambria Math"/>
                                    <w:i/>
                                  </w:rPr>
                                </w:ins>
                              </m:ctrlPr>
                            </m:sSubPr>
                            <m:e>
                              <m:r>
                                <w:ins w:id="161" w:author="rob" w:date="2018-08-12T15:20:00Z">
                                  <w:rPr>
                                    <w:rFonts w:ascii="Cambria Math" w:hAnsi="Cambria Math"/>
                                  </w:rPr>
                                  <m:t>N</m:t>
                                </w:ins>
                              </m:r>
                            </m:e>
                            <m:sub>
                              <m:r>
                                <w:ins w:id="162" w:author="rob" w:date="2018-08-12T15:20:00Z">
                                  <w:rPr>
                                    <w:rFonts w:ascii="Cambria Math" w:hAnsi="Cambria Math"/>
                                  </w:rPr>
                                  <m:t>e</m:t>
                                </w:ins>
                              </m:r>
                            </m:sub>
                          </m:sSub>
                        </m:e>
                      </m:rad>
                    </m:den>
                  </m:f>
                </m:e>
              </m:d>
            </m:den>
          </m:f>
        </m:oMath>
      </m:oMathPara>
    </w:p>
    <w:p w14:paraId="73FD970D" w14:textId="5431E1C1" w:rsidR="00F40E28" w:rsidRPr="00EF5E7C" w:rsidRDefault="00F40E28">
      <w:pPr>
        <w:spacing w:line="360" w:lineRule="auto"/>
        <w:pPrChange w:id="163" w:author="rob" w:date="2018-08-12T15:20:00Z">
          <w:pPr>
            <w:pStyle w:val="Subtitle"/>
            <w:spacing w:line="360" w:lineRule="auto"/>
          </w:pPr>
        </w:pPrChange>
      </w:pPr>
      <w:r>
        <w:t xml:space="preserve">where </w:t>
      </w:r>
      <w:del w:id="164" w:author="rob" w:date="2018-08-12T15:20:00Z">
        <w:r w:rsidR="00065C7F">
          <w:delText>X</w:delText>
        </w:r>
        <w:r w:rsidR="00DE503E">
          <w:delText>-bar</w:delText>
        </w:r>
      </w:del>
      <m:oMath>
        <m:sSub>
          <m:sSubPr>
            <m:ctrlPr>
              <w:ins w:id="165" w:author="rob" w:date="2018-08-12T15:20:00Z">
                <w:rPr>
                  <w:rFonts w:ascii="Cambria Math" w:hAnsi="Cambria Math"/>
                  <w:i/>
                </w:rPr>
              </w:ins>
            </m:ctrlPr>
          </m:sSubPr>
          <m:e>
            <m:r>
              <w:ins w:id="166" w:author="rob" w:date="2018-08-12T15:20:00Z">
                <w:rPr>
                  <w:rFonts w:ascii="Cambria Math" w:hAnsi="Cambria Math"/>
                </w:rPr>
                <m:t xml:space="preserve"> w</m:t>
              </w:ins>
            </m:r>
          </m:e>
          <m:sub>
            <m:r>
              <w:ins w:id="167" w:author="rob" w:date="2018-08-12T15:20:00Z">
                <w:rPr>
                  <w:rFonts w:ascii="Cambria Math" w:hAnsi="Cambria Math"/>
                </w:rPr>
                <m:t>ij</m:t>
              </w:ins>
            </m:r>
          </m:sub>
        </m:sSub>
      </m:oMath>
      <w:r>
        <w:t xml:space="preserve"> is the </w:t>
      </w:r>
      <w:del w:id="168" w:author="rob" w:date="2018-08-12T15:20:00Z">
        <w:r w:rsidR="00B61C0C">
          <w:delText>calculated,</w:delText>
        </w:r>
        <w:r w:rsidR="00065C7F" w:rsidRPr="00065C7F">
          <w:delText xml:space="preserve"> mean </w:delText>
        </w:r>
        <w:r w:rsidR="00065C7F">
          <w:delText>subnetwork interaction</w:delText>
        </w:r>
      </w:del>
      <w:ins w:id="169" w:author="rob" w:date="2018-08-12T15:20:00Z">
        <w:r>
          <w:t>co-expression</w:t>
        </w:r>
      </w:ins>
      <w:r>
        <w:t xml:space="preserve"> score </w:t>
      </w:r>
      <w:ins w:id="170" w:author="rob" w:date="2018-08-12T15:20:00Z">
        <w:r>
          <w:t xml:space="preserve">between genes </w:t>
        </w:r>
        <w:r>
          <w:rPr>
            <w:i/>
          </w:rPr>
          <w:t>i</w:t>
        </w:r>
        <w:r>
          <w:t xml:space="preserve"> </w:t>
        </w:r>
      </w:ins>
      <w:r>
        <w:t xml:space="preserve">and </w:t>
      </w:r>
      <w:del w:id="171" w:author="rob" w:date="2018-08-12T15:20:00Z">
        <w:r w:rsidR="005822E6" w:rsidRPr="00A2437F">
          <w:rPr>
            <w:i/>
          </w:rPr>
          <w:delText>N</w:delText>
        </w:r>
      </w:del>
      <w:ins w:id="172"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173" w:author="rob" w:date="2018-08-12T15:20:00Z">
        <w:r w:rsidR="005822E6" w:rsidRPr="00065C7F">
          <w:delText>interactions</w:delText>
        </w:r>
      </w:del>
      <w:ins w:id="174" w:author="rob" w:date="2018-08-12T15:20:00Z">
        <w:r>
          <w:t>total number of pairwise, non-self gene combinations</w:t>
        </w:r>
      </w:ins>
      <w:r>
        <w:t xml:space="preserve"> </w:t>
      </w:r>
      <w:r w:rsidRPr="00065C7F">
        <w:t>in the subnetwork</w:t>
      </w:r>
      <w:r>
        <w:t xml:space="preserve">. </w:t>
      </w:r>
      <w:del w:id="175"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pPr>
        <w:spacing w:line="360" w:lineRule="auto"/>
      </w:pPr>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176" w:author="rob" w:date="2018-08-12T15:20:00Z">
        <w:r w:rsidR="004047D8">
          <w:delText>.</w:delText>
        </w:r>
      </w:del>
      <w:ins w:id="177" w:author="rob" w:date="2018-08-12T15:20:00Z">
        <w:r>
          <w:t xml:space="preserve"> where local degree is the number of interactions to other genes in the subnetwork and global degree is the total number of 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78" w:name="_Ref447101545"/>
      <w:bookmarkStart w:id="179" w:name="_Ref464049667"/>
      <w:r>
        <w:t>Eq.</w:t>
      </w:r>
      <w:bookmarkEnd w:id="178"/>
      <w:r>
        <w:t xml:space="preserve"> 2</w:t>
      </w:r>
      <w:bookmarkEnd w:id="179"/>
    </w:p>
    <w:p w14:paraId="31B55D09" w14:textId="7DDC2E87" w:rsidR="00F40E28" w:rsidRPr="003F2435" w:rsidRDefault="00F40E28" w:rsidP="00F40E28">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180" w:author="rob" w:date="2018-08-12T15:20:00Z">
              <m:rPr>
                <m:sty m:val="p"/>
              </m:rPr>
              <w:rPr>
                <w:rFonts w:ascii="Cambria Math" w:hAnsi="Cambria Math"/>
              </w:rPr>
              <m:t xml:space="preserve">= </m:t>
            </w:del>
          </m:r>
          <m:r>
            <w:del w:id="181" w:author="rob" w:date="2018-08-12T15:20:00Z">
              <w:rPr>
                <w:rFonts w:ascii="Cambria Math" w:hAnsi="Cambria Math"/>
              </w:rPr>
              <m:t>mean</m:t>
            </w:del>
          </m:r>
          <m:r>
            <w:del w:id="182" w:author="rob" w:date="2018-08-12T15:20:00Z">
              <m:rPr>
                <m:sty m:val="p"/>
              </m:rPr>
              <w:rPr>
                <w:rFonts w:ascii="Cambria Math" w:hAnsi="Cambria Math"/>
              </w:rPr>
              <m:t>(</m:t>
            </w:del>
          </m:r>
          <m:r>
            <w:del w:id="183" w:author="rob" w:date="2018-08-12T15:20:00Z">
              <w:rPr>
                <w:rFonts w:ascii="Cambria Math" w:hAnsi="Cambria Math"/>
              </w:rPr>
              <m:t>residual(local</m:t>
            </w:del>
          </m:r>
          <m:r>
            <w:del w:id="184" w:author="rob" w:date="2018-08-12T15:20:00Z">
              <m:rPr>
                <m:sty m:val="p"/>
              </m:rPr>
              <w:rPr>
                <w:rFonts w:ascii="Cambria Math" w:hAnsi="Cambria Math"/>
              </w:rPr>
              <m:t>_</m:t>
            </w:del>
          </m:r>
          <m:r>
            <w:del w:id="185" w:author="rob" w:date="2018-08-12T15:20:00Z">
              <w:rPr>
                <w:rFonts w:ascii="Cambria Math" w:hAnsi="Cambria Math"/>
              </w:rPr>
              <m:t>degree</m:t>
            </w:del>
          </m:r>
          <m:r>
            <w:del w:id="186" w:author="rob" w:date="2018-08-12T15:20:00Z">
              <m:rPr>
                <m:sty m:val="p"/>
              </m:rPr>
              <w:rPr>
                <w:rFonts w:ascii="Cambria Math" w:hAnsi="Cambria Math"/>
              </w:rPr>
              <m:t xml:space="preserve"> ~ </m:t>
            </w:del>
          </m:r>
          <m:r>
            <w:del w:id="187" w:author="rob" w:date="2018-08-12T15:20:00Z">
              <w:rPr>
                <w:rFonts w:ascii="Cambria Math" w:hAnsi="Cambria Math"/>
              </w:rPr>
              <m:t>global</m:t>
            </w:del>
          </m:r>
          <m:r>
            <w:del w:id="188" w:author="rob" w:date="2018-08-12T15:20:00Z">
              <m:rPr>
                <m:sty m:val="p"/>
              </m:rPr>
              <w:rPr>
                <w:rFonts w:ascii="Cambria Math" w:hAnsi="Cambria Math"/>
              </w:rPr>
              <m:t>_</m:t>
            </w:del>
          </m:r>
          <m:r>
            <w:del w:id="189" w:author="rob" w:date="2018-08-12T15:20:00Z">
              <w:rPr>
                <w:rFonts w:ascii="Cambria Math" w:hAnsi="Cambria Math"/>
              </w:rPr>
              <m:t>degree)</m:t>
            </w:del>
          </m:r>
          <m:r>
            <w:del w:id="190" w:author="rob" w:date="2018-08-12T15:20:00Z">
              <m:rPr>
                <m:sty m:val="p"/>
              </m:rPr>
              <w:rPr>
                <w:rFonts w:ascii="Cambria Math" w:hAnsi="Cambria Math"/>
              </w:rPr>
              <m:t>)</m:t>
            </w:del>
          </m:r>
          <m:r>
            <w:ins w:id="191" w:author="rob" w:date="2018-08-12T15:20:00Z">
              <w:rPr>
                <w:rFonts w:ascii="Cambria Math" w:hAnsi="Cambria Math"/>
              </w:rPr>
              <m:t xml:space="preserve"> (subnetwork S)</m:t>
            </w:ins>
          </m:r>
          <m:r>
            <w:ins w:id="192" w:author="rob" w:date="2018-08-12T15:20:00Z">
              <m:rPr>
                <m:sty m:val="p"/>
              </m:rPr>
              <w:rPr>
                <w:rFonts w:ascii="Cambria Math" w:hAnsi="Cambria Math"/>
              </w:rPr>
              <m:t xml:space="preserve">= </m:t>
            </w:ins>
          </m:r>
          <m:f>
            <m:fPr>
              <m:ctrlPr>
                <w:ins w:id="193" w:author="rob" w:date="2018-08-12T15:20:00Z">
                  <w:rPr>
                    <w:rFonts w:ascii="Cambria Math" w:hAnsi="Cambria Math"/>
                  </w:rPr>
                </w:ins>
              </m:ctrlPr>
            </m:fPr>
            <m:num>
              <m:nary>
                <m:naryPr>
                  <m:chr m:val="∑"/>
                  <m:limLoc m:val="undOvr"/>
                  <m:supHide m:val="1"/>
                  <m:ctrlPr>
                    <w:ins w:id="194" w:author="rob" w:date="2018-08-12T15:20:00Z">
                      <w:rPr>
                        <w:rFonts w:ascii="Cambria Math" w:hAnsi="Cambria Math"/>
                      </w:rPr>
                    </w:ins>
                  </m:ctrlPr>
                </m:naryPr>
                <m:sub>
                  <m:r>
                    <w:ins w:id="195" w:author="rob" w:date="2018-08-12T15:20:00Z">
                      <w:rPr>
                        <w:rFonts w:ascii="Cambria Math" w:hAnsi="Cambria Math"/>
                      </w:rPr>
                      <m:t xml:space="preserve">all genes i ∈S </m:t>
                    </w:ins>
                  </m:r>
                </m:sub>
                <m:sup/>
                <m:e>
                  <m:r>
                    <w:ins w:id="196" w:author="rob" w:date="2018-08-12T15:20:00Z">
                      <w:rPr>
                        <w:rFonts w:ascii="Cambria Math" w:hAnsi="Cambria Math"/>
                      </w:rPr>
                      <m:t>Gene</m:t>
                    </w:ins>
                  </m:r>
                  <m:r>
                    <w:ins w:id="197" w:author="rob" w:date="2018-08-12T15:20:00Z">
                      <m:rPr>
                        <m:nor/>
                      </m:rPr>
                      <w:rPr>
                        <w:rFonts w:ascii="Cambria Math" w:hAnsi="Cambria Math"/>
                      </w:rPr>
                      <m:t>-</m:t>
                    </w:ins>
                  </m:r>
                  <m:r>
                    <w:ins w:id="198" w:author="rob" w:date="2018-08-12T15:20:00Z">
                      <w:rPr>
                        <w:rFonts w:ascii="Cambria Math" w:hAnsi="Cambria Math"/>
                      </w:rPr>
                      <m:t>Specific</m:t>
                    </w:ins>
                  </m:r>
                  <m:r>
                    <w:ins w:id="199" w:author="rob" w:date="2018-08-12T15:20:00Z">
                      <m:rPr>
                        <m:sty m:val="p"/>
                      </m:rPr>
                      <w:rPr>
                        <w:rFonts w:ascii="Cambria Math" w:hAnsi="Cambria Math"/>
                      </w:rPr>
                      <m:t xml:space="preserve"> </m:t>
                    </w:ins>
                  </m:r>
                  <m:r>
                    <w:ins w:id="200" w:author="rob" w:date="2018-08-12T15:20:00Z">
                      <w:rPr>
                        <w:rFonts w:ascii="Cambria Math" w:hAnsi="Cambria Math"/>
                      </w:rPr>
                      <m:t xml:space="preserve">Locality </m:t>
                    </w:ins>
                  </m:r>
                  <m:d>
                    <m:dPr>
                      <m:ctrlPr>
                        <w:ins w:id="201" w:author="rob" w:date="2018-08-12T15:20:00Z">
                          <w:rPr>
                            <w:rFonts w:ascii="Cambria Math" w:hAnsi="Cambria Math"/>
                            <w:i/>
                          </w:rPr>
                        </w:ins>
                      </m:ctrlPr>
                    </m:dPr>
                    <m:e>
                      <m:r>
                        <w:ins w:id="202" w:author="rob" w:date="2018-08-12T15:20:00Z">
                          <w:rPr>
                            <w:rFonts w:ascii="Cambria Math" w:hAnsi="Cambria Math"/>
                          </w:rPr>
                          <m:t>gene i</m:t>
                        </w:ins>
                      </m:r>
                    </m:e>
                  </m:d>
                </m:e>
              </m:nary>
            </m:num>
            <m:den>
              <m:sSub>
                <m:sSubPr>
                  <m:ctrlPr>
                    <w:ins w:id="203" w:author="rob" w:date="2018-08-12T15:20:00Z">
                      <w:rPr>
                        <w:rFonts w:ascii="Cambria Math" w:hAnsi="Cambria Math"/>
                        <w:i/>
                      </w:rPr>
                    </w:ins>
                  </m:ctrlPr>
                </m:sSubPr>
                <m:e>
                  <m:r>
                    <w:ins w:id="204" w:author="rob" w:date="2018-08-12T15:20:00Z">
                      <w:rPr>
                        <w:rFonts w:ascii="Cambria Math" w:hAnsi="Cambria Math"/>
                      </w:rPr>
                      <m:t>N</m:t>
                    </w:ins>
                  </m:r>
                </m:e>
                <m:sub>
                  <m:r>
                    <w:ins w:id="205" w:author="rob" w:date="2018-08-12T15:20:00Z">
                      <w:rPr>
                        <w:rFonts w:ascii="Cambria Math" w:hAnsi="Cambria Math"/>
                      </w:rPr>
                      <m:t>g</m:t>
                    </w:ins>
                  </m:r>
                </m:sub>
              </m:sSub>
            </m:den>
          </m:f>
        </m:oMath>
      </m:oMathPara>
    </w:p>
    <w:p w14:paraId="15BEFECF" w14:textId="77777777" w:rsidR="00F40E28" w:rsidRDefault="00F40E28" w:rsidP="00F40E28">
      <w:pPr>
        <w:spacing w:line="360" w:lineRule="auto"/>
        <w:rPr>
          <w:ins w:id="206" w:author="rob" w:date="2018-08-12T15:20:00Z"/>
        </w:rPr>
      </w:pPr>
      <w:ins w:id="207"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pPr>
        <w:spacing w:line="360" w:lineRule="auto"/>
      </w:pPr>
      <w:r>
        <w:t>Gene-specific density is calculated by considering subnetwork interactions on a per-gene basis:</w:t>
      </w:r>
    </w:p>
    <w:p w14:paraId="0FB40EED" w14:textId="77777777" w:rsidR="00F40E28" w:rsidRDefault="00F40E28" w:rsidP="00D45ACC">
      <w:pPr>
        <w:pStyle w:val="Heading3"/>
      </w:pPr>
      <w:bookmarkStart w:id="208" w:name="_Ref447101563"/>
      <w:bookmarkStart w:id="209" w:name="_Ref464738379"/>
      <w:r w:rsidRPr="0045686C">
        <w:t>Eq.</w:t>
      </w:r>
      <w:bookmarkEnd w:id="208"/>
      <w:r>
        <w:t xml:space="preserve"> 3</w:t>
      </w:r>
      <w:bookmarkEnd w:id="209"/>
    </w:p>
    <w:p w14:paraId="09AD4F73" w14:textId="02F1EFC0" w:rsidR="00F40E28" w:rsidRPr="002E6613" w:rsidRDefault="00F40E28" w:rsidP="00F40E28">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210" w:author="rob" w:date="2018-08-12T15:20:00Z">
              <m:rPr>
                <m:sty m:val="p"/>
              </m:rPr>
              <w:rPr>
                <w:rFonts w:ascii="Cambria Math" w:hAnsi="Cambria Math"/>
              </w:rPr>
              <m:t>=</m:t>
            </w:del>
          </m:r>
          <m:f>
            <m:fPr>
              <m:ctrlPr>
                <w:del w:id="211" w:author="rob" w:date="2018-08-12T15:20:00Z">
                  <w:rPr>
                    <w:rFonts w:ascii="Cambria Math" w:hAnsi="Cambria Math"/>
                  </w:rPr>
                </w:del>
              </m:ctrlPr>
            </m:fPr>
            <m:num>
              <m:nary>
                <m:naryPr>
                  <m:chr m:val="∑"/>
                  <m:limLoc m:val="undOvr"/>
                  <m:subHide m:val="1"/>
                  <m:supHide m:val="1"/>
                  <m:ctrlPr>
                    <w:del w:id="212" w:author="rob" w:date="2018-08-12T15:20:00Z">
                      <w:rPr>
                        <w:rFonts w:ascii="Cambria Math" w:hAnsi="Cambria Math"/>
                      </w:rPr>
                    </w:del>
                  </m:ctrlPr>
                </m:naryPr>
                <m:sub/>
                <m:sup/>
                <m:e>
                  <m:r>
                    <w:del w:id="213" w:author="rob" w:date="2018-08-12T15:20:00Z">
                      <w:rPr>
                        <w:rFonts w:ascii="Cambria Math" w:hAnsi="Cambria Math"/>
                      </w:rPr>
                      <m:t>subnetwork</m:t>
                    </w:del>
                  </m:r>
                  <m:r>
                    <w:del w:id="214" w:author="rob" w:date="2018-08-12T15:20:00Z">
                      <m:rPr>
                        <m:sty m:val="p"/>
                      </m:rPr>
                      <w:rPr>
                        <w:rFonts w:ascii="Cambria Math" w:hAnsi="Cambria Math"/>
                      </w:rPr>
                      <m:t>_</m:t>
                    </w:del>
                  </m:r>
                  <m:r>
                    <w:del w:id="215" w:author="rob" w:date="2018-08-12T15:20:00Z">
                      <w:rPr>
                        <w:rFonts w:ascii="Cambria Math" w:hAnsi="Cambria Math"/>
                      </w:rPr>
                      <m:t>interaction</m:t>
                    </w:del>
                  </m:r>
                  <m:r>
                    <w:del w:id="216" w:author="rob" w:date="2018-08-12T15:20:00Z">
                      <m:rPr>
                        <m:sty m:val="p"/>
                      </m:rPr>
                      <w:rPr>
                        <w:rFonts w:ascii="Cambria Math" w:hAnsi="Cambria Math"/>
                      </w:rPr>
                      <m:t>_</m:t>
                    </w:del>
                  </m:r>
                  <m:r>
                    <w:del w:id="217" w:author="rob" w:date="2018-08-12T15:20:00Z">
                      <w:rPr>
                        <w:rFonts w:ascii="Cambria Math" w:hAnsi="Cambria Math"/>
                      </w:rPr>
                      <m:t>score</m:t>
                    </w:del>
                  </m:r>
                  <m:r>
                    <w:del w:id="218" w:author="rob" w:date="2018-08-12T15:20:00Z">
                      <m:rPr>
                        <m:sty m:val="p"/>
                      </m:rPr>
                      <w:rPr>
                        <w:rFonts w:ascii="Cambria Math" w:hAnsi="Cambria Math"/>
                      </w:rPr>
                      <m:t>(</m:t>
                    </w:del>
                  </m:r>
                  <m:r>
                    <w:del w:id="219" w:author="rob" w:date="2018-08-12T15:20:00Z">
                      <w:rPr>
                        <w:rFonts w:ascii="Cambria Math" w:hAnsi="Cambria Math"/>
                      </w:rPr>
                      <m:t>gene</m:t>
                    </w:del>
                  </m:r>
                  <m:r>
                    <w:del w:id="220" w:author="rob" w:date="2018-08-12T15:20:00Z">
                      <m:rPr>
                        <m:sty m:val="p"/>
                      </m:rPr>
                      <w:rPr>
                        <w:rFonts w:ascii="Cambria Math" w:hAnsi="Cambria Math"/>
                      </w:rPr>
                      <m:t>)</m:t>
                    </w:del>
                  </m:r>
                </m:e>
              </m:nary>
            </m:num>
            <m:den>
              <m:r>
                <w:del w:id="221" w:author="rob" w:date="2018-08-12T15:20:00Z">
                  <w:rPr>
                    <w:rFonts w:ascii="Cambria Math" w:hAnsi="Cambria Math"/>
                  </w:rPr>
                  <m:t>number</m:t>
                </w:del>
              </m:r>
              <m:r>
                <w:del w:id="222" w:author="rob" w:date="2018-08-12T15:20:00Z">
                  <m:rPr>
                    <m:sty m:val="p"/>
                  </m:rPr>
                  <w:rPr>
                    <w:rFonts w:ascii="Cambria Math" w:hAnsi="Cambria Math"/>
                  </w:rPr>
                  <m:t>_</m:t>
                </w:del>
              </m:r>
              <m:r>
                <w:del w:id="223" w:author="rob" w:date="2018-08-12T15:20:00Z">
                  <w:rPr>
                    <w:rFonts w:ascii="Cambria Math" w:hAnsi="Cambria Math"/>
                  </w:rPr>
                  <m:t>of</m:t>
                </w:del>
              </m:r>
              <m:r>
                <w:del w:id="224" w:author="rob" w:date="2018-08-12T15:20:00Z">
                  <m:rPr>
                    <m:sty m:val="p"/>
                  </m:rPr>
                  <w:rPr>
                    <w:rFonts w:ascii="Cambria Math" w:hAnsi="Cambria Math"/>
                  </w:rPr>
                  <m:t>_</m:t>
                </w:del>
              </m:r>
              <m:r>
                <w:del w:id="225" w:author="rob" w:date="2018-08-12T15:20:00Z">
                  <w:rPr>
                    <w:rFonts w:ascii="Cambria Math" w:hAnsi="Cambria Math"/>
                  </w:rPr>
                  <m:t>genes</m:t>
                </w:del>
              </m:r>
              <m:r>
                <w:del w:id="226" w:author="rob" w:date="2018-08-12T15:20:00Z">
                  <m:rPr>
                    <m:sty m:val="p"/>
                  </m:rPr>
                  <w:rPr>
                    <w:rFonts w:ascii="Cambria Math" w:hAnsi="Cambria Math"/>
                  </w:rPr>
                  <m:t>-1</m:t>
                </w:del>
              </m:r>
            </m:den>
          </m:f>
          <m:r>
            <w:ins w:id="227" w:author="rob" w:date="2018-08-12T15:20:00Z">
              <w:rPr>
                <w:rFonts w:ascii="Cambria Math" w:hAnsi="Cambria Math"/>
              </w:rPr>
              <m:t>(gene i)</m:t>
            </w:ins>
          </m:r>
          <m:r>
            <w:ins w:id="228" w:author="rob" w:date="2018-08-12T15:20:00Z">
              <m:rPr>
                <m:sty m:val="p"/>
              </m:rPr>
              <w:rPr>
                <w:rFonts w:ascii="Cambria Math" w:hAnsi="Cambria Math"/>
              </w:rPr>
              <m:t>=</m:t>
            </w:ins>
          </m:r>
          <m:f>
            <m:fPr>
              <m:ctrlPr>
                <w:ins w:id="229" w:author="rob" w:date="2018-08-12T15:20:00Z">
                  <w:rPr>
                    <w:rFonts w:ascii="Cambria Math" w:hAnsi="Cambria Math"/>
                  </w:rPr>
                </w:ins>
              </m:ctrlPr>
            </m:fPr>
            <m:num>
              <m:nary>
                <m:naryPr>
                  <m:chr m:val="∑"/>
                  <m:limLoc m:val="undOvr"/>
                  <m:supHide m:val="1"/>
                  <m:ctrlPr>
                    <w:ins w:id="230" w:author="rob" w:date="2018-08-12T15:20:00Z">
                      <w:rPr>
                        <w:rFonts w:ascii="Cambria Math" w:hAnsi="Cambria Math"/>
                      </w:rPr>
                    </w:ins>
                  </m:ctrlPr>
                </m:naryPr>
                <m:sub>
                  <m:r>
                    <w:ins w:id="231" w:author="rob" w:date="2018-08-12T15:20:00Z">
                      <w:rPr>
                        <w:rFonts w:ascii="Cambria Math" w:hAnsi="Cambria Math"/>
                      </w:rPr>
                      <m:t>all genes j ≠i</m:t>
                    </w:ins>
                  </m:r>
                </m:sub>
                <m:sup/>
                <m:e>
                  <m:sSub>
                    <m:sSubPr>
                      <m:ctrlPr>
                        <w:ins w:id="232" w:author="rob" w:date="2018-08-12T15:20:00Z">
                          <w:rPr>
                            <w:rFonts w:ascii="Cambria Math" w:hAnsi="Cambria Math"/>
                            <w:i/>
                          </w:rPr>
                        </w:ins>
                      </m:ctrlPr>
                    </m:sSubPr>
                    <m:e>
                      <m:r>
                        <w:ins w:id="233" w:author="rob" w:date="2018-08-12T15:20:00Z">
                          <w:rPr>
                            <w:rFonts w:ascii="Cambria Math" w:hAnsi="Cambria Math"/>
                          </w:rPr>
                          <m:t xml:space="preserve">  w</m:t>
                        </w:ins>
                      </m:r>
                    </m:e>
                    <m:sub>
                      <m:r>
                        <w:ins w:id="234" w:author="rob" w:date="2018-08-12T15:20:00Z">
                          <w:rPr>
                            <w:rFonts w:ascii="Cambria Math" w:hAnsi="Cambria Math"/>
                          </w:rPr>
                          <m:t>ij</m:t>
                        </w:ins>
                      </m:r>
                    </m:sub>
                  </m:sSub>
                </m:e>
              </m:nary>
            </m:num>
            <m:den>
              <m:sSub>
                <m:sSubPr>
                  <m:ctrlPr>
                    <w:ins w:id="235" w:author="rob" w:date="2018-08-12T15:20:00Z">
                      <w:rPr>
                        <w:rFonts w:ascii="Cambria Math" w:hAnsi="Cambria Math"/>
                        <w:i/>
                      </w:rPr>
                    </w:ins>
                  </m:ctrlPr>
                </m:sSubPr>
                <m:e>
                  <m:r>
                    <w:ins w:id="236" w:author="rob" w:date="2018-08-12T15:20:00Z">
                      <w:rPr>
                        <w:rFonts w:ascii="Cambria Math" w:hAnsi="Cambria Math"/>
                      </w:rPr>
                      <m:t>N</m:t>
                    </w:ins>
                  </m:r>
                </m:e>
                <m:sub>
                  <m:r>
                    <w:ins w:id="237" w:author="rob" w:date="2018-08-12T15:20:00Z">
                      <w:rPr>
                        <w:rFonts w:ascii="Cambria Math" w:hAnsi="Cambria Math"/>
                      </w:rPr>
                      <m:t>g</m:t>
                    </w:ins>
                  </m:r>
                </m:sub>
              </m:sSub>
              <m:r>
                <w:ins w:id="238"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spacing w:line="360" w:lineRule="auto"/>
        <w:jc w:val="left"/>
        <w:rPr>
          <w:del w:id="239" w:author="rob" w:date="2018-08-12T15:20:00Z"/>
        </w:rPr>
      </w:pPr>
    </w:p>
    <w:p w14:paraId="58CDAED7" w14:textId="77777777" w:rsidR="00F40E28" w:rsidRPr="008C6A18" w:rsidRDefault="00F40E28" w:rsidP="00F40E28">
      <w:pPr>
        <w:spacing w:line="360" w:lineRule="auto"/>
        <w:jc w:val="left"/>
        <w:rPr>
          <w:ins w:id="240" w:author="rob" w:date="2018-08-12T15:20:00Z"/>
        </w:rPr>
      </w:pPr>
      <w:ins w:id="241"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spacing w:line="360" w:lineRule="auto"/>
        <w:jc w:val="left"/>
      </w:pPr>
      <w:r>
        <w:t>Gene locality residuals can be interpreted independently to identify gene-specific locality:</w:t>
      </w:r>
    </w:p>
    <w:p w14:paraId="11C76C8B" w14:textId="77777777" w:rsidR="00F40E28" w:rsidRDefault="00F40E28" w:rsidP="00D45ACC">
      <w:pPr>
        <w:pStyle w:val="Heading3"/>
      </w:pPr>
      <w:bookmarkStart w:id="242" w:name="_Ref447101571"/>
      <w:r>
        <w:t>Eq. 4</w:t>
      </w:r>
      <w:bookmarkEnd w:id="242"/>
    </w:p>
    <w:p w14:paraId="2A9BD0F0" w14:textId="606A1466" w:rsidR="00F40E28" w:rsidRPr="001A466D" w:rsidRDefault="00F40E28" w:rsidP="00F40E28">
      <w:pPr>
        <w:spacing w:line="360" w:lineRule="auto"/>
        <w:jc w:val="left"/>
        <w:rPr>
          <w:rFonts w:ascii="Arial" w:hAnsi="Arial"/>
          <w:rPrChange w:id="243"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44" w:author="rob" w:date="2018-08-12T15:20:00Z">
              <m:rPr>
                <m:sty m:val="p"/>
              </m:rPr>
              <w:rPr>
                <w:rFonts w:ascii="Cambria Math" w:hAnsi="Cambria Math"/>
              </w:rPr>
              <m:t>=</m:t>
            </w:del>
          </m:r>
          <m:r>
            <w:del w:id="245" w:author="rob" w:date="2018-08-12T15:20:00Z">
              <w:rPr>
                <w:rFonts w:ascii="Cambria Math" w:hAnsi="Cambria Math"/>
              </w:rPr>
              <m:t>residual</m:t>
            </w:del>
          </m:r>
          <m:r>
            <w:del w:id="246" w:author="rob" w:date="2018-08-12T15:20:00Z">
              <m:rPr>
                <m:sty m:val="p"/>
              </m:rPr>
              <w:rPr>
                <w:rFonts w:ascii="Cambria Math" w:hAnsi="Cambria Math"/>
              </w:rPr>
              <m:t>(</m:t>
            </w:del>
          </m:r>
          <m:r>
            <w:del w:id="247" w:author="rob" w:date="2018-08-12T15:20:00Z">
              <w:rPr>
                <w:rFonts w:ascii="Cambria Math" w:hAnsi="Cambria Math"/>
              </w:rPr>
              <m:t>local</m:t>
            </w:del>
          </m:r>
          <m:r>
            <w:del w:id="248" w:author="rob" w:date="2018-08-12T15:20:00Z">
              <m:rPr>
                <m:sty m:val="p"/>
              </m:rPr>
              <w:rPr>
                <w:rFonts w:ascii="Cambria Math" w:hAnsi="Cambria Math"/>
              </w:rPr>
              <m:t>_</m:t>
            </w:del>
          </m:r>
          <m:r>
            <w:del w:id="249" w:author="rob" w:date="2018-08-12T15:20:00Z">
              <w:rPr>
                <w:rFonts w:ascii="Cambria Math" w:hAnsi="Cambria Math"/>
              </w:rPr>
              <m:t>degree</m:t>
            </w:del>
          </m:r>
          <m:r>
            <w:del w:id="250" w:author="rob" w:date="2018-08-12T15:20:00Z">
              <m:rPr>
                <m:sty m:val="p"/>
              </m:rPr>
              <w:rPr>
                <w:rFonts w:ascii="Cambria Math" w:hAnsi="Cambria Math"/>
              </w:rPr>
              <m:t xml:space="preserve"> ~ </m:t>
            </w:del>
          </m:r>
          <m:r>
            <w:del w:id="251" w:author="rob" w:date="2018-08-12T15:20:00Z">
              <w:rPr>
                <w:rFonts w:ascii="Cambria Math" w:hAnsi="Cambria Math"/>
              </w:rPr>
              <m:t>global</m:t>
            </w:del>
          </m:r>
          <m:r>
            <w:del w:id="252" w:author="rob" w:date="2018-08-12T15:20:00Z">
              <m:rPr>
                <m:sty m:val="p"/>
              </m:rPr>
              <w:rPr>
                <w:rFonts w:ascii="Cambria Math" w:hAnsi="Cambria Math"/>
              </w:rPr>
              <m:t>_</m:t>
            </w:del>
          </m:r>
          <m:r>
            <w:del w:id="253" w:author="rob" w:date="2018-08-12T15:20:00Z">
              <w:rPr>
                <w:rFonts w:ascii="Cambria Math" w:hAnsi="Cambria Math"/>
              </w:rPr>
              <m:t>degree</m:t>
            </w:del>
          </m:r>
          <m:r>
            <w:del w:id="254" w:author="rob" w:date="2018-08-12T15:20:00Z">
              <m:rPr>
                <m:sty m:val="p"/>
              </m:rPr>
              <w:rPr>
                <w:rFonts w:ascii="Cambria Math" w:hAnsi="Cambria Math"/>
              </w:rPr>
              <m:t>)</m:t>
            </w:del>
          </m:r>
          <m:r>
            <w:del w:id="255" w:author="rob" w:date="2018-08-12T15:20:00Z">
              <m:rPr>
                <m:sty m:val="p"/>
              </m:rPr>
              <w:rPr>
                <w:rFonts w:ascii="Cambria Math" w:hAnsi="Cambria Math"/>
              </w:rPr>
              <w:br/>
            </w:del>
          </m:r>
        </m:oMath>
        <m:oMath>
          <m:r>
            <w:ins w:id="256" w:author="rob" w:date="2018-08-12T15:20:00Z">
              <w:rPr>
                <w:rFonts w:ascii="Cambria Math" w:hAnsi="Cambria Math"/>
              </w:rPr>
              <m:t xml:space="preserve"> </m:t>
            </w:ins>
          </m:r>
          <m:d>
            <m:dPr>
              <m:ctrlPr>
                <w:ins w:id="257" w:author="rob" w:date="2018-08-12T15:20:00Z">
                  <w:rPr>
                    <w:rFonts w:ascii="Cambria Math" w:hAnsi="Cambria Math"/>
                    <w:i/>
                  </w:rPr>
                </w:ins>
              </m:ctrlPr>
            </m:dPr>
            <m:e>
              <m:r>
                <w:ins w:id="258" w:author="rob" w:date="2018-08-12T15:20:00Z">
                  <w:rPr>
                    <w:rFonts w:ascii="Cambria Math" w:hAnsi="Cambria Math"/>
                  </w:rPr>
                  <m:t>gene i</m:t>
                </w:ins>
              </m:r>
            </m:e>
          </m:d>
          <m:r>
            <w:ins w:id="259" w:author="rob" w:date="2018-08-12T15:20:00Z">
              <m:rPr>
                <m:sty m:val="p"/>
              </m:rPr>
              <w:rPr>
                <w:rFonts w:ascii="Cambria Math" w:hAnsi="Cambria Math"/>
              </w:rPr>
              <m:t>=</m:t>
            </w:ins>
          </m:r>
          <m:sSub>
            <m:sSubPr>
              <m:ctrlPr>
                <w:ins w:id="260" w:author="rob" w:date="2018-08-12T15:20:00Z">
                  <w:rPr>
                    <w:rFonts w:ascii="Cambria Math" w:hAnsi="Cambria Math"/>
                  </w:rPr>
                </w:ins>
              </m:ctrlPr>
            </m:sSubPr>
            <m:e>
              <m:r>
                <w:ins w:id="261" w:author="rob" w:date="2018-08-12T15:20:00Z">
                  <m:rPr>
                    <m:sty m:val="p"/>
                  </m:rPr>
                  <w:rPr>
                    <w:rFonts w:ascii="Cambria Math" w:hAnsi="Cambria Math"/>
                  </w:rPr>
                  <m:t>ϵ</m:t>
                </w:ins>
              </m:r>
            </m:e>
            <m:sub>
              <m:r>
                <w:ins w:id="262" w:author="rob" w:date="2018-08-12T15:20:00Z">
                  <w:rPr>
                    <w:rFonts w:ascii="Cambria Math" w:hAnsi="Cambria Math"/>
                  </w:rPr>
                  <m:t>i</m:t>
                </w:ins>
              </m:r>
            </m:sub>
          </m:sSub>
        </m:oMath>
      </m:oMathPara>
    </w:p>
    <w:p w14:paraId="36AB42C2" w14:textId="77777777" w:rsidR="00F40E28" w:rsidRDefault="00F40E28" w:rsidP="00F40E28">
      <w:pPr>
        <w:spacing w:line="360" w:lineRule="auto"/>
        <w:jc w:val="left"/>
        <w:rPr>
          <w:ins w:id="263" w:author="rob" w:date="2018-08-12T15:20:00Z"/>
        </w:rPr>
      </w:pPr>
      <w:ins w:id="264"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C5031B" w:rsidP="00F40E28">
      <w:pPr>
        <w:spacing w:line="360" w:lineRule="auto"/>
        <w:jc w:val="left"/>
        <w:rPr>
          <w:ins w:id="265" w:author="rob" w:date="2018-08-12T15:20:00Z"/>
          <w:rFonts w:eastAsiaTheme="minorEastAsia"/>
        </w:rPr>
      </w:pPr>
      <m:oMathPara>
        <m:oMath>
          <m:sSub>
            <m:sSubPr>
              <m:ctrlPr>
                <w:ins w:id="266" w:author="rob" w:date="2018-08-12T15:20:00Z">
                  <w:rPr>
                    <w:rFonts w:ascii="Cambria Math" w:hAnsi="Cambria Math"/>
                  </w:rPr>
                </w:ins>
              </m:ctrlPr>
            </m:sSubPr>
            <m:e>
              <m:r>
                <w:ins w:id="267" w:author="rob" w:date="2018-08-12T15:20:00Z">
                  <m:rPr>
                    <m:sty m:val="p"/>
                  </m:rPr>
                  <w:rPr>
                    <w:rFonts w:ascii="Cambria Math" w:hAnsi="Cambria Math"/>
                  </w:rPr>
                  <m:t>degree</m:t>
                </w:ins>
              </m:r>
            </m:e>
            <m:sub>
              <m:r>
                <w:ins w:id="268" w:author="rob" w:date="2018-08-12T15:20:00Z">
                  <w:rPr>
                    <w:rFonts w:ascii="Cambria Math" w:hAnsi="Cambria Math"/>
                  </w:rPr>
                  <m:t>local</m:t>
                </w:ins>
              </m:r>
            </m:sub>
          </m:sSub>
          <m:d>
            <m:dPr>
              <m:ctrlPr>
                <w:ins w:id="269" w:author="rob" w:date="2018-08-12T15:20:00Z">
                  <w:rPr>
                    <w:rFonts w:ascii="Cambria Math" w:hAnsi="Cambria Math"/>
                  </w:rPr>
                </w:ins>
              </m:ctrlPr>
            </m:dPr>
            <m:e>
              <m:r>
                <w:ins w:id="270" w:author="rob" w:date="2018-08-12T15:20:00Z">
                  <m:rPr>
                    <m:sty m:val="p"/>
                  </m:rPr>
                  <w:rPr>
                    <w:rFonts w:ascii="Cambria Math" w:hAnsi="Cambria Math"/>
                  </w:rPr>
                  <m:t xml:space="preserve">gene </m:t>
                </w:ins>
              </m:r>
              <m:r>
                <w:ins w:id="271" w:author="rob" w:date="2018-08-12T15:20:00Z">
                  <w:rPr>
                    <w:rFonts w:ascii="Cambria Math" w:hAnsi="Cambria Math"/>
                  </w:rPr>
                  <m:t>j</m:t>
                </w:ins>
              </m:r>
            </m:e>
          </m:d>
          <m:r>
            <w:ins w:id="272" w:author="rob" w:date="2018-08-12T15:20:00Z">
              <m:rPr>
                <m:sty m:val="p"/>
              </m:rPr>
              <w:rPr>
                <w:rFonts w:ascii="Cambria Math" w:hAnsi="Cambria Math"/>
              </w:rPr>
              <m:t>=</m:t>
            </w:ins>
          </m:r>
          <m:sSub>
            <m:sSubPr>
              <m:ctrlPr>
                <w:ins w:id="273" w:author="rob" w:date="2018-08-12T15:20:00Z">
                  <w:rPr>
                    <w:rFonts w:ascii="Cambria Math" w:hAnsi="Cambria Math"/>
                  </w:rPr>
                </w:ins>
              </m:ctrlPr>
            </m:sSubPr>
            <m:e>
              <m:r>
                <w:ins w:id="274" w:author="rob" w:date="2018-08-12T15:20:00Z">
                  <m:rPr>
                    <m:sty m:val="p"/>
                  </m:rPr>
                  <w:rPr>
                    <w:rFonts w:ascii="Cambria Math" w:hAnsi="Cambria Math"/>
                  </w:rPr>
                  <m:t xml:space="preserve"> α degree</m:t>
                </w:ins>
              </m:r>
            </m:e>
            <m:sub>
              <m:r>
                <w:ins w:id="275" w:author="rob" w:date="2018-08-12T15:20:00Z">
                  <w:rPr>
                    <w:rFonts w:ascii="Cambria Math" w:hAnsi="Cambria Math"/>
                  </w:rPr>
                  <m:t>global</m:t>
                </w:ins>
              </m:r>
            </m:sub>
          </m:sSub>
          <m:d>
            <m:dPr>
              <m:ctrlPr>
                <w:ins w:id="276" w:author="rob" w:date="2018-08-12T15:20:00Z">
                  <w:rPr>
                    <w:rFonts w:ascii="Cambria Math" w:hAnsi="Cambria Math"/>
                  </w:rPr>
                </w:ins>
              </m:ctrlPr>
            </m:dPr>
            <m:e>
              <m:r>
                <w:ins w:id="277" w:author="rob" w:date="2018-08-12T15:20:00Z">
                  <m:rPr>
                    <m:sty m:val="p"/>
                  </m:rPr>
                  <w:rPr>
                    <w:rFonts w:ascii="Cambria Math" w:hAnsi="Cambria Math"/>
                  </w:rPr>
                  <m:t xml:space="preserve">gene </m:t>
                </w:ins>
              </m:r>
              <m:r>
                <w:ins w:id="278" w:author="rob" w:date="2018-08-12T15:20:00Z">
                  <w:rPr>
                    <w:rFonts w:ascii="Cambria Math" w:hAnsi="Cambria Math"/>
                  </w:rPr>
                  <m:t>j</m:t>
                </w:ins>
              </m:r>
            </m:e>
          </m:d>
          <m:r>
            <w:ins w:id="279" w:author="rob" w:date="2018-08-12T15:20:00Z">
              <m:rPr>
                <m:sty m:val="p"/>
              </m:rPr>
              <w:rPr>
                <w:rFonts w:ascii="Cambria Math" w:hAnsi="Cambria Math"/>
              </w:rPr>
              <m:t xml:space="preserve">+ </m:t>
            </w:ins>
          </m:r>
          <m:sSub>
            <m:sSubPr>
              <m:ctrlPr>
                <w:ins w:id="280" w:author="rob" w:date="2018-08-12T15:20:00Z">
                  <w:rPr>
                    <w:rFonts w:ascii="Cambria Math" w:hAnsi="Cambria Math"/>
                  </w:rPr>
                </w:ins>
              </m:ctrlPr>
            </m:sSubPr>
            <m:e>
              <m:r>
                <w:ins w:id="281" w:author="rob" w:date="2018-08-12T15:20:00Z">
                  <m:rPr>
                    <m:sty m:val="p"/>
                  </m:rPr>
                  <w:rPr>
                    <w:rFonts w:ascii="Cambria Math" w:hAnsi="Cambria Math"/>
                  </w:rPr>
                  <m:t>ϵ</m:t>
                </w:ins>
              </m:r>
            </m:e>
            <m:sub>
              <m:r>
                <w:ins w:id="282" w:author="rob" w:date="2018-08-12T15:20:00Z">
                  <w:rPr>
                    <w:rFonts w:ascii="Cambria Math" w:hAnsi="Cambria Math"/>
                  </w:rPr>
                  <m:t>j</m:t>
                </w:ins>
              </m:r>
            </m:sub>
          </m:sSub>
          <m:r>
            <w:ins w:id="283" w:author="rob" w:date="2018-08-12T15:20:00Z">
              <m:rPr>
                <m:sty m:val="p"/>
              </m:rPr>
              <w:rPr>
                <w:rFonts w:eastAsiaTheme="minorEastAsia"/>
              </w:rPr>
              <w:br/>
            </w:ins>
          </m:r>
        </m:oMath>
      </m:oMathPara>
      <w:ins w:id="284"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pPr>
        <w:spacing w:line="360" w:lineRule="auto"/>
      </w:pPr>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pPr>
        <w:spacing w:line="360" w:lineRule="auto"/>
      </w:pPr>
      <w:r>
        <w:t xml:space="preserve">Statistical significance of subnetwork density and locality </w:t>
      </w:r>
      <w:ins w:id="285" w:author="rob" w:date="2018-08-12T15:20:00Z">
        <w:r>
          <w:t xml:space="preserve">metrics (for both individual genes and whole subnetworks) </w:t>
        </w:r>
      </w:ins>
      <w:r>
        <w:t xml:space="preserve">was assessed by comparing </w:t>
      </w:r>
      <w:del w:id="286" w:author="rob" w:date="2018-08-12T15:20:00Z">
        <w:r w:rsidR="00007E84">
          <w:delText xml:space="preserve">subnetwork </w:delText>
        </w:r>
        <w:r w:rsidR="00804A79">
          <w:delText>scores</w:delText>
        </w:r>
      </w:del>
      <w:ins w:id="287" w:author="rob" w:date="2018-08-12T15:20:00Z">
        <w:r>
          <w:t>the observed statistic</w:t>
        </w:r>
      </w:ins>
      <w:r>
        <w:t xml:space="preserve"> to </w:t>
      </w:r>
      <w:ins w:id="288" w:author="rob" w:date="2018-08-12T15:20:00Z">
        <w:r>
          <w:t xml:space="preserve">the distribution of </w:t>
        </w:r>
      </w:ins>
      <w:r>
        <w:t xml:space="preserve">1,000 </w:t>
      </w:r>
      <w:del w:id="289" w:author="rob" w:date="2018-08-12T15:20:00Z">
        <w:r w:rsidR="00804A79">
          <w:delText>random</w:delText>
        </w:r>
      </w:del>
      <w:ins w:id="290" w:author="rob" w:date="2018-08-12T15:20:00Z">
        <w:r>
          <w:t>randomly sampled</w:t>
        </w:r>
      </w:ins>
      <w:r>
        <w:t xml:space="preserve"> sets of candidate genes, conserving the number of input genes</w:t>
      </w:r>
      <w:ins w:id="291" w:author="rob" w:date="2018-08-12T15:20:00Z">
        <w:r>
          <w:t>. This sampling was used to derive a null distribution, which was used to calculate an empirical p-value</w:t>
        </w:r>
      </w:ins>
      <w:r>
        <w:t>.</w:t>
      </w:r>
    </w:p>
    <w:p w14:paraId="271CB8F7" w14:textId="77777777" w:rsidR="00B242E3" w:rsidRDefault="00B242E3" w:rsidP="001C401A">
      <w:pPr>
        <w:spacing w:line="360" w:lineRule="auto"/>
        <w:rPr>
          <w:ins w:id="292"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0A825E40" w:rsidR="00C92B64" w:rsidRDefault="00D03396" w:rsidP="001C401A">
      <w:pPr>
        <w:spacing w:line="360" w:lineRule="auto"/>
      </w:pPr>
      <w:r>
        <w:t>GO</w:t>
      </w:r>
      <w:r w:rsidR="00B0215A">
        <w:fldChar w:fldCharType="begin" w:fldLock="1"/>
      </w:r>
      <w:r w:rsidR="00A01009">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293" w:name="_Ref484125232"/>
      <w:r>
        <w:t>Eq.</w:t>
      </w:r>
      <w:r w:rsidR="00BB1654">
        <w:t xml:space="preserve"> 5</w:t>
      </w:r>
      <w:bookmarkEnd w:id="293"/>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294" w:name="_Ref458775441"/>
      <w:bookmarkStart w:id="295" w:name="_Ref484125256"/>
      <w:r>
        <w:t>Eq.</w:t>
      </w:r>
      <w:r w:rsidR="00220757">
        <w:t xml:space="preserve"> 6</w:t>
      </w:r>
      <w:bookmarkEnd w:id="294"/>
      <w:bookmarkEnd w:id="295"/>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296" w:author="rob" w:date="2018-08-12T15:20:00Z">
        <w:r w:rsidR="006149CD">
          <w:t xml:space="preserve">GO terms with </w:t>
        </w:r>
      </w:ins>
      <w:r w:rsidR="006149CD">
        <w:t xml:space="preserve">significantly co-expressed </w:t>
      </w:r>
      <w:del w:id="297" w:author="rob" w:date="2018-08-12T15:20:00Z">
        <w:r>
          <w:delText>GO terms</w:delText>
        </w:r>
      </w:del>
      <w:ins w:id="298"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2EC32715"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A01009">
        <w:instrText>ADDIN CSL_CITATION {"citationItems":[{"id":"ITEM-1","itemData":{"abstract":"Abstract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Association","id":"ITEM-1","issued":{"date-parts":[["2012","2","27"]]},"language":"en","publisher":"Taylor &amp; Francis Group","title":"The Identification of Multiple Outliers","type":"article-journal"},"uris":["http://www.mendeley.com/documents/?uuid=d96cb914-d188-4a32-97c9-26a723a83c1b"]}],"mendeley":{"formattedCitation":" (Davies and Gather, 2012)","plainTextFormattedCitation":" (Davies and Gather, 2012)","previouslyFormattedCitation":"(Davies and Gather, 2012)"},"properties":{"noteIndex":0},"schema":"https://github.com/citation-style-language/schema/raw/master/csl-citation.json"}</w:instrText>
      </w:r>
      <w:r w:rsidR="00800A0A">
        <w:fldChar w:fldCharType="separate"/>
      </w:r>
      <w:r w:rsidR="00A01009" w:rsidRPr="00A01009">
        <w:rPr>
          <w:noProof/>
        </w:rPr>
        <w:t xml:space="preserve"> (Davies and Gather, 2012)</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A01009">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A01009">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A01009">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67D0B9CE"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624B5CA6" w:rsidR="006F36A4" w:rsidRDefault="00393ABF" w:rsidP="001C401A">
      <w:pPr>
        <w:spacing w:line="360" w:lineRule="auto"/>
      </w:pPr>
      <w:r>
        <w:t>The final input SNP dataset contained 28.9 million SNPs obtained from the maize HapMap1</w:t>
      </w:r>
      <w:r w:rsidR="00C557DC">
        <w:fldChar w:fldCharType="begin" w:fldLock="1"/>
      </w:r>
      <w:r w:rsidR="00A01009">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A01009">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A01009">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299" w:author="rob" w:date="2018-08-12T15:20:00Z"/>
        </w:rPr>
      </w:pPr>
      <w:ins w:id="300" w:author="rob" w:date="2018-08-12T15:20:00Z">
        <w:r>
          <w:t>Identifying High Priority Genes from</w:t>
        </w:r>
        <w:r w:rsidR="00983911">
          <w:t xml:space="preserve"> 41</w:t>
        </w:r>
        <w:r>
          <w:t xml:space="preserve"> non-Ionomic GWAS</w:t>
        </w:r>
      </w:ins>
    </w:p>
    <w:p w14:paraId="46C2BCD4" w14:textId="18A7E808" w:rsidR="00501685" w:rsidRPr="00501685" w:rsidRDefault="00501685" w:rsidP="000E2EBD">
      <w:pPr>
        <w:spacing w:line="360" w:lineRule="auto"/>
        <w:rPr>
          <w:ins w:id="301" w:author="rob" w:date="2018-08-12T15:20:00Z"/>
        </w:rPr>
      </w:pPr>
      <w:ins w:id="302"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A01009">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A01009">
          <w:rPr>
            <w:rFonts w:ascii="Cambria Math" w:hAnsi="Cambria Math" w:cs="Cambria Math"/>
          </w:rPr>
          <w:instrText>∼</w:instrText>
        </w:r>
        <w:r w:rsidR="00A01009">
          <w:instrText xml:space="preserve"> 5,000 inbred maize lines to analyze patterns of high-resolution genetic association among of 28.9 million single-nucleotide polymorphisms (SNPs) and </w:instrText>
        </w:r>
        <w:r w:rsidR="00A01009">
          <w:rPr>
            <w:rFonts w:ascii="Cambria Math" w:hAnsi="Cambria Math" w:cs="Cambria Math"/>
          </w:rPr>
          <w:instrText>∼</w:instrText>
        </w:r>
        <w:r w:rsidR="00A01009">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A01009">
          <w:rPr>
            <w:rFonts w:ascii="Cambria Math" w:hAnsi="Cambria Math" w:cs="Cambria Math"/>
          </w:rPr>
          <w:instrText>∼</w:instrText>
        </w:r>
        <w:r w:rsidR="00A01009">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ins>
      <w:ins w:id="303" w:author="rob" w:date="2018-08-12T15:20:00Z">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435F1F1F" w14:textId="1FC220B4" w:rsidR="00A01009" w:rsidRPr="00A01009" w:rsidRDefault="003F1192" w:rsidP="00A01009">
      <w:pPr>
        <w:widowControl w:val="0"/>
        <w:autoSpaceDE w:val="0"/>
        <w:autoSpaceDN w:val="0"/>
        <w:adjustRightInd w:val="0"/>
        <w:spacing w:line="36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A01009" w:rsidRPr="00A01009">
        <w:rPr>
          <w:rFonts w:cs="Times New Roman"/>
          <w:b/>
          <w:bCs/>
          <w:noProof/>
          <w:szCs w:val="24"/>
        </w:rPr>
        <w:t>Anders,</w:t>
      </w:r>
      <w:r w:rsidR="00A01009" w:rsidRPr="00922DF6">
        <w:rPr>
          <w:b/>
        </w:rPr>
        <w:t xml:space="preserve"> S</w:t>
      </w:r>
      <w:r w:rsidR="00A01009" w:rsidRPr="00A01009">
        <w:rPr>
          <w:rFonts w:cs="Times New Roman"/>
          <w:b/>
          <w:bCs/>
          <w:noProof/>
          <w:szCs w:val="24"/>
        </w:rPr>
        <w:t>., Pyl,</w:t>
      </w:r>
      <w:r w:rsidR="00A01009" w:rsidRPr="00922DF6">
        <w:rPr>
          <w:b/>
        </w:rPr>
        <w:t xml:space="preserve"> P</w:t>
      </w:r>
      <w:r w:rsidR="00A01009" w:rsidRPr="00A01009">
        <w:rPr>
          <w:rFonts w:cs="Times New Roman"/>
          <w:b/>
          <w:bCs/>
          <w:noProof/>
          <w:szCs w:val="24"/>
        </w:rPr>
        <w:t>.T., and Huber, W.</w:t>
      </w:r>
      <w:r w:rsidR="00A01009" w:rsidRPr="00A01009">
        <w:rPr>
          <w:rFonts w:cs="Times New Roman"/>
          <w:noProof/>
          <w:szCs w:val="24"/>
        </w:rPr>
        <w:t xml:space="preserve"> (2014). HTSeq - A Python framework to work with high-throughput sequencing data. Bioinformatics </w:t>
      </w:r>
      <w:r w:rsidR="00A01009" w:rsidRPr="00A01009">
        <w:rPr>
          <w:rFonts w:cs="Times New Roman"/>
          <w:b/>
          <w:bCs/>
          <w:noProof/>
          <w:szCs w:val="24"/>
        </w:rPr>
        <w:t>31</w:t>
      </w:r>
      <w:r w:rsidR="00A01009" w:rsidRPr="00A01009">
        <w:rPr>
          <w:rFonts w:cs="Times New Roman"/>
          <w:noProof/>
          <w:szCs w:val="24"/>
        </w:rPr>
        <w:t>: 166–169.</w:t>
      </w:r>
    </w:p>
    <w:p w14:paraId="3339B0F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Andorf, C.M.</w:t>
      </w:r>
      <w:r w:rsidRPr="00922DF6">
        <w:rPr>
          <w:b/>
        </w:rPr>
        <w:t xml:space="preserve"> et al.</w:t>
      </w:r>
      <w:r w:rsidRPr="00A01009">
        <w:rPr>
          <w:rFonts w:cs="Times New Roman"/>
          <w:noProof/>
          <w:szCs w:val="24"/>
        </w:rPr>
        <w:t xml:space="preserve"> (2015). MaizeGDB update: new tools, data and interface for the maize model organism database. Nucleic Acids Res.: gkv1007.</w:t>
      </w:r>
    </w:p>
    <w:p w14:paraId="4745EEB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Angelovici, R., Batushansky, A., Deason, N., Gonzalez-Jorge, S., Gore, M.A., Fait, A., and DellaPenna, D.</w:t>
      </w:r>
      <w:r w:rsidRPr="00A01009">
        <w:rPr>
          <w:rFonts w:cs="Times New Roman"/>
          <w:noProof/>
          <w:szCs w:val="24"/>
        </w:rPr>
        <w:t xml:space="preserve"> (2017). Network-Guided GWAS Improves Identification of Genes Affecting Free Amino Acids. Plant Physiol. </w:t>
      </w:r>
      <w:r w:rsidRPr="00A01009">
        <w:rPr>
          <w:rFonts w:cs="Times New Roman"/>
          <w:b/>
          <w:bCs/>
          <w:noProof/>
          <w:szCs w:val="24"/>
        </w:rPr>
        <w:t>173</w:t>
      </w:r>
      <w:r w:rsidRPr="00A01009">
        <w:rPr>
          <w:rFonts w:cs="Times New Roman"/>
          <w:noProof/>
          <w:szCs w:val="24"/>
        </w:rPr>
        <w:t>: 872–886.</w:t>
      </w:r>
    </w:p>
    <w:p w14:paraId="60E46C5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Asaro, A., Ziegler, G., Ziyomo, C., Hoekenga, O., Dilkes, B., and Baxter, I.</w:t>
      </w:r>
      <w:r w:rsidRPr="00A01009">
        <w:rPr>
          <w:rFonts w:cs="Times New Roman"/>
          <w:noProof/>
          <w:szCs w:val="24"/>
        </w:rPr>
        <w:t xml:space="preserve"> (2016). The Interaction of Genotype and Environment Determines Variation in the Maize Kernel Ionome. G3&amp;amp;#58; Genes|Genomes|Genetics </w:t>
      </w:r>
      <w:r w:rsidRPr="00A01009">
        <w:rPr>
          <w:rFonts w:cs="Times New Roman"/>
          <w:b/>
          <w:bCs/>
          <w:noProof/>
          <w:szCs w:val="24"/>
        </w:rPr>
        <w:t>6</w:t>
      </w:r>
      <w:r w:rsidRPr="00A01009">
        <w:rPr>
          <w:rFonts w:cs="Times New Roman"/>
          <w:noProof/>
          <w:szCs w:val="24"/>
        </w:rPr>
        <w:t>: 4175–4183.</w:t>
      </w:r>
    </w:p>
    <w:p w14:paraId="361C97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Badri, D. V., Loyola-Vargas, V.M., Broeckling, C.D., De-la-Pena, C., Jasinski, M., Santelia, D., Martinoia, E., Sumner, L.W., Banta, L.M., Stermitz, F., and Vivanco, J.M.</w:t>
      </w:r>
      <w:r w:rsidRPr="00A01009">
        <w:rPr>
          <w:rFonts w:cs="Times New Roman"/>
          <w:noProof/>
          <w:szCs w:val="24"/>
        </w:rPr>
        <w:t xml:space="preserve"> (2007). Altered Profile of Secondary Metabolites in the Root Exudates of Arabidopsis ATP-Binding Cassette Transporter Mutants. Plant Physiol. </w:t>
      </w:r>
      <w:r w:rsidRPr="00A01009">
        <w:rPr>
          <w:rFonts w:cs="Times New Roman"/>
          <w:b/>
          <w:bCs/>
          <w:noProof/>
          <w:szCs w:val="24"/>
        </w:rPr>
        <w:t>146</w:t>
      </w:r>
      <w:r w:rsidRPr="00A01009">
        <w:rPr>
          <w:rFonts w:cs="Times New Roman"/>
          <w:noProof/>
          <w:szCs w:val="24"/>
        </w:rPr>
        <w:t>: 762–771.</w:t>
      </w:r>
    </w:p>
    <w:p w14:paraId="01F3946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Baillie, J.K. et al.</w:t>
      </w:r>
      <w:r w:rsidRPr="00A01009">
        <w:rPr>
          <w:rFonts w:cs="Times New Roman"/>
          <w:noProof/>
          <w:szCs w:val="24"/>
        </w:rPr>
        <w:t xml:space="preserve"> (2018). Shared activity patterns arising at genetic susceptibility loci reveal underlying genomic and cellular architecture of human disease. PLoS Comput. Biol. </w:t>
      </w:r>
      <w:r w:rsidRPr="00A01009">
        <w:rPr>
          <w:rFonts w:cs="Times New Roman"/>
          <w:b/>
          <w:bCs/>
          <w:noProof/>
          <w:szCs w:val="24"/>
        </w:rPr>
        <w:t>14</w:t>
      </w:r>
      <w:r w:rsidRPr="00A01009">
        <w:rPr>
          <w:rFonts w:cs="Times New Roman"/>
          <w:noProof/>
          <w:szCs w:val="24"/>
        </w:rPr>
        <w:t>: 1–24.</w:t>
      </w:r>
    </w:p>
    <w:p w14:paraId="7891E57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w:t>
      </w:r>
      <w:r w:rsidRPr="00A01009">
        <w:rPr>
          <w:rFonts w:cs="Times New Roman"/>
          <w:noProof/>
          <w:szCs w:val="24"/>
        </w:rPr>
        <w:t xml:space="preserve"> (2010). Ionomics: The functional genomics of elements. Brief. Funct. Genomics </w:t>
      </w:r>
      <w:r w:rsidRPr="00A01009">
        <w:rPr>
          <w:rFonts w:cs="Times New Roman"/>
          <w:b/>
          <w:bCs/>
          <w:noProof/>
          <w:szCs w:val="24"/>
        </w:rPr>
        <w:t>9</w:t>
      </w:r>
      <w:r w:rsidRPr="00A01009">
        <w:rPr>
          <w:rFonts w:cs="Times New Roman"/>
          <w:noProof/>
          <w:szCs w:val="24"/>
        </w:rPr>
        <w:t>: 149–56.</w:t>
      </w:r>
    </w:p>
    <w:p w14:paraId="101E396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and Dilkes, B.P.</w:t>
      </w:r>
      <w:r w:rsidRPr="00A01009">
        <w:rPr>
          <w:rFonts w:cs="Times New Roman"/>
          <w:noProof/>
          <w:szCs w:val="24"/>
        </w:rPr>
        <w:t xml:space="preserve"> (2012). Elemental profiles reflect plant adaptations to the environment. Science </w:t>
      </w:r>
      <w:r w:rsidRPr="00A01009">
        <w:rPr>
          <w:rFonts w:cs="Times New Roman"/>
          <w:b/>
          <w:bCs/>
          <w:noProof/>
          <w:szCs w:val="24"/>
        </w:rPr>
        <w:t>336</w:t>
      </w:r>
      <w:r w:rsidRPr="00A01009">
        <w:rPr>
          <w:rFonts w:cs="Times New Roman"/>
          <w:noProof/>
          <w:szCs w:val="24"/>
        </w:rPr>
        <w:t>: 1661–3.</w:t>
      </w:r>
    </w:p>
    <w:p w14:paraId="728D873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 Tchieu, J., Sussman, M.R., Boutry, M., Palmgren, M.G., Gribskov, M., Harper, J.F., and Axelsen, K.B.</w:t>
      </w:r>
      <w:r w:rsidRPr="00A01009">
        <w:rPr>
          <w:rFonts w:cs="Times New Roman"/>
          <w:noProof/>
          <w:szCs w:val="24"/>
        </w:rPr>
        <w:t xml:space="preserve"> (2003). Genomic Comparison of P-Type ATPase Ion Pumps in Arabidopsis and Rice 1. </w:t>
      </w:r>
      <w:r w:rsidRPr="00A01009">
        <w:rPr>
          <w:rFonts w:cs="Times New Roman"/>
          <w:b/>
          <w:bCs/>
          <w:noProof/>
          <w:szCs w:val="24"/>
        </w:rPr>
        <w:t>132</w:t>
      </w:r>
      <w:r w:rsidRPr="00A01009">
        <w:rPr>
          <w:rFonts w:cs="Times New Roman"/>
          <w:noProof/>
          <w:szCs w:val="24"/>
        </w:rPr>
        <w:t>: 618–628.</w:t>
      </w:r>
    </w:p>
    <w:p w14:paraId="3A898F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Vitek, O., Lahner, B., Muthukumar, B., Borghi, M., Morrissey, J., Guerinot, M. Lou, and Salt, D.E.</w:t>
      </w:r>
      <w:r w:rsidRPr="00A01009">
        <w:rPr>
          <w:rFonts w:cs="Times New Roman"/>
          <w:noProof/>
          <w:szCs w:val="24"/>
        </w:rPr>
        <w:t xml:space="preserve"> (2008). The leaf ionome as a multivariable system to detect a plant’s physiological status. Proc. Natl. Acad. Sci. U. S. A. </w:t>
      </w:r>
      <w:r w:rsidRPr="00A01009">
        <w:rPr>
          <w:rFonts w:cs="Times New Roman"/>
          <w:b/>
          <w:bCs/>
          <w:noProof/>
          <w:szCs w:val="24"/>
        </w:rPr>
        <w:t>105</w:t>
      </w:r>
      <w:r w:rsidRPr="00A01009">
        <w:rPr>
          <w:rFonts w:cs="Times New Roman"/>
          <w:noProof/>
          <w:szCs w:val="24"/>
        </w:rPr>
        <w:t>: 12081–6.</w:t>
      </w:r>
    </w:p>
    <w:p w14:paraId="4A4908FA" w14:textId="539D875D"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Baxter, I.R., Ziegler, G., Lahner, B., Mickelbart, M. V., Foley, R., Danku, J., Armstrong, P., Salt, D.E., and Hoekenga, O.A.</w:t>
      </w:r>
      <w:r w:rsidRPr="00A01009">
        <w:rPr>
          <w:rFonts w:cs="Times New Roman"/>
          <w:noProof/>
          <w:szCs w:val="24"/>
        </w:rPr>
        <w:t xml:space="preserve"> (2014). Single-kernel ionomic profiles are highly heritable indicators of genetic and environmental influences on elemental accumulation in maize grain (Zea mays). PLoS One </w:t>
      </w:r>
      <w:r w:rsidRPr="00A01009">
        <w:rPr>
          <w:rFonts w:cs="Times New Roman"/>
          <w:b/>
          <w:bCs/>
          <w:noProof/>
          <w:szCs w:val="24"/>
        </w:rPr>
        <w:t>9</w:t>
      </w:r>
      <w:r w:rsidRPr="00A01009">
        <w:rPr>
          <w:rFonts w:cs="Times New Roman"/>
          <w:noProof/>
          <w:szCs w:val="24"/>
        </w:rPr>
        <w:t>.</w:t>
      </w:r>
    </w:p>
    <w:p w14:paraId="6EEA3549" w14:textId="50E57890"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Bradbury, P.J., Zhang, Z., Kroon, D.E., Casstevens, T.M., Ramdoss, Y., and Buckler, E.S.</w:t>
      </w:r>
      <w:r w:rsidRPr="00A01009">
        <w:rPr>
          <w:rFonts w:cs="Times New Roman"/>
          <w:noProof/>
          <w:szCs w:val="24"/>
        </w:rPr>
        <w:t xml:space="preserve"> (2007). TASSEL: software for association mapping of complex traits in diverse samples. Bioinformatics </w:t>
      </w:r>
      <w:r w:rsidRPr="00A01009">
        <w:rPr>
          <w:rFonts w:cs="Times New Roman"/>
          <w:b/>
          <w:bCs/>
          <w:noProof/>
          <w:szCs w:val="24"/>
        </w:rPr>
        <w:t>23</w:t>
      </w:r>
      <w:r w:rsidRPr="00A01009">
        <w:rPr>
          <w:rFonts w:cs="Times New Roman"/>
          <w:noProof/>
          <w:szCs w:val="24"/>
        </w:rPr>
        <w:t>: 2633–5.</w:t>
      </w:r>
    </w:p>
    <w:p w14:paraId="2A0B22E3" w14:textId="0769481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Buckler</w:t>
      </w:r>
      <w:r w:rsidRPr="00A01009">
        <w:rPr>
          <w:rFonts w:cs="Times New Roman"/>
          <w:b/>
          <w:bCs/>
          <w:noProof/>
          <w:szCs w:val="24"/>
        </w:rPr>
        <w:t>, E.S.</w:t>
      </w:r>
      <w:r w:rsidRPr="00922DF6">
        <w:rPr>
          <w:b/>
        </w:rPr>
        <w:t xml:space="preserve"> et al.</w:t>
      </w:r>
      <w:r w:rsidRPr="00A01009">
        <w:rPr>
          <w:rFonts w:cs="Times New Roman"/>
          <w:noProof/>
          <w:szCs w:val="24"/>
        </w:rPr>
        <w:t xml:space="preserve"> (2009). The genetic architecture of maize flowering time. Science </w:t>
      </w:r>
      <w:r w:rsidRPr="00922DF6">
        <w:rPr>
          <w:b/>
        </w:rPr>
        <w:t>325</w:t>
      </w:r>
      <w:r w:rsidRPr="00A01009">
        <w:rPr>
          <w:rFonts w:cs="Times New Roman"/>
          <w:noProof/>
          <w:szCs w:val="24"/>
        </w:rPr>
        <w:t>: 714–8.</w:t>
      </w:r>
    </w:p>
    <w:p w14:paraId="0846319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Bunyavanich, S. et al.</w:t>
      </w:r>
      <w:r w:rsidRPr="00A01009">
        <w:rPr>
          <w:rFonts w:cs="Times New Roman"/>
          <w:noProof/>
          <w:szCs w:val="24"/>
        </w:rPr>
        <w:t xml:space="preserve"> (2014). Integrated genome-wide association, coexpression network, and expression single nucleotide polymorphism analysis identifies novel pathway in allergic rhinitis. BMC Med. Genomics </w:t>
      </w:r>
      <w:r w:rsidRPr="00A01009">
        <w:rPr>
          <w:rFonts w:cs="Times New Roman"/>
          <w:b/>
          <w:bCs/>
          <w:noProof/>
          <w:szCs w:val="24"/>
        </w:rPr>
        <w:t>7</w:t>
      </w:r>
      <w:r w:rsidRPr="00A01009">
        <w:rPr>
          <w:rFonts w:cs="Times New Roman"/>
          <w:noProof/>
          <w:szCs w:val="24"/>
        </w:rPr>
        <w:t>: 48.</w:t>
      </w:r>
    </w:p>
    <w:p w14:paraId="07E825A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Calabrese, G.M., Mesner, L.D., Stains, J.P., Tommasini, S.M., Horowitz, M.C., Rosen, C.J., and Farber, C.R.</w:t>
      </w:r>
      <w:r w:rsidRPr="00A01009">
        <w:rPr>
          <w:rFonts w:cs="Times New Roman"/>
          <w:noProof/>
          <w:szCs w:val="24"/>
        </w:rPr>
        <w:t xml:space="preserve"> (2017). Integrating GWAS and Co-expression Network Data Identifies Bone Mineral Density Genes SPTBN1 and MARK3 and an Osteoblast Functional Module. Cell Syst. </w:t>
      </w:r>
      <w:r w:rsidRPr="00A01009">
        <w:rPr>
          <w:rFonts w:cs="Times New Roman"/>
          <w:b/>
          <w:bCs/>
          <w:noProof/>
          <w:szCs w:val="24"/>
        </w:rPr>
        <w:t>4</w:t>
      </w:r>
      <w:r w:rsidRPr="00A01009">
        <w:rPr>
          <w:rFonts w:cs="Times New Roman"/>
          <w:noProof/>
          <w:szCs w:val="24"/>
        </w:rPr>
        <w:t>: 46–59.e4.</w:t>
      </w:r>
    </w:p>
    <w:p w14:paraId="6FF91D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Caldwell, K.S., Russell, J., Langridge, P., and Powell, W.</w:t>
      </w:r>
      <w:r w:rsidRPr="00A01009">
        <w:rPr>
          <w:rFonts w:cs="Times New Roman"/>
          <w:noProof/>
          <w:szCs w:val="24"/>
        </w:rPr>
        <w:t xml:space="preserve"> (2006). Extreme population-dependent linkage disequilibrium detected in an inbreeding plant species, Hordeum vulgare. Genetics </w:t>
      </w:r>
      <w:r w:rsidRPr="00A01009">
        <w:rPr>
          <w:rFonts w:cs="Times New Roman"/>
          <w:b/>
          <w:bCs/>
          <w:noProof/>
          <w:szCs w:val="24"/>
        </w:rPr>
        <w:t>172</w:t>
      </w:r>
      <w:r w:rsidRPr="00A01009">
        <w:rPr>
          <w:rFonts w:cs="Times New Roman"/>
          <w:noProof/>
          <w:szCs w:val="24"/>
        </w:rPr>
        <w:t>: 557–567.</w:t>
      </w:r>
    </w:p>
    <w:p w14:paraId="42FF12E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Camoco Github Repository</w:t>
      </w:r>
      <w:r w:rsidRPr="00A01009">
        <w:rPr>
          <w:rFonts w:cs="Times New Roman"/>
          <w:noProof/>
          <w:szCs w:val="24"/>
        </w:rPr>
        <w:t>.</w:t>
      </w:r>
    </w:p>
    <w:p w14:paraId="4E83F151" w14:textId="12426E9E"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Castelletti, S., Tuberosa, R., Pindo, M., and Salvi, S.</w:t>
      </w:r>
      <w:r w:rsidRPr="00A01009">
        <w:rPr>
          <w:rFonts w:cs="Times New Roman"/>
          <w:noProof/>
          <w:szCs w:val="24"/>
        </w:rPr>
        <w:t xml:space="preserve"> (2014). A MITE transposon insertion is associated with differential methylation at the maize flowering time QTL Vgt1. G3 (Bethesda). </w:t>
      </w:r>
      <w:r w:rsidRPr="00922DF6">
        <w:rPr>
          <w:b/>
        </w:rPr>
        <w:t>4</w:t>
      </w:r>
      <w:r w:rsidRPr="00A01009">
        <w:rPr>
          <w:rFonts w:cs="Times New Roman"/>
          <w:noProof/>
          <w:szCs w:val="24"/>
        </w:rPr>
        <w:t>: 805–12.</w:t>
      </w:r>
    </w:p>
    <w:p w14:paraId="36CD9761" w14:textId="4C21B910"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Chan, E.K.</w:t>
      </w:r>
      <w:r w:rsidRPr="00922DF6">
        <w:rPr>
          <w:b/>
        </w:rPr>
        <w:t>F</w:t>
      </w:r>
      <w:r w:rsidRPr="00A01009">
        <w:rPr>
          <w:rFonts w:cs="Times New Roman"/>
          <w:b/>
          <w:bCs/>
          <w:noProof/>
          <w:szCs w:val="24"/>
        </w:rPr>
        <w:t>., Rowe,</w:t>
      </w:r>
      <w:r w:rsidRPr="00922DF6">
        <w:rPr>
          <w:b/>
        </w:rPr>
        <w:t xml:space="preserve"> H</w:t>
      </w:r>
      <w:r w:rsidRPr="00A01009">
        <w:rPr>
          <w:rFonts w:cs="Times New Roman"/>
          <w:b/>
          <w:bCs/>
          <w:noProof/>
          <w:szCs w:val="24"/>
        </w:rPr>
        <w:t>.C., Corwin, J.A., Joseph, B., and Kliebenstein, D.J.</w:t>
      </w:r>
      <w:r w:rsidRPr="00A01009">
        <w:rPr>
          <w:rFonts w:cs="Times New Roman"/>
          <w:noProof/>
          <w:szCs w:val="24"/>
        </w:rPr>
        <w:t xml:space="preserve"> (2011). Combining Genome-Wide Association Mapping and Transcriptional Networks to Identify Novel Genes Controlling Glucosinolates in Arabidopsis thaliana. PLoS Biol. </w:t>
      </w:r>
      <w:r w:rsidRPr="00A01009">
        <w:rPr>
          <w:rFonts w:cs="Times New Roman"/>
          <w:b/>
          <w:bCs/>
          <w:noProof/>
          <w:szCs w:val="24"/>
        </w:rPr>
        <w:t>9</w:t>
      </w:r>
      <w:r w:rsidRPr="00A01009">
        <w:rPr>
          <w:rFonts w:cs="Times New Roman"/>
          <w:noProof/>
          <w:szCs w:val="24"/>
        </w:rPr>
        <w:t>: e1001125.</w:t>
      </w:r>
    </w:p>
    <w:p w14:paraId="08352DBF" w14:textId="342886AA"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Chao, D.-Y. et al.</w:t>
      </w:r>
      <w:r w:rsidRPr="00A01009">
        <w:rPr>
          <w:rFonts w:cs="Times New Roman"/>
          <w:noProof/>
          <w:szCs w:val="24"/>
        </w:rPr>
        <w:t xml:space="preserve"> (2011). Sphingolipids in the Root Play an Important Role in Regulating the Leaf Ionome in Arabidopsis thaliana. Plant Cell </w:t>
      </w:r>
      <w:r w:rsidRPr="00A01009">
        <w:rPr>
          <w:rFonts w:cs="Times New Roman"/>
          <w:b/>
          <w:bCs/>
          <w:noProof/>
          <w:szCs w:val="24"/>
        </w:rPr>
        <w:t>23</w:t>
      </w:r>
      <w:r w:rsidRPr="00A01009">
        <w:rPr>
          <w:rFonts w:cs="Times New Roman"/>
          <w:noProof/>
          <w:szCs w:val="24"/>
        </w:rPr>
        <w:t>: 1061–1081.</w:t>
      </w:r>
    </w:p>
    <w:p w14:paraId="7B28B32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Chia, J.-M. et al.</w:t>
      </w:r>
      <w:r w:rsidRPr="00A01009">
        <w:rPr>
          <w:rFonts w:cs="Times New Roman"/>
          <w:noProof/>
          <w:szCs w:val="24"/>
        </w:rPr>
        <w:t xml:space="preserve"> (2012). Maize HapMap2 identifies extant variation from a genome in flux. Nat. Genet. </w:t>
      </w:r>
      <w:r w:rsidRPr="00A01009">
        <w:rPr>
          <w:rFonts w:cs="Times New Roman"/>
          <w:b/>
          <w:bCs/>
          <w:noProof/>
          <w:szCs w:val="24"/>
        </w:rPr>
        <w:t>44</w:t>
      </w:r>
      <w:r w:rsidRPr="00A01009">
        <w:rPr>
          <w:rFonts w:cs="Times New Roman"/>
          <w:noProof/>
          <w:szCs w:val="24"/>
        </w:rPr>
        <w:t>: 803–7.</w:t>
      </w:r>
    </w:p>
    <w:p w14:paraId="636CE26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Clark, R.M., Wagler, T.N., Quijada, P., and Doebley, J.</w:t>
      </w:r>
      <w:r w:rsidRPr="00A01009">
        <w:rPr>
          <w:rFonts w:cs="Times New Roman"/>
          <w:noProof/>
          <w:szCs w:val="24"/>
        </w:rPr>
        <w:t xml:space="preserve"> (2006). A distant upstream enhancer at the maize domestication gene tb1 has pleiotropic effects on plant and inflorescent architecture. Nat. Genet. </w:t>
      </w:r>
      <w:r w:rsidRPr="00A01009">
        <w:rPr>
          <w:rFonts w:cs="Times New Roman"/>
          <w:b/>
          <w:bCs/>
          <w:noProof/>
          <w:szCs w:val="24"/>
        </w:rPr>
        <w:t>38</w:t>
      </w:r>
      <w:r w:rsidRPr="00A01009">
        <w:rPr>
          <w:rFonts w:cs="Times New Roman"/>
          <w:noProof/>
          <w:szCs w:val="24"/>
        </w:rPr>
        <w:t>: 594–7.</w:t>
      </w:r>
    </w:p>
    <w:p w14:paraId="6336C5D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Cook, J.P., McMullen, M.D., Holland, J.B., Tian, F., Bradbury, P., Ross-Ibarra, J., Buckler, E.S., and Flint-Garcia, S. a</w:t>
      </w:r>
      <w:r w:rsidRPr="00A01009">
        <w:rPr>
          <w:rFonts w:cs="Times New Roman"/>
          <w:noProof/>
          <w:szCs w:val="24"/>
        </w:rPr>
        <w:t xml:space="preserve"> (2012). Genetic architecture of maize kernel composition in the nested association mapping and inbred association panels. Plant Physiol. </w:t>
      </w:r>
      <w:r w:rsidRPr="00A01009">
        <w:rPr>
          <w:rFonts w:cs="Times New Roman"/>
          <w:b/>
          <w:bCs/>
          <w:noProof/>
          <w:szCs w:val="24"/>
        </w:rPr>
        <w:t>158</w:t>
      </w:r>
      <w:r w:rsidRPr="00A01009">
        <w:rPr>
          <w:rFonts w:cs="Times New Roman"/>
          <w:noProof/>
          <w:szCs w:val="24"/>
        </w:rPr>
        <w:t>: 824–34.</w:t>
      </w:r>
    </w:p>
    <w:p w14:paraId="4751827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Corwin, J.A., Copeland, D., Feusier, J., Subedy, A., Eshbaugh, R., Palmer, C., Maloof, J., and Kliebenstein, D.J.</w:t>
      </w:r>
      <w:r w:rsidRPr="00A01009">
        <w:rPr>
          <w:rFonts w:cs="Times New Roman"/>
          <w:noProof/>
          <w:szCs w:val="24"/>
        </w:rPr>
        <w:t xml:space="preserve"> (2016). The Quantitative Basis of the Arabidopsis Innate Immune System to Endemic Pathogens Depends on Pathogen Genetics. PLoS Genet. </w:t>
      </w:r>
      <w:r w:rsidRPr="00A01009">
        <w:rPr>
          <w:rFonts w:cs="Times New Roman"/>
          <w:b/>
          <w:bCs/>
          <w:noProof/>
          <w:szCs w:val="24"/>
        </w:rPr>
        <w:t>12</w:t>
      </w:r>
      <w:r w:rsidRPr="00A01009">
        <w:rPr>
          <w:rFonts w:cs="Times New Roman"/>
          <w:noProof/>
          <w:szCs w:val="24"/>
        </w:rPr>
        <w:t>: 1–29.</w:t>
      </w:r>
    </w:p>
    <w:p w14:paraId="1D068D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Davies, L. and Gather, U.</w:t>
      </w:r>
      <w:r w:rsidRPr="00A01009">
        <w:rPr>
          <w:rFonts w:cs="Times New Roman"/>
          <w:noProof/>
          <w:szCs w:val="24"/>
        </w:rPr>
        <w:t xml:space="preserve"> (2012). The Identification of Multiple Outliers. J. Am. Stat. Assoc.</w:t>
      </w:r>
    </w:p>
    <w:p w14:paraId="1F7B06B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Dongen, S. van</w:t>
      </w:r>
      <w:r w:rsidRPr="00A01009">
        <w:rPr>
          <w:rFonts w:cs="Times New Roman"/>
          <w:noProof/>
          <w:szCs w:val="24"/>
        </w:rPr>
        <w:t xml:space="preserve"> (2000). MCL: A Cluster Algoithm for Graphs.</w:t>
      </w:r>
    </w:p>
    <w:p w14:paraId="4DBE072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Eisen, M.B., Spellman, P.T., Brown, P.O., and Botstein, D.</w:t>
      </w:r>
      <w:r w:rsidRPr="00A01009">
        <w:rPr>
          <w:rFonts w:cs="Times New Roman"/>
          <w:noProof/>
          <w:szCs w:val="24"/>
        </w:rPr>
        <w:t xml:space="preserve"> (1998). Cluster analysis and display of genome-wide expression patterns. Proc. Natl. Acad. Sci. </w:t>
      </w:r>
      <w:r w:rsidRPr="00A01009">
        <w:rPr>
          <w:rFonts w:cs="Times New Roman"/>
          <w:b/>
          <w:bCs/>
          <w:noProof/>
          <w:szCs w:val="24"/>
        </w:rPr>
        <w:t>95</w:t>
      </w:r>
      <w:r w:rsidRPr="00A01009">
        <w:rPr>
          <w:rFonts w:cs="Times New Roman"/>
          <w:noProof/>
          <w:szCs w:val="24"/>
        </w:rPr>
        <w:t>: 14863–14868.</w:t>
      </w:r>
    </w:p>
    <w:p w14:paraId="0E2641F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Elshire, R.J., Glaubitz, J.C., Sun, Q., Poland, J.A., Kawamoto, K., Buckler, E.S., and Mitchell, S.E.</w:t>
      </w:r>
      <w:r w:rsidRPr="00A01009">
        <w:rPr>
          <w:rFonts w:cs="Times New Roman"/>
          <w:noProof/>
          <w:szCs w:val="24"/>
        </w:rPr>
        <w:t xml:space="preserve"> (2011). A robust, simple genotyping-by-sequencing (GBS) approach for high diversity species. PLoS One </w:t>
      </w:r>
      <w:r w:rsidRPr="00A01009">
        <w:rPr>
          <w:rFonts w:cs="Times New Roman"/>
          <w:b/>
          <w:bCs/>
          <w:noProof/>
          <w:szCs w:val="24"/>
        </w:rPr>
        <w:t>6</w:t>
      </w:r>
      <w:r w:rsidRPr="00A01009">
        <w:rPr>
          <w:rFonts w:cs="Times New Roman"/>
          <w:noProof/>
          <w:szCs w:val="24"/>
        </w:rPr>
        <w:t>: e19379.</w:t>
      </w:r>
    </w:p>
    <w:p w14:paraId="6CBE24F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Fan, J., Zhai, Z., Yan, C., and Xu, C.</w:t>
      </w:r>
      <w:r w:rsidRPr="00A01009">
        <w:rPr>
          <w:rFonts w:cs="Times New Roman"/>
          <w:noProof/>
          <w:szCs w:val="24"/>
        </w:rPr>
        <w:t xml:space="preserve"> (2015). Arabidopsis TRIGALACTOSYLDIACYLGLYCEROL5 Interacts with TGD1, TGD2, and TGD4 to Facilitate Lipid Transfer from the Endoplasmic Reticulum to Plastids. Plant Cell </w:t>
      </w:r>
      <w:r w:rsidRPr="00A01009">
        <w:rPr>
          <w:rFonts w:cs="Times New Roman"/>
          <w:b/>
          <w:bCs/>
          <w:noProof/>
          <w:szCs w:val="24"/>
        </w:rPr>
        <w:t>27</w:t>
      </w:r>
      <w:r w:rsidRPr="00A01009">
        <w:rPr>
          <w:rFonts w:cs="Times New Roman"/>
          <w:noProof/>
          <w:szCs w:val="24"/>
        </w:rPr>
        <w:t>: tpc.15.00394.</w:t>
      </w:r>
    </w:p>
    <w:p w14:paraId="559C9E9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Fu, J., Ren, F., Lu, X., Mao, H., Xu, M., Degenhardt, J., Peters, R.J., and Wang, Q.</w:t>
      </w:r>
      <w:r w:rsidRPr="00A01009">
        <w:rPr>
          <w:rFonts w:cs="Times New Roman"/>
          <w:noProof/>
          <w:szCs w:val="24"/>
        </w:rPr>
        <w:t xml:space="preserve"> (2016). A Tandem Array of </w:t>
      </w:r>
      <w:r w:rsidRPr="00A01009">
        <w:rPr>
          <w:rFonts w:cs="Times New Roman"/>
          <w:i/>
          <w:iCs/>
          <w:noProof/>
          <w:szCs w:val="24"/>
        </w:rPr>
        <w:t>ent</w:t>
      </w:r>
      <w:r w:rsidRPr="00A01009">
        <w:rPr>
          <w:rFonts w:cs="Times New Roman"/>
          <w:noProof/>
          <w:szCs w:val="24"/>
        </w:rPr>
        <w:t xml:space="preserve"> -Kaurene Synthases in Maize with Roles in Gibberellin and More Specialized Metabolism. Plant Physiol. </w:t>
      </w:r>
      <w:r w:rsidRPr="00A01009">
        <w:rPr>
          <w:rFonts w:cs="Times New Roman"/>
          <w:b/>
          <w:bCs/>
          <w:noProof/>
          <w:szCs w:val="24"/>
        </w:rPr>
        <w:t>170</w:t>
      </w:r>
      <w:r w:rsidRPr="00A01009">
        <w:rPr>
          <w:rFonts w:cs="Times New Roman"/>
          <w:noProof/>
          <w:szCs w:val="24"/>
        </w:rPr>
        <w:t>: 742–751.</w:t>
      </w:r>
    </w:p>
    <w:p w14:paraId="747E2ED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Ghazalpour, A., Doss, S., Zhang, B., Wang, S., Plaisier, C., Castellanos, R., Brozell, A., Schadt, E.E., Drake, T.A., Lusis, A.J., and Horvath, S.</w:t>
      </w:r>
      <w:r w:rsidRPr="00A01009">
        <w:rPr>
          <w:rFonts w:cs="Times New Roman"/>
          <w:noProof/>
          <w:szCs w:val="24"/>
        </w:rPr>
        <w:t xml:space="preserve"> (2006). Integrating genetic and network analysis to characterize genes related to mouse weight. PLoS Genet. </w:t>
      </w:r>
      <w:r w:rsidRPr="00A01009">
        <w:rPr>
          <w:rFonts w:cs="Times New Roman"/>
          <w:b/>
          <w:bCs/>
          <w:noProof/>
          <w:szCs w:val="24"/>
        </w:rPr>
        <w:t>2</w:t>
      </w:r>
      <w:r w:rsidRPr="00A01009">
        <w:rPr>
          <w:rFonts w:cs="Times New Roman"/>
          <w:noProof/>
          <w:szCs w:val="24"/>
        </w:rPr>
        <w:t>: e130.</w:t>
      </w:r>
    </w:p>
    <w:p w14:paraId="27D91D8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Gore, M. a, Chia, J.-M., Elshire, R.J., Sun, Q., Ersoz, E.S., Hurwitz, B.L., Peiffer, J. a, McMullen, M.D., Grills, G.S., Ross-Ibarra, J., Ware, D.H., and Buckler, E.S.</w:t>
      </w:r>
      <w:r w:rsidRPr="00A01009">
        <w:rPr>
          <w:rFonts w:cs="Times New Roman"/>
          <w:noProof/>
          <w:szCs w:val="24"/>
        </w:rPr>
        <w:t xml:space="preserve"> (2009). A first-generation haplotype map of maize. Science </w:t>
      </w:r>
      <w:r w:rsidRPr="00A01009">
        <w:rPr>
          <w:rFonts w:cs="Times New Roman"/>
          <w:b/>
          <w:bCs/>
          <w:noProof/>
          <w:szCs w:val="24"/>
        </w:rPr>
        <w:t>326</w:t>
      </w:r>
      <w:r w:rsidRPr="00A01009">
        <w:rPr>
          <w:rFonts w:cs="Times New Roman"/>
          <w:noProof/>
          <w:szCs w:val="24"/>
        </w:rPr>
        <w:t>: 1115–7.</w:t>
      </w:r>
    </w:p>
    <w:p w14:paraId="4F4F332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Guerinot, M. Lou and Salt, D.E.</w:t>
      </w:r>
      <w:r w:rsidRPr="00A01009">
        <w:rPr>
          <w:rFonts w:cs="Times New Roman"/>
          <w:noProof/>
          <w:szCs w:val="24"/>
        </w:rPr>
        <w:t xml:space="preserve"> (2017). Fortified Foods and Phytoremediation . Two Sides of the Same Coin 1. </w:t>
      </w:r>
      <w:r w:rsidRPr="00A01009">
        <w:rPr>
          <w:rFonts w:cs="Times New Roman"/>
          <w:b/>
          <w:bCs/>
          <w:noProof/>
          <w:szCs w:val="24"/>
        </w:rPr>
        <w:t>03755</w:t>
      </w:r>
      <w:r w:rsidRPr="00A01009">
        <w:rPr>
          <w:rFonts w:cs="Times New Roman"/>
          <w:noProof/>
          <w:szCs w:val="24"/>
        </w:rPr>
        <w:t>.</w:t>
      </w:r>
    </w:p>
    <w:p w14:paraId="2C69B7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Harris, M. a et al.</w:t>
      </w:r>
      <w:r w:rsidRPr="00A01009">
        <w:rPr>
          <w:rFonts w:cs="Times New Roman"/>
          <w:noProof/>
          <w:szCs w:val="24"/>
        </w:rPr>
        <w:t xml:space="preserve"> (2004). The Gene Ontology (GO) database and informatics resource. Nucleic Acids Res. </w:t>
      </w:r>
      <w:r w:rsidRPr="00A01009">
        <w:rPr>
          <w:rFonts w:cs="Times New Roman"/>
          <w:b/>
          <w:bCs/>
          <w:noProof/>
          <w:szCs w:val="24"/>
        </w:rPr>
        <w:t>32</w:t>
      </w:r>
      <w:r w:rsidRPr="00A01009">
        <w:rPr>
          <w:rFonts w:cs="Times New Roman"/>
          <w:noProof/>
          <w:szCs w:val="24"/>
        </w:rPr>
        <w:t>: D258-61.</w:t>
      </w:r>
    </w:p>
    <w:p w14:paraId="6EA4538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Hirsch, C.N. et al.</w:t>
      </w:r>
      <w:r w:rsidRPr="00A01009">
        <w:rPr>
          <w:rFonts w:cs="Times New Roman"/>
          <w:noProof/>
          <w:szCs w:val="24"/>
        </w:rPr>
        <w:t xml:space="preserve"> (2014). Insights into the maize pan-genome and pan-transcriptome. Plant Cell </w:t>
      </w:r>
      <w:r w:rsidRPr="00A01009">
        <w:rPr>
          <w:rFonts w:cs="Times New Roman"/>
          <w:b/>
          <w:bCs/>
          <w:noProof/>
          <w:szCs w:val="24"/>
        </w:rPr>
        <w:t>26</w:t>
      </w:r>
      <w:r w:rsidRPr="00A01009">
        <w:rPr>
          <w:rFonts w:cs="Times New Roman"/>
          <w:noProof/>
          <w:szCs w:val="24"/>
        </w:rPr>
        <w:t>: 121–35.</w:t>
      </w:r>
    </w:p>
    <w:p w14:paraId="3124F4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Hung, H.-Y. et al.</w:t>
      </w:r>
      <w:r w:rsidRPr="00A01009">
        <w:rPr>
          <w:rFonts w:cs="Times New Roman"/>
          <w:noProof/>
          <w:szCs w:val="24"/>
        </w:rPr>
        <w:t xml:space="preserve"> (2012). The relationship between parental genetic or phenotypic divergence and progeny variation in the maize nested association mapping population. Heredity (Edinb). </w:t>
      </w:r>
      <w:r w:rsidRPr="00A01009">
        <w:rPr>
          <w:rFonts w:cs="Times New Roman"/>
          <w:b/>
          <w:bCs/>
          <w:noProof/>
          <w:szCs w:val="24"/>
        </w:rPr>
        <w:t>108</w:t>
      </w:r>
      <w:r w:rsidRPr="00A01009">
        <w:rPr>
          <w:rFonts w:cs="Times New Roman"/>
          <w:noProof/>
          <w:szCs w:val="24"/>
        </w:rPr>
        <w:t>: 490–9.</w:t>
      </w:r>
    </w:p>
    <w:p w14:paraId="71D4F9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Huttenhower, C., Hibbs, M., Myers, C., and Troyanskaya, O.G.</w:t>
      </w:r>
      <w:r w:rsidRPr="00A01009">
        <w:rPr>
          <w:rFonts w:cs="Times New Roman"/>
          <w:noProof/>
          <w:szCs w:val="24"/>
        </w:rPr>
        <w:t xml:space="preserve"> (2006). A scalable method for integration and functional analysis of multiple microarray datasets. Bioinformatics </w:t>
      </w:r>
      <w:r w:rsidRPr="00A01009">
        <w:rPr>
          <w:rFonts w:cs="Times New Roman"/>
          <w:b/>
          <w:bCs/>
          <w:noProof/>
          <w:szCs w:val="24"/>
        </w:rPr>
        <w:t>22</w:t>
      </w:r>
      <w:r w:rsidRPr="00A01009">
        <w:rPr>
          <w:rFonts w:cs="Times New Roman"/>
          <w:noProof/>
          <w:szCs w:val="24"/>
        </w:rPr>
        <w:t>: 2890–7.</w:t>
      </w:r>
    </w:p>
    <w:p w14:paraId="126AB4DD" w14:textId="363F37E7"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Katagiri, T., Ishiyama, K., Kato, T., Tabata, S., Kobayashi, M., and Shinozaki, K.</w:t>
      </w:r>
      <w:r w:rsidRPr="00A01009">
        <w:rPr>
          <w:rFonts w:cs="Times New Roman"/>
          <w:noProof/>
          <w:szCs w:val="24"/>
        </w:rPr>
        <w:t xml:space="preserve"> (2005). An important role of phosphatidic acid in ABA signaling during germination in Arabidopsis thaliana. Plant J. </w:t>
      </w:r>
      <w:r w:rsidRPr="00922DF6">
        <w:rPr>
          <w:b/>
        </w:rPr>
        <w:t>43</w:t>
      </w:r>
      <w:r w:rsidRPr="00A01009">
        <w:rPr>
          <w:rFonts w:cs="Times New Roman"/>
          <w:noProof/>
          <w:szCs w:val="24"/>
        </w:rPr>
        <w:t>: 107–117.</w:t>
      </w:r>
    </w:p>
    <w:p w14:paraId="22A94725" w14:textId="71B8838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Kump</w:t>
      </w:r>
      <w:r w:rsidRPr="00A01009">
        <w:rPr>
          <w:rFonts w:cs="Times New Roman"/>
          <w:b/>
          <w:bCs/>
          <w:noProof/>
          <w:szCs w:val="24"/>
        </w:rPr>
        <w:t>, K.L.,</w:t>
      </w:r>
      <w:r w:rsidRPr="00922DF6">
        <w:rPr>
          <w:b/>
        </w:rPr>
        <w:t xml:space="preserve"> Bradbury</w:t>
      </w:r>
      <w:r w:rsidRPr="00A01009">
        <w:rPr>
          <w:rFonts w:cs="Times New Roman"/>
          <w:b/>
          <w:bCs/>
          <w:noProof/>
          <w:szCs w:val="24"/>
        </w:rPr>
        <w:t>, P.J.,</w:t>
      </w:r>
      <w:r w:rsidRPr="00922DF6">
        <w:rPr>
          <w:b/>
        </w:rPr>
        <w:t xml:space="preserve"> Wisser</w:t>
      </w:r>
      <w:r w:rsidRPr="00A01009">
        <w:rPr>
          <w:rFonts w:cs="Times New Roman"/>
          <w:b/>
          <w:bCs/>
          <w:noProof/>
          <w:szCs w:val="24"/>
        </w:rPr>
        <w:t>, R.J.,</w:t>
      </w:r>
      <w:r w:rsidRPr="00922DF6">
        <w:rPr>
          <w:b/>
        </w:rPr>
        <w:t xml:space="preserve"> Buckler</w:t>
      </w:r>
      <w:r w:rsidRPr="00A01009">
        <w:rPr>
          <w:rFonts w:cs="Times New Roman"/>
          <w:b/>
          <w:bCs/>
          <w:noProof/>
          <w:szCs w:val="24"/>
        </w:rPr>
        <w:t>, E.S.,</w:t>
      </w:r>
      <w:r w:rsidRPr="00922DF6">
        <w:rPr>
          <w:b/>
        </w:rPr>
        <w:t xml:space="preserve"> Belcher</w:t>
      </w:r>
      <w:r w:rsidRPr="00A01009">
        <w:rPr>
          <w:rFonts w:cs="Times New Roman"/>
          <w:b/>
          <w:bCs/>
          <w:noProof/>
          <w:szCs w:val="24"/>
        </w:rPr>
        <w:t>, A.R.,</w:t>
      </w:r>
      <w:r w:rsidRPr="00922DF6">
        <w:rPr>
          <w:b/>
        </w:rPr>
        <w:t xml:space="preserve"> Oropeza-Rosas</w:t>
      </w:r>
      <w:r w:rsidRPr="00A01009">
        <w:rPr>
          <w:rFonts w:cs="Times New Roman"/>
          <w:b/>
          <w:bCs/>
          <w:noProof/>
          <w:szCs w:val="24"/>
        </w:rPr>
        <w:t>, M. a, Zwonitzer, J.C., Kresovich, S., McMullen, M.D., Ware, D., Balint-Kurti, P.J., and Holland, J.B.</w:t>
      </w:r>
      <w:r w:rsidRPr="00A01009">
        <w:rPr>
          <w:rFonts w:cs="Times New Roman"/>
          <w:noProof/>
          <w:szCs w:val="24"/>
        </w:rPr>
        <w:t xml:space="preserve"> (2011). Genome-wide association study of quantitative resistance to southern leaf blight in the maize nested association mapping population. Nat. Genet. </w:t>
      </w:r>
      <w:r w:rsidRPr="00922DF6">
        <w:rPr>
          <w:b/>
        </w:rPr>
        <w:t>43</w:t>
      </w:r>
      <w:r w:rsidRPr="00A01009">
        <w:rPr>
          <w:rFonts w:cs="Times New Roman"/>
          <w:noProof/>
          <w:szCs w:val="24"/>
        </w:rPr>
        <w:t>: 163–168.</w:t>
      </w:r>
    </w:p>
    <w:p w14:paraId="531B2D82"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Lawit, S.J., Wych, H.M., Xu, D., Kundu, S., and Tomes, D.T.</w:t>
      </w:r>
      <w:r w:rsidRPr="00A01009">
        <w:rPr>
          <w:rFonts w:cs="Times New Roman"/>
          <w:noProof/>
          <w:szCs w:val="24"/>
        </w:rPr>
        <w:t xml:space="preserve"> (2010). Maize della proteins dwarf plant8 and dwarf plant9 as modulators of plant development. Plant Cell Physiol. </w:t>
      </w:r>
      <w:r w:rsidRPr="00A01009">
        <w:rPr>
          <w:rFonts w:cs="Times New Roman"/>
          <w:b/>
          <w:bCs/>
          <w:noProof/>
          <w:szCs w:val="24"/>
        </w:rPr>
        <w:t>51</w:t>
      </w:r>
      <w:r w:rsidRPr="00A01009">
        <w:rPr>
          <w:rFonts w:cs="Times New Roman"/>
          <w:noProof/>
          <w:szCs w:val="24"/>
        </w:rPr>
        <w:t>: 1854–1868.</w:t>
      </w:r>
    </w:p>
    <w:p w14:paraId="54ADB09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Lawrence, C.J., Dong, Q., Polacco, M.L., Seigfried, T.E., and Brendel, V.</w:t>
      </w:r>
      <w:r w:rsidRPr="00A01009">
        <w:rPr>
          <w:rFonts w:cs="Times New Roman"/>
          <w:noProof/>
          <w:szCs w:val="24"/>
        </w:rPr>
        <w:t xml:space="preserve"> (2004). MaizeGDB, the community database for maize genetics and genomics. Nucleic Acids Res. </w:t>
      </w:r>
      <w:r w:rsidRPr="00A01009">
        <w:rPr>
          <w:rFonts w:cs="Times New Roman"/>
          <w:b/>
          <w:bCs/>
          <w:noProof/>
          <w:szCs w:val="24"/>
        </w:rPr>
        <w:t>32</w:t>
      </w:r>
      <w:r w:rsidRPr="00A01009">
        <w:rPr>
          <w:rFonts w:cs="Times New Roman"/>
          <w:noProof/>
          <w:szCs w:val="24"/>
        </w:rPr>
        <w:t>: D393-7.</w:t>
      </w:r>
    </w:p>
    <w:p w14:paraId="265D4F7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I., Ambaru, B., Thakkar, P., Marcotte, E.M., and Rhee, S.Y.</w:t>
      </w:r>
      <w:r w:rsidRPr="00A01009">
        <w:rPr>
          <w:rFonts w:cs="Times New Roman"/>
          <w:noProof/>
          <w:szCs w:val="24"/>
        </w:rPr>
        <w:t xml:space="preserve"> (2010). Rational association of genes with traits using a genome-scale gene network for Arabidopsis thaliana. Nat. Biotechnol. </w:t>
      </w:r>
      <w:r w:rsidRPr="00A01009">
        <w:rPr>
          <w:rFonts w:cs="Times New Roman"/>
          <w:b/>
          <w:bCs/>
          <w:noProof/>
          <w:szCs w:val="24"/>
        </w:rPr>
        <w:t>28</w:t>
      </w:r>
      <w:r w:rsidRPr="00A01009">
        <w:rPr>
          <w:rFonts w:cs="Times New Roman"/>
          <w:noProof/>
          <w:szCs w:val="24"/>
        </w:rPr>
        <w:t>: 149–156.</w:t>
      </w:r>
    </w:p>
    <w:p w14:paraId="64BDD58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Lee, T. and Lee, I.</w:t>
      </w:r>
      <w:r w:rsidRPr="00A01009">
        <w:rPr>
          <w:rFonts w:cs="Times New Roman"/>
          <w:noProof/>
          <w:szCs w:val="24"/>
        </w:rPr>
        <w:t xml:space="preserve"> (2018). araGWAB</w:t>
      </w:r>
      <w:r w:rsidRPr="00A01009">
        <w:rPr>
          <w:rFonts w:ascii="Times New Roman" w:hAnsi="Times New Roman" w:cs="Times New Roman"/>
          <w:noProof/>
          <w:szCs w:val="24"/>
        </w:rPr>
        <w:t> </w:t>
      </w:r>
      <w:r w:rsidRPr="00A01009">
        <w:rPr>
          <w:rFonts w:cs="Times New Roman"/>
          <w:noProof/>
          <w:szCs w:val="24"/>
        </w:rPr>
        <w:t>: Network-based boosting of genome-wide association studies in Arabidopsis thaliana. Sci. Rep.: 1–6.</w:t>
      </w:r>
    </w:p>
    <w:p w14:paraId="61B490D3"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H. and Durbin, R.</w:t>
      </w:r>
      <w:r w:rsidRPr="00A01009">
        <w:rPr>
          <w:rFonts w:cs="Times New Roman"/>
          <w:noProof/>
          <w:szCs w:val="24"/>
        </w:rPr>
        <w:t xml:space="preserve"> (2009). Fast and accurate short read alignment with Burrows-Wheeler transform. Bioinformatics </w:t>
      </w:r>
      <w:r w:rsidRPr="00A01009">
        <w:rPr>
          <w:rFonts w:cs="Times New Roman"/>
          <w:b/>
          <w:bCs/>
          <w:noProof/>
          <w:szCs w:val="24"/>
        </w:rPr>
        <w:t>25</w:t>
      </w:r>
      <w:r w:rsidRPr="00A01009">
        <w:rPr>
          <w:rFonts w:cs="Times New Roman"/>
          <w:noProof/>
          <w:szCs w:val="24"/>
        </w:rPr>
        <w:t>: 1754–60.</w:t>
      </w:r>
    </w:p>
    <w:p w14:paraId="6724DC1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 M., Chen, J., Wang, J., Hu, B., and Chen, G.</w:t>
      </w:r>
      <w:r w:rsidRPr="00A01009">
        <w:rPr>
          <w:rFonts w:cs="Times New Roman"/>
          <w:noProof/>
          <w:szCs w:val="24"/>
        </w:rPr>
        <w:t xml:space="preserve"> (2008). Modifying the DPClus algorithm for identifying protein complexes based on new topological structures. BMC Bioinformatics </w:t>
      </w:r>
      <w:r w:rsidRPr="00A01009">
        <w:rPr>
          <w:rFonts w:cs="Times New Roman"/>
          <w:b/>
          <w:bCs/>
          <w:noProof/>
          <w:szCs w:val="24"/>
        </w:rPr>
        <w:t>9</w:t>
      </w:r>
      <w:r w:rsidRPr="00A01009">
        <w:rPr>
          <w:rFonts w:cs="Times New Roman"/>
          <w:noProof/>
          <w:szCs w:val="24"/>
        </w:rPr>
        <w:t>: 398.</w:t>
      </w:r>
    </w:p>
    <w:p w14:paraId="0C1D7991"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Lindgreen, S.</w:t>
      </w:r>
      <w:r w:rsidRPr="00A01009">
        <w:rPr>
          <w:rFonts w:cs="Times New Roman"/>
          <w:noProof/>
          <w:szCs w:val="24"/>
        </w:rPr>
        <w:t xml:space="preserve"> (2012). AdapterRemoval: easy cleaning of next-generation sequencing reads. BMC Res. Notes </w:t>
      </w:r>
      <w:r w:rsidRPr="00A01009">
        <w:rPr>
          <w:rFonts w:cs="Times New Roman"/>
          <w:b/>
          <w:bCs/>
          <w:noProof/>
          <w:szCs w:val="24"/>
        </w:rPr>
        <w:t>5</w:t>
      </w:r>
      <w:r w:rsidRPr="00A01009">
        <w:rPr>
          <w:rFonts w:cs="Times New Roman"/>
          <w:noProof/>
          <w:szCs w:val="24"/>
        </w:rPr>
        <w:t>: 337.</w:t>
      </w:r>
    </w:p>
    <w:p w14:paraId="61CD5D2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Louwers, M., Bader, R., Haring, M., van Driel, R., de Laat, W., and Stam, M.</w:t>
      </w:r>
      <w:r w:rsidRPr="00A01009">
        <w:rPr>
          <w:rFonts w:cs="Times New Roman"/>
          <w:noProof/>
          <w:szCs w:val="24"/>
        </w:rPr>
        <w:t xml:space="preserve"> (2009). Tissue- and expression level-specific chromatin looping at maize b1 epialleles. Plant Cell </w:t>
      </w:r>
      <w:r w:rsidRPr="00A01009">
        <w:rPr>
          <w:rFonts w:cs="Times New Roman"/>
          <w:b/>
          <w:bCs/>
          <w:noProof/>
          <w:szCs w:val="24"/>
        </w:rPr>
        <w:t>21</w:t>
      </w:r>
      <w:r w:rsidRPr="00A01009">
        <w:rPr>
          <w:rFonts w:cs="Times New Roman"/>
          <w:noProof/>
          <w:szCs w:val="24"/>
        </w:rPr>
        <w:t>: 832–42.</w:t>
      </w:r>
    </w:p>
    <w:p w14:paraId="1E7BAB3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Mason, M.G., Jha, D., Salt, D.E., Tester, M., Hill, K., Kieber, J.J., and Eric Schaller, G.</w:t>
      </w:r>
      <w:r w:rsidRPr="00A01009">
        <w:rPr>
          <w:rFonts w:cs="Times New Roman"/>
          <w:noProof/>
          <w:szCs w:val="24"/>
        </w:rPr>
        <w:t xml:space="preserve"> (2010). Type-B response regulators ARR1 and ARR12 regulate expression of AtHKT1;1 and accumulation of sodium in Arabidopsis shoots. Plant J. </w:t>
      </w:r>
      <w:r w:rsidRPr="00A01009">
        <w:rPr>
          <w:rFonts w:cs="Times New Roman"/>
          <w:b/>
          <w:bCs/>
          <w:noProof/>
          <w:szCs w:val="24"/>
        </w:rPr>
        <w:t>64</w:t>
      </w:r>
      <w:r w:rsidRPr="00A01009">
        <w:rPr>
          <w:rFonts w:cs="Times New Roman"/>
          <w:noProof/>
          <w:szCs w:val="24"/>
        </w:rPr>
        <w:t>: 753–763.</w:t>
      </w:r>
    </w:p>
    <w:p w14:paraId="09631A3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McMullen, M.D. et al.</w:t>
      </w:r>
      <w:r w:rsidRPr="00A01009">
        <w:rPr>
          <w:rFonts w:cs="Times New Roman"/>
          <w:noProof/>
          <w:szCs w:val="24"/>
        </w:rPr>
        <w:t xml:space="preserve"> (2009). Genetic properties of the maize nested association mapping population. Science </w:t>
      </w:r>
      <w:r w:rsidRPr="00A01009">
        <w:rPr>
          <w:rFonts w:cs="Times New Roman"/>
          <w:b/>
          <w:bCs/>
          <w:noProof/>
          <w:szCs w:val="24"/>
        </w:rPr>
        <w:t>325</w:t>
      </w:r>
      <w:r w:rsidRPr="00A01009">
        <w:rPr>
          <w:rFonts w:cs="Times New Roman"/>
          <w:noProof/>
          <w:szCs w:val="24"/>
        </w:rPr>
        <w:t>: 737–40.</w:t>
      </w:r>
    </w:p>
    <w:p w14:paraId="39F29324"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MixedHTSeq GitHub Repository</w:t>
      </w:r>
      <w:r w:rsidRPr="00A01009">
        <w:rPr>
          <w:rFonts w:cs="Times New Roman"/>
          <w:noProof/>
          <w:szCs w:val="24"/>
        </w:rPr>
        <w:t>.</w:t>
      </w:r>
    </w:p>
    <w:p w14:paraId="2A03A505" w14:textId="61175D13"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Mochida, K., Uehara-Yamaguchi, Y., Yoshida, T., Sakurai, T., and Shinozaki, K.</w:t>
      </w:r>
      <w:r w:rsidRPr="00A01009">
        <w:rPr>
          <w:rFonts w:cs="Times New Roman"/>
          <w:noProof/>
          <w:szCs w:val="24"/>
        </w:rPr>
        <w:t xml:space="preserve"> (2011). Global landscape of a co-expressed gene network in barley and its application to gene discovery in Triticeae crops. Plant Cell Physiol. </w:t>
      </w:r>
      <w:r w:rsidRPr="00A01009">
        <w:rPr>
          <w:rFonts w:cs="Times New Roman"/>
          <w:b/>
          <w:bCs/>
          <w:noProof/>
          <w:szCs w:val="24"/>
        </w:rPr>
        <w:t>52</w:t>
      </w:r>
      <w:r w:rsidRPr="00A01009">
        <w:rPr>
          <w:rFonts w:cs="Times New Roman"/>
          <w:noProof/>
          <w:szCs w:val="24"/>
        </w:rPr>
        <w:t>: 785–803.</w:t>
      </w:r>
    </w:p>
    <w:p w14:paraId="68DE7B98"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Monaco, M.K. et al.</w:t>
      </w:r>
      <w:r w:rsidRPr="00A01009">
        <w:rPr>
          <w:rFonts w:cs="Times New Roman"/>
          <w:noProof/>
          <w:szCs w:val="24"/>
        </w:rPr>
        <w:t xml:space="preserve"> (2013). Maize Metabolic Network Construction and Transcriptome Analysis. Plant Genome </w:t>
      </w:r>
      <w:r w:rsidRPr="00A01009">
        <w:rPr>
          <w:rFonts w:cs="Times New Roman"/>
          <w:b/>
          <w:bCs/>
          <w:noProof/>
          <w:szCs w:val="24"/>
        </w:rPr>
        <w:t>6</w:t>
      </w:r>
      <w:r w:rsidRPr="00A01009">
        <w:rPr>
          <w:rFonts w:cs="Times New Roman"/>
          <w:noProof/>
          <w:szCs w:val="24"/>
        </w:rPr>
        <w:t>: 0.</w:t>
      </w:r>
    </w:p>
    <w:p w14:paraId="3A385AB3" w14:textId="3608C228"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Morrell</w:t>
      </w:r>
      <w:r w:rsidRPr="00A01009">
        <w:rPr>
          <w:rFonts w:cs="Times New Roman"/>
          <w:b/>
          <w:bCs/>
          <w:noProof/>
          <w:szCs w:val="24"/>
        </w:rPr>
        <w:t>, P.L.,</w:t>
      </w:r>
      <w:r w:rsidRPr="00922DF6">
        <w:rPr>
          <w:b/>
        </w:rPr>
        <w:t xml:space="preserve"> Toleno</w:t>
      </w:r>
      <w:r w:rsidRPr="00A01009">
        <w:rPr>
          <w:rFonts w:cs="Times New Roman"/>
          <w:b/>
          <w:bCs/>
          <w:noProof/>
          <w:szCs w:val="24"/>
        </w:rPr>
        <w:t>, D.M.,</w:t>
      </w:r>
      <w:r w:rsidRPr="00922DF6">
        <w:rPr>
          <w:b/>
        </w:rPr>
        <w:t xml:space="preserve"> Lundy</w:t>
      </w:r>
      <w:r w:rsidRPr="00A01009">
        <w:rPr>
          <w:rFonts w:cs="Times New Roman"/>
          <w:b/>
          <w:bCs/>
          <w:noProof/>
          <w:szCs w:val="24"/>
        </w:rPr>
        <w:t>, K.E., and</w:t>
      </w:r>
      <w:r w:rsidRPr="00922DF6">
        <w:rPr>
          <w:b/>
        </w:rPr>
        <w:t xml:space="preserve"> Clegg</w:t>
      </w:r>
      <w:r w:rsidRPr="00A01009">
        <w:rPr>
          <w:rFonts w:cs="Times New Roman"/>
          <w:b/>
          <w:bCs/>
          <w:noProof/>
          <w:szCs w:val="24"/>
        </w:rPr>
        <w:t>, M.T.</w:t>
      </w:r>
      <w:r w:rsidRPr="00A01009">
        <w:rPr>
          <w:rFonts w:cs="Times New Roman"/>
          <w:noProof/>
          <w:szCs w:val="24"/>
        </w:rPr>
        <w:t xml:space="preserve"> (2005). Low levels of linkage disequilibrium in wild barley (Hordeum vulgare ssp. spontaneum) despite high rates of self-fertilization. Proc. Natl. Acad. Sci. U. S. A. </w:t>
      </w:r>
      <w:r w:rsidRPr="00922DF6">
        <w:rPr>
          <w:b/>
        </w:rPr>
        <w:t>102</w:t>
      </w:r>
      <w:r w:rsidRPr="00A01009">
        <w:rPr>
          <w:rFonts w:cs="Times New Roman"/>
          <w:noProof/>
          <w:szCs w:val="24"/>
        </w:rPr>
        <w:t>: 2442–2447.</w:t>
      </w:r>
    </w:p>
    <w:p w14:paraId="1EFC4EC2" w14:textId="328CA5E5"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Obayashi</w:t>
      </w:r>
      <w:r w:rsidRPr="00A01009">
        <w:rPr>
          <w:rFonts w:cs="Times New Roman"/>
          <w:b/>
          <w:bCs/>
          <w:noProof/>
          <w:szCs w:val="24"/>
        </w:rPr>
        <w:t>,</w:t>
      </w:r>
      <w:r w:rsidRPr="00922DF6">
        <w:rPr>
          <w:b/>
        </w:rPr>
        <w:t xml:space="preserve"> T</w:t>
      </w:r>
      <w:r w:rsidRPr="00A01009">
        <w:rPr>
          <w:rFonts w:cs="Times New Roman"/>
          <w:b/>
          <w:bCs/>
          <w:noProof/>
          <w:szCs w:val="24"/>
        </w:rPr>
        <w:t>.,</w:t>
      </w:r>
      <w:r w:rsidRPr="00922DF6">
        <w:rPr>
          <w:b/>
        </w:rPr>
        <w:t xml:space="preserve"> Okamura</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Ito</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Tadaka</w:t>
      </w:r>
      <w:r w:rsidRPr="00A01009">
        <w:rPr>
          <w:rFonts w:cs="Times New Roman"/>
          <w:b/>
          <w:bCs/>
          <w:noProof/>
          <w:szCs w:val="24"/>
        </w:rPr>
        <w:t>,</w:t>
      </w:r>
      <w:r w:rsidRPr="00922DF6">
        <w:rPr>
          <w:b/>
        </w:rPr>
        <w:t xml:space="preserve"> S</w:t>
      </w:r>
      <w:r w:rsidRPr="00A01009">
        <w:rPr>
          <w:rFonts w:cs="Times New Roman"/>
          <w:b/>
          <w:bCs/>
          <w:noProof/>
          <w:szCs w:val="24"/>
        </w:rPr>
        <w:t>.,</w:t>
      </w:r>
      <w:r w:rsidRPr="00922DF6">
        <w:rPr>
          <w:b/>
        </w:rPr>
        <w:t xml:space="preserve"> Aoki</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 xml:space="preserve"> Shirota</w:t>
      </w:r>
      <w:r w:rsidRPr="00A01009">
        <w:rPr>
          <w:rFonts w:cs="Times New Roman"/>
          <w:b/>
          <w:bCs/>
          <w:noProof/>
          <w:szCs w:val="24"/>
        </w:rPr>
        <w:t>, M., and Kinoshita, K.</w:t>
      </w:r>
      <w:r w:rsidRPr="00A01009">
        <w:rPr>
          <w:rFonts w:cs="Times New Roman"/>
          <w:noProof/>
          <w:szCs w:val="24"/>
        </w:rPr>
        <w:t xml:space="preserve"> (2014). ATTED-II in 2014: Evaluation of Gene Coexpression in Agriculturally Important Plants. Plant Cell Physiol. </w:t>
      </w:r>
      <w:r w:rsidRPr="00922DF6">
        <w:rPr>
          <w:b/>
        </w:rPr>
        <w:t>55</w:t>
      </w:r>
      <w:r w:rsidRPr="00A01009">
        <w:rPr>
          <w:rFonts w:cs="Times New Roman"/>
          <w:noProof/>
          <w:szCs w:val="24"/>
        </w:rPr>
        <w:t>: e6–e6.</w:t>
      </w:r>
    </w:p>
    <w:p w14:paraId="50663820"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Ozaki, S. et al.</w:t>
      </w:r>
      <w:r w:rsidRPr="00A01009">
        <w:rPr>
          <w:rFonts w:cs="Times New Roman"/>
          <w:noProof/>
          <w:szCs w:val="24"/>
        </w:rPr>
        <w:t xml:space="preserve"> (2010). Coexpression analysis of tomato genes and experimental verification of coordinated expression of genes found in a functionally enriched coexpression module. DNA Res. </w:t>
      </w:r>
      <w:r w:rsidRPr="00A01009">
        <w:rPr>
          <w:rFonts w:cs="Times New Roman"/>
          <w:b/>
          <w:bCs/>
          <w:noProof/>
          <w:szCs w:val="24"/>
        </w:rPr>
        <w:t>17</w:t>
      </w:r>
      <w:r w:rsidRPr="00A01009">
        <w:rPr>
          <w:rFonts w:cs="Times New Roman"/>
          <w:noProof/>
          <w:szCs w:val="24"/>
        </w:rPr>
        <w:t>: 105–16.</w:t>
      </w:r>
    </w:p>
    <w:p w14:paraId="7C8400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Peiffer, J.A., Romay, M.C., Gore, M.A., Flint-Garcia, S.A., Zhang, Z., Millard, M.J., Gardner, C.A.C., McMullen, M.D., Holland, J.B., Bradbury, P.J., and Buckler, E.S.</w:t>
      </w:r>
      <w:r w:rsidRPr="00A01009">
        <w:rPr>
          <w:rFonts w:cs="Times New Roman"/>
          <w:noProof/>
          <w:szCs w:val="24"/>
        </w:rPr>
        <w:t xml:space="preserve"> (2014). The Genetic Architecture of Maize Height. Genetics.</w:t>
      </w:r>
    </w:p>
    <w:p w14:paraId="6F1B2A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QTeller</w:t>
      </w:r>
      <w:r w:rsidRPr="00A01009">
        <w:rPr>
          <w:rFonts w:cs="Times New Roman"/>
          <w:noProof/>
          <w:szCs w:val="24"/>
        </w:rPr>
        <w:t>.</w:t>
      </w:r>
    </w:p>
    <w:p w14:paraId="003433A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Ritchie, M.D., Holzinger, E.R., Li, R., Pendergrass, S.A., and Kim, D.</w:t>
      </w:r>
      <w:r w:rsidRPr="00A01009">
        <w:rPr>
          <w:rFonts w:cs="Times New Roman"/>
          <w:noProof/>
          <w:szCs w:val="24"/>
        </w:rPr>
        <w:t xml:space="preserve"> (2015). Methods of integrating data to uncover genotype–phenotype interactions. Nat. Rev. Genet. </w:t>
      </w:r>
      <w:r w:rsidRPr="00A01009">
        <w:rPr>
          <w:rFonts w:cs="Times New Roman"/>
          <w:b/>
          <w:bCs/>
          <w:noProof/>
          <w:szCs w:val="24"/>
        </w:rPr>
        <w:t>16</w:t>
      </w:r>
      <w:r w:rsidRPr="00A01009">
        <w:rPr>
          <w:rFonts w:cs="Times New Roman"/>
          <w:noProof/>
          <w:szCs w:val="24"/>
        </w:rPr>
        <w:t>: 85–97.</w:t>
      </w:r>
    </w:p>
    <w:p w14:paraId="6DAF7F96" w14:textId="3A85C209"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Roston, R.L., Gao, J., Murcha, M.W., Whelan, J., and Benning, C.</w:t>
      </w:r>
      <w:r w:rsidRPr="00A01009">
        <w:rPr>
          <w:rFonts w:cs="Times New Roman"/>
          <w:noProof/>
          <w:szCs w:val="24"/>
        </w:rPr>
        <w:t xml:space="preserve"> (2012). TGD1, -2, and -3 proteins involved in lipid trafficking form ATP-binding cassette (ABC) transporter with multiple substrate-binding proteins. J. Biol. Chem. </w:t>
      </w:r>
      <w:r w:rsidRPr="00A01009">
        <w:rPr>
          <w:rFonts w:cs="Times New Roman"/>
          <w:b/>
          <w:bCs/>
          <w:noProof/>
          <w:szCs w:val="24"/>
        </w:rPr>
        <w:t>287</w:t>
      </w:r>
      <w:r w:rsidRPr="00A01009">
        <w:rPr>
          <w:rFonts w:cs="Times New Roman"/>
          <w:noProof/>
          <w:szCs w:val="24"/>
        </w:rPr>
        <w:t>: 21406–21415.</w:t>
      </w:r>
    </w:p>
    <w:p w14:paraId="00BE947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Rotival, M. and Petretto, E.</w:t>
      </w:r>
      <w:r w:rsidRPr="00A01009">
        <w:rPr>
          <w:rFonts w:cs="Times New Roman"/>
          <w:noProof/>
          <w:szCs w:val="24"/>
        </w:rPr>
        <w:t xml:space="preserve"> (2014). Leveraging gene co-expression networks to pinpoint the regulation of complex traits and disease, with a focus on cardiovascular traits. Brief. Funct. Genomics </w:t>
      </w:r>
      <w:r w:rsidRPr="00A01009">
        <w:rPr>
          <w:rFonts w:cs="Times New Roman"/>
          <w:b/>
          <w:bCs/>
          <w:noProof/>
          <w:szCs w:val="24"/>
        </w:rPr>
        <w:t>13</w:t>
      </w:r>
      <w:r w:rsidRPr="00A01009">
        <w:rPr>
          <w:rFonts w:cs="Times New Roman"/>
          <w:noProof/>
          <w:szCs w:val="24"/>
        </w:rPr>
        <w:t>: 66–78.</w:t>
      </w:r>
    </w:p>
    <w:p w14:paraId="2A5305A2" w14:textId="09EF5D6D"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922DF6">
        <w:rPr>
          <w:b/>
        </w:rPr>
        <w:t>Sarkar</w:t>
      </w:r>
      <w:r w:rsidRPr="00A01009">
        <w:rPr>
          <w:rFonts w:cs="Times New Roman"/>
          <w:b/>
          <w:bCs/>
          <w:noProof/>
          <w:szCs w:val="24"/>
        </w:rPr>
        <w:t>, N.K.,</w:t>
      </w:r>
      <w:r w:rsidRPr="00922DF6">
        <w:rPr>
          <w:b/>
        </w:rPr>
        <w:t xml:space="preserve"> Kim</w:t>
      </w:r>
      <w:r w:rsidRPr="00A01009">
        <w:rPr>
          <w:rFonts w:cs="Times New Roman"/>
          <w:b/>
          <w:bCs/>
          <w:noProof/>
          <w:szCs w:val="24"/>
        </w:rPr>
        <w:t>,</w:t>
      </w:r>
      <w:r w:rsidRPr="00922DF6">
        <w:rPr>
          <w:b/>
        </w:rPr>
        <w:t xml:space="preserve"> Y</w:t>
      </w:r>
      <w:r w:rsidRPr="00A01009">
        <w:rPr>
          <w:rFonts w:cs="Times New Roman"/>
          <w:b/>
          <w:bCs/>
          <w:noProof/>
          <w:szCs w:val="24"/>
        </w:rPr>
        <w:t>.-</w:t>
      </w:r>
      <w:r w:rsidRPr="00922DF6">
        <w:rPr>
          <w:b/>
        </w:rPr>
        <w:t>K</w:t>
      </w:r>
      <w:r w:rsidRPr="00A01009">
        <w:rPr>
          <w:rFonts w:cs="Times New Roman"/>
          <w:b/>
          <w:bCs/>
          <w:noProof/>
          <w:szCs w:val="24"/>
        </w:rPr>
        <w:t>., and</w:t>
      </w:r>
      <w:r w:rsidRPr="00922DF6">
        <w:rPr>
          <w:b/>
        </w:rPr>
        <w:t xml:space="preserve"> Grover</w:t>
      </w:r>
      <w:r w:rsidRPr="00A01009">
        <w:rPr>
          <w:rFonts w:cs="Times New Roman"/>
          <w:b/>
          <w:bCs/>
          <w:noProof/>
          <w:szCs w:val="24"/>
        </w:rPr>
        <w:t>,</w:t>
      </w:r>
      <w:r w:rsidRPr="00922DF6">
        <w:rPr>
          <w:b/>
        </w:rPr>
        <w:t xml:space="preserve"> A.</w:t>
      </w:r>
      <w:r w:rsidRPr="00A01009">
        <w:rPr>
          <w:rFonts w:cs="Times New Roman"/>
          <w:noProof/>
          <w:szCs w:val="24"/>
        </w:rPr>
        <w:t xml:space="preserve"> (2014). Coexpression network analysis associated with call of rice seedlings for encountering heat stress. Plant Mol. Biol. </w:t>
      </w:r>
      <w:r w:rsidRPr="00922DF6">
        <w:rPr>
          <w:b/>
        </w:rPr>
        <w:t>84</w:t>
      </w:r>
      <w:r w:rsidRPr="00A01009">
        <w:rPr>
          <w:rFonts w:cs="Times New Roman"/>
          <w:noProof/>
          <w:szCs w:val="24"/>
        </w:rPr>
        <w:t>: 125–143.</w:t>
      </w:r>
    </w:p>
    <w:p w14:paraId="4E0BCE40" w14:textId="07E5E8C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et al.</w:t>
      </w:r>
      <w:r w:rsidRPr="00A01009">
        <w:rPr>
          <w:rFonts w:cs="Times New Roman"/>
          <w:noProof/>
          <w:szCs w:val="24"/>
        </w:rPr>
        <w:t xml:space="preserve"> (2014a).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5F44DA5"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(2014b).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85393B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(2014c).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 99193.</w:t>
      </w:r>
    </w:p>
    <w:p w14:paraId="3957FA4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Briskine, R., Springer, N.M., and Myers, C.L.</w:t>
      </w:r>
      <w:r w:rsidRPr="00A01009">
        <w:rPr>
          <w:rFonts w:cs="Times New Roman"/>
          <w:noProof/>
          <w:szCs w:val="24"/>
        </w:rPr>
        <w:t xml:space="preserve"> (2014d). Discovering functional modules across diverse maize transcriptomes using COB, the co-expression browser. PLoS One </w:t>
      </w:r>
      <w:r w:rsidRPr="00A01009">
        <w:rPr>
          <w:rFonts w:cs="Times New Roman"/>
          <w:b/>
          <w:bCs/>
          <w:noProof/>
          <w:szCs w:val="24"/>
        </w:rPr>
        <w:t>9</w:t>
      </w:r>
      <w:r w:rsidRPr="00A01009">
        <w:rPr>
          <w:rFonts w:cs="Times New Roman"/>
          <w:noProof/>
          <w:szCs w:val="24"/>
        </w:rPr>
        <w:t>.</w:t>
      </w:r>
    </w:p>
    <w:p w14:paraId="7F2A35CF"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Schaefer, R.J., Michno, J.-M., and Myers, C.L.</w:t>
      </w:r>
      <w:r w:rsidRPr="00A01009">
        <w:rPr>
          <w:rFonts w:cs="Times New Roman"/>
          <w:noProof/>
          <w:szCs w:val="24"/>
        </w:rPr>
        <w:t xml:space="preserve"> (2016). Unraveling gene function in agricultural species using gene co-expression networks. Biochim. Biophys. Acta - Gene Regul. Mech.</w:t>
      </w:r>
    </w:p>
    <w:p w14:paraId="115F3E3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Schubert, M., Ermini, L., Der Sarkissian, C., Jónsson, H., Ginolhac, A., Schaefer, R., Martin, M.D., Fernández, R., Kircher, M., McCue, M., Willerslev, E., and Orlando, L.</w:t>
      </w:r>
      <w:r w:rsidRPr="00A01009">
        <w:rPr>
          <w:rFonts w:cs="Times New Roman"/>
          <w:noProof/>
          <w:szCs w:val="24"/>
        </w:rPr>
        <w:t xml:space="preserve"> (2014). Characterization of ancient and modern genomes by SNP detection and phylogenomic and metagenomic analysis using PALEOMIX. Nat. Protoc. </w:t>
      </w:r>
      <w:r w:rsidRPr="00A01009">
        <w:rPr>
          <w:rFonts w:cs="Times New Roman"/>
          <w:b/>
          <w:bCs/>
          <w:noProof/>
          <w:szCs w:val="24"/>
        </w:rPr>
        <w:t>9</w:t>
      </w:r>
      <w:r w:rsidRPr="00A01009">
        <w:rPr>
          <w:rFonts w:cs="Times New Roman"/>
          <w:noProof/>
          <w:szCs w:val="24"/>
        </w:rPr>
        <w:t>: 1056–82.</w:t>
      </w:r>
    </w:p>
    <w:p w14:paraId="0DE35D5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Shim, J.E., Bang, C., Yang, S., Lee, T., Hwang, S., Kim, C.Y., Singh-Blom, U.M., Marcotte, E.M., and Lee, I.</w:t>
      </w:r>
      <w:r w:rsidRPr="00A01009">
        <w:rPr>
          <w:rFonts w:cs="Times New Roman"/>
          <w:noProof/>
          <w:szCs w:val="24"/>
        </w:rPr>
        <w:t xml:space="preserve"> (2017). GWAB: a web server for the network-based boosting of human genome-wide association data. Nucleic Acids Res. </w:t>
      </w:r>
      <w:r w:rsidRPr="00A01009">
        <w:rPr>
          <w:rFonts w:cs="Times New Roman"/>
          <w:b/>
          <w:bCs/>
          <w:noProof/>
          <w:szCs w:val="24"/>
        </w:rPr>
        <w:t>45</w:t>
      </w:r>
      <w:r w:rsidRPr="00A01009">
        <w:rPr>
          <w:rFonts w:cs="Times New Roman"/>
          <w:noProof/>
          <w:szCs w:val="24"/>
        </w:rPr>
        <w:t>: W154–W161.</w:t>
      </w:r>
    </w:p>
    <w:p w14:paraId="6680886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Stelpflug, S.C., Rajandeep, S., Vaillancourt, B., Hirsch, C.N., Buell, C.R., Leon, N. De, and Kaeppler, S.M.</w:t>
      </w:r>
      <w:r w:rsidRPr="00A01009">
        <w:rPr>
          <w:rFonts w:cs="Times New Roman"/>
          <w:noProof/>
          <w:szCs w:val="24"/>
        </w:rPr>
        <w:t xml:space="preserve"> (2015). An expanded maize gene expression atlas based on RNA-sequencing and its use to explore root development. Plant Genome: 314–362.</w:t>
      </w:r>
    </w:p>
    <w:p w14:paraId="6BFDC14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(2012a). Reshaping of the maize transcriptome by domestication. PNAS </w:t>
      </w:r>
      <w:r w:rsidRPr="00A01009">
        <w:rPr>
          <w:rFonts w:cs="Times New Roman"/>
          <w:b/>
          <w:bCs/>
          <w:noProof/>
          <w:szCs w:val="24"/>
        </w:rPr>
        <w:t>109</w:t>
      </w:r>
      <w:r w:rsidRPr="00A01009">
        <w:rPr>
          <w:rFonts w:cs="Times New Roman"/>
          <w:noProof/>
          <w:szCs w:val="24"/>
        </w:rPr>
        <w:t>: 11878–11883.</w:t>
      </w:r>
    </w:p>
    <w:p w14:paraId="00ED26FA"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Swanson-Wagner, R., Briskine, R., Schaefer, R., Hufford, M.B., Ross-Ibarra, J., Myers, C.L., Tiffin, P., and Springer, N.M.</w:t>
      </w:r>
      <w:r w:rsidRPr="00A01009">
        <w:rPr>
          <w:rFonts w:cs="Times New Roman"/>
          <w:noProof/>
          <w:szCs w:val="24"/>
        </w:rPr>
        <w:t xml:space="preserve"> (2012b). Reshaping of the maize transcriptome by domestication. Proc. Natl. Acad. Sci. U. S. A. </w:t>
      </w:r>
      <w:r w:rsidRPr="00A01009">
        <w:rPr>
          <w:rFonts w:cs="Times New Roman"/>
          <w:b/>
          <w:bCs/>
          <w:noProof/>
          <w:szCs w:val="24"/>
        </w:rPr>
        <w:t>109</w:t>
      </w:r>
      <w:r w:rsidRPr="00A01009">
        <w:rPr>
          <w:rFonts w:cs="Times New Roman"/>
          <w:noProof/>
          <w:szCs w:val="24"/>
        </w:rPr>
        <w:t>.</w:t>
      </w:r>
    </w:p>
    <w:p w14:paraId="24FCF84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Tacke, E., Korfhage, C., Michel, D., Maddaloni, M., Motto, M., Lanzini, S., Salamini, F., and D??ring, H.</w:t>
      </w:r>
      <w:r w:rsidRPr="00A01009">
        <w:rPr>
          <w:rFonts w:ascii="Times New Roman" w:hAnsi="Times New Roman" w:cs="Times New Roman"/>
          <w:b/>
          <w:bCs/>
          <w:noProof/>
          <w:szCs w:val="24"/>
        </w:rPr>
        <w:t> </w:t>
      </w:r>
      <w:r w:rsidRPr="00A01009">
        <w:rPr>
          <w:rFonts w:cs="Times New Roman"/>
          <w:b/>
          <w:bCs/>
          <w:noProof/>
          <w:szCs w:val="24"/>
        </w:rPr>
        <w:t>???P</w:t>
      </w:r>
      <w:r w:rsidRPr="00A01009">
        <w:rPr>
          <w:rFonts w:cs="Times New Roman"/>
          <w:noProof/>
          <w:szCs w:val="24"/>
        </w:rPr>
        <w:t xml:space="preserve"> (1995). Transposon tagging of the maize Glossy2 locus with the transposable element En/Spm. Plant J. </w:t>
      </w:r>
      <w:r w:rsidRPr="00A01009">
        <w:rPr>
          <w:rFonts w:cs="Times New Roman"/>
          <w:b/>
          <w:bCs/>
          <w:noProof/>
          <w:szCs w:val="24"/>
        </w:rPr>
        <w:t>8</w:t>
      </w:r>
      <w:r w:rsidRPr="00A01009">
        <w:rPr>
          <w:rFonts w:cs="Times New Roman"/>
          <w:noProof/>
          <w:szCs w:val="24"/>
        </w:rPr>
        <w:t>: 907–917.</w:t>
      </w:r>
    </w:p>
    <w:p w14:paraId="17CE4D4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Taşan, M., Musso, G., Hao, T., Vidal, M., Macrae, C. a, and Roth, F.P.</w:t>
      </w:r>
      <w:r w:rsidRPr="00A01009">
        <w:rPr>
          <w:rFonts w:cs="Times New Roman"/>
          <w:noProof/>
          <w:szCs w:val="24"/>
        </w:rPr>
        <w:t xml:space="preserve"> (2014). Selecting causal genes from genome-wide association studies via functionally coherent subnetworks. </w:t>
      </w:r>
      <w:r w:rsidRPr="00A01009">
        <w:rPr>
          <w:rFonts w:cs="Times New Roman"/>
          <w:b/>
          <w:bCs/>
          <w:noProof/>
          <w:szCs w:val="24"/>
        </w:rPr>
        <w:t>12</w:t>
      </w:r>
      <w:r w:rsidRPr="00A01009">
        <w:rPr>
          <w:rFonts w:cs="Times New Roman"/>
          <w:noProof/>
          <w:szCs w:val="24"/>
        </w:rPr>
        <w:t>.</w:t>
      </w:r>
    </w:p>
    <w:p w14:paraId="6077A80C"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Tian, F., Bradbury, P.J., Brown, P.J., Hung, H., Sun, Q., Flint-Garcia, S., Rocheford, T.R., McMullen, M.D., Holland, J.B., and Buckler, E.S.</w:t>
      </w:r>
      <w:r w:rsidRPr="00A01009">
        <w:rPr>
          <w:rFonts w:cs="Times New Roman"/>
          <w:noProof/>
          <w:szCs w:val="24"/>
        </w:rPr>
        <w:t xml:space="preserve"> (2011). Genome-wide association study of leaf architecture in the maize nested association mapping population. Nat. Genet. </w:t>
      </w:r>
      <w:r w:rsidRPr="00A01009">
        <w:rPr>
          <w:rFonts w:cs="Times New Roman"/>
          <w:b/>
          <w:bCs/>
          <w:noProof/>
          <w:szCs w:val="24"/>
        </w:rPr>
        <w:t>43</w:t>
      </w:r>
      <w:r w:rsidRPr="00A01009">
        <w:rPr>
          <w:rFonts w:cs="Times New Roman"/>
          <w:noProof/>
          <w:szCs w:val="24"/>
        </w:rPr>
        <w:t>: 159–62.</w:t>
      </w:r>
    </w:p>
    <w:p w14:paraId="6976B13B"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USDA</w:t>
      </w:r>
      <w:r w:rsidRPr="00A01009">
        <w:rPr>
          <w:rFonts w:cs="Times New Roman"/>
          <w:noProof/>
          <w:szCs w:val="24"/>
        </w:rPr>
        <w:t xml:space="preserve"> (2016). Crop Production 2015 Summary.</w:t>
      </w:r>
    </w:p>
    <w:p w14:paraId="097A16E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Valdar, W., Holmes, C.C., Mott, R., and Flint, J.</w:t>
      </w:r>
      <w:r w:rsidRPr="00A01009">
        <w:rPr>
          <w:rFonts w:cs="Times New Roman"/>
          <w:noProof/>
          <w:szCs w:val="24"/>
        </w:rPr>
        <w:t xml:space="preserve"> (2009). Mapping in structured populations by resample model averaging. Genetics </w:t>
      </w:r>
      <w:r w:rsidRPr="00A01009">
        <w:rPr>
          <w:rFonts w:cs="Times New Roman"/>
          <w:b/>
          <w:bCs/>
          <w:noProof/>
          <w:szCs w:val="24"/>
        </w:rPr>
        <w:t>182</w:t>
      </w:r>
      <w:r w:rsidRPr="00A01009">
        <w:rPr>
          <w:rFonts w:cs="Times New Roman"/>
          <w:noProof/>
          <w:szCs w:val="24"/>
        </w:rPr>
        <w:t>: 1263–77.</w:t>
      </w:r>
    </w:p>
    <w:p w14:paraId="2BCE4A8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Wallace, J.G., Bradbury, P.J., Zhang, N., Gibon, Y., Stitt, M., and Buckler, E.S.</w:t>
      </w:r>
      <w:r w:rsidRPr="00A01009">
        <w:rPr>
          <w:rFonts w:cs="Times New Roman"/>
          <w:noProof/>
          <w:szCs w:val="24"/>
        </w:rPr>
        <w:t xml:space="preserve"> (2014). Association mapping across numerous traits reveals patterns of functional variation in maize. PLoS Genet. </w:t>
      </w:r>
      <w:r w:rsidRPr="00A01009">
        <w:rPr>
          <w:rFonts w:cs="Times New Roman"/>
          <w:b/>
          <w:bCs/>
          <w:noProof/>
          <w:szCs w:val="24"/>
        </w:rPr>
        <w:t>10</w:t>
      </w:r>
      <w:r w:rsidRPr="00A01009">
        <w:rPr>
          <w:rFonts w:cs="Times New Roman"/>
          <w:noProof/>
          <w:szCs w:val="24"/>
        </w:rPr>
        <w:t>: e1004845.</w:t>
      </w:r>
    </w:p>
    <w:p w14:paraId="240EF5D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Wang, X., Elling, A.A., Li, X., Li, N., Peng, Z., He, G., Sun, H., Qi, Y., Liu, X.S., and Deng, X.W.</w:t>
      </w:r>
      <w:r w:rsidRPr="00A01009">
        <w:rPr>
          <w:rFonts w:cs="Times New Roman"/>
          <w:noProof/>
          <w:szCs w:val="24"/>
        </w:rPr>
        <w:t xml:space="preserve"> (2009). Genome-Wide and Organ-Specific Landscapes of Epigenetic Modifications and Their Relationships to mRNA and Small RNA Transcriptomes in Maize. Plant Cell Online </w:t>
      </w:r>
      <w:r w:rsidRPr="00A01009">
        <w:rPr>
          <w:rFonts w:cs="Times New Roman"/>
          <w:b/>
          <w:bCs/>
          <w:noProof/>
          <w:szCs w:val="24"/>
        </w:rPr>
        <w:t>21</w:t>
      </w:r>
      <w:r w:rsidRPr="00A01009">
        <w:rPr>
          <w:rFonts w:cs="Times New Roman"/>
          <w:noProof/>
          <w:szCs w:val="24"/>
        </w:rPr>
        <w:t>: 1053–1069.</w:t>
      </w:r>
    </w:p>
    <w:p w14:paraId="6CFAF5AD"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Wen, Z. et al.</w:t>
      </w:r>
      <w:r w:rsidRPr="00A01009">
        <w:rPr>
          <w:rFonts w:cs="Times New Roman"/>
          <w:noProof/>
          <w:szCs w:val="24"/>
        </w:rPr>
        <w:t xml:space="preserve"> (2018). Integrating GWAS and gene expression data for functional characterization of resistance to white mold in soybean. Plant Biotechnol. J.: 1–11.</w:t>
      </w:r>
    </w:p>
    <w:p w14:paraId="72AFD83E"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Wild, M., Davi??re, J.M., Regnault, T., Sakvarelidze-Achard, L., Carrera, E., Lopez Diaz, I., Cayrel, A., Dubeaux, G., Vert, G., and Achard, P.</w:t>
      </w:r>
      <w:r w:rsidRPr="00A01009">
        <w:rPr>
          <w:rFonts w:cs="Times New Roman"/>
          <w:noProof/>
          <w:szCs w:val="24"/>
        </w:rPr>
        <w:t xml:space="preserve"> (2016). Tissue-Specific Regulation of Gibberellin Signaling Fine-Tunes Arabidopsis Iron-Deficiency Responses. Dev. Cell </w:t>
      </w:r>
      <w:r w:rsidRPr="00A01009">
        <w:rPr>
          <w:rFonts w:cs="Times New Roman"/>
          <w:b/>
          <w:bCs/>
          <w:noProof/>
          <w:szCs w:val="24"/>
        </w:rPr>
        <w:t>37</w:t>
      </w:r>
      <w:r w:rsidRPr="00A01009">
        <w:rPr>
          <w:rFonts w:cs="Times New Roman"/>
          <w:noProof/>
          <w:szCs w:val="24"/>
        </w:rPr>
        <w:t>: 190–200.</w:t>
      </w:r>
    </w:p>
    <w:p w14:paraId="5F07C007"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Winkler, R.G. and Freeling, M.</w:t>
      </w:r>
      <w:r w:rsidRPr="00A01009">
        <w:rPr>
          <w:rFonts w:cs="Times New Roman"/>
          <w:noProof/>
          <w:szCs w:val="24"/>
        </w:rPr>
        <w:t xml:space="preserve"> (1994). Physiological genetics of the dominant gibberellin-nonresponsive maize dwarfs, Dwart8 and Dwart9. Planta </w:t>
      </w:r>
      <w:r w:rsidRPr="00A01009">
        <w:rPr>
          <w:rFonts w:cs="Times New Roman"/>
          <w:b/>
          <w:bCs/>
          <w:noProof/>
          <w:szCs w:val="24"/>
        </w:rPr>
        <w:t>193</w:t>
      </w:r>
      <w:r w:rsidRPr="00A01009">
        <w:rPr>
          <w:rFonts w:cs="Times New Roman"/>
          <w:noProof/>
          <w:szCs w:val="24"/>
        </w:rPr>
        <w:t>: 341–348.</w:t>
      </w:r>
    </w:p>
    <w:p w14:paraId="475EAFF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Wolfe, C.J., Kohane, I.S., and Butte, A.J.</w:t>
      </w:r>
      <w:r w:rsidRPr="00A01009">
        <w:rPr>
          <w:rFonts w:cs="Times New Roman"/>
          <w:noProof/>
          <w:szCs w:val="24"/>
        </w:rPr>
        <w:t xml:space="preserve"> (2005). Systematic survey reveals general applicability of “guilt-by-association” within gene coexpression networks. BMC Bioinformatics </w:t>
      </w:r>
      <w:r w:rsidRPr="00A01009">
        <w:rPr>
          <w:rFonts w:cs="Times New Roman"/>
          <w:b/>
          <w:bCs/>
          <w:noProof/>
          <w:szCs w:val="24"/>
        </w:rPr>
        <w:t>6</w:t>
      </w:r>
      <w:r w:rsidRPr="00A01009">
        <w:rPr>
          <w:rFonts w:cs="Times New Roman"/>
          <w:noProof/>
          <w:szCs w:val="24"/>
        </w:rPr>
        <w:t>: 227.</w:t>
      </w:r>
    </w:p>
    <w:p w14:paraId="1691BEB9" w14:textId="77777777" w:rsidR="00A01009" w:rsidRPr="00A01009" w:rsidRDefault="00A01009" w:rsidP="00A01009">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Wray, G.A.</w:t>
      </w:r>
      <w:r w:rsidRPr="00A01009">
        <w:rPr>
          <w:rFonts w:cs="Times New Roman"/>
          <w:noProof/>
          <w:szCs w:val="24"/>
        </w:rPr>
        <w:t xml:space="preserve"> (2007). The evolutionary significance of cis-regulatory mutations. Nat. Rev. Genet. </w:t>
      </w:r>
      <w:r w:rsidRPr="00A01009">
        <w:rPr>
          <w:rFonts w:cs="Times New Roman"/>
          <w:b/>
          <w:bCs/>
          <w:noProof/>
          <w:szCs w:val="24"/>
        </w:rPr>
        <w:t>8</w:t>
      </w:r>
      <w:r w:rsidRPr="00A01009">
        <w:rPr>
          <w:rFonts w:cs="Times New Roman"/>
          <w:noProof/>
          <w:szCs w:val="24"/>
        </w:rPr>
        <w:t>: 206–16.</w:t>
      </w:r>
    </w:p>
    <w:p w14:paraId="704E7BD2" w14:textId="0A72A40C" w:rsidR="00A01009" w:rsidRPr="00A01009" w:rsidRDefault="00A01009" w:rsidP="00922DF6">
      <w:pPr>
        <w:widowControl w:val="0"/>
        <w:autoSpaceDE w:val="0"/>
        <w:autoSpaceDN w:val="0"/>
        <w:adjustRightInd w:val="0"/>
        <w:spacing w:line="360" w:lineRule="auto"/>
        <w:ind w:left="480" w:hanging="480"/>
        <w:rPr>
          <w:rFonts w:cs="Times New Roman"/>
          <w:noProof/>
          <w:szCs w:val="24"/>
        </w:rPr>
      </w:pPr>
      <w:r w:rsidRPr="00A01009">
        <w:rPr>
          <w:rFonts w:cs="Times New Roman"/>
          <w:b/>
          <w:bCs/>
          <w:noProof/>
          <w:szCs w:val="24"/>
        </w:rPr>
        <w:t>Zheng, Z.-L. and Zhao, Y.</w:t>
      </w:r>
      <w:r w:rsidRPr="00A01009">
        <w:rPr>
          <w:rFonts w:cs="Times New Roman"/>
          <w:noProof/>
          <w:szCs w:val="24"/>
        </w:rPr>
        <w:t xml:space="preserve"> (2013). Transcriptome comparison and gene coexpression network analysis provide a systems view of citrus response to “Candidatus Liberibacter asiaticus” infection. BMC Genomics </w:t>
      </w:r>
      <w:r w:rsidRPr="00922DF6">
        <w:rPr>
          <w:b/>
        </w:rPr>
        <w:t>14</w:t>
      </w:r>
      <w:r w:rsidRPr="00A01009">
        <w:rPr>
          <w:rFonts w:cs="Times New Roman"/>
          <w:noProof/>
          <w:szCs w:val="24"/>
        </w:rPr>
        <w:t>: 27.</w:t>
      </w:r>
    </w:p>
    <w:p w14:paraId="0DF12579" w14:textId="18637043" w:rsidR="00A01009" w:rsidRPr="00A01009" w:rsidRDefault="00A01009" w:rsidP="00922DF6">
      <w:pPr>
        <w:widowControl w:val="0"/>
        <w:autoSpaceDE w:val="0"/>
        <w:autoSpaceDN w:val="0"/>
        <w:adjustRightInd w:val="0"/>
        <w:spacing w:line="360" w:lineRule="auto"/>
        <w:ind w:left="480" w:hanging="480"/>
        <w:rPr>
          <w:noProof/>
        </w:rPr>
      </w:pPr>
      <w:r w:rsidRPr="00922DF6">
        <w:rPr>
          <w:b/>
        </w:rPr>
        <w:t>Ziegler</w:t>
      </w:r>
      <w:r w:rsidRPr="00A01009">
        <w:rPr>
          <w:rFonts w:cs="Times New Roman"/>
          <w:b/>
          <w:bCs/>
          <w:noProof/>
          <w:szCs w:val="24"/>
        </w:rPr>
        <w:t>,</w:t>
      </w:r>
      <w:r w:rsidRPr="00922DF6">
        <w:rPr>
          <w:b/>
        </w:rPr>
        <w:t xml:space="preserve"> G</w:t>
      </w:r>
      <w:r w:rsidRPr="00A01009">
        <w:rPr>
          <w:rFonts w:cs="Times New Roman"/>
          <w:b/>
          <w:bCs/>
          <w:noProof/>
          <w:szCs w:val="24"/>
        </w:rPr>
        <w:t>.,</w:t>
      </w:r>
      <w:r w:rsidRPr="00922DF6">
        <w:rPr>
          <w:b/>
        </w:rPr>
        <w:t xml:space="preserve"> Kear</w:t>
      </w:r>
      <w:r w:rsidRPr="00A01009">
        <w:rPr>
          <w:rFonts w:cs="Times New Roman"/>
          <w:b/>
          <w:bCs/>
          <w:noProof/>
          <w:szCs w:val="24"/>
        </w:rPr>
        <w:t>, P.J.,</w:t>
      </w:r>
      <w:r w:rsidRPr="00922DF6">
        <w:rPr>
          <w:b/>
        </w:rPr>
        <w:t xml:space="preserve"> Wu</w:t>
      </w:r>
      <w:r w:rsidRPr="00A01009">
        <w:rPr>
          <w:rFonts w:cs="Times New Roman"/>
          <w:b/>
          <w:bCs/>
          <w:noProof/>
          <w:szCs w:val="24"/>
        </w:rPr>
        <w:t>,</w:t>
      </w:r>
      <w:r w:rsidRPr="00922DF6">
        <w:rPr>
          <w:b/>
        </w:rPr>
        <w:t xml:space="preserve"> D</w:t>
      </w:r>
      <w:r w:rsidRPr="00A01009">
        <w:rPr>
          <w:rFonts w:cs="Times New Roman"/>
          <w:b/>
          <w:bCs/>
          <w:noProof/>
          <w:szCs w:val="24"/>
        </w:rPr>
        <w:t>.,</w:t>
      </w:r>
      <w:r w:rsidRPr="00922DF6">
        <w:rPr>
          <w:b/>
        </w:rPr>
        <w:t xml:space="preserve"> Ziyomo</w:t>
      </w:r>
      <w:r w:rsidRPr="00A01009">
        <w:rPr>
          <w:rFonts w:cs="Times New Roman"/>
          <w:b/>
          <w:bCs/>
          <w:noProof/>
          <w:szCs w:val="24"/>
        </w:rPr>
        <w:t>,</w:t>
      </w:r>
      <w:r w:rsidRPr="00922DF6">
        <w:rPr>
          <w:b/>
        </w:rPr>
        <w:t xml:space="preserve"> C</w:t>
      </w:r>
      <w:r w:rsidRPr="00A01009">
        <w:rPr>
          <w:rFonts w:cs="Times New Roman"/>
          <w:b/>
          <w:bCs/>
          <w:noProof/>
          <w:szCs w:val="24"/>
        </w:rPr>
        <w:t>.,</w:t>
      </w:r>
      <w:r w:rsidRPr="00922DF6">
        <w:rPr>
          <w:b/>
        </w:rPr>
        <w:t xml:space="preserve"> Lipka</w:t>
      </w:r>
      <w:r w:rsidRPr="00A01009">
        <w:rPr>
          <w:rFonts w:cs="Times New Roman"/>
          <w:b/>
          <w:bCs/>
          <w:noProof/>
          <w:szCs w:val="24"/>
        </w:rPr>
        <w:t>, A.E.,</w:t>
      </w:r>
      <w:r w:rsidRPr="00922DF6">
        <w:rPr>
          <w:b/>
        </w:rPr>
        <w:t xml:space="preserve"> Gore</w:t>
      </w:r>
      <w:r w:rsidRPr="00A01009">
        <w:rPr>
          <w:rFonts w:cs="Times New Roman"/>
          <w:b/>
          <w:bCs/>
          <w:noProof/>
          <w:szCs w:val="24"/>
        </w:rPr>
        <w:t>, M., Hoekenga, O., and Baxter, I.</w:t>
      </w:r>
      <w:r w:rsidRPr="00A01009">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416E74">
      <w:pPr>
        <w:pStyle w:val="Heading2"/>
      </w:pPr>
      <w:bookmarkStart w:id="304" w:name="_Ref444765587"/>
      <w:r>
        <w:t>Figure 1</w:t>
      </w:r>
      <w:bookmarkEnd w:id="304"/>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305" w:name="_Ref487124030"/>
      <w:r>
        <w:t>Figure 2</w:t>
      </w:r>
      <w:bookmarkEnd w:id="305"/>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306" w:name="_Ref456807908"/>
      <w:bookmarkStart w:id="307" w:name="_Ref458794783"/>
      <w:r>
        <w:t>Figure 3</w:t>
      </w:r>
      <w:bookmarkEnd w:id="306"/>
      <w:bookmarkEnd w:id="307"/>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308" w:name="_Ref458700744"/>
      <w:r>
        <w:t>Figure 4</w:t>
      </w:r>
      <w:bookmarkStart w:id="309" w:name="EditPoint"/>
      <w:bookmarkEnd w:id="308"/>
      <w:bookmarkEnd w:id="309"/>
    </w:p>
    <w:p w14:paraId="7AB7AC82" w14:textId="77777777" w:rsidR="00C85AF2" w:rsidRDefault="00C85AF2" w:rsidP="001C401A">
      <w:pPr>
        <w:pStyle w:val="Heading4"/>
        <w:spacing w:line="360" w:lineRule="auto"/>
        <w:jc w:val="left"/>
      </w:pPr>
      <w:r>
        <w:t>Strength of co-expression among GO terms at varying levels of MCR</w:t>
      </w:r>
    </w:p>
    <w:p w14:paraId="1BB90B9C" w14:textId="6749833B"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r w:rsidR="00644995">
        <w:t>z</w:t>
      </w:r>
      <w:del w:id="310" w:author="rob" w:date="2018-08-12T15:20:00Z">
        <w:r>
          <w:delText>GO terms</w:delText>
        </w:r>
      </w:del>
      <w:ins w:id="311"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312" w:name="_Ref458721156"/>
      <w:bookmarkStart w:id="313" w:name="_Ref447197618"/>
      <w:r>
        <w:t>Figure 5</w:t>
      </w:r>
      <w:bookmarkEnd w:id="312"/>
      <w:bookmarkEnd w:id="313"/>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493E6F6" w:rsidR="00C85AF2" w:rsidRDefault="00C85AF2" w:rsidP="001C401A">
      <w:pPr>
        <w:pStyle w:val="Subtitle"/>
        <w:spacing w:line="360" w:lineRule="auto"/>
      </w:pPr>
      <w:del w:id="314" w:author="rob" w:date="2018-08-12T15:20:00Z">
        <w:r>
          <w:delText>Strongly</w:delText>
        </w:r>
      </w:del>
      <w:ins w:id="315" w:author="rob" w:date="2018-08-12T15:20:00Z">
        <w:r w:rsidR="00181EDE">
          <w:t>GO terms with significantly</w:t>
        </w:r>
      </w:ins>
      <w:r w:rsidR="00181EDE">
        <w:t xml:space="preserve"> co-expressed </w:t>
      </w:r>
      <w:del w:id="316" w:author="rob" w:date="2018-08-12T15:20:00Z">
        <w:r>
          <w:delText>GO terms</w:delText>
        </w:r>
      </w:del>
      <w:ins w:id="317"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318" w:name="_Ref485996339"/>
      <w:r>
        <w:t>Figure 6</w:t>
      </w:r>
      <w:bookmarkEnd w:id="318"/>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19" w:name="_Ref481757037"/>
      <w:bookmarkStart w:id="320" w:name="_Ref484529183"/>
      <w:r>
        <w:t>Figure</w:t>
      </w:r>
      <w:r w:rsidR="004603F1">
        <w:t xml:space="preserve"> 7</w:t>
      </w:r>
      <w:bookmarkEnd w:id="319"/>
      <w:bookmarkEnd w:id="320"/>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21" w:name="_Ref484091798"/>
      <w:r>
        <w:t>Figure</w:t>
      </w:r>
      <w:r w:rsidR="004603F1">
        <w:t xml:space="preserve"> 8</w:t>
      </w:r>
      <w:bookmarkEnd w:id="321"/>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322" w:author="rob" w:date="2018-08-12T15:20:00Z">
        <w:r>
          <w:delText>null segregating</w:delText>
        </w:r>
      </w:del>
      <w:ins w:id="323"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pPr>
        <w:pStyle w:val="Heading1"/>
        <w:pPrChange w:id="324" w:author="rob" w:date="2018-08-12T15:20:00Z">
          <w:pPr>
            <w:pStyle w:val="Heading1"/>
            <w:spacing w:line="360" w:lineRule="auto"/>
          </w:pPr>
        </w:pPrChange>
      </w:pPr>
      <w:r>
        <w:t>Supplementary Tables</w:t>
      </w:r>
    </w:p>
    <w:p w14:paraId="44D70D3C" w14:textId="229D9D75" w:rsidR="00677955" w:rsidRDefault="00677955" w:rsidP="00D966F0">
      <w:pPr>
        <w:pStyle w:val="Heading2"/>
      </w:pPr>
      <w:r>
        <w:t>List of files</w:t>
      </w:r>
    </w:p>
    <w:p w14:paraId="347D9F63" w14:textId="5CB5C86E" w:rsidR="00D966F0" w:rsidRPr="006C60D0" w:rsidRDefault="00D966F0" w:rsidP="00416E74">
      <w:pPr>
        <w:pStyle w:val="Heading2"/>
      </w:pPr>
      <w:r>
        <w:t xml:space="preserve">Supp. </w:t>
      </w:r>
      <w:bookmarkStart w:id="325" w:name="_Ref458774860"/>
      <w:r w:rsidRPr="006C60D0">
        <w:t>Table 1</w:t>
      </w:r>
      <w:bookmarkEnd w:id="325"/>
    </w:p>
    <w:p w14:paraId="40856672" w14:textId="56523FCC" w:rsidR="00832CA2" w:rsidRPr="00832CA2" w:rsidRDefault="00832CA2" w:rsidP="00832CA2">
      <w:r>
        <w:t>FullGoDensityLocality.xlsx</w:t>
      </w:r>
    </w:p>
    <w:p w14:paraId="673AA25D" w14:textId="2AE9D8BD" w:rsidR="00D966F0" w:rsidRDefault="00D966F0" w:rsidP="00416E74">
      <w:pPr>
        <w:pStyle w:val="Heading2"/>
      </w:pPr>
      <w:r>
        <w:t xml:space="preserve">Supp. </w:t>
      </w:r>
      <w:bookmarkStart w:id="326" w:name="_Ref458774880"/>
      <w:r>
        <w:t>Table 2</w:t>
      </w:r>
      <w:bookmarkEnd w:id="326"/>
    </w:p>
    <w:p w14:paraId="7035B88C" w14:textId="3ABBAF04" w:rsidR="00832CA2" w:rsidRPr="00832CA2" w:rsidRDefault="00832CA2" w:rsidP="00832CA2">
      <w:r>
        <w:t>MCLClusterAssignment.xlsx</w:t>
      </w:r>
    </w:p>
    <w:p w14:paraId="2C85D33D" w14:textId="71B2E6EC" w:rsidR="00D966F0" w:rsidRDefault="00D966F0" w:rsidP="00D966F0">
      <w:pPr>
        <w:pStyle w:val="Heading2"/>
      </w:pPr>
      <w:r>
        <w:t xml:space="preserve">Supp. Table </w:t>
      </w:r>
      <w:r>
        <w:t>3</w:t>
      </w:r>
    </w:p>
    <w:p w14:paraId="7751D7DA" w14:textId="7D289486" w:rsidR="00832CA2" w:rsidRPr="00832CA2" w:rsidRDefault="00832CA2" w:rsidP="00832CA2">
      <w:r>
        <w:t>MCLGoEnrichment.xlsx</w:t>
      </w:r>
    </w:p>
    <w:p w14:paraId="33576DB9" w14:textId="1005AE8A" w:rsidR="00D966F0" w:rsidRDefault="00D966F0" w:rsidP="00D966F0">
      <w:pPr>
        <w:pStyle w:val="Heading2"/>
      </w:pPr>
      <w:r>
        <w:t xml:space="preserve">Supp. Table </w:t>
      </w:r>
      <w:r>
        <w:t>4</w:t>
      </w:r>
    </w:p>
    <w:p w14:paraId="4505AD7D" w14:textId="2FDA9B4F" w:rsidR="00832CA2" w:rsidRPr="00832CA2" w:rsidRDefault="00832CA2" w:rsidP="00832CA2">
      <w:r>
        <w:t>GOSignalWithNoise.xlsx</w:t>
      </w:r>
    </w:p>
    <w:p w14:paraId="43B6B337" w14:textId="41BD761B" w:rsidR="00D966F0" w:rsidRDefault="00D966F0" w:rsidP="00D966F0">
      <w:pPr>
        <w:pStyle w:val="Heading2"/>
      </w:pPr>
      <w:r>
        <w:t xml:space="preserve">Supp. Table </w:t>
      </w:r>
      <w:r>
        <w:t>5</w:t>
      </w:r>
    </w:p>
    <w:p w14:paraId="1C68C4D9" w14:textId="59874789" w:rsidR="00832CA2" w:rsidRPr="00832CA2" w:rsidRDefault="00832CA2" w:rsidP="00832CA2">
      <w:r>
        <w:t>SNP-to-GeneMappingSummary.xlsx</w:t>
      </w:r>
    </w:p>
    <w:p w14:paraId="6C6A7D09" w14:textId="3A79450D" w:rsidR="00D966F0" w:rsidRDefault="00D966F0" w:rsidP="00D966F0">
      <w:pPr>
        <w:pStyle w:val="Heading2"/>
      </w:pPr>
      <w:r>
        <w:t xml:space="preserve">Supp. Table </w:t>
      </w:r>
      <w:r>
        <w:t>6</w:t>
      </w:r>
    </w:p>
    <w:p w14:paraId="56B8CB84" w14:textId="3C59154B" w:rsidR="00832CA2" w:rsidRPr="00832CA2" w:rsidRDefault="00832CA2" w:rsidP="00832CA2">
      <w:r>
        <w:t>FullIonomeDensityLocality.xlsx</w:t>
      </w:r>
    </w:p>
    <w:p w14:paraId="0B7F9160" w14:textId="31230414" w:rsidR="00D966F0" w:rsidRDefault="00D966F0" w:rsidP="00D966F0">
      <w:pPr>
        <w:pStyle w:val="Heading2"/>
      </w:pPr>
      <w:bookmarkStart w:id="327" w:name="_Ref522027146"/>
      <w:r>
        <w:t>Supp. Table 7</w:t>
      </w:r>
      <w:bookmarkEnd w:id="327"/>
    </w:p>
    <w:p w14:paraId="27603ECC" w14:textId="24D3A7F3" w:rsidR="00832CA2" w:rsidRPr="00832CA2" w:rsidRDefault="00832CA2" w:rsidP="00832CA2">
      <w:r>
        <w:t>HPOIonomeDensityLocality.xlsx</w:t>
      </w:r>
    </w:p>
    <w:p w14:paraId="62030EA9" w14:textId="04E78DAA" w:rsidR="00D966F0" w:rsidRDefault="00D966F0" w:rsidP="00D966F0">
      <w:pPr>
        <w:pStyle w:val="Heading2"/>
      </w:pPr>
      <w:r>
        <w:t>Supp. Table 8</w:t>
      </w:r>
    </w:p>
    <w:p w14:paraId="42326303" w14:textId="0BBFB79F" w:rsidR="00832CA2" w:rsidRPr="00832CA2" w:rsidRDefault="00832CA2" w:rsidP="00832CA2">
      <w:r>
        <w:t>SubSetNetworks.xlsx</w:t>
      </w:r>
    </w:p>
    <w:p w14:paraId="554A0621" w14:textId="43D325E1" w:rsidR="00D966F0" w:rsidRDefault="00D966F0" w:rsidP="00D966F0">
      <w:pPr>
        <w:pStyle w:val="Heading2"/>
      </w:pPr>
      <w:r>
        <w:t>Supp. Table 9</w:t>
      </w:r>
    </w:p>
    <w:p w14:paraId="16610461" w14:textId="19AD3B83" w:rsidR="00832CA2" w:rsidRPr="00832CA2" w:rsidRDefault="00832CA2" w:rsidP="00832CA2">
      <w:r>
        <w:t>MultipleElementHPOGenes.xlsx</w:t>
      </w:r>
    </w:p>
    <w:p w14:paraId="61CAAFD4" w14:textId="6AA584A8" w:rsidR="00D966F0" w:rsidRDefault="00D966F0" w:rsidP="00D966F0">
      <w:pPr>
        <w:pStyle w:val="Heading2"/>
      </w:pPr>
      <w:r>
        <w:t>Supp. Table 10</w:t>
      </w:r>
    </w:p>
    <w:p w14:paraId="5A74FB07" w14:textId="4155AB83" w:rsidR="00832CA2" w:rsidRPr="00832CA2" w:rsidRDefault="00832CA2" w:rsidP="00832CA2">
      <w:r>
        <w:t>HPOGOEnrichment.xlsx</w:t>
      </w:r>
    </w:p>
    <w:p w14:paraId="061F658F" w14:textId="5A102ABC" w:rsidR="00CF5CA1" w:rsidRDefault="00D966F0" w:rsidP="00CF5CA1">
      <w:pPr>
        <w:pStyle w:val="Heading2"/>
      </w:pPr>
      <w:r>
        <w:t>Supp. Table 11</w:t>
      </w:r>
    </w:p>
    <w:p w14:paraId="39446416" w14:textId="497E6A83" w:rsidR="00832CA2" w:rsidRPr="00832CA2" w:rsidRDefault="00832CA2" w:rsidP="00832CA2">
      <w:r>
        <w:t>HPOGOPlusEnrichment.xlsx</w:t>
      </w:r>
    </w:p>
    <w:p w14:paraId="111CEE6F" w14:textId="356D7EB2" w:rsidR="00CF5CA1" w:rsidRDefault="00CF5CA1" w:rsidP="00CF5CA1">
      <w:pPr>
        <w:pStyle w:val="Heading2"/>
      </w:pPr>
      <w:bookmarkStart w:id="328" w:name="_Ref519515104"/>
      <w:r>
        <w:t>Supp. Table 12</w:t>
      </w:r>
      <w:bookmarkEnd w:id="328"/>
    </w:p>
    <w:p w14:paraId="44A23520" w14:textId="3AECC64E" w:rsidR="00832CA2" w:rsidRDefault="00221987" w:rsidP="00832CA2">
      <w:r w:rsidRPr="00221987">
        <w:t>Supp Table 12 - ZmWallace HPO Summary</w:t>
      </w:r>
      <w:r>
        <w:t>.xlsx</w:t>
      </w:r>
    </w:p>
    <w:p w14:paraId="5CC9EFAC" w14:textId="100329E6" w:rsidR="00CB3408" w:rsidRDefault="00CB3408" w:rsidP="0070742F">
      <w:pPr>
        <w:pStyle w:val="Heading2"/>
      </w:pPr>
      <w:bookmarkStart w:id="329" w:name="_Ref520039029"/>
      <w:r>
        <w:t>Supp</w:t>
      </w:r>
      <w:r w:rsidR="00845A0B">
        <w:t>.</w:t>
      </w:r>
      <w:r>
        <w:t xml:space="preserve"> Table 13</w:t>
      </w:r>
      <w:bookmarkEnd w:id="329"/>
    </w:p>
    <w:p w14:paraId="4529076A" w14:textId="47653854" w:rsidR="00CB3408" w:rsidRDefault="00CB3408" w:rsidP="0070742F">
      <w:r w:rsidRPr="00CB3408">
        <w:t>Supp Table 13 - Wallace Ionome HPO Overlap</w:t>
      </w:r>
      <w:r>
        <w:t>.xlsx</w:t>
      </w:r>
    </w:p>
    <w:p w14:paraId="112ECCA1" w14:textId="7A2D9070" w:rsidR="00467DF9" w:rsidRDefault="00467DF9" w:rsidP="0070742F">
      <w:pPr>
        <w:pStyle w:val="Heading2"/>
      </w:pPr>
      <w:bookmarkStart w:id="330" w:name="_Ref520039627"/>
      <w:r>
        <w:t>Supp. Table 14</w:t>
      </w:r>
      <w:bookmarkEnd w:id="330"/>
    </w:p>
    <w:p w14:paraId="410B22EE" w14:textId="294F2103" w:rsidR="00467DF9" w:rsidRPr="00467DF9" w:rsidRDefault="00467DF9" w:rsidP="0070742F">
      <w:r w:rsidRPr="00467DF9">
        <w:t>Supp Table 14 - HPO Genes Wallace</w:t>
      </w:r>
      <w:r>
        <w:t>.xlsx</w:t>
      </w:r>
    </w:p>
    <w:p w14:paraId="67A4E9D2" w14:textId="0237AFDA" w:rsidR="006B33EA" w:rsidRDefault="005F2ACB" w:rsidP="001C401A">
      <w:pPr>
        <w:pStyle w:val="Heading1"/>
        <w:spacing w:line="360" w:lineRule="auto"/>
      </w:pPr>
      <w:r>
        <w:t>Supplementary Figures</w:t>
      </w:r>
    </w:p>
    <w:p w14:paraId="7969E5B2" w14:textId="29F8477F" w:rsidR="00DE6B75" w:rsidRPr="00DE6B75" w:rsidRDefault="000313FE" w:rsidP="00416E74">
      <w:pPr>
        <w:pStyle w:val="Heading2"/>
      </w:pPr>
      <w:bookmarkStart w:id="331" w:name="_Ref447013206"/>
      <w:r>
        <w:t>Supp. Figure 1</w:t>
      </w:r>
      <w:bookmarkEnd w:id="331"/>
    </w:p>
    <w:p w14:paraId="084FE236" w14:textId="6F277375" w:rsidR="00DB7771" w:rsidRDefault="00DB7771" w:rsidP="00D45ACC">
      <w:pPr>
        <w:pStyle w:val="Heading3"/>
      </w:pPr>
      <w:r>
        <w:t>ZmPAN</w:t>
      </w:r>
      <w:r w:rsidR="00145345">
        <w:t xml:space="preserve"> network health</w:t>
      </w:r>
    </w:p>
    <w:p w14:paraId="7BA5F2BA" w14:textId="1EA52F7C"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32" w:author="rob" w:date="2018-08-12T15:20:00Z">
        <w:r w:rsidR="00594F23">
          <w:delText>in</w:delText>
        </w:r>
      </w:del>
      <w:ins w:id="333"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34"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35" w:author="rob" w:date="2018-08-12T15:20:00Z">
        <w:r w:rsidRPr="0089736C">
          <w:delText>.</w:delText>
        </w:r>
      </w:del>
      <w:ins w:id="336" w:author="rob" w:date="2018-08-12T15:20:00Z">
        <w:r w:rsidR="00387864">
          <w:t xml:space="preserve"> </w:t>
        </w:r>
        <w:r w:rsidR="009624EF">
          <w:t>(s</w:t>
        </w:r>
        <w:r w:rsidR="00387864">
          <w:t xml:space="preserve">upports </w:t>
        </w:r>
        <w:r w:rsidR="00387864">
          <w:fldChar w:fldCharType="begin"/>
        </w:r>
        <w:r w:rsidR="00387864">
          <w:instrText xml:space="preserve"> REF _Ref444765587 \h </w:instrText>
        </w:r>
      </w:ins>
      <w:ins w:id="337" w:author="rob" w:date="2018-08-12T15:20:00Z">
        <w:r w:rsidR="00387864">
          <w:fldChar w:fldCharType="separate"/>
        </w:r>
        <w:r w:rsidR="00387864">
          <w:t>Figure 1</w:t>
        </w:r>
        <w:r w:rsidR="00387864">
          <w:fldChar w:fldCharType="end"/>
        </w:r>
        <w:r w:rsidR="00387864">
          <w:t>)</w:t>
        </w:r>
        <w:r w:rsidRPr="0089736C">
          <w:t>.</w:t>
        </w:r>
      </w:ins>
    </w:p>
    <w:p w14:paraId="0FCC0CF0" w14:textId="5B7527BF" w:rsidR="00DE6B75" w:rsidRPr="00DE6B75" w:rsidRDefault="001A457D" w:rsidP="00416E74">
      <w:pPr>
        <w:pStyle w:val="Heading2"/>
      </w:pPr>
      <w:bookmarkStart w:id="338" w:name="_Ref447013895"/>
      <w:r>
        <w:t>Supp. Figure 2</w:t>
      </w:r>
      <w:bookmarkEnd w:id="338"/>
    </w:p>
    <w:p w14:paraId="302F6CD2" w14:textId="12E5730F" w:rsidR="00DB7771" w:rsidRPr="00DB7771" w:rsidRDefault="00DB7771" w:rsidP="00D45ACC">
      <w:pPr>
        <w:pStyle w:val="Heading3"/>
      </w:pPr>
      <w:r>
        <w:t xml:space="preserve">ZmSAM </w:t>
      </w:r>
      <w:r w:rsidR="00145345">
        <w:t>network heal</w:t>
      </w:r>
      <w:r>
        <w:t>th</w:t>
      </w:r>
    </w:p>
    <w:p w14:paraId="774A1C72" w14:textId="313676F6"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39" w:author="rob" w:date="2018-08-12T15:20:00Z">
        <w:r w:rsidR="00534074">
          <w:delText>in</w:delText>
        </w:r>
      </w:del>
      <w:ins w:id="340"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41"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42" w:author="rob" w:date="2018-08-12T15:20:00Z">
        <w:r w:rsidRPr="008F4971">
          <w:delText>.</w:delText>
        </w:r>
      </w:del>
      <w:ins w:id="343"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44" w:author="rob" w:date="2018-08-12T15:20:00Z">
        <w:r w:rsidR="00387864">
          <w:fldChar w:fldCharType="separate"/>
        </w:r>
        <w:r w:rsidR="00387864">
          <w:t>Figure 1</w:t>
        </w:r>
        <w:r w:rsidR="00387864">
          <w:fldChar w:fldCharType="end"/>
        </w:r>
        <w:r w:rsidR="00387864">
          <w:t>)</w:t>
        </w:r>
        <w:r w:rsidRPr="008F4971">
          <w:t>.</w:t>
        </w:r>
      </w:ins>
    </w:p>
    <w:p w14:paraId="3D7B4DED" w14:textId="1942FB55" w:rsidR="00DE6B75" w:rsidRPr="00DE6B75" w:rsidRDefault="001C3822" w:rsidP="00416E74">
      <w:pPr>
        <w:pStyle w:val="Heading2"/>
      </w:pPr>
      <w:bookmarkStart w:id="345" w:name="_Ref447015478"/>
      <w:r>
        <w:t>Supp. Figure 3</w:t>
      </w:r>
      <w:bookmarkEnd w:id="345"/>
    </w:p>
    <w:p w14:paraId="2F6283B4" w14:textId="721D6F03" w:rsidR="00C50EC2" w:rsidRDefault="00C50EC2" w:rsidP="00D45ACC">
      <w:pPr>
        <w:pStyle w:val="Heading3"/>
      </w:pPr>
      <w:r>
        <w:t xml:space="preserve">ZmRoot </w:t>
      </w:r>
      <w:r w:rsidR="00145345">
        <w:t>network he</w:t>
      </w:r>
      <w:r>
        <w:t>alth</w:t>
      </w:r>
    </w:p>
    <w:p w14:paraId="0A125799" w14:textId="3EB654DE"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46" w:author="rob" w:date="2018-08-12T15:20:00Z">
        <w:r w:rsidR="00534074">
          <w:delText>in</w:delText>
        </w:r>
      </w:del>
      <w:ins w:id="347"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348"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del w:id="349" w:author="rob" w:date="2018-08-12T15:20:00Z">
        <w:r w:rsidRPr="008F4971">
          <w:delText>.</w:delText>
        </w:r>
      </w:del>
      <w:ins w:id="350" w:author="rob" w:date="2018-08-12T15:20:00Z">
        <w:r w:rsidR="00387864">
          <w:t xml:space="preserve"> </w:t>
        </w:r>
        <w:r w:rsidR="00FD3325">
          <w:t>(s</w:t>
        </w:r>
        <w:r w:rsidR="00387864">
          <w:t xml:space="preserve">upports </w:t>
        </w:r>
        <w:r w:rsidR="00387864">
          <w:fldChar w:fldCharType="begin"/>
        </w:r>
        <w:r w:rsidR="00387864">
          <w:instrText xml:space="preserve"> REF _Ref444765587 \h </w:instrText>
        </w:r>
      </w:ins>
      <w:ins w:id="351" w:author="rob" w:date="2018-08-12T15:20:00Z">
        <w:r w:rsidR="00387864">
          <w:fldChar w:fldCharType="separate"/>
        </w:r>
        <w:r w:rsidR="00387864">
          <w:t>Figure 1</w:t>
        </w:r>
        <w:r w:rsidR="00387864">
          <w:fldChar w:fldCharType="end"/>
        </w:r>
        <w:r w:rsidR="00387864">
          <w:t>)</w:t>
        </w:r>
        <w:r w:rsidRPr="008F4971">
          <w:t>.</w:t>
        </w:r>
      </w:ins>
    </w:p>
    <w:p w14:paraId="591EABF0" w14:textId="65241BC3" w:rsidR="00BE7812" w:rsidRPr="00BE7812" w:rsidRDefault="00B77F44" w:rsidP="00416E74">
      <w:pPr>
        <w:pStyle w:val="Heading2"/>
      </w:pPr>
      <w:bookmarkStart w:id="352" w:name="_Ref447187909"/>
      <w:r>
        <w:t>Supp. Figure 4</w:t>
      </w:r>
      <w:bookmarkEnd w:id="352"/>
    </w:p>
    <w:p w14:paraId="1C3760BF" w14:textId="77777777" w:rsidR="00857489" w:rsidRDefault="00380825" w:rsidP="00D45ACC">
      <w:pPr>
        <w:pStyle w:val="Heading3"/>
      </w:pPr>
      <w:r>
        <w:t xml:space="preserve">MCR </w:t>
      </w:r>
      <w:r w:rsidR="00E814FD">
        <w:t>supplemental figure</w:t>
      </w:r>
    </w:p>
    <w:p w14:paraId="138732DE" w14:textId="73E2A4CF"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353" w:author="rob" w:date="2018-08-12T15:20:00Z">
        <w:r w:rsidR="00E814FD">
          <w:delText>).</w:delText>
        </w:r>
      </w:del>
      <w:ins w:id="354" w:author="rob" w:date="2018-08-12T15:20:00Z">
        <w:r w:rsidR="00E814FD">
          <w:t>)</w:t>
        </w:r>
        <w:r w:rsidR="00FD3325">
          <w:t xml:space="preserve"> (supports </w:t>
        </w:r>
        <w:r w:rsidR="00FD3325">
          <w:fldChar w:fldCharType="begin"/>
        </w:r>
        <w:r w:rsidR="00FD3325">
          <w:instrText xml:space="preserve"> REF _Ref458700744 \h </w:instrText>
        </w:r>
      </w:ins>
      <w:ins w:id="355" w:author="rob" w:date="2018-08-12T15:20:00Z">
        <w:r w:rsidR="00FD3325">
          <w:fldChar w:fldCharType="separate"/>
        </w:r>
        <w:r w:rsidR="00FD3325">
          <w:t>Figure 4</w:t>
        </w:r>
        <w:r w:rsidR="00FD3325">
          <w:fldChar w:fldCharType="end"/>
        </w:r>
        <w:r w:rsidR="00FD3325">
          <w:t>)</w:t>
        </w:r>
        <w:r w:rsidR="00E814FD">
          <w:t>.</w:t>
        </w:r>
      </w:ins>
    </w:p>
    <w:p w14:paraId="5F9766F8" w14:textId="7E3B9F7C" w:rsidR="00D83E5D" w:rsidRPr="00D83E5D" w:rsidRDefault="00D517F6" w:rsidP="00416E74">
      <w:pPr>
        <w:pStyle w:val="Heading2"/>
      </w:pPr>
      <w:bookmarkStart w:id="356" w:name="_Ref470857301"/>
      <w:r>
        <w:t>Supp. Figure 5</w:t>
      </w:r>
      <w:bookmarkEnd w:id="356"/>
    </w:p>
    <w:p w14:paraId="3F6BA565" w14:textId="77777777" w:rsidR="002002F7" w:rsidRDefault="00E814FD" w:rsidP="00D45ACC">
      <w:pPr>
        <w:pStyle w:val="Heading3"/>
      </w:pPr>
      <w:r>
        <w:t>FCR supplemental figure</w:t>
      </w:r>
    </w:p>
    <w:p w14:paraId="1FB4E1EB" w14:textId="58D98312"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357" w:author="rob" w:date="2018-08-12T15:20:00Z">
        <w:r w:rsidR="00E814FD">
          <w:delText>).</w:delText>
        </w:r>
      </w:del>
      <w:ins w:id="358" w:author="rob" w:date="2018-08-12T15:20:00Z">
        <w:r w:rsidR="00E814FD">
          <w:t>)</w:t>
        </w:r>
        <w:r w:rsidR="00E33909">
          <w:t xml:space="preserve"> (supports </w:t>
        </w:r>
        <w:r w:rsidR="00E33909">
          <w:fldChar w:fldCharType="begin"/>
        </w:r>
        <w:r w:rsidR="00E33909">
          <w:instrText xml:space="preserve"> REF _Ref458721156 \h </w:instrText>
        </w:r>
      </w:ins>
      <w:ins w:id="359" w:author="rob" w:date="2018-08-12T15:20:00Z">
        <w:r w:rsidR="00E33909">
          <w:fldChar w:fldCharType="separate"/>
        </w:r>
        <w:r w:rsidR="00E33909">
          <w:t>Figure 5</w:t>
        </w:r>
        <w:r w:rsidR="00E33909">
          <w:fldChar w:fldCharType="end"/>
        </w:r>
        <w:r w:rsidR="00E33909">
          <w:t>)</w:t>
        </w:r>
        <w:r w:rsidR="00E814FD">
          <w:t>.</w:t>
        </w:r>
      </w:ins>
    </w:p>
    <w:p w14:paraId="0DE3D1EA" w14:textId="3259514E" w:rsidR="00803776" w:rsidRPr="00803776" w:rsidRDefault="00623452" w:rsidP="00416E74">
      <w:pPr>
        <w:pStyle w:val="Heading2"/>
      </w:pPr>
      <w:bookmarkStart w:id="360" w:name="_Ref481678956"/>
      <w:r>
        <w:t>Supp. Figure 6</w:t>
      </w:r>
      <w:bookmarkEnd w:id="360"/>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16E74">
      <w:pPr>
        <w:pStyle w:val="Heading2"/>
      </w:pPr>
      <w:bookmarkStart w:id="361" w:name="_Ref486000600"/>
      <w:r>
        <w:t>Supp. Figure 7</w:t>
      </w:r>
      <w:bookmarkEnd w:id="361"/>
    </w:p>
    <w:p w14:paraId="3BE5DCC1" w14:textId="5A26FF2A" w:rsidR="004409E3" w:rsidRPr="00975FFB" w:rsidRDefault="004409E3" w:rsidP="00D45ACC">
      <w:pPr>
        <w:pStyle w:val="Heading3"/>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416E74">
      <w:pPr>
        <w:pStyle w:val="Heading2"/>
      </w:pPr>
      <w:bookmarkStart w:id="362" w:name="_Ref489428564"/>
      <w:r>
        <w:t>Supp. Figure 8</w:t>
      </w:r>
      <w:bookmarkEnd w:id="362"/>
    </w:p>
    <w:p w14:paraId="3467E29A" w14:textId="77777777" w:rsidR="00EA1705" w:rsidRDefault="00EA1705" w:rsidP="00D45ACC">
      <w:pPr>
        <w:pStyle w:val="Heading3"/>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416E74">
      <w:pPr>
        <w:pStyle w:val="Heading2"/>
      </w:pPr>
      <w:bookmarkStart w:id="363" w:name="_Ref483951527"/>
      <w:r>
        <w:t>Supp. Figure 9</w:t>
      </w:r>
      <w:bookmarkEnd w:id="363"/>
    </w:p>
    <w:p w14:paraId="36ECB905" w14:textId="77777777" w:rsidR="005F615E" w:rsidRDefault="005F615E" w:rsidP="00D45ACC">
      <w:pPr>
        <w:pStyle w:val="Heading3"/>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364" w:name="_Ref502242324"/>
      <w:r>
        <w:t>Supplementary Text</w:t>
      </w:r>
      <w:bookmarkEnd w:id="364"/>
    </w:p>
    <w:p w14:paraId="0F76A42D" w14:textId="27AFEEA3" w:rsidR="000B4EC3" w:rsidRDefault="000B4EC3" w:rsidP="006C60D0">
      <w:pPr>
        <w:pStyle w:val="Heading2"/>
      </w:pPr>
      <w:r>
        <w:t>Validating</w:t>
      </w:r>
      <w:r w:rsidR="004C74DC">
        <w:t xml:space="preserve"> </w:t>
      </w:r>
      <w:ins w:id="365" w:author="rob" w:date="2018-08-12T15:20:00Z">
        <w:r w:rsidR="004C74DC" w:rsidRPr="006C60D0">
          <w:t>density</w:t>
        </w:r>
      </w:ins>
      <w:r w:rsidR="004C74DC">
        <w:t xml:space="preserve"> and locality </w:t>
      </w:r>
    </w:p>
    <w:p w14:paraId="2362A501" w14:textId="77777777" w:rsidR="006C60D0" w:rsidRPr="006C60D0" w:rsidRDefault="006C60D0" w:rsidP="006C60D0">
      <w:pPr>
        <w:rPr>
          <w:ins w:id="366" w:author="rob" w:date="2018-08-12T15:20:00Z"/>
        </w:rPr>
      </w:pPr>
    </w:p>
    <w:p w14:paraId="42A50A84" w14:textId="217DED40"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A01009">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networks.","author":[{"dropping-particle":"","family":"Schaefer","given":"Robert J.","non-dropping-particle":"","parse-names":false,"suffix":""},{"dropping-particle":"","family":"Briskine","given":"Roman","non-dropping-particle":"","parse-names":false,"suffix":""},{"dropping-particle":"","family":"Springer","given":"Nathan M.","non-dropping-particle":"","parse-names":false,"suffix":""},{"dropping-particle":"","family":"Myers","given":"CL Chad 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browser","type":"article-journal","volume":"9"},"uris":["http://www.mendeley.com/documents/?uuid=ce09190f-a02b-4545-94be-42ecda130e19"]}],"mendeley":{"formattedCitation":" (Schaefer et al., 2014a)","plainTextFormattedCitation":" (Schaefer et al., 2014a)","previouslyFormattedCitation":"(Schaefer et al., 2014a)"},"properties":{"noteIndex":0},"schema":"https://github.com/citation-style-language/schema/raw/master/csl-citation.json"}</w:instrText>
      </w:r>
      <w:r>
        <w:fldChar w:fldCharType="separate"/>
      </w:r>
      <w:r w:rsidR="00A01009" w:rsidRPr="00A01009">
        <w:rPr>
          <w:noProof/>
        </w:rPr>
        <w:t xml:space="preserve"> (Schaefer et al., 2014a)</w:t>
      </w:r>
      <w:r>
        <w:fldChar w:fldCharType="end"/>
      </w:r>
      <w:r>
        <w:t>, GO terms that exhibit strong co-expression between members often do so in only a subset of the networks (</w:t>
      </w:r>
      <w:r w:rsidRPr="006C60D0">
        <w:fldChar w:fldCharType="begin"/>
      </w:r>
      <w:r>
        <w:instrText xml:space="preserve"> REF _Ref479246505 \h  \* MERGEFORMAT </w:instrText>
      </w:r>
      <w:r w:rsidRPr="006C60D0">
        <w:fldChar w:fldCharType="separate"/>
      </w:r>
      <w:r w:rsidR="00D30974">
        <w:t>Supp. Table 1</w:t>
      </w:r>
      <w:r w:rsidRPr="006C60D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22531D15"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rsidR="00A01009">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ins w:id="367" w:author="rob" w:date="2018-08-12T15:20:00Z">
        <w:r>
          <w:fldChar w:fldCharType="begin" w:fldLock="1"/>
        </w:r>
        <w:r w:rsidR="00A01009">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46BA2D0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“Subunit Organization” cluster). </w:t>
      </w:r>
      <w:r w:rsidR="00D6748B">
        <w:t>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5EA614A5"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A01009">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A01009">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w:t>
      </w:r>
      <w:r>
        <w:t xml:space="preserve"> </w:t>
      </w:r>
      <w:r w:rsidRPr="00F04363">
        <w:t>TGD1</w:t>
      </w:r>
      <w:r>
        <w:t xml:space="preserve"> is an ATP-binding cassette (ABC) transporter known to transport multiple substrates, including inorganic and organic cations and anions</w:t>
      </w:r>
      <w:r>
        <w:fldChar w:fldCharType="begin" w:fldLock="1"/>
      </w:r>
      <w:r w:rsidR="00A01009">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w:t>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888755D"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A01009">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w:t>
      </w:r>
      <w:r>
        <w:t xml:space="preserve">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67226AC2"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w:t>
      </w:r>
      <w:r>
        <w:t xml:space="preserve">In </w:t>
      </w:r>
      <w:r w:rsidRPr="00785312">
        <w:rPr>
          <w:i/>
        </w:rPr>
        <w:t>Arabidopsis</w:t>
      </w:r>
      <w:r>
        <w:t>, DELLA expression disrupts Fe uptake, and loss of DELLA prevents some Fe-deficiency-mediated root growth suppression</w:t>
      </w:r>
      <w:r>
        <w:fldChar w:fldCharType="begin" w:fldLock="1"/>
      </w:r>
      <w:r w:rsidR="00A01009">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w:t>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4BDF70D6"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A01009">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w:t>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41373C75"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w:t>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A01009">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w:t>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69D275B" w:rsidR="00C429E1" w:rsidRDefault="00A7235E" w:rsidP="001C401A">
      <w:pPr>
        <w:spacing w:line="360" w:lineRule="auto"/>
      </w:pPr>
      <w:r>
        <w:t>Based on</w:t>
      </w:r>
      <w:r w:rsidRPr="00B750E1">
        <w:t xml:space="preserve"> the work of Chao et al.</w:t>
      </w:r>
      <w:r>
        <w:t xml:space="preserve"> </w:t>
      </w:r>
      <w:r>
        <w:t xml:space="preserve">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A01009">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4CDCBB35" w:rsidR="00A26D91" w:rsidRPr="00D6748B" w:rsidRDefault="00730EEA" w:rsidP="001C401A">
      <w:pPr>
        <w:spacing w:line="360" w:lineRule="auto"/>
      </w:pPr>
      <w:r>
        <w:t>Cadmium is well measured by ICP-MS and affected by substantial genetic variance</w:t>
      </w:r>
      <w:r>
        <w:fldChar w:fldCharType="begin" w:fldLock="1"/>
      </w:r>
      <w:r w:rsidR="00A01009">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Interactions","type":"article-journal"},"uris":["http://www.mendeley.com/documents/?uuid=7da24cde-8c30-4aea-8af7-f30d3376e2f6","http://www.mendeley.com/documents/?uuid=660dcd76-0106-47c5-bf02-a1d3a54b2760"]}],"mendeley":{"formattedCitation":" (Ziegler et al., 2017)","plainTextFormattedCitation":" (Ziegler et al., 2017)","previouslyFormattedCitation":"(Ziegler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A01009">
        <w:instrText>ADDIN CSL_CITATION {"citationItems":[{"id":"ITEM-1","itemData":{"DOI":"10.1046/j.1365-313X.1995.8060907.x","ISSN":"1365313X","PMID":"8580961","abstract":"The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ring","given":"Hans???Peter ???P","non-dropping-particle":"","parse-names":false,"suffix":""}],"container-title":"The Plant Journal","id":"ITEM-1","issue":"6","issued":{"date-parts":[["1995"]]},"page":"907-917","title":"Transposon tagging of the maize Glossy2 locus with the transposable element En/Spm","type":"article","volume":"8"},"uris":["http://www.mendeley.com/documents/?uuid=c5bd06b2-c1dc-4890-952f-8a31e7be3b71","http://www.mendeley.com/documents/?uuid=281da483-f35e-4cc6-82cd-ffaaa90eff22"]}],"mendeley":{"formattedCitation":" (Tacke et al., 1995)","plainTextFormattedCitation":" (Tacke et al., 1995)","previouslyFormattedCitation":"(Tacke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A01009">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4:00Z" w:initials="r">
    <w:p w14:paraId="5EB95720" w14:textId="55A2DCBD" w:rsidR="00C5031B" w:rsidRDefault="00C5031B">
      <w:pPr>
        <w:pStyle w:val="CommentText"/>
      </w:pPr>
      <w:r>
        <w:rPr>
          <w:rStyle w:val="CommentReference"/>
        </w:rPr>
        <w:annotationRef/>
      </w:r>
      <w:r>
        <w:t>Citations added to refer to plant co-expression work.</w:t>
      </w:r>
    </w:p>
  </w:comment>
  <w:comment w:id="57" w:author="rob" w:date="2018-08-12T15:27:00Z" w:initials="r">
    <w:p w14:paraId="5FC63565" w14:textId="2FA0A2B4" w:rsidR="00C5031B" w:rsidRDefault="00C5031B">
      <w:pPr>
        <w:pStyle w:val="CommentText"/>
      </w:pPr>
      <w:r>
        <w:rPr>
          <w:rStyle w:val="CommentReference"/>
        </w:rPr>
        <w:annotationRef/>
      </w:r>
      <w:r>
        <w:t>Text was condensed and moved to discussion.</w:t>
      </w:r>
    </w:p>
  </w:comment>
  <w:comment w:id="91" w:author="rob" w:date="2018-08-12T15:29:00Z" w:initials="r">
    <w:p w14:paraId="05B6C4F3" w14:textId="4C6412A1" w:rsidR="00C5031B" w:rsidRDefault="00C5031B">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C5031B" w:rsidRDefault="00C5031B" w:rsidP="006804EA">
      <w:r>
        <w:separator/>
      </w:r>
    </w:p>
  </w:endnote>
  <w:endnote w:type="continuationSeparator" w:id="0">
    <w:p w14:paraId="5EE2A91D" w14:textId="77777777" w:rsidR="00C5031B" w:rsidRDefault="00C5031B" w:rsidP="006804EA">
      <w:r>
        <w:continuationSeparator/>
      </w:r>
    </w:p>
  </w:endnote>
  <w:endnote w:type="continuationNotice" w:id="1">
    <w:p w14:paraId="7064774A" w14:textId="77777777" w:rsidR="00C5031B" w:rsidRDefault="00C50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69385B95" w:rsidR="00C5031B" w:rsidRDefault="00C5031B" w:rsidP="006804EA">
        <w:pPr>
          <w:pStyle w:val="Footer"/>
        </w:pPr>
        <w:r>
          <w:fldChar w:fldCharType="begin"/>
        </w:r>
        <w:r w:rsidRPr="006A5509">
          <w:instrText xml:space="preserve"> PAGE   \* MERGEFORMAT </w:instrText>
        </w:r>
        <w:r>
          <w:fldChar w:fldCharType="separate"/>
        </w:r>
        <w:r w:rsidR="00726621">
          <w:rPr>
            <w:noProof/>
          </w:rPr>
          <w:t>24</w:t>
        </w:r>
        <w:r>
          <w:rPr>
            <w:noProof/>
          </w:rPr>
          <w:fldChar w:fldCharType="end"/>
        </w:r>
      </w:p>
    </w:sdtContent>
  </w:sdt>
  <w:p w14:paraId="1B93D360" w14:textId="77777777" w:rsidR="00C5031B" w:rsidRDefault="00C5031B"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C5031B" w:rsidRDefault="00C5031B" w:rsidP="006804EA">
      <w:r>
        <w:separator/>
      </w:r>
    </w:p>
  </w:footnote>
  <w:footnote w:type="continuationSeparator" w:id="0">
    <w:p w14:paraId="65F88A12" w14:textId="77777777" w:rsidR="00C5031B" w:rsidRDefault="00C5031B" w:rsidP="006804EA">
      <w:r>
        <w:continuationSeparator/>
      </w:r>
    </w:p>
  </w:footnote>
  <w:footnote w:type="continuationNotice" w:id="1">
    <w:p w14:paraId="4452DC9B" w14:textId="77777777" w:rsidR="00C5031B" w:rsidRDefault="00C5031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C5031B" w:rsidRDefault="00C503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53C7"/>
    <w:rsid w:val="001F62A5"/>
    <w:rsid w:val="001F66B4"/>
    <w:rsid w:val="001F6D09"/>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6E17"/>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5D2A"/>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line="360" w:lineRule="auto"/>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67E7A-CEFF-4D23-A337-45EEA2B6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63</Pages>
  <Words>75413</Words>
  <Characters>429858</Characters>
  <Application>Microsoft Office Word</Application>
  <DocSecurity>0</DocSecurity>
  <Lines>3582</Lines>
  <Paragraphs>1008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504263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22</cp:revision>
  <cp:lastPrinted>2017-11-17T22:34:00Z</cp:lastPrinted>
  <dcterms:created xsi:type="dcterms:W3CDTF">2018-08-12T20:58:00Z</dcterms:created>
  <dcterms:modified xsi:type="dcterms:W3CDTF">2018-08-14T21:44:00Z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http://csl.mendeley.com/styles/2455131/GenomeBiology-Rob</vt:lpwstr>
  </property>
  <property fmtid="{D5CDD505-2E9C-101B-9397-08002B2CF9AE}" pid="12" name="Mendeley Recent Style Name 4_1">
    <vt:lpwstr>Genome Biology -- Rob Schaefer</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http://www.zotero.org/styles/the-plant-cell</vt:lpwstr>
  </property>
  <property fmtid="{D5CDD505-2E9C-101B-9397-08002B2CF9AE}" pid="20" name="Mendeley Recent Style Name 8_1">
    <vt:lpwstr>The Plant Cell</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