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935B1" w14:textId="2F9F0F70" w:rsidR="003B563A" w:rsidRDefault="003B563A" w:rsidP="001C401A">
      <w:pPr>
        <w:pStyle w:val="Title"/>
        <w:spacing w:line="360" w:lineRule="auto"/>
        <w:jc w:val="center"/>
      </w:pPr>
      <w:r w:rsidRPr="006B33EA">
        <w:t xml:space="preserve">Integrating </w:t>
      </w:r>
      <w:r>
        <w:t>co-expression networks</w:t>
      </w:r>
      <w:r w:rsidRPr="006B33EA">
        <w:t xml:space="preserve"> with GWAS</w:t>
      </w:r>
      <w:r>
        <w:t xml:space="preserve"> to prioritize causal genes in</w:t>
      </w:r>
      <w:r w:rsidRPr="006B33EA">
        <w:t xml:space="preserve"> </w:t>
      </w:r>
      <w:r>
        <w:t>m</w:t>
      </w:r>
      <w:r w:rsidRPr="00AF54D7">
        <w:t>aize</w:t>
      </w:r>
    </w:p>
    <w:p w14:paraId="3C17270E" w14:textId="0D9A9766" w:rsidR="00AF54D7" w:rsidRPr="003A2CA1" w:rsidRDefault="001C401A" w:rsidP="001C401A">
      <w:r>
        <w:t>Short title: Integrating networks and GWAS in maize</w:t>
      </w:r>
    </w:p>
    <w:p w14:paraId="35A1A184" w14:textId="3F038536" w:rsidR="006B33EA" w:rsidRDefault="006B33EA" w:rsidP="001C401A">
      <w:pPr>
        <w:spacing w:line="360" w:lineRule="auto"/>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D30974">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1C401A">
      <w:pPr>
        <w:pStyle w:val="ListParagraph"/>
        <w:numPr>
          <w:ilvl w:val="0"/>
          <w:numId w:val="8"/>
        </w:numPr>
        <w:spacing w:line="360" w:lineRule="auto"/>
        <w:jc w:val="left"/>
      </w:pPr>
      <w:bookmarkStart w:id="0" w:name="_Ref488755432"/>
      <w:r>
        <w:t>Biomedical Informatics and Computational Biology Graduate Program, University of Minnesota, Minneapolis, MN, USA</w:t>
      </w:r>
      <w:bookmarkEnd w:id="0"/>
    </w:p>
    <w:p w14:paraId="612022BE" w14:textId="77777777" w:rsidR="006B33EA" w:rsidRDefault="000C62F2" w:rsidP="001C401A">
      <w:pPr>
        <w:pStyle w:val="ListParagraph"/>
        <w:numPr>
          <w:ilvl w:val="0"/>
          <w:numId w:val="8"/>
        </w:numPr>
        <w:spacing w:line="360" w:lineRule="auto"/>
        <w:jc w:val="left"/>
      </w:pPr>
      <w:bookmarkStart w:id="1" w:name="_Ref488755454"/>
      <w:r>
        <w:t>Department of Agronomy and Plant Genetics</w:t>
      </w:r>
      <w:r w:rsidR="006B33EA">
        <w:t>, University of Minnesota, St. Paul, MN, USA</w:t>
      </w:r>
      <w:bookmarkEnd w:id="1"/>
    </w:p>
    <w:p w14:paraId="28E1C4D7" w14:textId="481542FF" w:rsidR="00005D7D" w:rsidRDefault="00005D7D" w:rsidP="001C401A">
      <w:pPr>
        <w:pStyle w:val="ListParagraph"/>
        <w:numPr>
          <w:ilvl w:val="0"/>
          <w:numId w:val="8"/>
        </w:numPr>
        <w:spacing w:line="360" w:lineRule="auto"/>
        <w:jc w:val="left"/>
      </w:pPr>
      <w:bookmarkStart w:id="2" w:name="_Ref488755655"/>
      <w:r>
        <w:t>Department of Computer Science</w:t>
      </w:r>
      <w:r w:rsidR="003B563A">
        <w:t xml:space="preserve"> and Engineering</w:t>
      </w:r>
      <w:r>
        <w:t>, University of Minnesota, Minneapolis, MN, USA</w:t>
      </w:r>
      <w:bookmarkEnd w:id="2"/>
    </w:p>
    <w:p w14:paraId="78494292" w14:textId="77777777" w:rsidR="006B33EA" w:rsidRDefault="00453A36" w:rsidP="001C401A">
      <w:pPr>
        <w:pStyle w:val="ListParagraph"/>
        <w:numPr>
          <w:ilvl w:val="0"/>
          <w:numId w:val="8"/>
        </w:numPr>
        <w:spacing w:line="360" w:lineRule="auto"/>
        <w:jc w:val="left"/>
      </w:pPr>
      <w:bookmarkStart w:id="3" w:name="_Ref488755530"/>
      <w:r>
        <w:t>Cayuga Genetics Consulting Group LLC</w:t>
      </w:r>
      <w:r w:rsidR="006B33EA">
        <w:t>, Ithaca, NY, USA</w:t>
      </w:r>
      <w:bookmarkEnd w:id="3"/>
    </w:p>
    <w:p w14:paraId="2D8BCC68" w14:textId="77777777" w:rsidR="006B33EA" w:rsidRDefault="006B33EA" w:rsidP="001C401A">
      <w:pPr>
        <w:pStyle w:val="ListParagraph"/>
        <w:numPr>
          <w:ilvl w:val="0"/>
          <w:numId w:val="8"/>
        </w:numPr>
        <w:spacing w:line="360" w:lineRule="auto"/>
        <w:jc w:val="left"/>
      </w:pPr>
      <w:bookmarkStart w:id="4" w:name="_Ref488755534"/>
      <w:r>
        <w:t>Department of Biochemistry, Purdue University, West Lafayette, IN, USA</w:t>
      </w:r>
      <w:bookmarkEnd w:id="4"/>
    </w:p>
    <w:p w14:paraId="672D84E0" w14:textId="77777777" w:rsidR="006B4B17" w:rsidRDefault="00E56B10" w:rsidP="001C401A">
      <w:pPr>
        <w:pStyle w:val="ListParagraph"/>
        <w:numPr>
          <w:ilvl w:val="0"/>
          <w:numId w:val="8"/>
        </w:numPr>
        <w:spacing w:line="360" w:lineRule="auto"/>
        <w:jc w:val="left"/>
      </w:pPr>
      <w:bookmarkStart w:id="5" w:name="_Ref488755539"/>
      <w:r>
        <w:t>Donald Danforth Plant Science Center, St. Louis, MO, USA</w:t>
      </w:r>
      <w:bookmarkEnd w:id="5"/>
    </w:p>
    <w:p w14:paraId="584F7012" w14:textId="2ADBC066" w:rsidR="00005D7D" w:rsidRDefault="006B33EA" w:rsidP="001C401A">
      <w:pPr>
        <w:pStyle w:val="ListParagraph"/>
        <w:numPr>
          <w:ilvl w:val="0"/>
          <w:numId w:val="8"/>
        </w:numPr>
        <w:spacing w:line="360" w:lineRule="auto"/>
        <w:jc w:val="left"/>
      </w:pPr>
      <w:bookmarkStart w:id="6" w:name="_Ref488755546"/>
      <w:r>
        <w:t>USDA-ARS Plant Genetics Re</w:t>
      </w:r>
      <w:r w:rsidR="00E56B10">
        <w:t>search Unit, St. Louis, MO, USA</w:t>
      </w:r>
      <w:bookmarkEnd w:id="6"/>
    </w:p>
    <w:p w14:paraId="4B70C2AD" w14:textId="3A44B1A6" w:rsidR="00056788" w:rsidRDefault="00056788" w:rsidP="001C401A">
      <w:pPr>
        <w:pStyle w:val="ListParagraph"/>
        <w:spacing w:line="360" w:lineRule="auto"/>
        <w:jc w:val="left"/>
      </w:pPr>
      <w:r>
        <w:t>*Corresponding Authors</w:t>
      </w:r>
    </w:p>
    <w:p w14:paraId="1ED0AF70" w14:textId="77777777" w:rsidR="00056788" w:rsidRDefault="00056788" w:rsidP="001C401A">
      <w:pPr>
        <w:pStyle w:val="ListParagraph"/>
        <w:spacing w:line="360" w:lineRule="auto"/>
        <w:ind w:left="0"/>
        <w:jc w:val="left"/>
      </w:pPr>
    </w:p>
    <w:p w14:paraId="53C6EB06" w14:textId="32C9FCC5" w:rsidR="004D7899" w:rsidRDefault="00056788" w:rsidP="001C401A">
      <w:pPr>
        <w:pStyle w:val="ListParagraph"/>
        <w:spacing w:line="360" w:lineRule="auto"/>
        <w:ind w:left="0"/>
        <w:jc w:val="left"/>
      </w:pPr>
      <w:r>
        <w:t xml:space="preserve">Email Contacts: </w:t>
      </w:r>
      <w:r w:rsidR="00A35634">
        <w:t>Robert Schaefer &lt;</w:t>
      </w:r>
      <w:hyperlink r:id="rId8" w:history="1">
        <w:r w:rsidR="00A35634" w:rsidRPr="00B6325C">
          <w:rPr>
            <w:rStyle w:val="Hyperlink"/>
          </w:rPr>
          <w:t>schae234@umn.edu</w:t>
        </w:r>
      </w:hyperlink>
      <w:r w:rsidR="00A35634">
        <w:t>&gt;,</w:t>
      </w:r>
      <w:r>
        <w:t xml:space="preserve"> </w:t>
      </w:r>
      <w:r w:rsidR="00A35634">
        <w:t>Jean-Michel Michno &lt;</w:t>
      </w:r>
      <w:hyperlink r:id="rId9" w:history="1">
        <w:r w:rsidR="00A35634" w:rsidRPr="00B6325C">
          <w:rPr>
            <w:rStyle w:val="Hyperlink"/>
          </w:rPr>
          <w:t>mich0391@umn.edu</w:t>
        </w:r>
      </w:hyperlink>
      <w:r w:rsidR="00A35634">
        <w:t>&gt;, Joseph Jeffers &lt;</w:t>
      </w:r>
      <w:hyperlink r:id="rId10" w:history="1">
        <w:r w:rsidR="00A35634" w:rsidRPr="00B6325C">
          <w:rPr>
            <w:rStyle w:val="Hyperlink"/>
          </w:rPr>
          <w:t>jeffe174@umn.edu</w:t>
        </w:r>
      </w:hyperlink>
      <w:r w:rsidR="00A35634">
        <w:t>&gt;,</w:t>
      </w:r>
      <w:r>
        <w:t xml:space="preserve"> </w:t>
      </w:r>
      <w:r w:rsidR="00A35634">
        <w:t>Owen Hoekenga &lt;</w:t>
      </w:r>
      <w:hyperlink r:id="rId11" w:history="1">
        <w:r w:rsidR="00A35634" w:rsidRPr="00B6325C">
          <w:rPr>
            <w:rStyle w:val="Hyperlink"/>
          </w:rPr>
          <w:t>o.a.hoekenga@gmail.com</w:t>
        </w:r>
      </w:hyperlink>
      <w:r w:rsidR="00A35634">
        <w:t>&gt;,</w:t>
      </w:r>
      <w:r>
        <w:t xml:space="preserve"> </w:t>
      </w:r>
      <w:r w:rsidR="00A35634">
        <w:t>Brian Dilkes &lt;</w:t>
      </w:r>
      <w:hyperlink r:id="rId12"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3" w:history="1">
        <w:r w:rsidR="00D3249C" w:rsidRPr="005F3496">
          <w:rPr>
            <w:rStyle w:val="Hyperlink"/>
          </w:rPr>
          <w:t>ivan.baxter@ars.usda.gov</w:t>
        </w:r>
      </w:hyperlink>
      <w:r>
        <w:rPr>
          <w:rStyle w:val="Hyperlink"/>
        </w:rPr>
        <w:t>&gt;</w:t>
      </w:r>
      <w:r>
        <w:t>,</w:t>
      </w:r>
      <w:r w:rsidR="00D3249C">
        <w:t xml:space="preserve"> Chad L. Myers</w:t>
      </w:r>
      <w:r w:rsidR="00A35634">
        <w:t>*</w:t>
      </w:r>
      <w:r>
        <w:t xml:space="preserve"> &lt;</w:t>
      </w:r>
      <w:hyperlink r:id="rId14" w:history="1">
        <w:r w:rsidR="003B563A" w:rsidRPr="000450E1">
          <w:rPr>
            <w:rStyle w:val="Hyperlink"/>
          </w:rPr>
          <w:t>chadm@umn.edu</w:t>
        </w:r>
      </w:hyperlink>
      <w:r>
        <w:t>&gt;</w:t>
      </w:r>
    </w:p>
    <w:p w14:paraId="15E56BE7" w14:textId="77777777" w:rsidR="001C401A" w:rsidRDefault="001C401A" w:rsidP="001C401A">
      <w:pPr>
        <w:pStyle w:val="ListParagraph"/>
        <w:spacing w:line="360" w:lineRule="auto"/>
        <w:jc w:val="left"/>
      </w:pPr>
    </w:p>
    <w:p w14:paraId="375B44FD" w14:textId="3ED53F2D" w:rsidR="001C401A" w:rsidRDefault="001C401A" w:rsidP="001C401A">
      <w:pPr>
        <w:pStyle w:val="ListParagraph"/>
        <w:spacing w:line="360" w:lineRule="auto"/>
        <w:jc w:val="left"/>
      </w:pPr>
      <w:r>
        <w:t xml:space="preserve">** </w:t>
      </w:r>
      <w:r w:rsidRPr="001C401A">
        <w:t>The author(s) responsible for distribution of materials integral to the findings presented in this article in accordance with the policy described in the Instructions for Authors (www.plantce</w:t>
      </w:r>
      <w:r>
        <w:t>ll.org) is (are): Chad Myers (chadm@umn.edu).</w:t>
      </w:r>
    </w:p>
    <w:p w14:paraId="09F2D7A1" w14:textId="77777777" w:rsidR="001C401A" w:rsidRDefault="001C401A" w:rsidP="001C401A">
      <w:pPr>
        <w:pStyle w:val="ListParagraph"/>
        <w:spacing w:line="360" w:lineRule="auto"/>
        <w:ind w:left="0"/>
        <w:jc w:val="left"/>
        <w:rPr>
          <w:rStyle w:val="Hyperlink"/>
        </w:rPr>
      </w:pPr>
    </w:p>
    <w:p w14:paraId="7A8B558D" w14:textId="2887F98A" w:rsidR="006B33EA" w:rsidRDefault="006B33EA" w:rsidP="001C401A">
      <w:pPr>
        <w:pStyle w:val="Heading1"/>
        <w:spacing w:line="360" w:lineRule="auto"/>
      </w:pPr>
      <w:r>
        <w:t>Abstract</w:t>
      </w:r>
    </w:p>
    <w:p w14:paraId="557195E0" w14:textId="563E4FBA" w:rsidR="00FD145F" w:rsidRDefault="000478E9" w:rsidP="001C401A">
      <w:pPr>
        <w:spacing w:line="360" w:lineRule="auto"/>
      </w:pPr>
      <w:r>
        <w:t>Genome-</w:t>
      </w:r>
      <w:r w:rsidR="00166936" w:rsidRPr="00166936">
        <w:t>wide association studies (GWAS) have identified loci linked to hundreds of t</w:t>
      </w:r>
      <w:r>
        <w:t>raits in many different species. Y</w:t>
      </w:r>
      <w:r w:rsidR="001C401A">
        <w:t>et</w:t>
      </w:r>
      <w:r w:rsidR="00166936" w:rsidRPr="00166936">
        <w:t xml:space="preserve">, </w:t>
      </w:r>
      <w:r w:rsidR="00166936">
        <w:t>because linkage equilibrium implicates a broad region surrounding each i</w:t>
      </w:r>
      <w:r w:rsidR="002A0249">
        <w:t>dentified locus</w:t>
      </w:r>
      <w:r w:rsidR="00166936">
        <w:t xml:space="preserve">, </w:t>
      </w:r>
      <w:r w:rsidR="00166936" w:rsidRPr="00166936">
        <w:t xml:space="preserve">the causal genes </w:t>
      </w:r>
      <w:r w:rsidR="00166936">
        <w:t xml:space="preserve">often </w:t>
      </w:r>
      <w:r w:rsidR="00166936" w:rsidRPr="00166936">
        <w:t xml:space="preserve">remain unknown. This problem is </w:t>
      </w:r>
      <w:r w:rsidR="000F7A71">
        <w:t xml:space="preserve">especially </w:t>
      </w:r>
      <w:r w:rsidR="00166936" w:rsidRPr="00166936">
        <w:t xml:space="preserve">pronounced in </w:t>
      </w:r>
      <w:r w:rsidR="002A0249">
        <w:t xml:space="preserve">non-human, </w:t>
      </w:r>
      <w:r w:rsidR="00166936" w:rsidRPr="00166936">
        <w:t>non-model species where functional annotations are sparse</w:t>
      </w:r>
      <w:r w:rsidR="00166936">
        <w:t xml:space="preserve"> and there is frequently little information available for prioritizing candidate</w:t>
      </w:r>
      <w:r w:rsidR="00FD145F">
        <w:t xml:space="preserve"> genes</w:t>
      </w:r>
      <w:r w:rsidR="00832253">
        <w:t xml:space="preserve">. </w:t>
      </w:r>
      <w:r>
        <w:t>We</w:t>
      </w:r>
      <w:r w:rsidR="00166936" w:rsidRPr="00166936">
        <w:t xml:space="preserve"> developed a c</w:t>
      </w:r>
      <w:r w:rsidR="00DB52D8">
        <w:t xml:space="preserve">omputational </w:t>
      </w:r>
      <w:r w:rsidR="00FD145F">
        <w:t>approach</w:t>
      </w:r>
      <w:r>
        <w:t>,</w:t>
      </w:r>
      <w:r w:rsidR="00DB52D8">
        <w:t xml:space="preserve"> C</w:t>
      </w:r>
      <w:r w:rsidR="000B4EC3">
        <w:t>amoco</w:t>
      </w:r>
      <w:r>
        <w:t>,</w:t>
      </w:r>
      <w:r w:rsidR="00166936" w:rsidRPr="00166936">
        <w:t xml:space="preserve"> </w:t>
      </w:r>
      <w:r>
        <w:t>that</w:t>
      </w:r>
      <w:r w:rsidR="00166936" w:rsidRPr="00166936">
        <w:t xml:space="preserve"> integrates loci identified by GWAS with </w:t>
      </w:r>
      <w:r>
        <w:t>functional information derived from gene co-expression networks</w:t>
      </w:r>
      <w:r w:rsidR="00166936" w:rsidRPr="00166936">
        <w:t>.</w:t>
      </w:r>
      <w:r w:rsidR="00166936">
        <w:t xml:space="preserve"> </w:t>
      </w:r>
      <w:r>
        <w:t>Using Camoco, we</w:t>
      </w:r>
      <w:r w:rsidR="002A0249" w:rsidRPr="00121B87">
        <w:t xml:space="preserve"> prioritize</w:t>
      </w:r>
      <w:r>
        <w:t>d</w:t>
      </w:r>
      <w:r w:rsidR="002A0249" w:rsidRPr="00121B87">
        <w:t xml:space="preserve"> candidate genes from a large-scale GWAS examining the accumulation of 17 different elements in maize seeds</w:t>
      </w:r>
      <w:r w:rsidR="002A0249">
        <w:t>.</w:t>
      </w:r>
      <w:r>
        <w:t xml:space="preserve"> </w:t>
      </w:r>
      <w:r>
        <w:t>Strikingly, we observed a strong dependence in the performance of our approach on the type of co-expression network used: expression variation across genetically diverse individuals in a relevant tissue context (in our case, roots) outperformed other alternatives.</w:t>
      </w:r>
      <w:r w:rsidR="002A0249">
        <w:t xml:space="preserve"> </w:t>
      </w:r>
      <w:r w:rsidR="00F029A6">
        <w:t>T</w:t>
      </w:r>
      <w:r w:rsidR="00F029A6" w:rsidRPr="00121B87">
        <w:t xml:space="preserve">wo </w:t>
      </w:r>
      <w:r w:rsidR="00F029A6">
        <w:t xml:space="preserve">candidate </w:t>
      </w:r>
      <w:r w:rsidR="00F029A6" w:rsidRPr="00121B87">
        <w:t xml:space="preserve">genes identified by our approach </w:t>
      </w:r>
      <w:r>
        <w:t xml:space="preserve">were validated using </w:t>
      </w:r>
      <w:r w:rsidR="00F029A6">
        <w:t xml:space="preserve">mutants. </w:t>
      </w:r>
      <w:r w:rsidR="00FD145F" w:rsidRPr="00FD145F">
        <w:t xml:space="preserve">Our study </w:t>
      </w:r>
      <w:r w:rsidR="00FD145F">
        <w:t>demonstrates that co-expression networks provide a powerful basis for prioriti</w:t>
      </w:r>
      <w:r w:rsidR="000F7A71">
        <w:t>zi</w:t>
      </w:r>
      <w:r w:rsidR="00FD145F">
        <w:t xml:space="preserve">ng candidate causal genes from GWAS loci, but suggests that the success of such strategies can highly depend on the </w:t>
      </w:r>
      <w:r w:rsidR="00FD145F" w:rsidRPr="00FD145F">
        <w:t>gene expression data context</w:t>
      </w:r>
      <w:r w:rsidR="00FD145F">
        <w:t>.</w:t>
      </w:r>
      <w:r w:rsidR="00FD145F" w:rsidRPr="00FD145F">
        <w:t xml:space="preserve"> Both the</w:t>
      </w:r>
      <w:r w:rsidR="00FD145F">
        <w:t xml:space="preserve"> </w:t>
      </w:r>
      <w:r w:rsidR="00FD145F" w:rsidRPr="00FD145F">
        <w:t>software and the lessons on integrating GWAS data with co-expression networks generalize to</w:t>
      </w:r>
      <w:r w:rsidR="00FD145F">
        <w:t xml:space="preserve"> species beyond maize</w:t>
      </w:r>
      <w:r w:rsidR="00FD145F" w:rsidRPr="00FD145F">
        <w:t>.</w:t>
      </w:r>
    </w:p>
    <w:p w14:paraId="3E67E96D" w14:textId="75A38ECD" w:rsidR="000A4BE3" w:rsidRDefault="000A4BE3" w:rsidP="001C401A">
      <w:pPr>
        <w:pStyle w:val="Heading1"/>
        <w:spacing w:line="360" w:lineRule="auto"/>
      </w:pPr>
      <w:r>
        <w:t>Keywords</w:t>
      </w:r>
    </w:p>
    <w:p w14:paraId="1EAA50B3" w14:textId="05360C87" w:rsidR="000A4BE3" w:rsidRPr="000A4BE3" w:rsidRDefault="000A4BE3" w:rsidP="001C401A">
      <w:pPr>
        <w:spacing w:line="360" w:lineRule="auto"/>
      </w:pPr>
      <w:r>
        <w:t>Genome-wide Association Study; Gene Expression; Co-expression Networks; Maize; Ionome; Functional Genomics;</w:t>
      </w:r>
    </w:p>
    <w:p w14:paraId="06848D73" w14:textId="0521C57D" w:rsidR="006B33EA" w:rsidRDefault="000A4BE3" w:rsidP="001C401A">
      <w:pPr>
        <w:pStyle w:val="Heading1"/>
        <w:spacing w:line="360" w:lineRule="auto"/>
      </w:pPr>
      <w:r>
        <w:t>Background</w:t>
      </w:r>
    </w:p>
    <w:p w14:paraId="5C508213" w14:textId="2A751373" w:rsidR="00A71A15" w:rsidRDefault="00EF75BE" w:rsidP="001C401A">
      <w:pPr>
        <w:spacing w:line="360" w:lineRule="auto"/>
      </w:pPr>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 xml:space="preserve">applied </w:t>
      </w:r>
      <w:r w:rsidR="00937BE3">
        <w:t xml:space="preserve">to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Pr="006804EA">
        <w:fldChar w:fldCharType="separate"/>
      </w:r>
      <w:r w:rsidR="00EA432F" w:rsidRPr="00EA432F">
        <w:rPr>
          <w:noProof/>
        </w:rPr>
        <w:t>[1]</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genetic loci for flowering time</w:t>
      </w:r>
      <w:r w:rsidRPr="006804EA">
        <w:fldChar w:fldCharType="begin" w:fldLock="1"/>
      </w:r>
      <w:r w:rsidR="00432471">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"[2]", "plainTextFormattedCitation" : "[2]", "previouslyFormattedCitation" : "[2]" }, "properties" : { "noteIndex" : 0 }, "schema" : "https://github.com/citation-style-language/schema/raw/master/csl-citation.json" }</w:instrText>
      </w:r>
      <w:r w:rsidRPr="006804EA">
        <w:fldChar w:fldCharType="separate"/>
      </w:r>
      <w:r w:rsidR="00EA432F" w:rsidRPr="00EA432F">
        <w:rPr>
          <w:noProof/>
        </w:rPr>
        <w:t>[2]</w:t>
      </w:r>
      <w:r w:rsidRPr="006804EA">
        <w:fldChar w:fldCharType="end"/>
      </w:r>
      <w:r w:rsidRPr="006804EA">
        <w:t>, 89 loci for plant height</w:t>
      </w:r>
      <w:r w:rsidRPr="006804EA">
        <w:fldChar w:fldCharType="begin" w:fldLock="1"/>
      </w:r>
      <w:r w:rsidR="00432471">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"[3]", "plainTextFormattedCitation" : "[3]", "previouslyFormattedCitation" : "[3]" }, "properties" : { "noteIndex" : 0 }, "schema" : "https://github.com/citation-style-language/schema/raw/master/csl-citation.json" }</w:instrText>
      </w:r>
      <w:r w:rsidRPr="006804EA">
        <w:fldChar w:fldCharType="separate"/>
      </w:r>
      <w:r w:rsidR="00EA432F" w:rsidRPr="00EA432F">
        <w:rPr>
          <w:noProof/>
        </w:rPr>
        <w:t>[3]</w:t>
      </w:r>
      <w:r w:rsidRPr="006804EA">
        <w:fldChar w:fldCharType="end"/>
      </w:r>
      <w:r w:rsidRPr="006804EA">
        <w:t>, 36 loci for leaf length</w:t>
      </w:r>
      <w:r w:rsidRPr="006804EA">
        <w:fldChar w:fldCharType="begin" w:fldLock="1"/>
      </w:r>
      <w:r w:rsidR="00432471">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 "plainTextFormattedCitation" : "[4]", "previouslyFormattedCitation" : "[4]" }, "properties" : { "noteIndex" : 0 }, "schema" : "https://github.com/citation-style-language/schema/raw/master/csl-citation.json" }</w:instrText>
      </w:r>
      <w:r w:rsidRPr="006804EA">
        <w:fldChar w:fldCharType="separate"/>
      </w:r>
      <w:r w:rsidR="00EA432F" w:rsidRPr="00EA432F">
        <w:rPr>
          <w:noProof/>
        </w:rPr>
        <w:t>[4]</w:t>
      </w:r>
      <w:r w:rsidRPr="006804EA">
        <w:fldChar w:fldCharType="end"/>
      </w:r>
      <w:r w:rsidRPr="006804EA">
        <w:t>, 32 loci for resistance to southern leaf blight</w:t>
      </w:r>
      <w:r w:rsidRPr="006804EA">
        <w:fldChar w:fldCharType="begin" w:fldLock="1"/>
      </w:r>
      <w:r w:rsidR="00432471">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"[5]", "plainTextFormattedCitation" : "[5]", "previouslyFormattedCitation" : "[5]" }, "properties" : { "noteIndex" : 0 }, "schema" : "https://github.com/citation-style-language/schema/raw/master/csl-citation.json" }</w:instrText>
      </w:r>
      <w:r w:rsidRPr="006804EA">
        <w:fldChar w:fldCharType="separate"/>
      </w:r>
      <w:r w:rsidR="00EA432F" w:rsidRPr="00EA432F">
        <w:rPr>
          <w:noProof/>
        </w:rPr>
        <w:t>[5]</w:t>
      </w:r>
      <w:r w:rsidRPr="006804EA">
        <w:fldChar w:fldCharType="end"/>
      </w:r>
      <w:r w:rsidRPr="006804EA">
        <w:t>, and 26 loci for kernel protein</w:t>
      </w:r>
      <w:r w:rsidRPr="006804EA">
        <w:fldChar w:fldCharType="begin" w:fldLock="1"/>
      </w:r>
      <w:r w:rsidR="00432471">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"[6]", "plainTextFormattedCitation" : "[6]", "previouslyFormattedCitation" : "[6]" }, "properties" : { "noteIndex" : 0 }, "schema" : "https://github.com/citation-style-language/schema/raw/master/csl-citation.json" }</w:instrText>
      </w:r>
      <w:r w:rsidRPr="006804EA">
        <w:fldChar w:fldCharType="separate"/>
      </w:r>
      <w:r w:rsidR="00EA432F" w:rsidRPr="00EA432F">
        <w:rPr>
          <w:noProof/>
        </w:rPr>
        <w:t>[6]</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7CDC4768" w:rsidR="00B02A47" w:rsidRDefault="000F67AE" w:rsidP="001C401A">
      <w:pPr>
        <w:spacing w:line="360" w:lineRule="auto"/>
      </w:pPr>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7D3E20">
        <w:fldChar w:fldCharType="separate"/>
      </w:r>
      <w:r w:rsidR="00EA432F" w:rsidRPr="00EA432F">
        <w:rPr>
          <w:noProof/>
        </w:rPr>
        <w:t>[7]</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E97092">
        <w:t>mutation.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F7A71">
        <w:t xml:space="preserve">to </w:t>
      </w:r>
      <w:r w:rsidR="00EF75BE">
        <w:t xml:space="preserve">over </w:t>
      </w:r>
      <w:r w:rsidR="00F946A7">
        <w:t>1</w:t>
      </w:r>
      <w:r w:rsidR="000C6F1D">
        <w:t xml:space="preserve"> </w:t>
      </w:r>
      <w:r w:rsidR="00580A65">
        <w:t>Mb</w:t>
      </w:r>
      <w:r w:rsidR="00EF75BE">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EF75BE">
        <w:fldChar w:fldCharType="separate"/>
      </w:r>
      <w:r w:rsidR="00EA432F" w:rsidRPr="00EA432F">
        <w:rPr>
          <w:noProof/>
        </w:rPr>
        <w:t>[8]</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432471">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"[9,10]", "plainTextFormattedCitation" : "[9,10]", "previouslyFormattedCitation" : "[9,10]" }, "properties" : { "noteIndex" : 0 }, "schema" : "https://github.com/citation-style-language/schema/raw/master/csl-citation.json" }</w:instrText>
      </w:r>
      <w:r w:rsidR="0008296B">
        <w:fldChar w:fldCharType="separate"/>
      </w:r>
      <w:r w:rsidR="00EA432F" w:rsidRPr="00EA432F">
        <w:rPr>
          <w:noProof/>
        </w:rPr>
        <w:t>[9,10]</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226170">
        <w:fldChar w:fldCharType="begin" w:fldLock="1"/>
      </w:r>
      <w:r w:rsidR="00432471">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"id" : "ITEM-2",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"ITEM-2",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"[7,11]", "plainTextFormattedCitation" : "[7,11]", "previouslyFormattedCitation" : "[7,11]" }, "properties" : { "noteIndex" : 0 }, "schema" : "https://github.com/citation-style-language/schema/raw/master/csl-citation.json" }</w:instrText>
      </w:r>
      <w:r w:rsidR="00226170">
        <w:fldChar w:fldCharType="separate"/>
      </w:r>
      <w:r w:rsidR="00EA432F" w:rsidRPr="00EA432F">
        <w:rPr>
          <w:noProof/>
        </w:rPr>
        <w:t>[7,11]</w:t>
      </w:r>
      <w:r w:rsidR="00226170">
        <w:fldChar w:fldCharType="end"/>
      </w:r>
      <w:r w:rsidR="00EF75BE">
        <w:t xml:space="preserve">. 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D73850">
        <w:fldChar w:fldCharType="separate"/>
      </w:r>
      <w:r w:rsidR="00EA432F" w:rsidRPr="00EA432F">
        <w:rPr>
          <w:noProof/>
        </w:rPr>
        <w:t>[12–14]</w:t>
      </w:r>
      <w:r w:rsidR="00D73850">
        <w:fldChar w:fldCharType="end"/>
      </w:r>
      <w:r w:rsidR="00EF75BE">
        <w:t xml:space="preserve">. </w:t>
      </w:r>
      <w:r w:rsidR="0057418A">
        <w:t>T</w:t>
      </w:r>
      <w:r w:rsidR="00EF75BE">
        <w:t>hese challenging factors mean that even when a variant</w:t>
      </w:r>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mutation is identified</w:t>
      </w:r>
      <w:r w:rsidR="00D73850">
        <w:t xml:space="preserve">. </w:t>
      </w:r>
    </w:p>
    <w:p w14:paraId="4D390DA4" w14:textId="118C443A" w:rsidR="00C076A9" w:rsidRDefault="00937BE3" w:rsidP="001C401A">
      <w:pPr>
        <w:spacing w:line="360" w:lineRule="auto"/>
      </w:pPr>
      <w:r>
        <w:t>The issues with n</w:t>
      </w:r>
      <w:r w:rsidR="0057418A">
        <w:t>arrowing</w:t>
      </w:r>
      <w:r>
        <w:t xml:space="preserve"> a large set of</w:t>
      </w:r>
      <w:r w:rsidR="0057418A">
        <w:t xml:space="preserve"> candidate</w:t>
      </w:r>
      <w:r>
        <w:t xml:space="preserve"> gene</w:t>
      </w:r>
      <w:r w:rsidR="0057418A">
        <w:t xml:space="preserve"> to likely</w:t>
      </w:r>
      <w:r w:rsidR="00EF75BE">
        <w:t xml:space="preserve"> causal genes </w:t>
      </w:r>
      <w:r>
        <w:t>are</w:t>
      </w:r>
      <w:r w:rsidR="00EF75BE">
        <w:t xml:space="preserve">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432471">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"[15]", "plainTextFormattedCitation" : "[15]", "previouslyFormattedCitation" : "[15]" }, "properties" : { "noteIndex" : 0 }, "schema" : "https://github.com/citation-style-language/schema/raw/master/csl-citation.json" }</w:instrText>
      </w:r>
      <w:r w:rsidR="002E2686">
        <w:fldChar w:fldCharType="separate"/>
      </w:r>
      <w:r w:rsidR="00EA432F" w:rsidRPr="00EA432F">
        <w:rPr>
          <w:noProof/>
        </w:rPr>
        <w:t>[15]</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485887C6" w14:textId="6F9044A7" w:rsidR="00EF75BE" w:rsidRPr="00002A0F" w:rsidRDefault="00F946A7" w:rsidP="001C401A">
      <w:pPr>
        <w:spacing w:line="360" w:lineRule="auto"/>
      </w:pPr>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432471">
        <w:instrText>ADDIN CSL_CITATION { "citationItems" : [ { "id" : "ITEM-1", "itemData" : { "DOI" : "10.1073/pnas.95.25.14863", "ISBN" : "0027-8424 (Print)\\r0027-8424 (Linking)", "ISSN" : "0027-8424", "PMID" : "9843981", "abstract" : "A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 "author" : [ { "dropping-particle" : "", "family" : "Eisen", "given" : "M B", "non-dropping-particle" : "", "parse-names" : false, "suffix" : "" }, { "dropping-particle" : "", "family" : "Spellman", "given" : "P T", "non-dropping-particle" : "", "parse-names" : false, "suffix" : "" }, { "dropping-particle" : "", "family" : "Brown", "given" : "P O", "non-dropping-particle" : "", "parse-names" : false, "suffix" : "" }, { "dropping-particle" : "", "family" : "Botstein", "given" : "D", "non-dropping-particle" : "", "parse-names" : false, "suffix" : "" } ], "container-title" : "Proceedings of the National Academy of Sciences", "id" : "ITEM-1", "issue" : "25", "issued" : { "date-parts" : [ [ "1998", "12", "8" ] ] }, "page" : "14863-14868", "title" : "Cluster analysis and display of genome-wide expression patterns", "type" : "article-journal", "volume" : "95" }, "uris" : [ "http://www.mendeley.com/documents/?uuid=c73afa8b-2566-47d1-8db3-d217883aae95" ] } ], "mendeley" : { "formattedCitation" : "[16]", "plainTextFormattedCitation" : "[16]", "previouslyFormattedCitation" : "[16]" }, "properties" : { "noteIndex" : 0 }, "schema" : "https://github.com/citation-style-language/schema/raw/master/csl-citation.json" }</w:instrText>
      </w:r>
      <w:r w:rsidR="00EC7849">
        <w:fldChar w:fldCharType="separate"/>
      </w:r>
      <w:r w:rsidR="00EA432F" w:rsidRPr="00EA432F">
        <w:rPr>
          <w:noProof/>
        </w:rPr>
        <w:t>[16]</w:t>
      </w:r>
      <w:r w:rsidR="00EC7849">
        <w:fldChar w:fldCharType="end"/>
      </w:r>
      <w:r w:rsidRPr="00002A0F">
        <w:t xml:space="preserve">. Analysis of co-expression </w:t>
      </w:r>
      <w:r w:rsidR="00DB6220">
        <w:t>has</w:t>
      </w:r>
      <w:r w:rsidR="00DB6220" w:rsidRPr="00002A0F">
        <w:t xml:space="preserve"> </w:t>
      </w:r>
      <w:r w:rsidRPr="00002A0F">
        <w:t xml:space="preserve">been used successfully for identifying functionally related genes, including in several crop </w:t>
      </w:r>
      <w:r>
        <w:t>species</w:t>
      </w:r>
      <w:r w:rsidR="00EF75BE">
        <w:fldChar w:fldCharType="begin" w:fldLock="1"/>
      </w:r>
      <w:r w:rsidR="00432471">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"[17\u201323]", "plainTextFormattedCitation" : "[17\u201323]", "previouslyFormattedCitation" : "[17\u201323]" }, "properties" : { "noteIndex" : 0 }, "schema" : "https://github.com/citation-style-language/schema/raw/master/csl-citation.json" }</w:instrText>
      </w:r>
      <w:r w:rsidR="00EF75BE">
        <w:fldChar w:fldCharType="separate"/>
      </w:r>
      <w:r w:rsidR="00EA432F" w:rsidRPr="00EA432F">
        <w:rPr>
          <w:noProof/>
        </w:rPr>
        <w:t>[17–23]</w:t>
      </w:r>
      <w:r w:rsidR="00EF75BE">
        <w:fldChar w:fldCharType="end"/>
      </w:r>
      <w:r w:rsidR="00EF75BE" w:rsidRPr="00002A0F">
        <w:t>.</w:t>
      </w:r>
    </w:p>
    <w:p w14:paraId="075DA05C" w14:textId="424E59E6" w:rsidR="00EF75BE" w:rsidRPr="00002A0F" w:rsidRDefault="00EF75BE" w:rsidP="001C401A">
      <w:pPr>
        <w:spacing w:line="360" w:lineRule="auto"/>
      </w:pPr>
      <w:r w:rsidRPr="00002A0F">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432471">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"[24]", "plainTextFormattedCitation" : "[24]", "previouslyFormattedCitation" : "[24]" }, "properties" : { "noteIndex" : 0 }, "schema" : "https://github.com/citation-style-language/schema/raw/master/csl-citation.json" }</w:instrText>
      </w:r>
      <w:r w:rsidRPr="0056390E">
        <w:fldChar w:fldCharType="separate"/>
      </w:r>
      <w:r w:rsidR="00EA432F" w:rsidRPr="00EA432F">
        <w:rPr>
          <w:noProof/>
        </w:rPr>
        <w:t>[24]</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Pr="00002A0F">
        <w:t xml:space="preserve">Though not all functional relationships are captured </w:t>
      </w:r>
      <w:r w:rsidR="00565169">
        <w:t xml:space="preserve">with </w:t>
      </w:r>
      <w:r w:rsidRPr="00002A0F">
        <w:t>co-expression</w:t>
      </w:r>
      <w:r w:rsidR="00565169">
        <w:t xml:space="preserve"> relationships</w:t>
      </w:r>
      <w:r>
        <w:fldChar w:fldCharType="begin" w:fldLock="1"/>
      </w:r>
      <w:r w:rsidR="00432471">
        <w:instrText>ADDIN CSL_CITATION { "citationItems" : [ { "id" : "ITEM-1", "itemData" : { "DOI" : "10.1038/nrg3868", "ISSN" : "1471-0056", "author" : [ { "dropping-particle" : "", "family" : "Ritchie", "given" : "Marylyn D.", "non-dropping-particle" : "", "parse-names" : false, "suffix" : "" }, { "dropping-particle" : "", "family" : "Holzinger", "given" : "Emily R.", "non-dropping-particle" : "", "parse-names" : false, "suffix" : "" }, { "dropping-particle" : "", "family" : "Li", "given" : "Ruowang", "non-dropping-particle" : "", "parse-names" : false, "suffix" : "" }, { "dropping-particle" : "", "family" : "Pendergrass", "given" : "Sarah A.", "non-dropping-particle" : "", "parse-names" : false, "suffix" : "" }, { "dropping-particle" : "", "family" : "Kim", "given" : "Dokyoon", "non-dropping-particle" : "", "parse-names" : false, "suffix" : "" } ], "container-title" : "Nature Reviews Genetics", "id" : "ITEM-1", "issue" : "2", "issued" : { "date-parts" : [ [ "2015", "1", "13" ] ] }, "page" : "85-97", "publisher" : "Nature Publishing Group", "title" : "Methods of integrating data to uncover genotype\u2013phenotype interactions", "type" : "article-journal", "volume" : "16" }, "uris" : [ "http://www.mendeley.com/documents/?uuid=18366a17-3023-4535-8e11-7d46c4e4efee" ] } ], "mendeley" : { "formattedCitation" : "[25]", "plainTextFormattedCitation" : "[25]", "previouslyFormattedCitation" : "[25]" }, "properties" : { "noteIndex" : 0 }, "schema" : "https://github.com/citation-style-language/schema/raw/master/csl-citation.json" }</w:instrText>
      </w:r>
      <w:r>
        <w:fldChar w:fldCharType="separate"/>
      </w:r>
      <w:r w:rsidR="00EA432F" w:rsidRPr="00EA432F">
        <w:rPr>
          <w:noProof/>
        </w:rPr>
        <w:t>[25]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w:t>
      </w:r>
      <w:r w:rsidR="00937BE3">
        <w:t xml:space="preserve">otherwise, </w:t>
      </w:r>
      <w:r w:rsidRPr="00002A0F">
        <w:t>have</w:t>
      </w:r>
      <w:r w:rsidR="00937BE3">
        <w:t xml:space="preserve"> </w:t>
      </w:r>
      <w:r w:rsidRPr="00002A0F">
        <w:t>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432471">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"[26]", "plainTextFormattedCitation" : "[26]", "previouslyFormattedCitation" : "[26]" }, "properties" : { "noteIndex" : 0 }, "schema" : "https://github.com/citation-style-language/schema/raw/master/csl-citation.json" }</w:instrText>
      </w:r>
      <w:r>
        <w:fldChar w:fldCharType="separate"/>
      </w:r>
      <w:r w:rsidR="00EA432F" w:rsidRPr="00EA432F">
        <w:rPr>
          <w:noProof/>
        </w:rPr>
        <w:t>[26]</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432471">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"http://www.mendeley.com/documents/?uuid=29534c68-e4bd-43fd-8845-c53fdb32e532"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"http://www.mendeley.com/documents/?uuid=cb37a95f-320a-468e-97e2-94ca7a107e79"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"[27\u201329]", "plainTextFormattedCitation" : "[27\u201329]", "previouslyFormattedCitation" : "[27\u201329]" }, "properties" : { "noteIndex" : 0 }, "schema" : "https://github.com/citation-style-language/schema/raw/master/csl-citation.json" }</w:instrText>
      </w:r>
      <w:r w:rsidR="00F946A7">
        <w:fldChar w:fldCharType="separate"/>
      </w:r>
      <w:r w:rsidR="00EA432F" w:rsidRPr="00EA432F">
        <w:rPr>
          <w:noProof/>
        </w:rPr>
        <w:t>[27–29]</w:t>
      </w:r>
      <w:r w:rsidR="00F946A7">
        <w:fldChar w:fldCharType="end"/>
      </w:r>
      <w:r w:rsidRPr="00002A0F">
        <w:t>.</w:t>
      </w:r>
    </w:p>
    <w:p w14:paraId="2DDD8C57" w14:textId="143DE165" w:rsidR="00EF75BE" w:rsidRDefault="00EF75BE" w:rsidP="001C401A">
      <w:pPr>
        <w:spacing w:line="360" w:lineRule="auto"/>
      </w:pPr>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3464BA3A" w:rsidR="00F946A7" w:rsidRDefault="00F946A7" w:rsidP="001C401A">
      <w:pPr>
        <w:spacing w:line="360" w:lineRule="auto"/>
      </w:pPr>
      <w:r>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432471">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"[30]", "plainTextFormattedCitation" : "[30]", "previouslyFormattedCitation" : "[30]" }, "properties" : { "noteIndex" : 0 }, "schema" : "https://github.com/citation-style-language/schema/raw/master/csl-citation.json" }</w:instrText>
      </w:r>
      <w:r>
        <w:fldChar w:fldCharType="separate"/>
      </w:r>
      <w:r w:rsidR="00EA432F" w:rsidRPr="00EA432F">
        <w:rPr>
          <w:noProof/>
        </w:rPr>
        <w:t>[30]</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432471">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"[31]", "plainTextFormattedCitation" : "[31]", "previouslyFormattedCitation" : "[31]" }, "properties" : { "noteIndex" : 0 }, "schema" : "https://github.com/citation-style-language/schema/raw/master/csl-citation.json" }</w:instrText>
      </w:r>
      <w:r>
        <w:fldChar w:fldCharType="separate"/>
      </w:r>
      <w:r w:rsidR="00EA432F" w:rsidRPr="00EA432F">
        <w:rPr>
          <w:noProof/>
        </w:rPr>
        <w:t>[31]</w:t>
      </w:r>
      <w:r>
        <w:fldChar w:fldCharType="end"/>
      </w:r>
      <w:r>
        <w:t>, grain nutritional quality</w:t>
      </w:r>
      <w:r>
        <w:fldChar w:fldCharType="begin" w:fldLock="1"/>
      </w:r>
      <w:r w:rsidR="00432471">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"[32]", "plainTextFormattedCitation" : "[32]", "previouslyFormattedCitation" : "[32]" }, "properties" : { "noteIndex" : 0 }, "schema" : "https://github.com/citation-style-language/schema/raw/master/csl-citation.json" }</w:instrText>
      </w:r>
      <w:r>
        <w:fldChar w:fldCharType="separate"/>
      </w:r>
      <w:r w:rsidR="00EA432F" w:rsidRPr="00EA432F">
        <w:rPr>
          <w:noProof/>
        </w:rPr>
        <w:t>[32]</w:t>
      </w:r>
      <w:r>
        <w:fldChar w:fldCharType="end"/>
      </w:r>
      <w:r w:rsidR="00AF6436">
        <w:t>,</w:t>
      </w:r>
      <w:r>
        <w:t xml:space="preserve"> and plant physiology</w:t>
      </w:r>
      <w:r>
        <w:fldChar w:fldCharType="begin" w:fldLock="1"/>
      </w:r>
      <w:r w:rsidR="00432471">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"[33]", "plainTextFormattedCitation" : "[33]", "previouslyFormattedCitation" : "[33]" }, "properties" : { "noteIndex" : 0 }, "schema" : "https://github.com/citation-style-language/schema/raw/master/csl-citation.json" }</w:instrText>
      </w:r>
      <w:r>
        <w:fldChar w:fldCharType="separate"/>
      </w:r>
      <w:r w:rsidR="00EA432F" w:rsidRPr="00EA432F">
        <w:rPr>
          <w:noProof/>
        </w:rPr>
        <w:t>[33]</w:t>
      </w:r>
      <w:r>
        <w:fldChar w:fldCharType="end"/>
      </w:r>
      <w:r>
        <w:t>.</w:t>
      </w:r>
    </w:p>
    <w:p w14:paraId="33294337" w14:textId="39C7B3B4" w:rsidR="00F946A7" w:rsidRDefault="00F946A7" w:rsidP="001C401A">
      <w:pPr>
        <w:spacing w:line="360" w:lineRule="auto"/>
      </w:pPr>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527368">
        <w:t>test single gene mutants</w:t>
      </w:r>
      <w:r w:rsidR="00065A66">
        <w:t xml:space="preserve">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1C401A">
      <w:pPr>
        <w:pStyle w:val="Heading1"/>
        <w:spacing w:line="360" w:lineRule="auto"/>
      </w:pPr>
      <w:r w:rsidRPr="003E2EAC">
        <w:t>Results</w:t>
      </w:r>
    </w:p>
    <w:p w14:paraId="1EC5BF49" w14:textId="5307F6CB" w:rsidR="005E39F8" w:rsidRDefault="006F064F" w:rsidP="001C401A">
      <w:pPr>
        <w:pStyle w:val="Heading2"/>
        <w:spacing w:line="360" w:lineRule="auto"/>
      </w:pPr>
      <w:r>
        <w:t xml:space="preserve">Camoco: </w:t>
      </w:r>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r>
        <w:t xml:space="preserve">comparing </w:t>
      </w:r>
      <w:r w:rsidR="005E39F8" w:rsidRPr="005E39F8">
        <w:t>co-expression networks</w:t>
      </w:r>
    </w:p>
    <w:p w14:paraId="234803ED" w14:textId="2CC0DB3F" w:rsidR="00B77B21" w:rsidRDefault="00B77B21" w:rsidP="001C401A">
      <w:pPr>
        <w:spacing w:line="360" w:lineRule="auto"/>
      </w:pPr>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6B16E9">
        <w:t xml:space="preserve"> with other genes associated with the trait of interest</w:t>
      </w:r>
      <w:r w:rsidR="00D67A90">
        <w:t>.</w:t>
      </w:r>
    </w:p>
    <w:p w14:paraId="1CCB5B9D" w14:textId="0922F7F7" w:rsidR="00013461" w:rsidRDefault="00EA3C7A" w:rsidP="001C401A">
      <w:pPr>
        <w:spacing w:line="360" w:lineRule="auto"/>
      </w:pPr>
      <w:r>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D30974">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D30974">
        <w:t>Methods</w:t>
      </w:r>
      <w:r w:rsidR="00ED0580">
        <w:fldChar w:fldCharType="end"/>
      </w:r>
      <w:r w:rsidR="00ED0580">
        <w:t xml:space="preserve"> </w:t>
      </w:r>
      <w:r w:rsidR="00C46D31">
        <w:t>for details on each component)</w:t>
      </w:r>
      <w:r w:rsidR="00B77B21">
        <w:t>.</w:t>
      </w:r>
    </w:p>
    <w:p w14:paraId="40865892" w14:textId="106B70B5" w:rsidR="00F42CCC" w:rsidRDefault="00AF201D" w:rsidP="001C401A">
      <w:pPr>
        <w:spacing w:line="360" w:lineRule="auto"/>
      </w:pPr>
      <w:r>
        <w:t xml:space="preserve"> 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r w:rsidR="00C46D31">
        <w:t xml:space="preserve"> (</w:t>
      </w:r>
      <w:r w:rsidR="00CE1A7A">
        <w:fldChar w:fldCharType="begin"/>
      </w:r>
      <w:r w:rsidR="00CE1A7A">
        <w:instrText xml:space="preserve"> REF _Ref447101528 \h </w:instrText>
      </w:r>
      <w:r w:rsidR="00BD7995">
        <w:instrText xml:space="preserve"> \* MERGEFORMAT </w:instrText>
      </w:r>
      <w:r w:rsidR="00CE1A7A">
        <w:fldChar w:fldCharType="separate"/>
      </w:r>
      <w:r w:rsidR="00D30974" w:rsidRPr="0045686C">
        <w:rPr>
          <w:rFonts w:eastAsiaTheme="minorEastAsia"/>
        </w:rPr>
        <w:t>Eq.</w:t>
      </w:r>
      <w:r w:rsidR="00D30974">
        <w:rPr>
          <w:rFonts w:eastAsiaTheme="minorEastAsia"/>
        </w:rPr>
        <w:t xml:space="preserve"> </w:t>
      </w:r>
      <w:r w:rsidR="00D30974" w:rsidRPr="0045686C">
        <w:rPr>
          <w:rFonts w:eastAsiaTheme="minorEastAsia"/>
        </w:rPr>
        <w:t>1</w:t>
      </w:r>
      <w:r w:rsidR="00CE1A7A">
        <w:fldChar w:fldCharType="end"/>
      </w:r>
      <w:r w:rsidR="00CE1A7A">
        <w:t xml:space="preserve"> and </w:t>
      </w:r>
      <w:r w:rsidR="00CE1A7A">
        <w:fldChar w:fldCharType="begin"/>
      </w:r>
      <w:r w:rsidR="00CE1A7A">
        <w:instrText xml:space="preserve"> REF _Ref464049667 \h </w:instrText>
      </w:r>
      <w:r w:rsidR="00BD7995">
        <w:instrText xml:space="preserve"> \* MERGEFORMAT </w:instrText>
      </w:r>
      <w:r w:rsidR="00CE1A7A">
        <w:fldChar w:fldCharType="separate"/>
      </w:r>
      <w:r w:rsidR="00D30974">
        <w:t>Eq. 2</w:t>
      </w:r>
      <w:r w:rsidR="00CE1A7A">
        <w:fldChar w:fldCharType="end"/>
      </w:r>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 of </w:t>
      </w:r>
      <w:r w:rsidR="00CA6BB2">
        <w:t xml:space="preserve">genes </w:t>
      </w:r>
      <w:r w:rsidR="00F763C1">
        <w:t>near</w:t>
      </w:r>
      <w:r w:rsidR="00CA6BB2">
        <w:t xml:space="preserve"> GWAS peaks</w:t>
      </w:r>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BE09C6">
        <w:t>. Density and locality</w:t>
      </w:r>
      <w:r w:rsidR="0078464C">
        <w:t xml:space="preserve"> metrics can be calculated on whole subnetworks or on a</w:t>
      </w:r>
      <w:r w:rsidR="002A55CF">
        <w:t xml:space="preserve"> </w:t>
      </w:r>
      <w:r w:rsidR="000B2E54">
        <w:t>gene</w:t>
      </w:r>
      <w:r w:rsidR="002A55CF">
        <w:t>-specific</w:t>
      </w:r>
      <w:r w:rsidR="000B2E54">
        <w:t xml:space="preserve"> basis</w:t>
      </w:r>
      <w:r w:rsidR="0078464C">
        <w:t xml:space="preserve"> to prioritize candidate genes</w:t>
      </w:r>
      <w:r w:rsidR="000B2E54">
        <w:t xml:space="preserve"> (</w:t>
      </w:r>
      <w:r w:rsidR="000B2E54">
        <w:fldChar w:fldCharType="begin"/>
      </w:r>
      <w:r w:rsidR="000B2E54">
        <w:instrText xml:space="preserve"> REF _Ref464738379 \h </w:instrText>
      </w:r>
      <w:r w:rsidR="00BD7995">
        <w:instrText xml:space="preserve"> \* MERGEFORMAT </w:instrText>
      </w:r>
      <w:r w:rsidR="000B2E54">
        <w:fldChar w:fldCharType="separate"/>
      </w:r>
      <w:r w:rsidR="00D30974" w:rsidRPr="0045686C">
        <w:rPr>
          <w:rFonts w:eastAsiaTheme="minorEastAsia"/>
        </w:rPr>
        <w:t>Eq.</w:t>
      </w:r>
      <w:r w:rsidR="00D30974">
        <w:rPr>
          <w:rFonts w:eastAsiaTheme="minorEastAsia"/>
        </w:rPr>
        <w:t xml:space="preserve">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D30974">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D30974">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w:t>
      </w:r>
      <w:r w:rsidR="0078464C">
        <w:t>e resulting</w:t>
      </w:r>
      <w:r w:rsidR="003374CD">
        <w:t xml:space="preserve">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D30974">
        <w:t>Figure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B4657C">
        <w:t>’s co-expression network neighbors and the set of genes under implicated loci</w:t>
      </w:r>
      <w:r w:rsidR="00894FFD">
        <w:t>.</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w:t>
      </w:r>
      <w:r w:rsidR="00B4657C">
        <w:t>substantially relative to the initial set of genes under implicated loci</w:t>
      </w:r>
      <w:r w:rsidR="00802FA5">
        <w:t>. 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1C401A">
      <w:pPr>
        <w:pStyle w:val="Heading4"/>
        <w:spacing w:line="360" w:lineRule="auto"/>
      </w:pPr>
      <w:r w:rsidRPr="00C36685">
        <w:t>Generating co-expression networks from diverse transcriptional data</w:t>
      </w:r>
    </w:p>
    <w:p w14:paraId="268B9343" w14:textId="5A9CDA62" w:rsidR="00B41120" w:rsidRDefault="00C63949" w:rsidP="001C401A">
      <w:pPr>
        <w:spacing w:line="360" w:lineRule="auto"/>
      </w:pPr>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456B26">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"id" : "ITEM-2", "itemData" : { "DOI" : "10.1073/pnas.1201961109", "ISSN" : "00278424 10916490", "abstract" : "Through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 "non-dropping-particle" : "", "parse-names" : false, "suffix" : "" }, { "dropping-particle" : "", "family" : "Briskine", "given" : "R.", "non-dropping-particle" : "", "parse-names" : false, "suffix" : "" }, { "dropping-particle" : "", "family" : "Schaefer", "given" : "R.", "non-dropping-particle" : "", "parse-names" : false, "suffix" : "" }, { "dropping-particle" : "", "family" : "Hufford", "given" : "M.B.", "non-dropping-particle" : "", "parse-names" : false, "suffix" : "" }, { "dropping-particle" : "", "family" : "Ross-Ibarra", "given" : "J.", "non-dropping-particle" : "", "parse-names" : false, "suffix" : "" }, { "dropping-particle" : "", "family" : "Myers", "given" : "C.L.", "non-dropping-particle" : "", "parse-names" : false, "suffix" : "" }, { "dropping-particle" : "", "family" : "Tiffin", "given" : "P.", "non-dropping-particle" : "", "parse-names" : false, "suffix" : "" }, { "dropping-particle" : "", "family" : "Springer", "given" : "N.M.", "non-dropping-particle" : "", "parse-names" : false, "suffix" : "" } ], "container-title" : "Proceedings of the National Academy of Sciences of the United States of America", "id" : "ITEM-2", "issue" : "29", "issued" : { "date-parts" : [ [ "2012" ] ] }, "title" : "Reshaping of the maize transcriptome by domestication", "type" : "article-journal", "volume" : "109" }, "uris" : [ "http://www.mendeley.com/documents/?uuid=6bdbbc5c-c940-322b-9d84-54800d5f415d" ] } ], "mendeley" : { "formattedCitation" : "[34,35]", "plainTextFormattedCitation" : "[34,35]", "previouslyFormattedCitation" : "[34,35]" }, "properties" : { "noteIndex" : 0 }, "schema" : "https://github.com/citation-style-language/schema/raw/master/csl-citation.json" }</w:instrText>
      </w:r>
      <w:r w:rsidR="00456B26">
        <w:fldChar w:fldCharType="separate"/>
      </w:r>
      <w:r w:rsidR="00EA432F" w:rsidRPr="00EA432F">
        <w:rPr>
          <w:noProof/>
        </w:rPr>
        <w:t>[34,35]</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432471">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"[36]", "plainTextFormattedCitation" : "[36]", "previouslyFormattedCitation" : "[36]" }, "properties" : { "noteIndex" : 0 }, "schema" : "https://github.com/citation-style-language/schema/raw/master/csl-citation.json" }</w:instrText>
      </w:r>
      <w:r w:rsidR="007F4EAC">
        <w:fldChar w:fldCharType="separate"/>
      </w:r>
      <w:r w:rsidR="00EA432F" w:rsidRPr="00EA432F">
        <w:rPr>
          <w:noProof/>
        </w:rPr>
        <w:t>[36]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62FB086F" w:rsidR="007460B0" w:rsidRDefault="002B131F" w:rsidP="001C401A">
      <w:pPr>
        <w:spacing w:line="360" w:lineRule="auto"/>
      </w:pPr>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432471">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D34056">
        <w:fldChar w:fldCharType="separate"/>
      </w:r>
      <w:r w:rsidR="00EA432F" w:rsidRPr="00EA432F">
        <w:rPr>
          <w:noProof/>
        </w:rPr>
        <w:t>[37]</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D31E29">
        <w:fldChar w:fldCharType="separate"/>
      </w:r>
      <w:r w:rsidR="00EA432F" w:rsidRPr="00EA432F">
        <w:rPr>
          <w:noProof/>
        </w:rPr>
        <w:t>[38]</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generated from whole-genome RNA-Seq analysis, although Camoco could also be applied to microarray-derived expression data.</w:t>
      </w:r>
    </w:p>
    <w:p w14:paraId="73B706B8" w14:textId="45E965FB" w:rsidR="00AC5E1A" w:rsidRDefault="005D6663" w:rsidP="001C401A">
      <w:pPr>
        <w:spacing w:line="360" w:lineRule="auto"/>
      </w:pPr>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D30974">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w:t>
      </w:r>
      <w:r w:rsidR="00B4657C">
        <w:t>between</w:t>
      </w:r>
      <w:r w:rsidR="00462F47" w:rsidRPr="004727BA">
        <w:t xml:space="preserve">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D30974">
        <w:t>Supp. Figure 1</w:t>
      </w:r>
      <w:r w:rsidR="00371F3F">
        <w:fldChar w:fldCharType="end"/>
      </w:r>
      <w:r w:rsidR="00E21A42">
        <w:t>–</w:t>
      </w:r>
      <w:r w:rsidR="00371F3F">
        <w:t>3)</w:t>
      </w:r>
      <w:r w:rsidR="004860F6">
        <w:t>.</w:t>
      </w:r>
      <w:r w:rsidR="00ED7D7B">
        <w:t xml:space="preserve"> </w:t>
      </w:r>
      <w:r w:rsidR="004C74DC">
        <w:t>Co-expression was measured among genes within the same Gene Ontology (GO) term to establish how well density and locality captured terms with annotated biological functions</w:t>
      </w:r>
      <w:r w:rsidR="00BF1A19">
        <w:t xml:space="preserve"> (</w:t>
      </w:r>
      <w:r w:rsidR="00BF1A19">
        <w:fldChar w:fldCharType="begin"/>
      </w:r>
      <w:r w:rsidR="00BF1A19">
        <w:instrText xml:space="preserve"> REF _Ref458774860 \h </w:instrText>
      </w:r>
      <w:r w:rsidR="001C401A">
        <w:instrText xml:space="preserve"> \* MERGEFORMAT </w:instrText>
      </w:r>
      <w:r w:rsidR="00BF1A19">
        <w:fldChar w:fldCharType="separate"/>
      </w:r>
      <w:r w:rsidR="00BF1A19">
        <w:rPr>
          <w:rStyle w:val="SubtleEmphasis"/>
        </w:rPr>
        <w:t>Table 1</w:t>
      </w:r>
      <w:r w:rsidR="00BF1A19">
        <w:fldChar w:fldCharType="end"/>
      </w:r>
      <w:r w:rsidR="00BF1A19">
        <w:t>).</w:t>
      </w:r>
      <w:r w:rsidR="004C74DC">
        <w:t xml:space="preserve">  Indeed we observed enrichment for a large number of GO terms for both metrics in all three networks,</w:t>
      </w:r>
      <w:r w:rsidR="00BF1A19">
        <w:t xml:space="preserve"> as well similar levels of</w:t>
      </w:r>
      <w:r w:rsidR="00B4657C">
        <w:t xml:space="preserve"> enriched modules derived from a graph clustering approach</w:t>
      </w:r>
      <w:r w:rsidR="00BF1A19">
        <w:t xml:space="preserve"> (</w:t>
      </w:r>
      <w:r w:rsidR="00BF1A19">
        <w:fldChar w:fldCharType="begin"/>
      </w:r>
      <w:r w:rsidR="00BF1A19">
        <w:instrText xml:space="preserve"> REF _Ref458774880 \h </w:instrText>
      </w:r>
      <w:r w:rsidR="001C401A">
        <w:instrText xml:space="preserve"> \* MERGEFORMAT </w:instrText>
      </w:r>
      <w:r w:rsidR="00BF1A19">
        <w:fldChar w:fldCharType="separate"/>
      </w:r>
      <w:r w:rsidR="00BF1A19">
        <w:t>Table 2</w:t>
      </w:r>
      <w:r w:rsidR="00BF1A19">
        <w:fldChar w:fldCharType="end"/>
      </w:r>
      <w:r w:rsidR="00BF1A19">
        <w:t>)</w:t>
      </w:r>
      <w:r w:rsidR="00B4657C">
        <w:t>,</w:t>
      </w:r>
      <w:r w:rsidR="004C74DC">
        <w:t xml:space="preserve"> supporting their ability to capture functionally related genes (</w:t>
      </w:r>
      <w:r w:rsidR="00482BFA">
        <w:t xml:space="preserve">See </w:t>
      </w:r>
      <w:r w:rsidR="00482BFA">
        <w:fldChar w:fldCharType="begin"/>
      </w:r>
      <w:r w:rsidR="00482BFA">
        <w:instrText xml:space="preserve"> REF _Ref487125611 \h </w:instrText>
      </w:r>
      <w:r w:rsidR="001C401A">
        <w:instrText xml:space="preserve"> \* MERGEFORMAT </w:instrText>
      </w:r>
      <w:r w:rsidR="00482BFA">
        <w:fldChar w:fldCharType="separate"/>
      </w:r>
      <w:r w:rsidR="00482BFA">
        <w:t>Discussion</w:t>
      </w:r>
      <w:r w:rsidR="00482BFA">
        <w:fldChar w:fldCharType="end"/>
      </w:r>
      <w:r w:rsidR="00482BFA">
        <w:t xml:space="preserve"> and </w:t>
      </w:r>
      <w:r w:rsidR="004C74DC">
        <w:fldChar w:fldCharType="begin"/>
      </w:r>
      <w:r w:rsidR="004C74DC">
        <w:instrText xml:space="preserve"> REF _Ref502242324 \h </w:instrText>
      </w:r>
      <w:r w:rsidR="001C401A">
        <w:instrText xml:space="preserve"> \* MERGEFORMAT </w:instrText>
      </w:r>
      <w:r w:rsidR="004C74DC">
        <w:fldChar w:fldCharType="separate"/>
      </w:r>
      <w:r w:rsidR="00D30974">
        <w:t>Supplementary Text</w:t>
      </w:r>
      <w:r w:rsidR="004C74DC">
        <w:fldChar w:fldCharType="end"/>
      </w:r>
      <w:r w:rsidR="004C74DC">
        <w:t>).</w:t>
      </w:r>
      <w:r w:rsidR="00BF1A19">
        <w:t xml:space="preserve"> </w:t>
      </w:r>
    </w:p>
    <w:p w14:paraId="400BC30B" w14:textId="428D0BFC" w:rsidR="00B41120" w:rsidRPr="00462918" w:rsidRDefault="00B41120" w:rsidP="001C401A">
      <w:pPr>
        <w:pStyle w:val="Heading4"/>
        <w:spacing w:line="360" w:lineRule="auto"/>
      </w:pPr>
      <w:r w:rsidRPr="00462918">
        <w:t xml:space="preserve">Accounting for </w:t>
      </w:r>
      <w:r w:rsidRPr="00462918">
        <w:rPr>
          <w:i/>
        </w:rPr>
        <w:t>cis</w:t>
      </w:r>
      <w:r w:rsidRPr="00462918">
        <w:t xml:space="preserve"> </w:t>
      </w:r>
      <w:r>
        <w:t>gene interactions</w:t>
      </w:r>
    </w:p>
    <w:p w14:paraId="1E466466" w14:textId="78F513F5" w:rsidR="009756C7" w:rsidRDefault="00894739" w:rsidP="001C401A">
      <w:pPr>
        <w:spacing w:line="360" w:lineRule="auto"/>
      </w:pPr>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79107464" w:rsidR="00760BC6" w:rsidRPr="00FF0923" w:rsidRDefault="00015762" w:rsidP="001C401A">
      <w:pPr>
        <w:spacing w:line="360" w:lineRule="auto"/>
      </w:pPr>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8D33AC">
        <w:t xml:space="preserve"> </w:t>
      </w:r>
      <w:r w:rsidR="00493EDC">
        <w:t>inset).</w:t>
      </w:r>
    </w:p>
    <w:p w14:paraId="1803AF10" w14:textId="75BBCDC9" w:rsidR="002927F7" w:rsidRDefault="00760BC6" w:rsidP="001C401A">
      <w:pPr>
        <w:spacing w:line="360" w:lineRule="auto"/>
      </w:pPr>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F000E8">
        <w:t xml:space="preserve"> or </w:t>
      </w:r>
      <w:r w:rsidR="007715AF">
        <w:t>closely encoded clusters</w:t>
      </w:r>
      <w:r w:rsidR="00F000E8">
        <w:t xml:space="preserve"> of functionally related genes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 xml:space="preserve">. To account for possible </w:t>
      </w:r>
      <w:r w:rsidRPr="00D4746C">
        <w:rPr>
          <w:i/>
        </w:rPr>
        <w:t>cis</w:t>
      </w:r>
      <w:r w:rsidR="00DF0076">
        <w:t xml:space="preserve"> </w:t>
      </w:r>
      <w:r>
        <w:t xml:space="preserve">regulation within network metrics described here, only interactions that span different </w:t>
      </w:r>
      <w:r w:rsidR="00AD2693">
        <w:t xml:space="preserve">GWAS </w:t>
      </w:r>
      <w:r>
        <w:t>loci</w:t>
      </w:r>
      <w:r w:rsidR="00133517">
        <w:t xml:space="preserve"> (</w:t>
      </w:r>
      <w:r w:rsidR="00133517">
        <w:rPr>
          <w:i/>
        </w:rPr>
        <w:t>trans</w:t>
      </w:r>
      <w:r w:rsidR="00133517">
        <w:t>)</w:t>
      </w:r>
      <w:r w:rsidR="00D4746C">
        <w:t xml:space="preserve"> were</w:t>
      </w:r>
      <w:r>
        <w:t xml:space="preserv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w:t>
      </w:r>
      <w:r w:rsidR="0074143C">
        <w:t>GWAS-</w:t>
      </w:r>
      <w:r w:rsidR="00EF45C1">
        <w:t xml:space="preserve">network overlap </w:t>
      </w:r>
      <w:r w:rsidR="00724685">
        <w:t xml:space="preserve">calculation </w:t>
      </w:r>
      <w:r>
        <w:t>(</w:t>
      </w:r>
      <w:r w:rsidR="00DF0076">
        <w:t>s</w:t>
      </w:r>
      <w:r>
        <w:t>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D30974">
        <w:t>Methods</w:t>
      </w:r>
      <w:r w:rsidR="008C083D">
        <w:fldChar w:fldCharType="end"/>
      </w:r>
      <w:r>
        <w:t>).</w:t>
      </w:r>
    </w:p>
    <w:p w14:paraId="605FA8FD" w14:textId="77777777" w:rsidR="00F32D68" w:rsidRDefault="00F32D68" w:rsidP="001C401A">
      <w:pPr>
        <w:pStyle w:val="Heading4"/>
        <w:spacing w:line="360" w:lineRule="auto"/>
      </w:pPr>
      <w:r>
        <w:t>Evaluation of the Camoco framework</w:t>
      </w:r>
    </w:p>
    <w:p w14:paraId="50E2EA3F" w14:textId="0EE2D276" w:rsidR="000412AD" w:rsidRDefault="00CA0B8B" w:rsidP="001C401A">
      <w:pPr>
        <w:spacing w:line="360" w:lineRule="auto"/>
      </w:pPr>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 xml:space="preserve">map directly to true causal genes, all of which exhibit strong co-expression network interactions </w:t>
      </w:r>
      <w:r w:rsidR="00286C1A">
        <w:t xml:space="preserve">with each other </w:t>
      </w:r>
      <w:r w:rsidR="0076606D">
        <w:t>(</w:t>
      </w:r>
      <w:r w:rsidR="0076606D">
        <w:fldChar w:fldCharType="begin"/>
      </w:r>
      <w:r w:rsidR="0076606D">
        <w:instrText xml:space="preserve"> REF _Ref458794783 \h </w:instrText>
      </w:r>
      <w:r w:rsidR="00BD7995">
        <w:instrText xml:space="preserve"> \* MERGEFORMAT </w:instrText>
      </w:r>
      <w:r w:rsidR="0076606D">
        <w:fldChar w:fldCharType="separate"/>
      </w:r>
      <w:r w:rsidR="00D30974">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C81430">
        <w:fldChar w:fldCharType="separate"/>
      </w:r>
      <w:r w:rsidR="00EA432F" w:rsidRPr="00EA432F">
        <w:rPr>
          <w:noProof/>
        </w:rPr>
        <w:t>[7]</w:t>
      </w:r>
      <w:r w:rsidR="00C81430">
        <w:fldChar w:fldCharType="end"/>
      </w:r>
      <w:r w:rsidR="00C81430">
        <w:t>.</w:t>
      </w:r>
    </w:p>
    <w:p w14:paraId="2C4141CA" w14:textId="1030C24E" w:rsidR="008D7F45" w:rsidRDefault="000F1264" w:rsidP="001C401A">
      <w:pPr>
        <w:spacing w:line="360" w:lineRule="auto"/>
      </w:pPr>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B04C62">
        <w:t xml:space="preserve">consider the situation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w:t>
      </w:r>
      <w:r w:rsidR="00B04C62">
        <w:t xml:space="preserve">incomplete </w:t>
      </w:r>
      <w:r w:rsidR="00565108">
        <w:t>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D30974">
        <w:t>Eq. 5</w:t>
      </w:r>
      <w:r w:rsidR="005364E4">
        <w:fldChar w:fldCharType="end"/>
      </w:r>
      <w:r w:rsidR="00126FBB">
        <w:t>)</w:t>
      </w:r>
      <w:r w:rsidR="00066CFC">
        <w:t>.</w:t>
      </w:r>
    </w:p>
    <w:p w14:paraId="5E85A01F" w14:textId="1F480504" w:rsidR="008D7F45" w:rsidRPr="00066CFC" w:rsidRDefault="00DF0076" w:rsidP="001C401A">
      <w:pPr>
        <w:spacing w:line="360" w:lineRule="auto"/>
      </w:pPr>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w:t>
      </w:r>
      <w:r w:rsidR="00B04C62">
        <w:t xml:space="preserve">non-causal </w:t>
      </w:r>
      <w:r w:rsidR="00F32D68">
        <w:t xml:space="preserve">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w:t>
      </w:r>
      <w:r w:rsidR="00197123">
        <w:t>-implicated</w:t>
      </w:r>
      <w:r w:rsidR="00066CFC">
        <w:t xml:space="preserve">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D30974">
        <w:t>Eq. 6</w:t>
      </w:r>
      <w:r w:rsidR="005364E4">
        <w:fldChar w:fldCharType="end"/>
      </w:r>
      <w:r w:rsidR="00126FBB">
        <w:t>)</w:t>
      </w:r>
      <w:r w:rsidR="00066CFC">
        <w:t>.</w:t>
      </w:r>
    </w:p>
    <w:p w14:paraId="475CB8E0" w14:textId="217F467B" w:rsidR="00C0374E" w:rsidRDefault="008D7F45" w:rsidP="001C401A">
      <w:pPr>
        <w:spacing w:line="360" w:lineRule="auto"/>
      </w:pPr>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01365345" w:rsidR="008F1EA0" w:rsidRDefault="001C046B" w:rsidP="001C401A">
      <w:pPr>
        <w:spacing w:line="360" w:lineRule="auto"/>
      </w:pPr>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co-expressed </w:t>
      </w:r>
      <w:r w:rsidR="00D149DC">
        <w:t>GO terms</w:t>
      </w:r>
      <w:r w:rsidR="00B67DB0">
        <w:t xml:space="preserve"> (</w:t>
      </w:r>
      <w:r w:rsidR="00B67DB0" w:rsidRPr="00B54B7E">
        <w:rPr>
          <w:i/>
        </w:rPr>
        <w:t>p</w:t>
      </w:r>
      <w:r w:rsidR="00673F4B">
        <w:t xml:space="preserve"> ≤</w:t>
      </w:r>
      <w:r w:rsidR="00B67DB0">
        <w:t xml:space="preserve"> 0.05; </w:t>
      </w:r>
      <w:r w:rsidR="00B67DB0">
        <w:fldChar w:fldCharType="begin"/>
      </w:r>
      <w:r w:rsidR="00B67DB0">
        <w:instrText xml:space="preserve"> REF _Ref458774860 \h </w:instrText>
      </w:r>
      <w:r w:rsidR="00BD7995">
        <w:instrText xml:space="preserve"> \* MERGEFORMAT </w:instrText>
      </w:r>
      <w:r w:rsidR="00B67DB0">
        <w:fldChar w:fldCharType="separate"/>
      </w:r>
      <w:r w:rsidR="00D30974" w:rsidRPr="00D30974">
        <w:t>Table</w:t>
      </w:r>
      <w:r w:rsidR="00D30974">
        <w:rPr>
          <w:rStyle w:val="SubtleEmphasis"/>
        </w:rPr>
        <w:t xml:space="preserve"> 1</w:t>
      </w:r>
      <w:r w:rsidR="00B67DB0">
        <w:fldChar w:fldCharType="end"/>
      </w:r>
      <w:r w:rsidR="00B67DB0">
        <w:t>)</w:t>
      </w:r>
      <w:r w:rsidR="00C0374E">
        <w:t>. These ideal cases were the</w:t>
      </w:r>
      <w:r w:rsidR="00C0374E" w:rsidRPr="004B0328">
        <w:t xml:space="preserve">n subjected </w:t>
      </w:r>
      <w:r w:rsidR="0005377B">
        <w:t>to processes where either a</w:t>
      </w:r>
      <w:r w:rsidR="00D246F5" w:rsidRPr="004B0328">
        <w:t xml:space="preserve">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05377B">
        <w:t>additional</w:t>
      </w:r>
      <w:r w:rsidR="004B0328" w:rsidRPr="00CC676C">
        <w:t xml:space="preserve"> </w:t>
      </w:r>
      <w:r w:rsidR="00D149DC" w:rsidRPr="004B0328">
        <w:t>functionally unrelated genes</w:t>
      </w:r>
      <w:r w:rsidR="002B2214" w:rsidRPr="004B0328">
        <w:t xml:space="preserve"> </w:t>
      </w:r>
      <w:r w:rsidR="0005377B">
        <w:t>were</w:t>
      </w:r>
      <w:r w:rsidR="004B0328" w:rsidRPr="004B0328">
        <w:t xml:space="preserve">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w:t>
      </w:r>
      <w:r w:rsidR="00600E89">
        <w:t xml:space="preserve">i.e. genes annotated to our selected </w:t>
      </w:r>
      <w:r w:rsidR="00B67DB0">
        <w:t>GO term</w:t>
      </w:r>
      <w:r w:rsidR="00600E89">
        <w:t>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1C401A">
      <w:pPr>
        <w:pStyle w:val="Heading4"/>
        <w:spacing w:line="360" w:lineRule="auto"/>
      </w:pPr>
      <w:r>
        <w:t>Simulated GWAS datasets s</w:t>
      </w:r>
      <w:r w:rsidR="00AA6D61">
        <w:t>how robust co-expression s</w:t>
      </w:r>
      <w:r w:rsidR="00F43151">
        <w:t>ignal to MCR</w:t>
      </w:r>
      <w:r w:rsidR="001A50B4">
        <w:t xml:space="preserve"> and FCR</w:t>
      </w:r>
    </w:p>
    <w:p w14:paraId="1CA74236" w14:textId="17297738" w:rsidR="009838D1" w:rsidRDefault="00727EAC" w:rsidP="001C401A">
      <w:pPr>
        <w:spacing w:line="360" w:lineRule="auto"/>
      </w:pPr>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D30974">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D30974">
        <w:t>Figure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D30974">
        <w:t>Supp. Figure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78D08472" w:rsidR="00E879B5" w:rsidRDefault="005526FF" w:rsidP="001C401A">
      <w:pPr>
        <w:spacing w:line="360" w:lineRule="auto"/>
      </w:pPr>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D30974">
        <w:t>Figure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16C2736E" w:rsidR="002B68E1" w:rsidRDefault="006F1358" w:rsidP="001C401A">
      <w:pPr>
        <w:spacing w:line="360" w:lineRule="auto"/>
      </w:pPr>
      <w:r>
        <w:t xml:space="preserve">In all three networks, GO terms with stronger initial co-expression were more robust to </w:t>
      </w:r>
      <w:r w:rsidR="00B2729E">
        <w:t>MCR</w:t>
      </w:r>
      <w:r>
        <w:t xml:space="preserve">. </w:t>
      </w:r>
      <w:r w:rsidR="00A07B70">
        <w:t xml:space="preserve">Signal among strongly co-expressed GO terms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 moderately co-expressed GO terms</w:t>
      </w:r>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D30974">
        <w:t>Supp. Figure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41EBAA5B" w:rsidR="009838D1" w:rsidRDefault="001A50B4" w:rsidP="001C401A">
      <w:pPr>
        <w:spacing w:line="360" w:lineRule="auto"/>
      </w:pPr>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of</w:t>
      </w:r>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D30974">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D30974">
        <w:t>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D30974">
        <w:t>Figure 5</w:t>
      </w:r>
      <w:r w:rsidR="00A95AC6">
        <w:fldChar w:fldCharType="end"/>
      </w:r>
      <w:r w:rsidR="00675CBA">
        <w:t>)</w:t>
      </w:r>
      <w:r w:rsidR="00F30EC0">
        <w:t>.</w:t>
      </w:r>
    </w:p>
    <w:p w14:paraId="1B11A57A" w14:textId="40AD7733" w:rsidR="00A95AC6" w:rsidRDefault="00A95AC6" w:rsidP="001C401A">
      <w:pPr>
        <w:spacing w:line="360" w:lineRule="auto"/>
      </w:pPr>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D30974">
        <w:t>Figure 5</w:t>
      </w:r>
      <w:r w:rsidR="003F6E01">
        <w:fldChar w:fldCharType="end"/>
      </w:r>
      <w:r w:rsidR="003F6E01">
        <w:t xml:space="preserve"> box</w:t>
      </w:r>
      <w:r w:rsidR="00E66D9D">
        <w:t xml:space="preserve"> </w:t>
      </w:r>
      <w:r w:rsidR="003F6E01">
        <w:t>plots)</w:t>
      </w:r>
      <w:r w:rsidR="0018098B">
        <w:t>.</w:t>
      </w:r>
    </w:p>
    <w:p w14:paraId="0F05FE68" w14:textId="155C310B" w:rsidR="005A4C13" w:rsidRDefault="00571A97" w:rsidP="001C401A">
      <w:pPr>
        <w:spacing w:line="360" w:lineRule="auto"/>
      </w:pPr>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D30974">
        <w:t>Figure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r w:rsidR="002209C7">
        <w:t xml:space="preserve">significantly co-expressed </w:t>
      </w:r>
      <w:r w:rsidR="005A4C13">
        <w:t>GO t</w:t>
      </w:r>
      <w:r w:rsidR="0067601E">
        <w:t>erms</w:t>
      </w:r>
      <w:r w:rsidR="002209C7">
        <w:t xml:space="preserve">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D30974">
        <w:t>Supp. Figure 5</w:t>
      </w:r>
      <w:r w:rsidR="00B310CA">
        <w:fldChar w:fldCharType="end"/>
      </w:r>
      <w:r w:rsidR="00B310CA" w:rsidRPr="00FB5AA5">
        <w:t>A</w:t>
      </w:r>
      <w:r w:rsidR="00B310CA">
        <w:t xml:space="preserve"> for absolute term numbers)</w:t>
      </w:r>
      <w:r w:rsidR="0067601E">
        <w:t>.</w:t>
      </w:r>
      <w:r w:rsidR="00505DEF">
        <w:t xml:space="preserve"> The minimum FCR level 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5206CDE7" w:rsidR="00F52224" w:rsidRDefault="00976372" w:rsidP="001C401A">
      <w:pPr>
        <w:spacing w:line="360" w:lineRule="auto"/>
      </w:pPr>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D30974">
        <w:t>Supp. Figure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6F9015DC" w:rsidR="00F57963" w:rsidRDefault="00F52224" w:rsidP="001C401A">
      <w:pPr>
        <w:spacing w:line="360" w:lineRule="auto"/>
      </w:pPr>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600E89">
        <w:t>,</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w:t>
      </w:r>
      <w:r w:rsidR="00600E89">
        <w:t>l</w:t>
      </w:r>
      <w:r w:rsidR="00757545">
        <w:t xml:space="preserve"> loci are</w:t>
      </w:r>
      <w:r w:rsidR="00600E89">
        <w:t xml:space="preserve"> linked to genes that are</w:t>
      </w:r>
      <w:r w:rsidR="00757545">
        <w:t xml:space="preserve"> strongly co</w:t>
      </w:r>
      <w:r w:rsidR="002307C6">
        <w:t>-</w:t>
      </w:r>
      <w:r w:rsidR="00757545">
        <w:t>expressed</w:t>
      </w:r>
      <w:r w:rsidR="00600E89">
        <w:t xml:space="preserve"> with each other</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7C41DE27" w:rsidR="00BD352F" w:rsidRPr="00BD352F" w:rsidRDefault="008B6200" w:rsidP="001C401A">
      <w:pPr>
        <w:spacing w:line="360" w:lineRule="auto"/>
      </w:pPr>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D30974">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3F2174E1" w:rsidR="00817D7D" w:rsidRDefault="00D313DD" w:rsidP="001C401A">
      <w:pPr>
        <w:pStyle w:val="Heading4"/>
        <w:spacing w:line="360" w:lineRule="auto"/>
      </w:pPr>
      <w:r>
        <w:t>H</w:t>
      </w:r>
      <w:r w:rsidR="00817D7D">
        <w:t>igh-priority candidate causal genes under ionomic GWAS loci</w:t>
      </w:r>
    </w:p>
    <w:p w14:paraId="499682D5" w14:textId="25FA39EF" w:rsidR="0049242C" w:rsidRDefault="005619D7" w:rsidP="001C401A">
      <w:pPr>
        <w:spacing w:line="360" w:lineRule="auto"/>
      </w:pPr>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432471">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"[42]", "plainTextFormattedCitation" : "[42]", "previouslyFormattedCitation" : "[42]" }, "properties" : { "noteIndex" : 0 }, "schema" : "https://github.com/citation-style-language/schema/raw/master/csl-citation.json" }</w:instrText>
      </w:r>
      <w:r w:rsidR="00075B59">
        <w:fldChar w:fldCharType="separate"/>
      </w:r>
      <w:r w:rsidR="00EA432F" w:rsidRPr="00EA432F">
        <w:rPr>
          <w:noProof/>
        </w:rPr>
        <w:t>[42]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"http://www.mendeley.com/documents/?uuid=7da24cde-8c30-4aea-8af7-f30d3376e2f6" ] } ], "mendeley" : { "formattedCitation" : "[43]", "plainTextFormattedCitation" : "[43]", "previouslyFormattedCitation" : "[43]" }, "properties" : { "noteIndex" : 0 }, "schema" : "https://github.com/citation-style-language/schema/raw/master/csl-citation.json" }</w:instrText>
      </w:r>
      <w:r w:rsidR="00711FC0">
        <w:fldChar w:fldCharType="separate"/>
      </w:r>
      <w:r w:rsidR="00EA432F" w:rsidRPr="00EA432F">
        <w:rPr>
          <w:noProof/>
        </w:rPr>
        <w:t>[43]</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D4557F">
        <w:fldChar w:fldCharType="separate"/>
      </w:r>
      <w:r w:rsidR="00EA432F" w:rsidRPr="00EA432F">
        <w:rPr>
          <w:noProof/>
        </w:rPr>
        <w:t>[1]</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A576F1">
        <w:fldChar w:fldCharType="separate"/>
      </w:r>
      <w:r w:rsidR="00EA432F" w:rsidRPr="00EA432F">
        <w:rPr>
          <w:noProof/>
        </w:rPr>
        <w:t>[44]</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5869B7">
        <w:t>)</w:t>
      </w:r>
      <w:r w:rsidR="00397FBD" w:rsidRPr="00D52DF9">
        <w:t>.</w:t>
      </w:r>
      <w:r w:rsidR="0002261A">
        <w:t xml:space="preserve"> </w:t>
      </w:r>
      <w:r w:rsidR="00600E89">
        <w:t>For each element (trait), s</w:t>
      </w:r>
      <w:r w:rsidR="006C545B">
        <w:t>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D30974">
        <w:t>Figure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962EED">
        <w:fldChar w:fldCharType="begin"/>
      </w:r>
      <w:r w:rsidR="00962EED">
        <w:instrText xml:space="preserve"> REF _Ref499548832 \h </w:instrText>
      </w:r>
      <w:r w:rsidR="001C401A">
        <w:instrText xml:space="preserve"> \* MERGEFORMAT </w:instrText>
      </w:r>
      <w:r w:rsidR="00962EED">
        <w:fldChar w:fldCharType="separate"/>
      </w:r>
      <w:r w:rsidR="00D30974">
        <w:t>Supp. Table 5</w:t>
      </w:r>
      <w:r w:rsidR="00962EED">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D30974">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A5397A">
        <w:t>)</w:t>
      </w:r>
      <w:r w:rsidR="0099736B">
        <w:t>.</w:t>
      </w:r>
    </w:p>
    <w:p w14:paraId="58CD5500" w14:textId="3E3CF817" w:rsidR="0052006B" w:rsidRDefault="00F11BB0" w:rsidP="001C401A">
      <w:pPr>
        <w:spacing w:line="360" w:lineRule="auto"/>
      </w:pPr>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 xml:space="preserve">expression network </w:t>
      </w:r>
      <w:r w:rsidR="007715AF">
        <w:t xml:space="preserve">metrics </w:t>
      </w:r>
      <w:r w:rsidR="00492E24">
        <w:t>(locality and density)</w:t>
      </w:r>
      <w:r w:rsidR="00714CB0">
        <w:t>,</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D30974">
        <w:t>Figure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D30974">
        <w:t>Supp. Table 6</w:t>
      </w:r>
      <w:r w:rsidR="000A29F0">
        <w:fldChar w:fldCharType="end"/>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D30974">
        <w:t>Supp. Table 7</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D30974">
        <w:t>Methods</w:t>
      </w:r>
      <w:r w:rsidR="001D7079">
        <w:fldChar w:fldCharType="end"/>
      </w:r>
      <w:r>
        <w:t>).</w:t>
      </w:r>
    </w:p>
    <w:p w14:paraId="403832D9" w14:textId="6C8B5CB6" w:rsidR="00F11BB0" w:rsidRDefault="002172E7" w:rsidP="001C401A">
      <w:pPr>
        <w:spacing w:line="360" w:lineRule="auto"/>
      </w:pPr>
      <w:r>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 xml:space="preserve">t were positional candidates </w:t>
      </w:r>
      <w:r w:rsidR="00714CB0">
        <w:t xml:space="preserve">across </w:t>
      </w:r>
      <w:r w:rsidR="00B203E9">
        <w:t>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D30974">
        <w:t>Figure 6</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the HPO candidate</w:t>
      </w:r>
      <w:r w:rsidR="00714CB0">
        <w:t xml:space="preserve"> or that were closer to the GWAS-implicated</w:t>
      </w:r>
      <w:r w:rsidR="001C0928">
        <w:t xml:space="preserve"> locus (</w:t>
      </w:r>
      <w:r w:rsidR="001C0928">
        <w:fldChar w:fldCharType="begin"/>
      </w:r>
      <w:r w:rsidR="001C0928">
        <w:instrText xml:space="preserve"> REF _Ref444765587 \h </w:instrText>
      </w:r>
      <w:r w:rsidR="00BD7995">
        <w:instrText xml:space="preserve"> \* MERGEFORMAT </w:instrText>
      </w:r>
      <w:r w:rsidR="001C0928">
        <w:fldChar w:fldCharType="separate"/>
      </w:r>
      <w:r w:rsidR="00D30974">
        <w:t>Figure 1</w:t>
      </w:r>
      <w:r w:rsidR="001C0928">
        <w:fldChar w:fldCharType="end"/>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47037F88" w14:textId="35E86751" w:rsidR="00027E14" w:rsidRPr="00616384" w:rsidRDefault="00A101D3" w:rsidP="001C401A">
      <w:pPr>
        <w:pStyle w:val="Heading2"/>
        <w:spacing w:line="360" w:lineRule="auto"/>
        <w:rPr>
          <w:rStyle w:val="Heading3Char"/>
          <w:spacing w:val="15"/>
        </w:rPr>
      </w:pPr>
      <w:r w:rsidRPr="00616384">
        <w:rPr>
          <w:rStyle w:val="Heading3Char"/>
        </w:rPr>
        <w:t>G</w:t>
      </w:r>
      <w:r w:rsidR="00184071" w:rsidRPr="00616384">
        <w:rPr>
          <w:rStyle w:val="Heading3Char"/>
          <w:szCs w:val="26"/>
        </w:rPr>
        <w:t>enotypically diverse</w:t>
      </w:r>
      <w:r w:rsidR="009D72D8" w:rsidRPr="00616384">
        <w:rPr>
          <w:rStyle w:val="Heading3Char"/>
          <w:szCs w:val="26"/>
        </w:rPr>
        <w:t xml:space="preserve"> networks </w:t>
      </w:r>
      <w:r w:rsidR="00F11BB0" w:rsidRPr="00616384">
        <w:rPr>
          <w:rStyle w:val="Heading3Char"/>
          <w:szCs w:val="26"/>
        </w:rPr>
        <w:t>support stronger candidate gene discoveries</w:t>
      </w:r>
      <w:r w:rsidR="00763F32" w:rsidRPr="00616384">
        <w:rPr>
          <w:rStyle w:val="Heading3Char"/>
          <w:szCs w:val="26"/>
        </w:rPr>
        <w:t xml:space="preserve"> than tissue atlases</w:t>
      </w:r>
    </w:p>
    <w:p w14:paraId="6C404FEE" w14:textId="5131A4BE" w:rsidR="00BC7B2E" w:rsidRDefault="00D73E92" w:rsidP="001C401A">
      <w:pPr>
        <w:spacing w:line="360" w:lineRule="auto"/>
      </w:pPr>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D30974">
        <w:t>Supp. Table 7</w:t>
      </w:r>
      <w:r w:rsidR="001A71E4">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relative strength of the different networks for discovering candidate causal genes was consistent even at stricter FDR thresholds (e.g.</w:t>
      </w:r>
      <w:r w:rsidR="000131BB">
        <w:t>,</w:t>
      </w:r>
      <w:r w:rsidR="00D277DD">
        <w:t xml:space="preserve"> FDR ≤ 0.10; </w:t>
      </w:r>
      <w:r w:rsidR="00D277DD">
        <w:fldChar w:fldCharType="begin"/>
      </w:r>
      <w:r w:rsidR="00D277DD">
        <w:instrText xml:space="preserve"> REF _Ref480187199 \h </w:instrText>
      </w:r>
      <w:r w:rsidR="00BD7995">
        <w:instrText xml:space="preserve"> \* MERGEFORMAT </w:instrText>
      </w:r>
      <w:r w:rsidR="00D277DD">
        <w:fldChar w:fldCharType="separate"/>
      </w:r>
      <w:r w:rsidR="00D30974">
        <w:t>Supp. Table 7</w:t>
      </w:r>
      <w:r w:rsidR="00D277DD">
        <w:fldChar w:fldCharType="end"/>
      </w:r>
      <w:r w:rsidR="00D277DD">
        <w:t xml:space="preserve">). </w:t>
      </w:r>
    </w:p>
    <w:p w14:paraId="791D1085" w14:textId="40064F1A" w:rsidR="00391088" w:rsidRDefault="00391088" w:rsidP="001C401A">
      <w:pPr>
        <w:pStyle w:val="Heading4"/>
        <w:spacing w:line="360" w:lineRule="auto"/>
      </w:pPr>
      <w:r>
        <w:t>N</w:t>
      </w:r>
      <w:r w:rsidR="00F11BB0" w:rsidRPr="00584799">
        <w:t>etwork</w:t>
      </w:r>
      <w:r w:rsidR="00D313DD">
        <w:t xml:space="preserve"> co-expression</w:t>
      </w:r>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27282566" w14:textId="0B8D40F2" w:rsidR="00F11BB0" w:rsidRDefault="00641852" w:rsidP="001C401A">
      <w:pPr>
        <w:spacing w:line="360" w:lineRule="auto"/>
      </w:pPr>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D30974" w:rsidRPr="0045686C">
        <w:rPr>
          <w:rFonts w:eastAsiaTheme="minorEastAsia"/>
        </w:rPr>
        <w:t>Eq.</w:t>
      </w:r>
      <w:r w:rsidR="00D30974">
        <w:rPr>
          <w:rFonts w:eastAsiaTheme="minorEastAsia"/>
        </w:rPr>
        <w:t xml:space="preserve">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D30974">
        <w:t>Eq. 4</w:t>
      </w:r>
      <w:r w:rsidR="00F11BB0">
        <w:fldChar w:fldCharType="end"/>
      </w:r>
      <w:r w:rsidR="00F11BB0">
        <w:t>)</w:t>
      </w:r>
      <w:r w:rsidR="000166ED" w:rsidRPr="000166ED">
        <w:t xml:space="preserve"> </w:t>
      </w:r>
      <w:r w:rsidR="000166ED">
        <w:t xml:space="preserve">(see </w:t>
      </w:r>
      <w:r w:rsidR="000166ED" w:rsidRPr="00AB3643">
        <w:fldChar w:fldCharType="begin"/>
      </w:r>
      <w:r w:rsidR="000166ED" w:rsidRPr="00AB3643">
        <w:instrText xml:space="preserve"> REF _Ref485996339 \h  \* MERGEFORMAT </w:instrText>
      </w:r>
      <w:r w:rsidR="000166ED" w:rsidRPr="00AB3643">
        <w:fldChar w:fldCharType="separate"/>
      </w:r>
      <w:r w:rsidR="00D30974" w:rsidRPr="00D30974">
        <w:rPr>
          <w:bCs/>
        </w:rPr>
        <w:t>Figure</w:t>
      </w:r>
      <w:r w:rsidR="00D30974">
        <w:t xml:space="preserve"> 6</w:t>
      </w:r>
      <w:r w:rsidR="000166ED" w:rsidRPr="00AB3643">
        <w:fldChar w:fldCharType="end"/>
      </w:r>
      <w:r w:rsidR="000166ED">
        <w:t>, Density:Any and Locality:Any).</w:t>
      </w:r>
      <w:r w:rsidR="00F11BB0">
        <w:t xml:space="preserve"> Interestingly, the</w:t>
      </w:r>
      <w:r w:rsidR="00C12ECC">
        <w:t xml:space="preserve"> </w:t>
      </w:r>
      <w:r w:rsidR="00F11BB0">
        <w:t xml:space="preserve">high-confidence genes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D30974">
        <w:t>Supp. Figure 6</w:t>
      </w:r>
      <w:r w:rsidR="00165871">
        <w:fldChar w:fldCharType="end"/>
      </w:r>
      <w:r w:rsidR="00F11BB0">
        <w:t>). We observe</w:t>
      </w:r>
      <w:r w:rsidR="00723A26">
        <w:t>d</w:t>
      </w:r>
      <w:r w:rsidR="00F11BB0">
        <w:t xml:space="preserve"> that the utility of the locality metric appeared to</w:t>
      </w:r>
      <w:r w:rsidR="00E43CA6">
        <w:t xml:space="preserve"> be</w:t>
      </w:r>
      <w:r w:rsidR="00714CB0">
        <w:t xml:space="preserve"> associated with</w:t>
      </w:r>
      <w:r w:rsidR="00E43CA6">
        <w:t xml:space="preserve"> the number of accessions used to construct</w:t>
      </w:r>
      <w:r w:rsidR="00F11BB0">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D30974">
        <w:t>Supp. Table 8</w:t>
      </w:r>
      <w:r w:rsidR="007B3040">
        <w:fldChar w:fldCharType="end"/>
      </w:r>
      <w:r w:rsidR="007D11EE">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D30974">
        <w:t>Discussion</w:t>
      </w:r>
      <w:r w:rsidR="00F301D2">
        <w:fldChar w:fldCharType="end"/>
      </w:r>
      <w:r w:rsidR="00F301D2">
        <w:t>)</w:t>
      </w:r>
      <w:r w:rsidR="00013CDC">
        <w:t>.</w:t>
      </w:r>
      <w:r w:rsidR="004409E3">
        <w:t xml:space="preserve"> </w:t>
      </w:r>
      <w:r w:rsidR="00F11BB0">
        <w:t xml:space="preserve">One important question is the extent to which putative causal genes overlap across different ionomic traits. It is plausible that some mechanisms affecting elemental accumulation are </w:t>
      </w:r>
      <w:r w:rsidR="00B32A52">
        <w:t>shared by multiple elements</w:t>
      </w:r>
      <w:r w:rsidR="00714CB0">
        <w:t>.</w:t>
      </w:r>
      <w:r w:rsidR="004409E3">
        <w:t xml:space="preserve"> </w:t>
      </w:r>
      <w:r w:rsidR="00714CB0">
        <w:t>H</w:t>
      </w:r>
      <w:r w:rsidR="004409E3">
        <w:t>owever,</w:t>
      </w:r>
      <w:r w:rsidR="00F11BB0">
        <w:t xml:space="preserve"> </w:t>
      </w:r>
      <w:r w:rsidR="004409E3">
        <w:t>m</w:t>
      </w:r>
      <w:r w:rsidR="00F11BB0">
        <w:t xml:space="preserve">ost of the discovered </w:t>
      </w:r>
      <w:r w:rsidR="00C63501">
        <w:t>HPO</w:t>
      </w:r>
      <w:r w:rsidR="00F11BB0">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D30974">
        <w:t>Supp. Figure 7</w:t>
      </w:r>
      <w:r w:rsidR="00EB6B7C">
        <w:fldChar w:fldCharType="end"/>
      </w:r>
      <w:r w:rsidR="00493C19">
        <w:t xml:space="preserve">; </w:t>
      </w:r>
      <w:r w:rsidR="00493C19">
        <w:fldChar w:fldCharType="begin"/>
      </w:r>
      <w:r w:rsidR="00493C19">
        <w:instrText xml:space="preserve"> REF _Ref486581168 \h </w:instrText>
      </w:r>
      <w:r w:rsidR="001C401A">
        <w:instrText xml:space="preserve"> \* MERGEFORMAT </w:instrText>
      </w:r>
      <w:r w:rsidR="00493C19">
        <w:fldChar w:fldCharType="separate"/>
      </w:r>
      <w:r w:rsidR="00D30974">
        <w:t>Supp. Table 9</w:t>
      </w:r>
      <w:r w:rsidR="00493C19">
        <w:fldChar w:fldCharType="end"/>
      </w:r>
      <w:r w:rsidR="00AB3643">
        <w:t xml:space="preserve">). </w:t>
      </w:r>
    </w:p>
    <w:p w14:paraId="776A05C5" w14:textId="37EA5191" w:rsidR="00A36B70" w:rsidRPr="00A36B70" w:rsidRDefault="00A36B70" w:rsidP="001C401A">
      <w:pPr>
        <w:pStyle w:val="Heading2"/>
        <w:spacing w:line="360" w:lineRule="auto"/>
      </w:pPr>
      <w:r>
        <w:t>Camoco identifies</w:t>
      </w:r>
      <w:r w:rsidR="00131A9D">
        <w:t xml:space="preserve"> genes with known roles in </w:t>
      </w:r>
      <w:r w:rsidR="00DE74DA">
        <w:t>elemental accumulation</w:t>
      </w:r>
    </w:p>
    <w:p w14:paraId="61970299" w14:textId="0CE3E134" w:rsidR="00624BC1" w:rsidRPr="00624BC1" w:rsidRDefault="00E57950" w:rsidP="001C401A">
      <w:pPr>
        <w:spacing w:line="360" w:lineRule="auto"/>
      </w:pPr>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D30974">
        <w:t>Supp. Table 10</w:t>
      </w:r>
      <w:r w:rsidR="004F3C8A">
        <w:fldChar w:fldCharType="end"/>
      </w:r>
      <w:r w:rsidR="00714CB0">
        <w:t>)</w:t>
      </w:r>
      <w:r w:rsidR="00C766BF">
        <w:t xml:space="preserve">. For example, Sr was enriched for </w:t>
      </w:r>
      <w:r w:rsidR="00714CB0">
        <w:t xml:space="preserve">genes involved in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rsidR="00763F32">
        <w:t xml:space="preserve"> (See </w:t>
      </w:r>
      <w:r w:rsidR="00763F32">
        <w:fldChar w:fldCharType="begin"/>
      </w:r>
      <w:r w:rsidR="00763F32">
        <w:instrText xml:space="preserve"> REF _Ref502242324 \h </w:instrText>
      </w:r>
      <w:r w:rsidR="001C401A">
        <w:instrText xml:space="preserve"> \* MERGEFORMAT </w:instrText>
      </w:r>
      <w:r w:rsidR="00763F32">
        <w:fldChar w:fldCharType="separate"/>
      </w:r>
      <w:r w:rsidR="00D30974">
        <w:t>Supplementary Text</w:t>
      </w:r>
      <w:r w:rsidR="00763F32">
        <w:fldChar w:fldCharType="end"/>
      </w:r>
      <w:r w:rsidR="00763F32">
        <w:t xml:space="preserve"> for in-depth </w:t>
      </w:r>
      <w:r w:rsidR="00714CB0">
        <w:t>summary</w:t>
      </w:r>
      <w:r w:rsidR="00763F32">
        <w:t>)</w:t>
      </w:r>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ghly connected to the HPO genes, and compared those to GO terms</w:t>
      </w:r>
      <w:r w:rsidR="003D6241">
        <w:t xml:space="preserve"> (</w:t>
      </w:r>
      <w:r w:rsidR="003D6241">
        <w:fldChar w:fldCharType="begin"/>
      </w:r>
      <w:r w:rsidR="003D6241">
        <w:instrText xml:space="preserve"> REF _Ref502242324 \h </w:instrText>
      </w:r>
      <w:r w:rsidR="001C401A">
        <w:instrText xml:space="preserve"> \* MERGEFORMAT </w:instrText>
      </w:r>
      <w:r w:rsidR="003D6241">
        <w:fldChar w:fldCharType="separate"/>
      </w:r>
      <w:r w:rsidR="003D6241">
        <w:t>Supplementary Text</w:t>
      </w:r>
      <w:r w:rsidR="003D6241">
        <w:fldChar w:fldCharType="end"/>
      </w:r>
      <w:r w:rsidR="003D6241">
        <w:t>)</w:t>
      </w:r>
      <w:r w:rsidR="0056086D">
        <w:t xml:space="preserve">.  As detailed in the supplemental materials, several GO terms were enriched </w:t>
      </w:r>
      <w:r w:rsidR="00EB7AD2">
        <w:t>in this set</w:t>
      </w:r>
      <w:r w:rsidR="0056086D">
        <w:t xml:space="preserve"> and include genes that act in previously described pathways known to impact elemental traits</w:t>
      </w:r>
      <w:r w:rsidR="00EB7AD2">
        <w:t xml:space="preserve"> (</w:t>
      </w:r>
      <w:r w:rsidR="003D3B5A">
        <w:fldChar w:fldCharType="begin"/>
      </w:r>
      <w:r w:rsidR="003D3B5A">
        <w:instrText xml:space="preserve"> REF _Ref483951527 \h </w:instrText>
      </w:r>
      <w:r w:rsidR="001C401A">
        <w:instrText xml:space="preserve"> \* MERGEFORMAT </w:instrText>
      </w:r>
      <w:r w:rsidR="003D3B5A">
        <w:fldChar w:fldCharType="separate"/>
      </w:r>
      <w:r w:rsidR="00D30974">
        <w:t>Supp. Figure 9</w:t>
      </w:r>
      <w:r w:rsidR="003D3B5A">
        <w:fldChar w:fldCharType="end"/>
      </w:r>
      <w:r w:rsidR="00616384">
        <w:t xml:space="preserve">; </w:t>
      </w:r>
      <w:r w:rsidR="00616384">
        <w:fldChar w:fldCharType="begin"/>
      </w:r>
      <w:r w:rsidR="00616384">
        <w:instrText xml:space="preserve"> REF _Ref481755630 \h </w:instrText>
      </w:r>
      <w:r w:rsidR="001C401A">
        <w:instrText xml:space="preserve"> \* MERGEFORMAT </w:instrText>
      </w:r>
      <w:r w:rsidR="00616384">
        <w:fldChar w:fldCharType="separate"/>
      </w:r>
      <w:r w:rsidR="00D30974">
        <w:t>Supp. Table 11</w:t>
      </w:r>
      <w:r w:rsidR="00616384">
        <w:fldChar w:fldCharType="end"/>
      </w:r>
      <w:r w:rsidR="00EB7AD2">
        <w:t>)</w:t>
      </w:r>
      <w:r w:rsidR="0056086D">
        <w:t xml:space="preserve">.  However, </w:t>
      </w:r>
      <w:r w:rsidR="00DB057D">
        <w:t xml:space="preserve">GO terms were too </w:t>
      </w:r>
      <w:r w:rsidR="007F1F1F">
        <w:t>broad</w:t>
      </w:r>
      <w:r w:rsidR="00DB057D">
        <w:t xml:space="preserve"> or </w:t>
      </w:r>
      <w:r w:rsidR="00001B0E">
        <w:t xml:space="preserve">insufficiently </w:t>
      </w:r>
      <w:r w:rsidR="00714CB0">
        <w:t xml:space="preserve">specific </w:t>
      </w:r>
      <w:r w:rsidR="00001B0E">
        <w:t>to</w:t>
      </w:r>
      <w:r w:rsidR="00DB057D">
        <w:t xml:space="preserve"> distinguish causal genes. </w:t>
      </w:r>
      <w:r w:rsidR="00862348">
        <w:t xml:space="preserve"> </w:t>
      </w:r>
    </w:p>
    <w:p w14:paraId="276A3C0A" w14:textId="1D4335C0" w:rsidR="00335FB6" w:rsidRDefault="002E212F" w:rsidP="001C401A">
      <w:pPr>
        <w:spacing w:line="360" w:lineRule="auto"/>
      </w:pPr>
      <w:r>
        <w:t>We also</w:t>
      </w:r>
      <w:r w:rsidR="00C47684">
        <w:t xml:space="preserve"> manually examined</w:t>
      </w:r>
      <w:r w:rsidR="008C22D3">
        <w:t xml:space="preserve"> </w:t>
      </w:r>
      <w:r w:rsidR="00C47684">
        <w:t>literature</w:t>
      </w:r>
      <w:r w:rsidR="007E08F8">
        <w:t xml:space="preserve"> </w:t>
      </w:r>
      <w:r w:rsidR="00C47684">
        <w:t>support for</w:t>
      </w:r>
      <w:r w:rsidR="007E08F8">
        <w:t xml:space="preserve"> </w:t>
      </w:r>
      <w:r w:rsidR="008C22D3">
        <w:t xml:space="preserve">the </w:t>
      </w:r>
      <w:r w:rsidR="007E08F8">
        <w:t xml:space="preserve">association of </w:t>
      </w:r>
      <w:r w:rsidR="008C00DF">
        <w:t>candidate</w:t>
      </w:r>
      <w:r w:rsidR="007E08F8">
        <w:t xml:space="preserve"> genes with ionomic traits</w:t>
      </w:r>
      <w:r w:rsidR="00684C98">
        <w:t xml:space="preserve"> (see </w:t>
      </w:r>
      <w:r w:rsidR="00684C98">
        <w:fldChar w:fldCharType="begin"/>
      </w:r>
      <w:r w:rsidR="00684C98">
        <w:instrText xml:space="preserve"> REF _Ref502242324 \h </w:instrText>
      </w:r>
      <w:r w:rsidR="001C401A">
        <w:instrText xml:space="preserve"> \* MERGEFORMAT </w:instrText>
      </w:r>
      <w:r w:rsidR="00684C98">
        <w:fldChar w:fldCharType="separate"/>
      </w:r>
      <w:r w:rsidR="00684C98">
        <w:t>Supplementary Text</w:t>
      </w:r>
      <w:r w:rsidR="00684C98">
        <w:fldChar w:fldCharType="end"/>
      </w:r>
      <w:r w:rsidR="00684C98">
        <w:t xml:space="preserve"> for in-depth </w:t>
      </w:r>
      <w:r w:rsidR="00307C21">
        <w:t>summary</w:t>
      </w:r>
      <w:r w:rsidR="00684C98">
        <w:t>)</w:t>
      </w:r>
      <w:r w:rsidR="007E08F8">
        <w:t xml:space="preserve">.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 </w:t>
      </w:r>
      <w:r w:rsidR="0092287D">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404981" w:rsidRPr="009E6F05">
        <w:fldChar w:fldCharType="begin" w:fldLock="1"/>
      </w:r>
      <w:r w:rsidR="00404981">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rsidR="00404981" w:rsidRPr="009E6F05">
        <w:fldChar w:fldCharType="separate"/>
      </w:r>
      <w:r w:rsidR="00404981" w:rsidRPr="0018603E">
        <w:rPr>
          <w:noProof/>
        </w:rPr>
        <w:t>[58]</w:t>
      </w:r>
      <w:r w:rsidR="00404981" w:rsidRPr="009E6F05">
        <w:fldChar w:fldCharType="end"/>
      </w:r>
      <w:r w:rsidR="00982666">
        <w:t xml:space="preserve"> </w:t>
      </w:r>
      <w:r w:rsidR="00404981">
        <w:t xml:space="preserve">which </w:t>
      </w:r>
      <w:r w:rsidR="00404981" w:rsidRPr="007C768D">
        <w:t>was present among the HPO genes for Se accumulation (</w:t>
      </w:r>
      <w:r w:rsidR="00404981" w:rsidRPr="00B013DB">
        <w:fldChar w:fldCharType="begin"/>
      </w:r>
      <w:r w:rsidR="00404981" w:rsidRPr="00B013DB">
        <w:instrText xml:space="preserve"> REF _Ref480187199 \h  \* MERGEFORMAT </w:instrText>
      </w:r>
      <w:r w:rsidR="00404981" w:rsidRPr="00B013DB">
        <w:fldChar w:fldCharType="separate"/>
      </w:r>
      <w:r w:rsidR="00D30974">
        <w:t>Supp. Table 7</w:t>
      </w:r>
      <w:r w:rsidR="00404981" w:rsidRPr="00B013DB">
        <w:fldChar w:fldCharType="end"/>
      </w:r>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HPO genes. Among these were a P-type ATPase transporter of the </w:t>
      </w:r>
      <w:r w:rsidR="00404981" w:rsidRPr="002E4DCD">
        <w:t>ACA P2B</w:t>
      </w:r>
      <w:r w:rsidR="00404981">
        <w:t xml:space="preserve"> subfamily 4 (GRMZM2G140328; ZmRoot-Sr) encoding a homolog of known plasma membrane localized Ca transporters in multiple species</w:t>
      </w:r>
      <w:r w:rsidR="00404981">
        <w:fldChar w:fldCharType="begin" w:fldLock="1"/>
      </w:r>
      <w:r w:rsidR="00404981">
        <w: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"[59]", "plainTextFormattedCitation" : "[59]", "previouslyFormattedCitation" : "[59]" }, "properties" : { "noteIndex" : 0 }, "schema" : "https://github.com/citation-style-language/schema/raw/master/csl-citation.json" }</w:instrText>
      </w:r>
      <w:r w:rsidR="00404981">
        <w:fldChar w:fldCharType="separate"/>
      </w:r>
      <w:r w:rsidR="00404981" w:rsidRPr="0018603E">
        <w:rPr>
          <w:noProof/>
        </w:rPr>
        <w:t>[59]</w:t>
      </w:r>
      <w:r w:rsidR="00404981">
        <w:fldChar w:fldCharType="end"/>
      </w:r>
      <w:r w:rsidR="00404981">
        <w:t>, an ABC transporter homolog of the family involved in organic acid secretion in the roots from the As HPO set (GRMZM2G415529; ZmRoot-As)</w:t>
      </w:r>
      <w:r w:rsidR="00404981">
        <w:fldChar w:fldCharType="begin" w:fldLock="1"/>
      </w:r>
      <w:r w:rsidR="00404981">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"[60]", "plainTextFormattedCitation" : "[60]", "previouslyFormattedCitation" : "[60]" }, "properties" : { "noteIndex" : 0 }, "schema" : "https://github.com/citation-style-language/schema/raw/master/csl-citation.json" }</w:instrText>
      </w:r>
      <w:r w:rsidR="00404981">
        <w:fldChar w:fldCharType="separate"/>
      </w:r>
      <w:r w:rsidR="00404981" w:rsidRPr="0018603E">
        <w:rPr>
          <w:noProof/>
        </w:rPr>
        <w:t>[60]</w:t>
      </w:r>
      <w:r w:rsidR="00404981">
        <w:fldChar w:fldCharType="end"/>
      </w:r>
      <w:r w:rsidR="00404981">
        <w:t>, and a pyrophosphate energized pump (GRMZM2G090718; ZmPAN-C</w:t>
      </w:r>
      <w:r w:rsidR="00404981" w:rsidRPr="00E7352B">
        <w:t>d).</w:t>
      </w:r>
      <w:r w:rsidR="0092287D">
        <w:t xml:space="preserve"> This suggests that biological signal was enriched by our novel combination of expression level polymorphisms and GWAS and provided evidence of novel associations between multiple pathways and elemental homeostasis. </w:t>
      </w:r>
      <w:bookmarkStart w:id="7" w:name="_Ref469995568"/>
      <w:r w:rsidR="00196CB6">
        <w:t>I</w:t>
      </w:r>
      <w:r w:rsidR="00196D9E">
        <w:t>ntegrating GWAS data with co-expression</w:t>
      </w:r>
      <w:r w:rsidR="002F0C65">
        <w:t xml:space="preserve"> networks </w:t>
      </w:r>
      <w:r w:rsidR="007D27F7">
        <w:t>resulted</w:t>
      </w:r>
      <w:r w:rsidR="001B2C71">
        <w:t xml:space="preserve"> a set</w:t>
      </w:r>
      <w:r w:rsidR="00FB5D13">
        <w:t xml:space="preserve"> of 610 HPO genes</w:t>
      </w:r>
      <w:r w:rsidR="00653341">
        <w:t xml:space="preserve"> that</w:t>
      </w:r>
      <w:r w:rsidR="00FB5D13">
        <w:t xml:space="preserve"> are</w:t>
      </w:r>
      <w:r w:rsidR="00653341">
        <w:t xml:space="preserve"> </w:t>
      </w:r>
      <w:r w:rsidR="002F0C65">
        <w:t>primed for functional validation</w:t>
      </w:r>
      <w:r w:rsidR="00F20095">
        <w:t xml:space="preserve"> (1.5% of the maize FGS)</w:t>
      </w:r>
      <w:r w:rsidR="002F0C65">
        <w:t>. The</w:t>
      </w:r>
      <w:r w:rsidR="004257FA">
        <w:t xml:space="preserve"> further</w:t>
      </w:r>
      <w:r w:rsidR="005D7365">
        <w:t xml:space="preserve"> </w:t>
      </w:r>
      <w:r w:rsidR="00766402">
        <w:t>curated</w:t>
      </w:r>
      <w:r w:rsidR="002F0C65">
        <w:t xml:space="preserve"> </w:t>
      </w:r>
      <w:r w:rsidR="00FB5D13">
        <w:t xml:space="preserve">subset of </w:t>
      </w:r>
      <w:r w:rsidR="002F0C65">
        <w:t>gene</w:t>
      </w:r>
      <w:r w:rsidR="0089389D">
        <w:t>s described above all have previous</w:t>
      </w:r>
      <w:r w:rsidR="002554FF">
        <w:t>ly</w:t>
      </w:r>
      <w:r w:rsidR="0089389D">
        <w:t xml:space="preserve"> demonstrated roles in elemental accumulation, yet represent </w:t>
      </w:r>
      <w:r w:rsidR="002554FF">
        <w:t xml:space="preserve">only </w:t>
      </w:r>
      <w:r w:rsidR="0089389D">
        <w:t>a small proportion of the HPO genes discovered by Camoco</w:t>
      </w:r>
      <w:r w:rsidR="002501CE">
        <w:t>.</w:t>
      </w:r>
      <w:r w:rsidR="00185512">
        <w:t xml:space="preserve"> Functio</w:t>
      </w:r>
      <w:r w:rsidR="00EE735A">
        <w:t>nal validation is expensive</w:t>
      </w:r>
      <w:r w:rsidR="001A2F48">
        <w:t xml:space="preserve"> and</w:t>
      </w:r>
      <w:r w:rsidR="00EE735A">
        <w:t xml:space="preserve"> </w:t>
      </w:r>
      <w:r w:rsidR="00185512">
        <w:t xml:space="preserve">time consuming. </w:t>
      </w:r>
      <w:r w:rsidR="001B3B6D">
        <w:t>Combining data</w:t>
      </w:r>
      <w:r w:rsidR="002554FF">
        <w:t>-</w:t>
      </w:r>
      <w:r w:rsidR="001B3B6D">
        <w:t xml:space="preserve">driven approaches such as network integration with expert </w:t>
      </w:r>
      <w:r w:rsidR="00775D9F">
        <w:t xml:space="preserve">biological </w:t>
      </w:r>
      <w:r w:rsidR="001B3B6D">
        <w:t>curation</w:t>
      </w:r>
      <w:r w:rsidR="00775D9F">
        <w:t xml:space="preserve"> is an efficient m</w:t>
      </w:r>
      <w:r w:rsidR="00EE735A">
        <w:t xml:space="preserve">eans for the prioritization of </w:t>
      </w:r>
      <w:r w:rsidR="00DC6069">
        <w:t>genes</w:t>
      </w:r>
      <w:r w:rsidR="0059432F">
        <w:t xml:space="preserve"> driving complex traits like elemental accumulation</w:t>
      </w:r>
      <w:r w:rsidR="00DC6069">
        <w:t>.</w:t>
      </w:r>
    </w:p>
    <w:p w14:paraId="3A3B2874" w14:textId="7BFB33A6" w:rsidR="00A36B70" w:rsidRPr="00EB61E4" w:rsidRDefault="00D313DD" w:rsidP="001C401A">
      <w:pPr>
        <w:pStyle w:val="Heading2"/>
        <w:spacing w:line="360" w:lineRule="auto"/>
      </w:pPr>
      <w:r>
        <w:t xml:space="preserve">Mutant analysis validates </w:t>
      </w:r>
      <w:r w:rsidR="00A36B70">
        <w:t>GA-signaling DELLA domain transcription factors influence the maize</w:t>
      </w:r>
      <w:r>
        <w:t xml:space="preserve"> ionome</w:t>
      </w:r>
    </w:p>
    <w:p w14:paraId="0A8BC6D5" w14:textId="44ADC15A" w:rsidR="00A36B70" w:rsidRDefault="00A36B70" w:rsidP="001C401A">
      <w:pPr>
        <w:spacing w:line="360" w:lineRule="auto"/>
      </w:pPr>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Pr="00A570DC">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"[50]", "plainTextFormattedCitation" : "[50]", "previouslyFormattedCitation" : "[50]" }, "properties" : { "noteIndex" : 0 }, "schema" : "https://github.com/citation-style-language/schema/raw/master/csl-citation.json" }</w:instrText>
      </w:r>
      <w:r w:rsidRPr="00A570DC">
        <w:fldChar w:fldCharType="separate"/>
      </w:r>
      <w:r w:rsidRPr="00EA432F">
        <w:rPr>
          <w:noProof/>
        </w:rPr>
        <w:t>[50]</w:t>
      </w:r>
      <w:r w:rsidRPr="00A570DC">
        <w:fldChar w:fldCharType="end"/>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fldChar w:fldCharType="begin" w:fldLock="1"/>
      </w:r>
      <w:r>
        <w:instrText>ADDIN CSL_CITATION { "citationItems" : [ { "id" : "ITEM-1", "itemData" : { "DOI" : "10.1093/pcp/pcq153", "ISBN" : "1471-9053 (Electronic)\\r0032-0781 (Linking)", "ISSN" : "00320781", "PMID" : "20937610", "abstract" : "DELLA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 "author" : [ { "dropping-particle" : "", "family" : "Lawit", "given" : "Shai J.", "non-dropping-particle" : "", "parse-names" : false, "suffix" : "" }, { "dropping-particle" : "", "family" : "Wych", "given" : "Heidi M.", "non-dropping-particle" : "", "parse-names" : false, "suffix" : "" }, { "dropping-particle" : "", "family" : "Xu", "given" : "Deping", "non-dropping-particle" : "", "parse-names" : false, "suffix" : "" }, { "dropping-particle" : "", "family" : "Kundu", "given" : "Suman", "non-dropping-particle" : "", "parse-names" : false, "suffix" : "" }, { "dropping-particle" : "", "family" : "Tomes", "given" : "Dwight T.", "non-dropping-particle" : "", "parse-names" : false, "suffix" : "" } ], "container-title" : "Plant and Cell Physiology", "id" : "ITEM-1", "issue" : "11", "issued" : { "date-parts" : [ [ "2010" ] ] }, "page" : "1854-1868", "title" : "Maize della proteins dwarf plant8 and dwarf plant9 as modulators of plant development", "type" : "article-journal", "volume" : "51" }, "uris" : [ "http://www.mendeley.com/documents/?uuid=17c77ccd-ac32-42b9-8a5f-655bd9ec1303" ] } ], "mendeley" : { "formattedCitation" : "[51]", "plainTextFormattedCitation" : "[51]", "previouslyFormattedCitation" : "[51]" }, "properties" : { "noteIndex" : 0 }, "schema" : "https://github.com/citation-style-language/schema/raw/master/csl-citation.json" }</w:instrText>
      </w:r>
      <w:r>
        <w:fldChar w:fldCharType="separate"/>
      </w:r>
      <w:r w:rsidRPr="00EA432F">
        <w:rPr>
          <w:noProof/>
        </w:rPr>
        <w:t>[51]</w:t>
      </w:r>
      <w:r>
        <w:fldChar w:fldCharType="end"/>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are present in the root-based co-expression network (ZmRoot</w:t>
      </w:r>
      <w:r w:rsidR="001623CA">
        <w:t xml:space="preserve">).  </w:t>
      </w:r>
      <w:r w:rsidR="001623CA">
        <w:t xml:space="preserve">In the ZmRoot network, </w:t>
      </w:r>
      <w:r w:rsidR="001623CA" w:rsidRPr="00BA0993">
        <w:t>D9</w:t>
      </w:r>
      <w:r w:rsidR="001623CA">
        <w:t xml:space="preserve"> was strongly co-expressed with 38 other HPO genes</w:t>
      </w:r>
      <w:r w:rsidR="00FB6953">
        <w:t xml:space="preserve"> </w:t>
      </w:r>
      <w:r w:rsidR="001623CA">
        <w:t>(</w:t>
      </w:r>
      <w:r w:rsidR="00FB6953">
        <w:fldChar w:fldCharType="begin"/>
      </w:r>
      <w:r w:rsidR="00FB6953">
        <w:instrText xml:space="preserve"> REF _Ref481757037 \h </w:instrText>
      </w:r>
      <w:r w:rsidR="00FB6953">
        <w:fldChar w:fldCharType="separate"/>
      </w:r>
      <w:r w:rsidR="00FB6953">
        <w:t>Figure 7</w:t>
      </w:r>
      <w:r w:rsidR="00FB6953">
        <w:fldChar w:fldCharType="end"/>
      </w:r>
      <w:r w:rsidR="00E612E0">
        <w:t xml:space="preserve">; See </w:t>
      </w:r>
      <w:r w:rsidR="00E612E0">
        <w:fldChar w:fldCharType="begin"/>
      </w:r>
      <w:r w:rsidR="00E612E0">
        <w:instrText xml:space="preserve"> REF _Ref502242324 \h </w:instrText>
      </w:r>
      <w:r w:rsidR="00E612E0">
        <w:fldChar w:fldCharType="separate"/>
      </w:r>
      <w:r w:rsidR="00E612E0">
        <w:t>Supplementary Text</w:t>
      </w:r>
      <w:r w:rsidR="00E612E0">
        <w:fldChar w:fldCharType="end"/>
      </w:r>
      <w:bookmarkStart w:id="8" w:name="_GoBack"/>
      <w:bookmarkEnd w:id="8"/>
      <w:r>
        <w:t xml:space="preserve">). There was only moderate, but positive, co-expression between </w:t>
      </w:r>
      <w:r w:rsidRPr="00F04363">
        <w:t>D8</w:t>
      </w:r>
      <w:r>
        <w:t xml:space="preserve"> and </w:t>
      </w:r>
      <w:r w:rsidRPr="00F04363">
        <w:t>D9</w:t>
      </w:r>
      <w:r>
        <w:t xml:space="preserve"> transcripts (ZmRoot: z = 1.03; ZmPAN: z = 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in the GWAS panel. Moreover, t</w:t>
      </w:r>
      <w:r w:rsidRPr="004F33CF">
        <w:t xml:space="preserve">he GA biosynthetic enzyme </w:t>
      </w:r>
      <w:r>
        <w:t>e</w:t>
      </w:r>
      <w:r w:rsidRPr="004F33CF">
        <w:t>nt</w:t>
      </w:r>
      <w:r>
        <w:t>-k</w:t>
      </w:r>
      <w:r w:rsidRPr="004F33CF">
        <w:t>aurene synthase (GRMZM2G093</w:t>
      </w:r>
      <w:r>
        <w:t xml:space="preserve">603) encoding the </w:t>
      </w:r>
      <w:r w:rsidRPr="009069D9">
        <w:rPr>
          <w:i/>
        </w:rPr>
        <w:t>dwarf5</w:t>
      </w:r>
      <w:r>
        <w:t xml:space="preserve"> locus</w:t>
      </w:r>
      <w:r>
        <w:fldChar w:fldCharType="begin" w:fldLock="1"/>
      </w:r>
      <w:r>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"[52]", "plainTextFormattedCitation" : "[52]", "previouslyFormattedCitation" : "[52]" }, "properties" : { "noteIndex" : 0 }, "schema" : "https://github.com/citation-style-language/schema/raw/master/csl-citation.json" }</w:instrText>
      </w:r>
      <w:r>
        <w:fldChar w:fldCharType="separate"/>
      </w:r>
      <w:r w:rsidRPr="00EA432F">
        <w:rPr>
          <w:noProof/>
        </w:rPr>
        <w:t>[52]</w:t>
      </w:r>
      <w:r>
        <w:fldChar w:fldCharType="end"/>
      </w:r>
      <w:r w:rsidRPr="004F33CF">
        <w:t xml:space="preserve"> affected the concentration of seed Cd and </w:t>
      </w:r>
      <w:r>
        <w:t xml:space="preserve">appeared among the HPO genes for Sr in the ZmRoot network. </w:t>
      </w:r>
      <w:r w:rsidRPr="004F33CF">
        <w:t>This gene is required for the biosynthesis of bioactive GA via ent-</w:t>
      </w:r>
      <w:r>
        <w:t>k</w:t>
      </w:r>
      <w:r w:rsidRPr="004F33CF">
        <w:t>aurene</w:t>
      </w:r>
      <w:r>
        <w:t>,</w:t>
      </w:r>
      <w:r w:rsidRPr="004F33CF">
        <w:t xml:space="preserve"> strongly suggesting that GA signaling in the roots shapes the ionome and alters the accumulation of Cd in seeds, with potential impacts on human health.</w:t>
      </w:r>
      <w:r>
        <w:t xml:space="preserve"> </w:t>
      </w:r>
    </w:p>
    <w:p w14:paraId="2F578C68" w14:textId="2D5EEEA9" w:rsidR="00A36B70" w:rsidRDefault="00A36B70" w:rsidP="001C401A">
      <w:pPr>
        <w:spacing w:line="360" w:lineRule="auto"/>
      </w:pPr>
      <w:r>
        <w:t>To test for an impact of GA signaling on the ionome and provide single-locus tests, w</w:t>
      </w:r>
      <w:r w:rsidRPr="009D3B04">
        <w:t xml:space="preserve">e </w:t>
      </w:r>
      <w:r>
        <w:t>grew</w:t>
      </w:r>
      <w:r w:rsidRPr="009D3B04">
        <w:t xml:space="preserve"> </w:t>
      </w:r>
      <w:r>
        <w:t xml:space="preserve">the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d their null segregating 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plant growth and similar GA</w:t>
      </w:r>
      <w:r>
        <w:t xml:space="preserve"> </w:t>
      </w:r>
      <w:r w:rsidRPr="009D3B04">
        <w:t xml:space="preserve">insensitivity phenotypes </w:t>
      </w:r>
      <w:r>
        <w:t>in the shoots</w:t>
      </w:r>
      <w:r>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"[50]", "plainTextFormattedCitation" : "[50]", "previouslyFormattedCitation" : "[50]" }, "properties" : { "noteIndex" : 0 }, "schema" : "https://github.com/citation-style-language/schema/raw/master/csl-citation.json" }</w:instrText>
      </w:r>
      <w:r>
        <w:fldChar w:fldCharType="separate"/>
      </w:r>
      <w:r w:rsidRPr="00EA432F">
        <w:rPr>
          <w:noProof/>
        </w:rPr>
        <w:t>[50]</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using ICP-MS (</w:t>
      </w:r>
      <w:r>
        <w:fldChar w:fldCharType="begin"/>
      </w:r>
      <w:r>
        <w:instrText xml:space="preserve"> REF _Ref484091798 \h  \* MERGEFORMAT </w:instrText>
      </w:r>
      <w:r>
        <w:fldChar w:fldCharType="separate"/>
      </w:r>
      <w:r w:rsidR="00D30974">
        <w:t>Figure 8</w:t>
      </w:r>
      <w:r>
        <w:fldChar w:fldCharType="end"/>
      </w:r>
      <w:r>
        <w:t>)</w:t>
      </w:r>
      <w:r w:rsidRPr="009D3B04">
        <w:t xml:space="preserve">. Both dwarf lines had significantly different elemental compositions </w:t>
      </w:r>
      <w:r>
        <w:t>compared to</w:t>
      </w:r>
      <w:r w:rsidRPr="009D3B04">
        <w:t xml:space="preserve"> their wild</w:t>
      </w:r>
      <w:r>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fldChar w:fldCharType="begin"/>
      </w:r>
      <w:r>
        <w:instrText xml:space="preserve"> REF _Ref484091798 \h  \* MERGEFORMAT </w:instrText>
      </w:r>
      <w:r>
        <w:fldChar w:fldCharType="separate"/>
      </w:r>
      <w:r w:rsidR="00D30974">
        <w:t>Figure 8</w:t>
      </w:r>
      <w:r>
        <w:fldChar w:fldCharType="end"/>
      </w:r>
      <w:r>
        <w:t>)</w:t>
      </w:r>
      <w:r w:rsidRPr="009D3B04">
        <w:t xml:space="preserve">. </w:t>
      </w:r>
      <w:r>
        <w:t xml:space="preserve">Dominant mutants of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r>
        <w:fldChar w:fldCharType="begin" w:fldLock="1"/>
      </w:r>
      <w:r>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"id" : "ITEM-2", "itemData" : { "id" : "ITEM-2", "issued" : { "date-parts" : [ [ "0" ] ] }, "title" : "QTeller", "type" : "webpage" }, "uris" : [ "http://www.mendeley.com/documents/?uuid=b8782beb-14dc-4d85-b631-c7121b901fa6", "http://www.mendeley.com/documents/?uuid=4b861503-1e3f-4203-a327-1b7adefc5d4c" ] } ], "mendeley" : { "formattedCitation" : "[53,54]", "plainTextFormattedCitation" : "[53,54]", "previouslyFormattedCitation" : "[53,54]" }, "properties" : { "noteIndex" : 0 }, "schema" : "https://github.com/citation-style-language/schema/raw/master/csl-citation.json" }</w:instrText>
      </w:r>
      <w:r>
        <w:fldChar w:fldCharType="separate"/>
      </w:r>
      <w:r w:rsidRPr="0018603E">
        <w:rPr>
          <w:noProof/>
        </w:rPr>
        <w:t>[53,54]</w:t>
      </w:r>
      <w:r>
        <w:fldChar w:fldCharType="end"/>
      </w:r>
      <w:r>
        <w:t xml:space="preserve">). </w:t>
      </w:r>
      <w:r w:rsidRPr="00BA0993">
        <w:rPr>
          <w:i/>
        </w:rPr>
        <w:t>D8-mpl</w:t>
      </w:r>
      <w:r>
        <w:t xml:space="preserve"> was</w:t>
      </w:r>
      <w:r w:rsidRPr="009D3B04">
        <w:t xml:space="preserve"> also was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"[55]", "plainTextFormattedCitation" : "[55]", "previouslyFormattedCitation" : "[55]" }, "properties" : { "noteIndex" : 0 }, "schema" : "https://github.com/citation-style-language/schema/raw/master/csl-citation.json" }</w:instrText>
      </w:r>
      <w:r>
        <w:fldChar w:fldCharType="separate"/>
      </w:r>
      <w:r w:rsidRPr="0018603E">
        <w:rPr>
          <w:noProof/>
        </w:rPr>
        <w:t>[55]</w:t>
      </w:r>
      <w:r>
        <w:fldChar w:fldCharType="end"/>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unknown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r w:rsidRPr="009D3B04">
        <w:t>T</w:t>
      </w:r>
      <w:r>
        <w:t>his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3671C085" w:rsidR="00A36B70" w:rsidRPr="0089389D" w:rsidRDefault="00A36B70" w:rsidP="001C401A">
      <w:pPr>
        <w:spacing w:line="360" w:lineRule="auto"/>
      </w:pPr>
      <w:r>
        <w:t>Genes co-expressed with</w:t>
      </w:r>
      <w:r w:rsidRPr="00C64B3E">
        <w:t xml:space="preserve"> </w:t>
      </w:r>
      <w:r w:rsidRPr="00BA0993">
        <w:t>D9</w:t>
      </w:r>
      <w:r>
        <w:t xml:space="preserve"> with annotated functions were investigated to determine which were associated with ionomic traits, in particular, seed Cd levels (</w:t>
      </w:r>
      <w:r w:rsidR="002F5D17">
        <w:t xml:space="preserve">See </w:t>
      </w:r>
      <w:r>
        <w:fldChar w:fldCharType="begin"/>
      </w:r>
      <w:r>
        <w:instrText xml:space="preserve"> REF _Ref502242324 \h </w:instrText>
      </w:r>
      <w:r w:rsidR="001C401A">
        <w:instrText xml:space="preserve"> \* MERGEFORMAT </w:instrText>
      </w:r>
      <w:r>
        <w:fldChar w:fldCharType="separate"/>
      </w:r>
      <w:r w:rsidR="00D30974">
        <w:t>Supplementary Text</w:t>
      </w:r>
      <w:r>
        <w:fldChar w:fldCharType="end"/>
      </w:r>
      <w:r w:rsidR="002F5D17">
        <w:t xml:space="preserve"> for in-depth report</w:t>
      </w:r>
      <w:r>
        <w:t>). Genes linked to the cell cycle, root development and Fe uptake suggest the hypothesis that maize DELLA-domain transcription factors regulate root architecture</w:t>
      </w:r>
      <w:r w:rsidR="00491205">
        <w:t xml:space="preserve"> or</w:t>
      </w:r>
      <w:r>
        <w:t xml:space="preserve"> the type II iron uptake mechanism used by grasses to affect the Maize ionome.</w:t>
      </w:r>
    </w:p>
    <w:p w14:paraId="7C3163BA" w14:textId="44627D4C" w:rsidR="006B33EA" w:rsidRDefault="006B33EA" w:rsidP="001C401A">
      <w:pPr>
        <w:pStyle w:val="Heading1"/>
        <w:spacing w:line="360" w:lineRule="auto"/>
      </w:pPr>
      <w:bookmarkStart w:id="9" w:name="_Ref487125611"/>
      <w:r>
        <w:t>Discussion</w:t>
      </w:r>
      <w:bookmarkEnd w:id="7"/>
      <w:bookmarkEnd w:id="9"/>
    </w:p>
    <w:p w14:paraId="0DCBCE29" w14:textId="31BCC976" w:rsidR="00382E9B" w:rsidRDefault="00D339E0" w:rsidP="001C401A">
      <w:pPr>
        <w:spacing w:line="360" w:lineRule="auto"/>
      </w:pPr>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8446EC" w:rsidRPr="008446EC">
        <w:fldChar w:fldCharType="separate"/>
      </w:r>
      <w:r w:rsidR="00EA432F" w:rsidRPr="00EA432F">
        <w:rPr>
          <w:noProof/>
        </w:rPr>
        <w:t>[12–14]</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624A03">
        <w:fldChar w:fldCharType="separate"/>
      </w:r>
      <w:r w:rsidR="00EA432F" w:rsidRPr="00EA432F">
        <w:rPr>
          <w:noProof/>
        </w:rPr>
        <w:t>[7]</w:t>
      </w:r>
      <w:r w:rsidR="00624A03">
        <w:fldChar w:fldCharType="end"/>
      </w:r>
      <w:r w:rsidR="00624A03">
        <w:t>. Additionally, Wallace et al. showed that the causal polymorphism is likely to reside in regulatory regions, that is, outside of exonic regions.</w:t>
      </w:r>
      <w:r w:rsidR="004C123B">
        <w:t xml:space="preserve"> </w:t>
      </w:r>
    </w:p>
    <w:p w14:paraId="5CFCE05C" w14:textId="19565234" w:rsidR="000272DE" w:rsidRDefault="006301D4" w:rsidP="001C401A">
      <w:pPr>
        <w:spacing w:line="360" w:lineRule="auto"/>
      </w:pPr>
      <w:r>
        <w:t>Relying solely on window based SNP-to-gene mapping</w:t>
      </w:r>
      <w:r w:rsidR="004C123B">
        <w:t xml:space="preserve"> can result in</w:t>
      </w:r>
      <w:r w:rsidR="00A7402C">
        <w:t xml:space="preserve"> a very large (</w:t>
      </w:r>
      <w:r w:rsidR="002436DE">
        <w:t xml:space="preserve">here, </w:t>
      </w:r>
      <w:r w:rsidR="00A7402C">
        <w:t xml:space="preserve">upward of 57% of all genes) and </w:t>
      </w:r>
      <w:r w:rsidR="0096170A">
        <w:t>ambiguous</w:t>
      </w:r>
      <w:r w:rsidR="00A7402C">
        <w:t xml:space="preserve"> set of</w:t>
      </w:r>
      <w:r w:rsidR="004C123B">
        <w:t xml:space="preserve"> candidate genes. </w:t>
      </w:r>
      <w:r w:rsidR="000272DE">
        <w:t>Until we precisely understand the regulatory landscape in the species being studied, even the most powerful GWAS will identify polymorphisms that implicate genes many base pairs away. Here, we find that the large majority of HPO genes were often not the closest genes to the identified SNPs. These genes would likely not have been identified using the common approach of prioritizing the genes closest to each marker SNP (</w:t>
      </w:r>
      <w:r w:rsidR="000272DE">
        <w:fldChar w:fldCharType="begin"/>
      </w:r>
      <w:r w:rsidR="000272DE">
        <w:instrText xml:space="preserve"> REF _Ref489428564 \h  \* MERGEFORMAT </w:instrText>
      </w:r>
      <w:r w:rsidR="000272DE">
        <w:fldChar w:fldCharType="separate"/>
      </w:r>
      <w:r w:rsidR="00D30974">
        <w:t>Supp. Figure 8</w:t>
      </w:r>
      <w:r w:rsidR="000272DE">
        <w:fldChar w:fldCharType="end"/>
      </w:r>
      <w:r w:rsidR="000272DE" w:rsidRPr="00134E49">
        <w:t>)</w:t>
      </w:r>
      <w:r w:rsidR="000272DE">
        <w:t xml:space="preserve">. </w:t>
      </w:r>
    </w:p>
    <w:p w14:paraId="2F54BABD" w14:textId="63E7E87F" w:rsidR="000272DE" w:rsidRDefault="004C123B" w:rsidP="001C401A">
      <w:pPr>
        <w:spacing w:line="360" w:lineRule="auto"/>
      </w:pPr>
      <w:r>
        <w:t>A common approach to interpreting such a locus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the genome remains functionally un</w:t>
      </w:r>
      <w:r w:rsidR="006301D4">
        <w:t>der-</w:t>
      </w:r>
      <w:r>
        <w:t xml:space="preserve">characterized. </w:t>
      </w:r>
      <w:r w:rsidR="000272DE">
        <w:t>Camoco</w:t>
      </w:r>
      <w:r>
        <w:t xml:space="preserve"> leverages </w:t>
      </w:r>
      <w:r w:rsidR="00B85C55">
        <w:t xml:space="preserve">orthogonal </w:t>
      </w:r>
      <w:r>
        <w:t xml:space="preserve">gene expression data, which can </w:t>
      </w:r>
      <w:r w:rsidR="00B26725">
        <w:t xml:space="preserve">now </w:t>
      </w:r>
      <w:r>
        <w:t xml:space="preserve">be readily collected for most species of interest, to add an </w:t>
      </w:r>
      <w:r w:rsidR="003C1804">
        <w:t xml:space="preserve">unbiased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AC501B">
        <w:t xml:space="preserve"> 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7FED1BCD" w:rsidR="000272DE" w:rsidRDefault="004C123B" w:rsidP="001C401A">
      <w:pPr>
        <w:spacing w:line="360" w:lineRule="auto"/>
      </w:pPr>
      <w:r>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 The resulting prioritized gene sets</w:t>
      </w:r>
      <w:r w:rsidR="005F6704">
        <w:t xml:space="preserve"> (HPO genes)</w:t>
      </w:r>
      <w:r>
        <w:t xml:space="preserve"> 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 xml:space="preserve">genes represent a small, </w:t>
      </w:r>
      <w:r w:rsidR="00491205">
        <w:t xml:space="preserve">high-confidence </w:t>
      </w:r>
      <w:r w:rsidR="000F4B72">
        <w:t>subset</w:t>
      </w:r>
      <w:r>
        <w:t xml:space="preserve"> of the candidates implicated by the GWAS for each phenotype</w:t>
      </w:r>
      <w:r w:rsidR="00A61442">
        <w:t xml:space="preserve"> (see </w:t>
      </w:r>
      <w:r w:rsidR="00A61442">
        <w:fldChar w:fldCharType="begin"/>
      </w:r>
      <w:r w:rsidR="00A61442">
        <w:instrText xml:space="preserve"> REF _Ref479162360 \h </w:instrText>
      </w:r>
      <w:r w:rsidR="0067252E">
        <w:instrText xml:space="preserve"> \* MERGEFORMAT </w:instrText>
      </w:r>
      <w:r w:rsidR="00A61442">
        <w:fldChar w:fldCharType="separate"/>
      </w:r>
      <w:r w:rsidR="00D30974">
        <w:t>Supp. Table 6</w:t>
      </w:r>
      <w:r w:rsidR="00A61442">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D30974">
        <w:t>Figure 6</w:t>
      </w:r>
      <w:r w:rsidR="002319EE">
        <w:fldChar w:fldCharType="end"/>
      </w:r>
      <w:r w:rsidR="002319EE">
        <w:t>)</w:t>
      </w:r>
      <w:r w:rsidR="00052FF5">
        <w:t>.</w:t>
      </w:r>
      <w:r w:rsidR="00E51BA9">
        <w:t xml:space="preserve"> </w:t>
      </w:r>
    </w:p>
    <w:p w14:paraId="2CDD1627" w14:textId="7926E064" w:rsidR="004C123B" w:rsidRDefault="004C123B" w:rsidP="001C401A">
      <w:pPr>
        <w:spacing w:line="360" w:lineRule="auto"/>
      </w:pPr>
      <w:r>
        <w:t xml:space="preserve">It is important to note </w:t>
      </w:r>
      <w:r w:rsidR="007A4AAC">
        <w:t xml:space="preserve">caveats </w:t>
      </w:r>
      <w:r w:rsidR="00491205">
        <w:t>of</w:t>
      </w:r>
      <w:r w:rsidR="007A4AAC">
        <w:t xml:space="preserve">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w:t>
      </w:r>
      <w:r w:rsidR="00213DFA">
        <w:t xml:space="preserve"> process</w:t>
      </w:r>
      <w:r>
        <w:t xml:space="preserve">. We expect that </w:t>
      </w:r>
      <w:r w:rsidR="00006069">
        <w:t>this assumption holds for many</w:t>
      </w:r>
      <w:r>
        <w:t xml:space="preserve"> phenotypes (supported by the fact that we have discovered strong candidates for the</w:t>
      </w:r>
      <w:r w:rsidR="00006069">
        <w:t xml:space="preserve"> most</w:t>
      </w:r>
      <w:r>
        <w:t xml:space="preserve"> traits examined</w:t>
      </w:r>
      <w:r w:rsidR="00491205">
        <w:t xml:space="preserve"> here</w:t>
      </w:r>
      <w:r>
        <w:t>),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w:t>
      </w:r>
      <w:r w:rsidR="00491205">
        <w:t>will not perform well</w:t>
      </w:r>
      <w:r w:rsidR="00006069">
        <w:t>.</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213DFA">
        <w:t xml:space="preserve">filters </w:t>
      </w:r>
      <w:r w:rsidR="00744D8C">
        <w:t>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2B17AA6F" w14:textId="6AA92D90" w:rsidR="0027012F" w:rsidRDefault="0027012F" w:rsidP="001C401A">
      <w:pPr>
        <w:pStyle w:val="Heading2"/>
        <w:spacing w:line="360" w:lineRule="auto"/>
      </w:pPr>
      <w:r>
        <w:t>Camoco</w:t>
      </w:r>
      <w:r w:rsidR="000A3EDD">
        <w:t>-</w:t>
      </w:r>
      <w:r>
        <w:t xml:space="preserve">discovered </w:t>
      </w:r>
      <w:r w:rsidR="007D29CF">
        <w:t>gene sets</w:t>
      </w:r>
      <w:r>
        <w:t xml:space="preserve"> are as coherent as GO terms</w:t>
      </w:r>
    </w:p>
    <w:p w14:paraId="38A790EA" w14:textId="5ABD5DA1" w:rsidR="0021466E" w:rsidRDefault="004C123B" w:rsidP="001C401A">
      <w:pPr>
        <w:spacing w:line="360" w:lineRule="auto"/>
      </w:pPr>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D30974">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46886A8A" w:rsidR="007928DE" w:rsidRDefault="004C123B" w:rsidP="001C401A">
      <w:pPr>
        <w:spacing w:line="360" w:lineRule="auto"/>
      </w:pPr>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 xml:space="preserve">not yet </w:t>
      </w:r>
      <w:r w:rsidR="00213DFA">
        <w:t>characterized</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12774A09" w:rsidR="006E4EBF" w:rsidRDefault="004C123B" w:rsidP="001C401A">
      <w:pPr>
        <w:spacing w:line="360" w:lineRule="auto"/>
      </w:pPr>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p>
    <w:p w14:paraId="43E5377E" w14:textId="14AFCD4B" w:rsidR="004C123B" w:rsidRDefault="004C123B" w:rsidP="001C401A">
      <w:pPr>
        <w:spacing w:line="360" w:lineRule="auto"/>
      </w:pPr>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850126" w:rsidRPr="00850126">
        <w:fldChar w:fldCharType="separate"/>
      </w:r>
      <w:r w:rsidR="00EA432F" w:rsidRPr="00EA432F">
        <w:rPr>
          <w:noProof/>
        </w:rPr>
        <w:t>[1]</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 xml:space="preserve">. </w:t>
      </w:r>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1C401A">
      <w:pPr>
        <w:pStyle w:val="Heading2"/>
        <w:spacing w:line="360" w:lineRule="auto"/>
      </w:pPr>
      <w:r>
        <w:t>Co-expression context matters</w:t>
      </w:r>
    </w:p>
    <w:p w14:paraId="3B70E8AF" w14:textId="27454838" w:rsidR="003C16CC" w:rsidRDefault="004C123B" w:rsidP="001C401A">
      <w:pPr>
        <w:spacing w:line="360" w:lineRule="auto"/>
      </w:pPr>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D30974" w:rsidRPr="00D30974">
        <w:t>Table</w:t>
      </w:r>
      <w:r w:rsidR="00D30974">
        <w:rPr>
          <w:rStyle w:val="SubtleEmphasis"/>
        </w:rPr>
        <w:t xml:space="preserv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D30974">
        <w:t>Table 2</w:t>
      </w:r>
      <w:r w:rsidR="00AE58B8">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D30974" w:rsidRPr="00D30974">
        <w:t>Table</w:t>
      </w:r>
      <w:r w:rsidR="00D30974">
        <w:rPr>
          <w:rStyle w:val="SubtleEmphasis"/>
        </w:rPr>
        <w:t xml:space="preserve"> 1</w:t>
      </w:r>
      <w:r w:rsidR="009376EB">
        <w:fldChar w:fldCharType="end"/>
      </w:r>
      <w:r w:rsidR="005512E3">
        <w:t>)</w:t>
      </w:r>
      <w:r>
        <w:t>, the actual GO terms that drove that</w:t>
      </w:r>
      <w:r w:rsidR="002904EB">
        <w:t xml:space="preserve"> </w:t>
      </w:r>
      <w:r>
        <w:t>enrichment 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D30974">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"[34]", "plainTextFormattedCitation" : "[34]", "previouslyFormattedCitation" : "[34]" }, "properties" : { "noteIndex" : 0 }, "schema" : "https://github.com/citation-style-language/schema/raw/master/csl-citation.json" }</w:instrText>
      </w:r>
      <w:r w:rsidR="009029D0">
        <w:fldChar w:fldCharType="separate"/>
      </w:r>
      <w:r w:rsidR="00EA432F" w:rsidRPr="00EA432F">
        <w:rPr>
          <w:noProof/>
        </w:rPr>
        <w:t>[34]</w:t>
      </w:r>
      <w:r w:rsidR="009029D0">
        <w:fldChar w:fldCharType="end"/>
      </w:r>
      <w:r w:rsidR="003F0DEB">
        <w:t xml:space="preserve">. </w:t>
      </w:r>
    </w:p>
    <w:p w14:paraId="759B5857" w14:textId="2F9D8D30" w:rsidR="003F0DEB" w:rsidRDefault="004C123B" w:rsidP="001C401A">
      <w:pPr>
        <w:spacing w:line="360" w:lineRule="auto"/>
      </w:pPr>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D30974">
        <w:t>Figure 6</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DB5A98">
        <w:t>s</w:t>
      </w:r>
      <w:r w:rsidR="00F1739E">
        <w:t>.</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 or lea</w:t>
      </w:r>
      <w:r w:rsidR="00DF3498">
        <w:t>f</w:t>
      </w:r>
      <w:r w:rsidR="0032374C">
        <w:t xml:space="preserve"> </w:t>
      </w:r>
      <w:r w:rsidR="00DF3498">
        <w:t>networks.</w:t>
      </w:r>
    </w:p>
    <w:p w14:paraId="6398E87B" w14:textId="0BAE3003" w:rsidR="0007635B" w:rsidRDefault="009A0805" w:rsidP="001C401A">
      <w:pPr>
        <w:spacing w:line="360" w:lineRule="auto"/>
      </w:pPr>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D30974">
        <w:t>Figure 6</w:t>
      </w:r>
      <w:r w:rsidR="00D623D2">
        <w:fldChar w:fldCharType="end"/>
      </w:r>
      <w:r w:rsidR="0007635B">
        <w:t>)</w:t>
      </w:r>
      <w:r w:rsidR="00CB796A">
        <w:t xml:space="preserve">. </w:t>
      </w:r>
      <w:r w:rsidR="00DB5A98">
        <w:t>L</w:t>
      </w:r>
      <w:r w:rsidR="008E42C4">
        <w:t>ocality and density were positively correlated</w:t>
      </w:r>
      <w:r w:rsidR="00DB5A98">
        <w:t>, but only modestly,</w:t>
      </w:r>
      <w:r w:rsidR="00195A6C">
        <w:t xml:space="preserve"> in both networks (</w:t>
      </w:r>
      <w:r w:rsidR="00195A6C">
        <w:fldChar w:fldCharType="begin"/>
      </w:r>
      <w:r w:rsidR="00195A6C">
        <w:instrText xml:space="preserve"> REF _Ref481678956 \h </w:instrText>
      </w:r>
      <w:r w:rsidR="00BD7995">
        <w:instrText xml:space="preserve"> \* MERGEFORMAT </w:instrText>
      </w:r>
      <w:r w:rsidR="00195A6C">
        <w:fldChar w:fldCharType="separate"/>
      </w:r>
      <w:r w:rsidR="00D30974">
        <w:t>Supp. Figure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w:t>
      </w:r>
      <w:r w:rsidR="00DB5A98">
        <w:t xml:space="preserve">observed </w:t>
      </w:r>
      <w:r w:rsidR="00271E79">
        <w:t>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D30974" w:rsidRPr="00D30974">
        <w:t>Table</w:t>
      </w:r>
      <w:r w:rsidR="00D30974">
        <w:rPr>
          <w:rStyle w:val="SubtleEmphasis"/>
        </w:rPr>
        <w:t xml:space="preserv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D30974">
        <w:t>Supp. Table 8</w:t>
      </w:r>
      <w:r w:rsidR="0007635B">
        <w:fldChar w:fldCharType="end"/>
      </w:r>
      <w:r w:rsidR="0007635B">
        <w:t>)</w:t>
      </w:r>
      <w:r w:rsidR="00213DFA">
        <w:t>, which</w:t>
      </w:r>
      <w:r w:rsidR="0007635B">
        <w:t xml:space="preserve"> could </w:t>
      </w:r>
      <w:r w:rsidR="00427A88">
        <w:t xml:space="preserve">partially </w:t>
      </w:r>
      <w:r w:rsidR="0007635B">
        <w:t>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w:t>
      </w:r>
      <w:r w:rsidR="00213DFA">
        <w:t>more</w:t>
      </w:r>
      <w:r w:rsidR="009A4C87">
        <w:t xml:space="preserve"> accessions </w:t>
      </w:r>
      <w:r w:rsidR="008F310D">
        <w:t>would</w:t>
      </w:r>
      <w:r w:rsidR="009A4C87">
        <w:t xml:space="preserve"> result in greater power to detect overlap and the identification of more true positives</w:t>
      </w:r>
      <w:r w:rsidR="008C165F">
        <w:t xml:space="preserve"> using </w:t>
      </w:r>
      <w:r w:rsidR="00427A88">
        <w:t xml:space="preserve">the </w:t>
      </w:r>
      <w:r w:rsidR="008C165F">
        <w:t>locality</w:t>
      </w:r>
      <w:r w:rsidR="00427A88">
        <w:t xml:space="preserve"> metric</w:t>
      </w:r>
      <w:r w:rsidR="009A4C87">
        <w:t>.</w:t>
      </w:r>
    </w:p>
    <w:p w14:paraId="7C1B9FA8" w14:textId="41D80B18" w:rsidR="004C123B" w:rsidRPr="004C123B" w:rsidRDefault="004C123B" w:rsidP="001C401A">
      <w:pPr>
        <w:spacing w:line="360" w:lineRule="auto"/>
      </w:pPr>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w:t>
      </w:r>
      <w:r w:rsidR="00FB1DE9">
        <w:t>is an important consideration for</w:t>
      </w:r>
      <w:r>
        <w:t xml:space="preserve"> data generation efforts in </w:t>
      </w:r>
      <w:r w:rsidR="003F3FA6">
        <w:t>future studies</w:t>
      </w:r>
      <w:r>
        <w:t xml:space="preserve">. </w:t>
      </w:r>
    </w:p>
    <w:p w14:paraId="4C49072D" w14:textId="7F0D890B" w:rsidR="00400A66" w:rsidRDefault="006B33EA" w:rsidP="001C401A">
      <w:pPr>
        <w:pStyle w:val="Heading1"/>
        <w:spacing w:line="360" w:lineRule="auto"/>
      </w:pPr>
      <w:bookmarkStart w:id="10" w:name="_Ref463088833"/>
      <w:r>
        <w:t>Methods</w:t>
      </w:r>
      <w:bookmarkEnd w:id="10"/>
    </w:p>
    <w:p w14:paraId="4DB9B098" w14:textId="77777777" w:rsidR="00134263" w:rsidRDefault="00134263" w:rsidP="00134263">
      <w:pPr>
        <w:pStyle w:val="Heading2"/>
        <w:spacing w:line="360" w:lineRule="auto"/>
      </w:pPr>
      <w:r>
        <w:t>Availability of data and material</w:t>
      </w:r>
    </w:p>
    <w:p w14:paraId="454F547F" w14:textId="27A6DA22" w:rsidR="00134263" w:rsidRPr="00134263" w:rsidRDefault="00134263" w:rsidP="00134263">
      <w:pPr>
        <w:spacing w:line="360" w:lineRule="auto"/>
      </w:pPr>
      <w:r>
        <w:t>Full GWAS information for all traits studied here are publically available from Ziegler et al.</w:t>
      </w:r>
      <w:r>
        <w:fldChar w:fldCharType="begin" w:fldLock="1"/>
      </w:r>
      <w:r>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fldChar w:fldCharType="separate"/>
      </w:r>
      <w:r w:rsidRPr="003D04E0">
        <w:rPr>
          <w:noProof/>
        </w:rPr>
        <w:t>[43]</w:t>
      </w:r>
      <w:r>
        <w:fldChar w:fldCharType="end"/>
      </w:r>
      <w:r>
        <w:t xml:space="preserve">. FPKM values from RNA-Seq data for the ZmSAM network was used from Stelpflug et al. </w:t>
      </w:r>
      <w:r>
        <w:fldChar w:fldCharType="begin" w:fldLock="1"/>
      </w:r>
      <w:r>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fldChar w:fldCharType="separate"/>
      </w:r>
      <w:r w:rsidRPr="003F4242">
        <w:rPr>
          <w:noProof/>
        </w:rPr>
        <w:t>[38]</w:t>
      </w:r>
      <w:r>
        <w:fldChar w:fldCharType="end"/>
      </w:r>
      <w:r>
        <w:t xml:space="preserve">. FPKM values for the ZmPAN network is available from Hirsch et al. </w:t>
      </w:r>
      <w:r>
        <w:fldChar w:fldCharType="begin" w:fldLock="1"/>
      </w:r>
      <w:r>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fldChar w:fldCharType="separate"/>
      </w:r>
      <w:r w:rsidRPr="00CB7D27">
        <w:rPr>
          <w:noProof/>
        </w:rPr>
        <w:t>[37]</w:t>
      </w:r>
      <w:r>
        <w:fldChar w:fldCharType="end"/>
      </w:r>
      <w:r>
        <w:t xml:space="preserve">. Raw RNASeq data used to build the ZmRoot network are available in NCBI BioProject </w:t>
      </w:r>
      <w:r w:rsidRPr="00831A27">
        <w:t>PRJNA304663</w:t>
      </w:r>
      <w:r>
        <w:t>. All computer source code used in this study is available from http://www.github.com/schae234/Camoco</w:t>
      </w:r>
      <w:r>
        <w:fldChar w:fldCharType="begin" w:fldLock="1"/>
      </w:r>
      <w:r>
        <w:instrText>ADDIN CSL_CITATION { "citationItems" : [ { "id" : "ITEM-1", "itemData" : { "DOI" : "DOI:10.5281/zenodo.1049133", "id" : "ITEM-1", "issued" : { "date-parts" : [ [ "0" ] ] }, "title" : "Camoco Github Repository", "type" : "webpage" }, "uris" : [ "http://www.mendeley.com/documents/?uuid=b86532c1-5949-4da1-b3e8-b937fce073e1", "http://www.mendeley.com/documents/?uuid=65fa08ab-6226-4b5a-82c6-83e24cddb635" ] } ], "mendeley" : { "formattedCitation" : "[63]", "plainTextFormattedCitation" : "[63]", "previouslyFormattedCitation" : "[63]" }, "properties" : { "noteIndex" : 0 }, "schema" : "https://github.com/citation-style-language/schema/raw/master/csl-citation.json" }</w:instrText>
      </w:r>
      <w:r>
        <w:fldChar w:fldCharType="separate"/>
      </w:r>
      <w:r w:rsidRPr="00CB7D27">
        <w:rPr>
          <w:noProof/>
        </w:rPr>
        <w:t>[63]</w:t>
      </w:r>
      <w:r>
        <w:fldChar w:fldCharType="end"/>
      </w:r>
      <w:r>
        <w:t>.</w:t>
      </w:r>
    </w:p>
    <w:p w14:paraId="28A526A3" w14:textId="77777777" w:rsidR="008D2BA7" w:rsidRDefault="008D2BA7" w:rsidP="001C401A">
      <w:pPr>
        <w:pStyle w:val="Heading2"/>
        <w:spacing w:line="360" w:lineRule="auto"/>
      </w:pPr>
      <w:r>
        <w:t>Software implementation of Camoco</w:t>
      </w:r>
    </w:p>
    <w:p w14:paraId="62C7F429" w14:textId="69465319" w:rsidR="008D2BA7" w:rsidRDefault="008D2BA7" w:rsidP="001C401A">
      <w:pPr>
        <w:spacing w:line="360" w:lineRule="auto"/>
      </w:pPr>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1C401A">
      <w:pPr>
        <w:spacing w:line="360" w:lineRule="auto"/>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6990AB67" w:rsidR="00164372" w:rsidRDefault="004B7D5A" w:rsidP="001C401A">
      <w:pPr>
        <w:spacing w:line="360" w:lineRule="auto"/>
      </w:pPr>
      <w:r>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2E7ACB">
        <w:instrText>ADDIN CSL_CITATION { "citationItems" : [ { "id" : "ITEM-1", "itemData" : { "DOI" : "DOI:10.5281/zenodo.1049133", "id" : "ITEM-1", "issued" : { "date-parts" : [ [ "0" ] ] }, "title" : "Camoco Github Repository", "type" : "webpage" }, "uris" : [ "http://www.mendeley.com/documents/?uuid=65fa08ab-6226-4b5a-82c6-83e24cddb635", "http://www.mendeley.com/documents/?uuid=b86532c1-5949-4da1-b3e8-b937fce073e1" ] } ], "mendeley" : { "formattedCitation" : "[63]", "plainTextFormattedCitation" : "[63]", "previouslyFormattedCitation" : "[63]" }, "properties" : { "noteIndex" : 0 }, "schema" : "https://github.com/citation-style-language/schema/raw/master/csl-citation.json" }</w:instrText>
      </w:r>
      <w:r w:rsidR="0018603E">
        <w:fldChar w:fldCharType="separate"/>
      </w:r>
      <w:r w:rsidR="0018603E" w:rsidRPr="0018603E">
        <w:rPr>
          <w:noProof/>
        </w:rPr>
        <w:t>[63]</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1C401A">
      <w:pPr>
        <w:pStyle w:val="Heading2"/>
        <w:spacing w:line="360" w:lineRule="auto"/>
      </w:pPr>
      <w:r>
        <w:t>Construction quality control</w:t>
      </w:r>
      <w:r w:rsidR="00B341BD">
        <w:t xml:space="preserve"> of co-expression networks</w:t>
      </w:r>
    </w:p>
    <w:p w14:paraId="4C8CAC2D" w14:textId="487B1EAC" w:rsidR="009516E9" w:rsidRDefault="009516E9" w:rsidP="001C401A">
      <w:pPr>
        <w:pStyle w:val="Heading3"/>
        <w:spacing w:line="360" w:lineRule="auto"/>
      </w:pPr>
      <w:r>
        <w:t>Camoco Parameters</w:t>
      </w:r>
    </w:p>
    <w:p w14:paraId="2719DE16" w14:textId="34D1D5D3" w:rsidR="009516E9" w:rsidRDefault="009516E9" w:rsidP="001C401A">
      <w:pPr>
        <w:spacing w:line="360" w:lineRule="auto"/>
      </w:pPr>
      <w:r>
        <w:t>All networks were built</w:t>
      </w:r>
      <w:r w:rsidR="008D3184">
        <w:t xml:space="preserve"> (using the CLI)</w:t>
      </w:r>
      <w:r>
        <w:t xml:space="preserve"> with the following Camoco QC parameters:</w:t>
      </w:r>
    </w:p>
    <w:p w14:paraId="1436526B" w14:textId="1594CF00" w:rsidR="009516E9" w:rsidRDefault="009516E9" w:rsidP="001C401A">
      <w:pPr>
        <w:pStyle w:val="ListParagraph"/>
        <w:numPr>
          <w:ilvl w:val="0"/>
          <w:numId w:val="9"/>
        </w:numPr>
        <w:spacing w:line="360" w:lineRule="auto"/>
      </w:pPr>
      <w:r>
        <w:t>min_expr_level: 0.001  (expression</w:t>
      </w:r>
      <w:r w:rsidR="00B52C1B">
        <w:t xml:space="preserve"> [FPKM]</w:t>
      </w:r>
      <w:r>
        <w:t xml:space="preserve"> below this is set to NaN)</w:t>
      </w:r>
    </w:p>
    <w:p w14:paraId="6282B4E5" w14:textId="203D51AD" w:rsidR="009516E9" w:rsidRDefault="009516E9" w:rsidP="001C401A">
      <w:pPr>
        <w:pStyle w:val="ListParagraph"/>
        <w:numPr>
          <w:ilvl w:val="0"/>
          <w:numId w:val="9"/>
        </w:numPr>
        <w:spacing w:line="360" w:lineRule="auto"/>
      </w:pPr>
      <w:r>
        <w:t>max_gene_missing_data: 0.3 (genes missing expression data more than this percent were removed from analysis)</w:t>
      </w:r>
    </w:p>
    <w:p w14:paraId="21E4AE40" w14:textId="4779AC01" w:rsidR="009516E9" w:rsidRDefault="009516E9" w:rsidP="001C401A">
      <w:pPr>
        <w:pStyle w:val="ListParagraph"/>
        <w:numPr>
          <w:ilvl w:val="0"/>
          <w:numId w:val="9"/>
        </w:numPr>
        <w:spacing w:line="360" w:lineRule="auto"/>
      </w:pPr>
      <w:r>
        <w:t>max_accession_missing data: 0.08 (Accessions missing expression data in more than this percent were removed from analysis)</w:t>
      </w:r>
    </w:p>
    <w:p w14:paraId="7BC2EA05" w14:textId="1B62658B" w:rsidR="009516E9" w:rsidRPr="009516E9" w:rsidRDefault="009516E9" w:rsidP="001C401A">
      <w:pPr>
        <w:pStyle w:val="ListParagraph"/>
        <w:numPr>
          <w:ilvl w:val="0"/>
          <w:numId w:val="9"/>
        </w:numPr>
        <w:spacing w:line="360" w:lineRule="auto"/>
      </w:pPr>
      <w:r>
        <w:t>min_single_sample_expr: 1.0 (genes must have at least this amount of expression [FPKM] in one accession)</w:t>
      </w:r>
    </w:p>
    <w:p w14:paraId="58723C91" w14:textId="77777777" w:rsidR="007255FD" w:rsidRPr="00456B26" w:rsidRDefault="00330ED2" w:rsidP="001C401A">
      <w:pPr>
        <w:pStyle w:val="Heading3"/>
        <w:spacing w:line="360" w:lineRule="auto"/>
      </w:pPr>
      <w:r>
        <w:t xml:space="preserve">ZmPAN: </w:t>
      </w:r>
      <w:r w:rsidR="00101EAA" w:rsidRPr="00573E18">
        <w:t xml:space="preserve">A </w:t>
      </w:r>
      <w:r w:rsidR="00101EAA">
        <w:t xml:space="preserve">genotypically diverse, </w:t>
      </w:r>
      <w:r w:rsidR="00101EAA" w:rsidRPr="00573E18">
        <w:t>PAN genome co-expression network</w:t>
      </w:r>
    </w:p>
    <w:p w14:paraId="318A6A68" w14:textId="3F9EA4CB" w:rsidR="007255FD" w:rsidRDefault="007255FD" w:rsidP="001C401A">
      <w:pPr>
        <w:spacing w:line="360" w:lineRule="auto"/>
      </w:pPr>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D30974">
        <w:t>Supp. Figure 1</w:t>
      </w:r>
      <w:r w:rsidRPr="002D5D6E">
        <w:fldChar w:fldCharType="end"/>
      </w:r>
      <w:r w:rsidR="009833DF">
        <w:t>A</w:t>
      </w:r>
      <w:r w:rsidRPr="0077751E">
        <w:t>)</w:t>
      </w:r>
      <w:r w:rsidR="009B716E">
        <w:t>,</w:t>
      </w:r>
      <w:r w:rsidRPr="0077751E">
        <w:t xml:space="preserve"> </w:t>
      </w:r>
      <w:r w:rsidR="00597259">
        <w:t>which were</w:t>
      </w:r>
      <w:r w:rsidRPr="0077751E">
        <w:t xml:space="preserve"> then mean centered 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D30974">
        <w:t>Supp. Figure 1</w:t>
      </w:r>
      <w:r>
        <w:fldChar w:fldCharType="end"/>
      </w:r>
      <w:r w:rsidR="009833DF">
        <w:t>B</w:t>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29CD071A" w:rsidR="00101EAA" w:rsidRDefault="00101EAA" w:rsidP="001C401A">
      <w:pPr>
        <w:spacing w:line="360" w:lineRule="auto"/>
      </w:pPr>
      <w:r>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D30974">
        <w:t>Supp. Figure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D30974">
        <w:t>Supp. Figure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432471">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00EA432F" w:rsidRPr="00EA432F">
        <w:rPr>
          <w:noProof/>
        </w:rPr>
        <w:t>[41]</w:t>
      </w:r>
      <w:r>
        <w:fldChar w:fldCharType="end"/>
      </w:r>
      <w:r>
        <w:t>.</w:t>
      </w:r>
    </w:p>
    <w:p w14:paraId="57866215" w14:textId="150E532A" w:rsidR="007255FD" w:rsidRDefault="00330ED2" w:rsidP="001C401A">
      <w:pPr>
        <w:pStyle w:val="Heading3"/>
        <w:spacing w:line="360" w:lineRule="auto"/>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05DAE0DB" w:rsidR="00DF6622" w:rsidRPr="00456B26" w:rsidRDefault="00BF0C79" w:rsidP="001C401A">
      <w:pPr>
        <w:spacing w:line="360" w:lineRule="auto"/>
      </w:pPr>
      <w:r>
        <w:t xml:space="preserve">Publicly available gene expression data </w:t>
      </w:r>
      <w:r w:rsidR="0046474E">
        <w:t>were</w:t>
      </w:r>
      <w:r>
        <w:t xml:space="preserve"> generated from Stelpflug et al</w:t>
      </w:r>
      <w:r>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fldChar w:fldCharType="separate"/>
      </w:r>
      <w:r w:rsidR="00EA432F" w:rsidRPr="00EA432F">
        <w:rPr>
          <w:noProof/>
        </w:rPr>
        <w:t>[38]</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52514672" w:rsidR="00101EAA" w:rsidRPr="00456B26" w:rsidRDefault="00DF6622" w:rsidP="001C401A">
      <w:pPr>
        <w:spacing w:line="360" w:lineRule="auto"/>
      </w:pPr>
      <w:r>
        <w:fldChar w:fldCharType="begin"/>
      </w:r>
      <w:r>
        <w:instrText xml:space="preserve"> REF _Ref447013895 \h  \* MERGEFORMAT </w:instrText>
      </w:r>
      <w:r>
        <w:fldChar w:fldCharType="separate"/>
      </w:r>
      <w:r w:rsidR="00D30974">
        <w:t>Supp. Figure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 mean centered and standard normalized (</w:t>
      </w:r>
      <w:r>
        <w:fldChar w:fldCharType="begin"/>
      </w:r>
      <w:r>
        <w:instrText xml:space="preserve"> REF _Ref447013895 \h  \* MERGEFORMAT </w:instrText>
      </w:r>
      <w:r>
        <w:fldChar w:fldCharType="separate"/>
      </w:r>
      <w:r w:rsidR="00D30974">
        <w:t>Supp. Figure 2</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D)</w:t>
      </w:r>
      <w:r w:rsidRPr="004E79F7">
        <w:t>.</w:t>
      </w:r>
    </w:p>
    <w:p w14:paraId="4BCABEDC" w14:textId="3D06ED16" w:rsidR="00330ED2" w:rsidRDefault="00330ED2" w:rsidP="001C401A">
      <w:pPr>
        <w:pStyle w:val="Heading3"/>
        <w:spacing w:line="360" w:lineRule="auto"/>
      </w:pPr>
      <w:r>
        <w:t xml:space="preserve">ZmRoot: A </w:t>
      </w:r>
      <w:r w:rsidR="009B716E">
        <w:t>genotypically diverse maize root co-expression network</w:t>
      </w:r>
    </w:p>
    <w:p w14:paraId="3C08C986" w14:textId="4CF48D53" w:rsidR="003363AF" w:rsidRDefault="003363AF" w:rsidP="001C401A">
      <w:pPr>
        <w:spacing w:line="360" w:lineRule="auto"/>
      </w:pPr>
      <w:r w:rsidRPr="00C05203">
        <w:t xml:space="preserve">Root RNA was extracted and sequenced from </w:t>
      </w:r>
      <w:r w:rsidR="00831A27">
        <w:t>48 diverse maize lines</w:t>
      </w:r>
      <w:r w:rsidRPr="00C05203">
        <w:t xml:space="preserve"> using TruSeq </w:t>
      </w:r>
      <w:r w:rsidR="00480561">
        <w:t>S</w:t>
      </w:r>
      <w:r w:rsidRPr="00C05203">
        <w:t xml:space="preserve">tranded RNA </w:t>
      </w:r>
      <w:r w:rsidR="00480561">
        <w:t>L</w:t>
      </w:r>
      <w:r w:rsidRPr="00C05203">
        <w:t xml:space="preserve">ibrary </w:t>
      </w:r>
      <w:r w:rsidR="00480561">
        <w:t>P</w:t>
      </w:r>
      <w:r w:rsidRPr="00C05203">
        <w:t>rep and Illumina HiSeq 100</w:t>
      </w:r>
      <w:r w:rsidR="00797003">
        <w:t>-bp paired-</w:t>
      </w:r>
      <w:r w:rsidRPr="00C05203">
        <w:t xml:space="preserve">end RNA </w:t>
      </w:r>
      <w:r w:rsidR="00A605F7">
        <w:t>s</w:t>
      </w:r>
      <w:r w:rsidRPr="00C05203">
        <w:t>equencing (RNA</w:t>
      </w:r>
      <w:r w:rsidR="00797003">
        <w:t>-</w:t>
      </w:r>
      <w:r w:rsidRPr="00C05203">
        <w:t>Seq) reads. Raw</w:t>
      </w:r>
      <w:r w:rsidR="00831A27">
        <w:t xml:space="preserve"> reads were deposited into the short read archive (SRA) under </w:t>
      </w:r>
      <w:r w:rsidR="00A605F7">
        <w:t>p</w:t>
      </w:r>
      <w:r w:rsidR="00831A27">
        <w:t xml:space="preserve">roject number </w:t>
      </w:r>
      <w:r w:rsidR="00831A27" w:rsidRPr="00831A27">
        <w:t>PRJNA304663</w:t>
      </w:r>
      <w:r w:rsidR="00831A27">
        <w:t xml:space="preserve">. </w:t>
      </w:r>
      <w:r w:rsidR="00900D8F">
        <w:t>Raw</w:t>
      </w:r>
      <w:r w:rsidRPr="00C05203">
        <w:t xml:space="preserve"> reads were passed through quality control using t</w:t>
      </w:r>
      <w:r>
        <w:t>he program AdapterRemoval</w:t>
      </w:r>
      <w:r>
        <w:fldChar w:fldCharType="begin" w:fldLock="1"/>
      </w:r>
      <w:r w:rsidR="0018603E">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"[64]", "plainTextFormattedCitation" : "[64]", "previouslyFormattedCitation" : "[64]" }, "properties" : { "noteIndex" : 0 }, "schema" : "https://github.com/citation-style-language/schema/raw/master/csl-citation.json" }</w:instrText>
      </w:r>
      <w:r>
        <w:fldChar w:fldCharType="separate"/>
      </w:r>
      <w:r w:rsidR="0018603E" w:rsidRPr="0018603E">
        <w:rPr>
          <w:noProof/>
        </w:rPr>
        <w:t>[64]</w:t>
      </w:r>
      <w:r>
        <w:fldChar w:fldCharType="end"/>
      </w:r>
      <w:r w:rsidR="00145345">
        <w:t>,</w:t>
      </w:r>
      <w:r>
        <w:t xml:space="preserve"> </w:t>
      </w:r>
      <w:r w:rsidRPr="00C05203">
        <w:t>which collapses overlapping reads into high</w:t>
      </w:r>
      <w:r w:rsidR="00A605F7">
        <w:t>-</w:t>
      </w:r>
      <w:r w:rsidRPr="00C05203">
        <w:t xml:space="preserve">quality single reads while also trimming residual PCR adapters. Reads were </w:t>
      </w:r>
      <w:r w:rsidR="000F6DE2">
        <w:t xml:space="preserve">then </w:t>
      </w:r>
      <w:r w:rsidRPr="00C05203">
        <w:t xml:space="preserve">mapped to the </w:t>
      </w:r>
      <w:r w:rsidR="00A605F7">
        <w:t>m</w:t>
      </w:r>
      <w:r w:rsidRPr="00C05203">
        <w:t xml:space="preserve">aize 5b reference genome using </w:t>
      </w:r>
      <w:r w:rsidRPr="00BE2819">
        <w:t>BWA</w:t>
      </w:r>
      <w:r w:rsidRPr="00BE2819">
        <w:fldChar w:fldCharType="begin" w:fldLock="1"/>
      </w:r>
      <w:r w:rsidR="0018603E">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"[65,66]", "plainTextFormattedCitation" : "[65,66]", "previouslyFormattedCitation" : "[65,66]" }, "properties" : { "noteIndex" : 0 }, "schema" : "https://github.com/citation-style-language/schema/raw/master/csl-citation.json" }</w:instrText>
      </w:r>
      <w:r w:rsidRPr="00BE2819">
        <w:fldChar w:fldCharType="separate"/>
      </w:r>
      <w:r w:rsidR="0018603E" w:rsidRPr="0018603E">
        <w:rPr>
          <w:noProof/>
        </w:rPr>
        <w:t>[65,66]</w:t>
      </w:r>
      <w:r w:rsidRPr="00BE2819">
        <w:fldChar w:fldCharType="end"/>
      </w:r>
      <w:r w:rsidR="000F6DE2">
        <w:t>,</w:t>
      </w:r>
      <w:r w:rsidRPr="00C05203">
        <w:t xml:space="preserve"> PCR duplicates were detected and removed, and then realignment was performed across detected insertions and deletions</w:t>
      </w:r>
      <w:r w:rsidR="00A605F7">
        <w:t>,</w:t>
      </w:r>
      <w:r w:rsidRPr="00C05203">
        <w:t xml:space="preserve"> resulting in</w:t>
      </w:r>
      <w:r>
        <w:t xml:space="preserve"> between 14 and 30 million high-</w:t>
      </w:r>
      <w:r w:rsidRPr="00C05203">
        <w:t>quality,</w:t>
      </w:r>
      <w:r w:rsidR="0093253C">
        <w:t xml:space="preserve"> unique nuclear reads per accession</w:t>
      </w:r>
      <w:r w:rsidRPr="00C05203">
        <w:t xml:space="preserve">. </w:t>
      </w:r>
      <w:r>
        <w:t>T</w:t>
      </w:r>
      <w:r w:rsidR="0093253C">
        <w:t>wo accessions</w:t>
      </w:r>
      <w:r w:rsidRPr="00C05203">
        <w:t xml:space="preserve"> were dropped due to low coverage</w:t>
      </w:r>
      <w:r w:rsidR="00A605F7">
        <w:t>,</w:t>
      </w:r>
      <w:r w:rsidRPr="00C05203">
        <w:t xml:space="preserve"> bringing the total num</w:t>
      </w:r>
      <w:r w:rsidR="0093253C">
        <w:t>ber</w:t>
      </w:r>
      <w:r w:rsidRPr="00C05203">
        <w:t xml:space="preserve"> to 46.</w:t>
      </w:r>
    </w:p>
    <w:p w14:paraId="3827FE16" w14:textId="277AF603" w:rsidR="007255FD" w:rsidRPr="00456B26" w:rsidRDefault="003363AF" w:rsidP="001C401A">
      <w:pPr>
        <w:spacing w:line="360" w:lineRule="auto"/>
      </w:pPr>
      <w:r w:rsidRPr="002A34B2">
        <w:t xml:space="preserve">Quantification of gene expression levels into FPKM was done using a </w:t>
      </w:r>
      <w:r>
        <w:t xml:space="preserve">modified version of </w:t>
      </w:r>
      <w:r w:rsidRPr="00BE2819">
        <w:t>HTSeq</w:t>
      </w:r>
      <w:r>
        <w:t xml:space="preserve"> that quantifies both paired- and unpaired-end reads</w:t>
      </w:r>
      <w:r>
        <w:fldChar w:fldCharType="begin" w:fldLock="1"/>
      </w:r>
      <w:r w:rsidR="0018603E">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"[67]", "plainTextFormattedCitation" : "[67]", "previouslyFormattedCitation" : "[67]" }, "properties" : { "noteIndex" : 0 }, "schema" : "https://github.com/citation-style-language/schema/raw/master/csl-citation.json" }</w:instrText>
      </w:r>
      <w:r>
        <w:fldChar w:fldCharType="separate"/>
      </w:r>
      <w:r w:rsidR="0018603E" w:rsidRPr="0018603E">
        <w:rPr>
          <w:noProof/>
        </w:rPr>
        <w:t>[67]</w:t>
      </w:r>
      <w:r>
        <w:fldChar w:fldCharType="end"/>
      </w:r>
      <w:r w:rsidR="009C2CAC">
        <w:t>,</w:t>
      </w:r>
      <w:r w:rsidR="0018603E">
        <w:t xml:space="preserve"> available on GitHub</w:t>
      </w:r>
      <w:r w:rsidR="0018603E">
        <w:fldChar w:fldCharType="begin" w:fldLock="1"/>
      </w:r>
      <w:r w:rsidR="002E7ACB">
        <w:instrText>ADDIN CSL_CITATION { "citationItems" : [ { "id" : "ITEM-1", "itemData" : { "id" : "ITEM-1", "issued" : { "date-parts" : [ [ "0" ] ] }, "title" : "MixedHTSeq GitHub Repository", "type" : "webpage" }, "uris" : [ "http://www.mendeley.com/documents/?uuid=782f41e0-9596-4ec9-9208-0f85bc548a93", "http://www.mendeley.com/documents/?uuid=0afc761f-cebc-43d4-b03a-dbb8a0111fb5" ] } ], "mendeley" : { "formattedCitation" : "[68]", "plainTextFormattedCitation" : "[68]", "previouslyFormattedCitation" : "[68]" }, "properties" : { "noteIndex" : 0 }, "schema" : "https://github.com/citation-style-language/schema/raw/master/csl-citation.json" }</w:instrText>
      </w:r>
      <w:r w:rsidR="0018603E">
        <w:fldChar w:fldCharType="separate"/>
      </w:r>
      <w:r w:rsidR="0018603E" w:rsidRPr="0018603E">
        <w:rPr>
          <w:noProof/>
        </w:rPr>
        <w:t>[68]</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significantly co-expressed GO </w:t>
      </w:r>
      <w:r w:rsidR="00F92705">
        <w:t>t</w:t>
      </w:r>
      <w:r w:rsidR="00C275C7">
        <w:t>erms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D).</w:t>
      </w:r>
    </w:p>
    <w:p w14:paraId="714B54C0" w14:textId="5A5AFCC4" w:rsidR="00097BC0" w:rsidRPr="005B5BAE" w:rsidRDefault="00D04EE5" w:rsidP="001C401A">
      <w:pPr>
        <w:pStyle w:val="Heading2"/>
        <w:spacing w:line="360" w:lineRule="auto"/>
      </w:pPr>
      <w:r>
        <w:t>SNP-to-</w:t>
      </w:r>
      <w:r w:rsidR="00145345">
        <w:t>g</w:t>
      </w:r>
      <w:r w:rsidR="00C571E9">
        <w:t>ene m</w:t>
      </w:r>
      <w:r w:rsidR="00097BC0">
        <w:t>apping</w:t>
      </w:r>
      <w:r w:rsidR="00C571E9">
        <w:t xml:space="preserve"> and effective loci</w:t>
      </w:r>
    </w:p>
    <w:p w14:paraId="71FF43E1" w14:textId="235FF12A" w:rsidR="00C51B9A" w:rsidRDefault="00097BC0" w:rsidP="001C401A">
      <w:pPr>
        <w:spacing w:line="360" w:lineRule="auto"/>
      </w:pPr>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D30974">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1C401A">
      <w:pPr>
        <w:pStyle w:val="Heading2"/>
        <w:spacing w:line="360" w:lineRule="auto"/>
      </w:pPr>
      <w:r w:rsidRPr="004727BA">
        <w:t xml:space="preserve">Calculating </w:t>
      </w:r>
      <w:r w:rsidR="008533FD">
        <w:t>subnetwork density and locality</w:t>
      </w:r>
    </w:p>
    <w:p w14:paraId="5DA9001F" w14:textId="2E0CDB5C" w:rsidR="00047C4E" w:rsidRDefault="00D13B6D" w:rsidP="001C401A">
      <w:pPr>
        <w:spacing w:line="360" w:lineRule="auto"/>
      </w:pPr>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w:t>
      </w:r>
      <w:r w:rsidR="00054501">
        <w:t xml:space="preserve">based off a </w:t>
      </w:r>
      <w:r w:rsidR="009C2CAC">
        <w:t>z</w:t>
      </w:r>
      <w:r w:rsidR="00054501">
        <w:t xml:space="preserve">-score statistic and </w:t>
      </w:r>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3776A098" w14:textId="6F9FCB55" w:rsidR="00503064" w:rsidRDefault="00304598" w:rsidP="001C401A">
      <w:pPr>
        <w:pStyle w:val="Heading3"/>
        <w:spacing w:line="360" w:lineRule="auto"/>
        <w:jc w:val="left"/>
        <w:rPr>
          <w:rFonts w:eastAsiaTheme="minorEastAsia"/>
        </w:rPr>
      </w:pPr>
      <w:bookmarkStart w:id="11" w:name="_Ref447101528"/>
      <w:r w:rsidRPr="0045686C">
        <w:rPr>
          <w:rFonts w:eastAsiaTheme="minorEastAsia"/>
        </w:rPr>
        <w:t>Eq.</w:t>
      </w:r>
      <w:r w:rsidR="00145345">
        <w:rPr>
          <w:rFonts w:eastAsiaTheme="minorEastAsia"/>
        </w:rPr>
        <w:t xml:space="preserve"> </w:t>
      </w:r>
      <w:r w:rsidRPr="0045686C">
        <w:rPr>
          <w:rFonts w:eastAsiaTheme="minorEastAsia"/>
        </w:rPr>
        <w:t>1</w:t>
      </w:r>
      <w:bookmarkEnd w:id="11"/>
    </w:p>
    <w:p w14:paraId="5CFBC04F" w14:textId="77777777" w:rsidR="00EF5E7C" w:rsidRDefault="002A41DF" w:rsidP="001C401A">
      <w:pPr>
        <w:spacing w:line="360" w:lineRule="auto"/>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410D6F6A" w14:textId="59902B79" w:rsidR="008720EA" w:rsidRPr="00EF5E7C" w:rsidRDefault="009C2CAC" w:rsidP="001C401A">
      <w:pPr>
        <w:pStyle w:val="Subtitle"/>
        <w:spacing w:line="360" w:lineRule="auto"/>
      </w:pPr>
      <w:r>
        <w:t>w</w:t>
      </w:r>
      <w:r w:rsidR="00065C7F">
        <w:t>here X</w:t>
      </w:r>
      <w:r w:rsidR="00DE503E">
        <w:t>-bar</w:t>
      </w:r>
      <w:r w:rsidR="00065C7F" w:rsidRPr="00065C7F">
        <w:t xml:space="preserve"> is the </w:t>
      </w:r>
      <w:r w:rsidR="00B61C0C">
        <w:t>calculated,</w:t>
      </w:r>
      <w:r w:rsidR="00065C7F" w:rsidRPr="00065C7F">
        <w:t xml:space="preserve"> mean </w:t>
      </w:r>
      <w:r w:rsidR="00065C7F">
        <w:t>subnetwork interaction score</w:t>
      </w:r>
      <w:r w:rsidR="005822E6">
        <w:t xml:space="preserve"> and</w:t>
      </w:r>
      <w:r w:rsidR="005822E6" w:rsidRPr="00065C7F">
        <w:t xml:space="preserve"> </w:t>
      </w:r>
      <w:r w:rsidR="005822E6" w:rsidRPr="00A2437F">
        <w:rPr>
          <w:i/>
        </w:rPr>
        <w:t>N</w:t>
      </w:r>
      <w:r w:rsidR="00065C7F" w:rsidRPr="00065C7F">
        <w:t xml:space="preserve"> is the </w:t>
      </w:r>
      <w:r w:rsidR="005822E6" w:rsidRPr="00065C7F">
        <w:t>number of interactions in the subnetwork</w:t>
      </w:r>
      <w:r w:rsidR="005822E6">
        <w:t xml:space="preserve">. As the interaction data </w:t>
      </w:r>
      <w:r>
        <w:t xml:space="preserve">were </w:t>
      </w:r>
      <w:r w:rsidR="005822E6">
        <w:t>standard normalized,</w:t>
      </w:r>
      <w:r w:rsidR="00065C7F">
        <w:t xml:space="preserve"> </w:t>
      </w:r>
      <w:r w:rsidR="005822E6">
        <w:t xml:space="preserve">the </w:t>
      </w:r>
      <w:r w:rsidR="00065C7F" w:rsidRPr="00065C7F">
        <w:t>expected networ</w:t>
      </w:r>
      <w:r w:rsidR="00065C7F">
        <w:t xml:space="preserve">k interaction score, </w:t>
      </w:r>
      <w:r w:rsidR="00065C7F" w:rsidRPr="00A2437F">
        <w:rPr>
          <w:i/>
        </w:rPr>
        <w:t>E</w:t>
      </w:r>
      <w:r w:rsidR="00065C7F">
        <w:t>(</w:t>
      </w:r>
      <w:r w:rsidR="00065C7F" w:rsidRPr="00A2437F">
        <w:rPr>
          <w:i/>
        </w:rPr>
        <w:t>X</w:t>
      </w:r>
      <w:r w:rsidR="00065C7F">
        <w:t>)</w:t>
      </w:r>
      <w:r w:rsidR="005822E6">
        <w:t>,</w:t>
      </w:r>
      <w:r w:rsidR="00065C7F" w:rsidRPr="00065C7F">
        <w:t xml:space="preserve"> is</w:t>
      </w:r>
      <w:r w:rsidR="005822E6">
        <w:t xml:space="preserve"> 0</w:t>
      </w:r>
      <w:r>
        <w:t>,</w:t>
      </w:r>
      <w:r w:rsidR="00674ACD">
        <w:t xml:space="preserve"> and</w:t>
      </w:r>
      <w:r w:rsidR="00065C7F" w:rsidRPr="00065C7F">
        <w:t xml:space="preserve"> the standard deviation of network interactions, </w:t>
      </w:r>
      <w:r w:rsidR="00674ACD">
        <w:t>σ(</w:t>
      </w:r>
      <w:r w:rsidR="00674ACD" w:rsidRPr="00A2437F">
        <w:rPr>
          <w:i/>
        </w:rPr>
        <w:t>X</w:t>
      </w:r>
      <w:r w:rsidR="00674ACD">
        <w:t>)</w:t>
      </w:r>
      <w:r w:rsidR="00065C7F" w:rsidRPr="00065C7F">
        <w:t>,</w:t>
      </w:r>
      <w:r w:rsidR="00674ACD">
        <w:t xml:space="preserve"> is 1</w:t>
      </w:r>
      <w:r w:rsidR="00065C7F" w:rsidRPr="00065C7F">
        <w:t>.</w:t>
      </w:r>
    </w:p>
    <w:p w14:paraId="3B7811BF" w14:textId="594C7077" w:rsidR="00573E18" w:rsidRDefault="0060147A" w:rsidP="001C401A">
      <w:pPr>
        <w:spacing w:line="360" w:lineRule="auto"/>
      </w:pPr>
      <w:r>
        <w:t xml:space="preserve">Network </w:t>
      </w:r>
      <w:r w:rsidRPr="00B87472">
        <w:rPr>
          <w:i/>
        </w:rPr>
        <w:t>locality</w:t>
      </w:r>
      <w:r>
        <w:t xml:space="preserve"> assesses the proportion of significant co-expression interactions</w:t>
      </w:r>
      <w:r w:rsidR="00D3510B">
        <w:t xml:space="preserve"> (</w:t>
      </w:r>
      <w:r w:rsidR="00CC7F9B">
        <w:t>z</w:t>
      </w:r>
      <w:r w:rsidR="00D3510B">
        <w:t xml:space="preserve"> ≥ 3)</w:t>
      </w:r>
      <w:r>
        <w:t xml:space="preserve"> that are locally connected to other subnetwork genes compared to the number of global network interactions. </w:t>
      </w:r>
      <w:r w:rsidR="004047D8">
        <w:t xml:space="preserve">To quantify network locality, both local and global degree </w:t>
      </w:r>
      <w:r w:rsidR="00CC7F9B">
        <w:t xml:space="preserve">are </w:t>
      </w:r>
      <w:r w:rsidR="004047D8">
        <w:t xml:space="preserve">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w:t>
      </w:r>
      <w:r w:rsidR="009B24D8">
        <w:t xml:space="preserve">designated: </w:t>
      </w:r>
      <w:r w:rsidR="004047D8">
        <w:t>local</w:t>
      </w:r>
      <w:r w:rsidR="00640DAC">
        <w:t xml:space="preserve"> ~ </w:t>
      </w:r>
      <w:r w:rsidR="004047D8">
        <w:t>global)</w:t>
      </w:r>
      <w:r w:rsidR="00CC7F9B">
        <w:t>,</w:t>
      </w:r>
      <w:r w:rsidR="004047D8">
        <w:t xml:space="preserve"> and regression resid</w:t>
      </w:r>
      <w:r>
        <w:t>uals for each gene are analyzed</w:t>
      </w:r>
      <w:r w:rsidR="004047D8">
        <w:t>:</w:t>
      </w:r>
    </w:p>
    <w:p w14:paraId="084D96DF" w14:textId="60487DCE" w:rsidR="00503064" w:rsidRDefault="00680409" w:rsidP="001C401A">
      <w:pPr>
        <w:pStyle w:val="Heading3"/>
        <w:spacing w:line="360" w:lineRule="auto"/>
        <w:jc w:val="left"/>
      </w:pPr>
      <w:bookmarkStart w:id="12" w:name="_Ref447101545"/>
      <w:bookmarkStart w:id="13" w:name="_Ref464049667"/>
      <w:r>
        <w:t>Eq.</w:t>
      </w:r>
      <w:bookmarkEnd w:id="12"/>
      <w:r w:rsidR="00145345">
        <w:t xml:space="preserve"> </w:t>
      </w:r>
      <w:r w:rsidR="0020783F">
        <w:t>2</w:t>
      </w:r>
      <w:bookmarkEnd w:id="13"/>
    </w:p>
    <w:p w14:paraId="23A18B42" w14:textId="73BAA332" w:rsidR="003F2435" w:rsidRPr="003F2435" w:rsidRDefault="00680409" w:rsidP="001C401A">
      <w:pPr>
        <w:spacing w:line="360" w:lineRule="auto"/>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34CF256D" w:rsidR="0020783F" w:rsidRDefault="0020783F" w:rsidP="001C401A">
      <w:pPr>
        <w:spacing w:line="360" w:lineRule="auto"/>
      </w:pPr>
      <w:r>
        <w:t>Gene</w:t>
      </w:r>
      <w:r w:rsidR="00CC7F9B">
        <w:t>-</w:t>
      </w:r>
      <w:r>
        <w:t>specific density is calculated by considering subnetwork interactions on a per-gene basis:</w:t>
      </w:r>
    </w:p>
    <w:p w14:paraId="3F40912B" w14:textId="580F2053" w:rsidR="0020783F" w:rsidRDefault="0020783F" w:rsidP="001C401A">
      <w:pPr>
        <w:pStyle w:val="Heading3"/>
        <w:spacing w:line="360" w:lineRule="auto"/>
        <w:jc w:val="left"/>
        <w:rPr>
          <w:rFonts w:eastAsiaTheme="minorEastAsia"/>
        </w:rPr>
      </w:pPr>
      <w:bookmarkStart w:id="14" w:name="_Ref447101563"/>
      <w:bookmarkStart w:id="15" w:name="_Ref464738379"/>
      <w:r w:rsidRPr="0045686C">
        <w:rPr>
          <w:rFonts w:eastAsiaTheme="minorEastAsia"/>
        </w:rPr>
        <w:t>Eq.</w:t>
      </w:r>
      <w:bookmarkEnd w:id="14"/>
      <w:r w:rsidR="00145345">
        <w:rPr>
          <w:rFonts w:eastAsiaTheme="minorEastAsia"/>
        </w:rPr>
        <w:t xml:space="preserve"> </w:t>
      </w:r>
      <w:r>
        <w:rPr>
          <w:rFonts w:eastAsiaTheme="minorEastAsia"/>
        </w:rPr>
        <w:t>3</w:t>
      </w:r>
      <w:bookmarkEnd w:id="15"/>
    </w:p>
    <w:p w14:paraId="2B0DE368" w14:textId="5573E73C" w:rsidR="0020783F" w:rsidRPr="002E6613" w:rsidRDefault="0020783F" w:rsidP="001C401A">
      <w:pPr>
        <w:spacing w:line="360" w:lineRule="auto"/>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_</m:t>
              </m:r>
              <m:r>
                <w:rPr>
                  <w:rFonts w:ascii="Cambria Math" w:hAnsi="Cambria Math"/>
                </w:rPr>
                <m:t>of</m:t>
              </m:r>
              <m:r>
                <m:rPr>
                  <m:sty m:val="p"/>
                </m:rPr>
                <w:rPr>
                  <w:rFonts w:ascii="Cambria Math" w:hAnsi="Cambria Math"/>
                </w:rPr>
                <m:t>_</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1C401A">
      <w:pPr>
        <w:spacing w:line="360" w:lineRule="auto"/>
        <w:jc w:val="left"/>
      </w:pPr>
    </w:p>
    <w:p w14:paraId="16FB8440" w14:textId="51797D28" w:rsidR="00503064" w:rsidRDefault="004047D8" w:rsidP="001C401A">
      <w:pPr>
        <w:spacing w:line="360" w:lineRule="auto"/>
        <w:jc w:val="left"/>
      </w:pPr>
      <w:r>
        <w:t>Gene locality residuals can be interpreted independently to identify gene</w:t>
      </w:r>
      <w:r w:rsidR="007B1CB5">
        <w:t>-</w:t>
      </w:r>
      <w:r>
        <w:t>specific locality:</w:t>
      </w:r>
    </w:p>
    <w:p w14:paraId="4A0D3CED" w14:textId="2ED3CAE5" w:rsidR="00503064" w:rsidRDefault="00F93BF5" w:rsidP="001C401A">
      <w:pPr>
        <w:pStyle w:val="Heading3"/>
        <w:spacing w:line="360" w:lineRule="auto"/>
        <w:jc w:val="left"/>
      </w:pPr>
      <w:bookmarkStart w:id="16" w:name="_Ref447101571"/>
      <w:r>
        <w:t>Eq.</w:t>
      </w:r>
      <w:r w:rsidR="000853EA">
        <w:t xml:space="preserve"> </w:t>
      </w:r>
      <w:r w:rsidR="00503064">
        <w:t>4</w:t>
      </w:r>
      <w:bookmarkEnd w:id="16"/>
    </w:p>
    <w:p w14:paraId="78E73A58" w14:textId="4FF13FB8" w:rsidR="003F2435" w:rsidRDefault="00037F55" w:rsidP="001C401A">
      <w:pPr>
        <w:spacing w:line="360" w:lineRule="auto"/>
        <w:jc w:val="left"/>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r>
            <m:rPr>
              <m:sty m:val="p"/>
            </m:rPr>
            <w:rPr>
              <w:rFonts w:ascii="Cambria Math" w:hAnsi="Cambria Math"/>
            </w:rPr>
            <w:br/>
          </m:r>
        </m:oMath>
      </m:oMathPara>
    </w:p>
    <w:p w14:paraId="59B63189" w14:textId="135237B3" w:rsidR="00804A79" w:rsidRDefault="00877DF9" w:rsidP="001C401A">
      <w:pPr>
        <w:spacing w:line="360" w:lineRule="auto"/>
      </w:pPr>
      <w:r>
        <w:t>I</w:t>
      </w:r>
      <w:r w:rsidR="003F2435">
        <w:t>nteractions among genes that originate</w:t>
      </w:r>
      <w:r w:rsidR="007121E9">
        <w:t xml:space="preserve"> </w:t>
      </w:r>
      <w:r w:rsidR="003F2435">
        <w:t xml:space="preserve">from the same </w:t>
      </w:r>
      <w:r w:rsidR="005B467F">
        <w:t xml:space="preserve">effective </w:t>
      </w:r>
      <w:r w:rsidR="00E15E4C">
        <w:t>GWAS locus</w:t>
      </w:r>
      <w:r w:rsidR="00804A79">
        <w:t xml:space="preserve"> (i.e.</w:t>
      </w:r>
      <w:r w:rsidR="007B1CB5">
        <w:t>,</w:t>
      </w:r>
      <w:r w:rsidR="00804A79">
        <w:t xml:space="preserve"> </w:t>
      </w:r>
      <w:r w:rsidR="00804A79" w:rsidRPr="000853EA">
        <w:rPr>
          <w:i/>
        </w:rPr>
        <w:t>cis</w:t>
      </w:r>
      <w:r w:rsidR="007B1CB5">
        <w:t xml:space="preserve"> </w:t>
      </w:r>
      <w:r w:rsidR="00804A79">
        <w:t>interactions)</w:t>
      </w:r>
      <w:r w:rsidR="003F2435">
        <w:t xml:space="preserve"> </w:t>
      </w:r>
      <w:r w:rsidR="00804A79">
        <w:t>were</w:t>
      </w:r>
      <w:r w:rsidR="003F2435">
        <w:t xml:space="preserve"> removed from density and locality calculations</w:t>
      </w:r>
      <w:r w:rsidR="00033C66">
        <w:t xml:space="preserve"> due to </w:t>
      </w:r>
      <w:r w:rsidR="00A912D6">
        <w:t>bias</w:t>
      </w:r>
      <w:r w:rsidR="00033C66">
        <w:t>es</w:t>
      </w:r>
      <w:r w:rsidR="00A912D6">
        <w:t xml:space="preserve"> in </w:t>
      </w:r>
      <w:r w:rsidR="00A912D6" w:rsidRPr="000853EA">
        <w:rPr>
          <w:i/>
        </w:rPr>
        <w:t>cis</w:t>
      </w:r>
      <w:r w:rsidR="00A912D6">
        <w:t xml:space="preserve"> co-expression</w:t>
      </w:r>
      <w:r w:rsidR="003F2435">
        <w:t>.</w:t>
      </w:r>
      <w:r w:rsidR="008533FD">
        <w:t xml:space="preserve"> During SNP-to-gene mapping, candidate genes retained information containing a reference back to the parental GWAS SNP. A software flag within Camoco allows </w:t>
      </w:r>
      <w:r w:rsidR="00CB5473">
        <w:t>for</w:t>
      </w:r>
      <w:r w:rsidR="008C0013">
        <w:t xml:space="preserve"> </w:t>
      </w:r>
      <w:r w:rsidR="008533FD">
        <w:t>interactions derived from the same parental SNP to be discarded from co-expression score calculations.</w:t>
      </w:r>
    </w:p>
    <w:p w14:paraId="3D974071" w14:textId="534D5416" w:rsidR="00804A79" w:rsidRDefault="00804A79" w:rsidP="001C401A">
      <w:pPr>
        <w:spacing w:line="360" w:lineRule="auto"/>
      </w:pPr>
      <w:r>
        <w:t>Statistica</w:t>
      </w:r>
      <w:r w:rsidR="00706BCD">
        <w:t xml:space="preserve">l significance of subnetwork density and locality </w:t>
      </w:r>
      <w:r>
        <w:t xml:space="preserve">was assessed by comparing </w:t>
      </w:r>
      <w:r w:rsidR="00007E84">
        <w:t xml:space="preserve">subnetwork </w:t>
      </w:r>
      <w:r>
        <w:t>scores to 1</w:t>
      </w:r>
      <w:r w:rsidR="00754AC7">
        <w:t>,</w:t>
      </w:r>
      <w:r>
        <w:t>000 random sets of candidate genes, conserving the num</w:t>
      </w:r>
      <w:r w:rsidR="00C571E9">
        <w:t>ber of input genes.</w:t>
      </w:r>
    </w:p>
    <w:p w14:paraId="6E900990" w14:textId="61CE5F12" w:rsidR="00FE1B03" w:rsidRDefault="00FE1B03" w:rsidP="001C401A">
      <w:pPr>
        <w:pStyle w:val="Heading2"/>
        <w:spacing w:line="360" w:lineRule="auto"/>
      </w:pPr>
      <w:r>
        <w:t xml:space="preserve">Simulating </w:t>
      </w:r>
      <w:r w:rsidR="007A3AFF">
        <w:t>GWAS</w:t>
      </w:r>
      <w:r>
        <w:t xml:space="preserve"> using </w:t>
      </w:r>
      <w:r w:rsidR="000F2DE6">
        <w:t>Gene O</w:t>
      </w:r>
      <w:r w:rsidR="00145345">
        <w:t>ntolo</w:t>
      </w:r>
      <w:r>
        <w:t>gy (GO) terms</w:t>
      </w:r>
    </w:p>
    <w:p w14:paraId="26CBC357" w14:textId="0C7930B1" w:rsidR="00C92B64" w:rsidRDefault="00D03396" w:rsidP="001C401A">
      <w:pPr>
        <w:spacing w:line="360" w:lineRule="auto"/>
      </w:pPr>
      <w:r>
        <w:t>GO</w:t>
      </w:r>
      <w:r w:rsidR="00B0215A">
        <w:fldChar w:fldCharType="begin" w:fldLock="1"/>
      </w:r>
      <w:r w:rsidR="003F4242">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"[69]", "plainTextFormattedCitation" : "[69]", "previouslyFormattedCitation" : "[69]" }, "properties" : { "noteIndex" : 0 }, "schema" : "https://github.com/citation-style-language/schema/raw/master/csl-citation.json" }</w:instrText>
      </w:r>
      <w:r w:rsidR="00B0215A">
        <w:fldChar w:fldCharType="separate"/>
      </w:r>
      <w:r w:rsidR="0018603E" w:rsidRPr="0018603E">
        <w:rPr>
          <w:noProof/>
        </w:rPr>
        <w:t>[69]</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1C401A">
      <w:pPr>
        <w:pStyle w:val="Heading3"/>
        <w:spacing w:line="360" w:lineRule="auto"/>
      </w:pPr>
      <w:r>
        <w:t>Missing Candidate Rate</w:t>
      </w:r>
    </w:p>
    <w:p w14:paraId="278D39C0" w14:textId="6FF1822E" w:rsidR="00D64D8E" w:rsidRPr="00294A97" w:rsidRDefault="00D64D8E" w:rsidP="001C401A">
      <w:pPr>
        <w:pStyle w:val="Heading3"/>
        <w:spacing w:line="360" w:lineRule="auto"/>
      </w:pPr>
      <w:bookmarkStart w:id="17" w:name="_Ref484125232"/>
      <w:r>
        <w:t>Eq.</w:t>
      </w:r>
      <w:r w:rsidR="00BB1654">
        <w:t xml:space="preserve"> 5</w:t>
      </w:r>
      <w:bookmarkEnd w:id="17"/>
    </w:p>
    <w:p w14:paraId="6FED4933" w14:textId="0C8D4ED4" w:rsidR="00D64D8E" w:rsidRPr="00D64D8E" w:rsidRDefault="00D64D8E" w:rsidP="001C401A">
      <w:pPr>
        <w:spacing w:line="360" w:lineRule="auto"/>
      </w:pPr>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1C401A">
      <w:pPr>
        <w:pStyle w:val="Heading3"/>
        <w:spacing w:line="360" w:lineRule="auto"/>
      </w:pPr>
      <w:r>
        <w:t>False Candidate Rate</w:t>
      </w:r>
    </w:p>
    <w:p w14:paraId="04799335" w14:textId="71810087" w:rsidR="005936F2" w:rsidRDefault="005936F2" w:rsidP="001C401A">
      <w:pPr>
        <w:pStyle w:val="Heading3"/>
        <w:spacing w:line="360" w:lineRule="auto"/>
      </w:pPr>
      <w:bookmarkStart w:id="18" w:name="_Ref458775441"/>
      <w:bookmarkStart w:id="19" w:name="_Ref484125256"/>
      <w:r>
        <w:t>Eq.</w:t>
      </w:r>
      <w:r w:rsidR="00220757">
        <w:t xml:space="preserve"> 6</w:t>
      </w:r>
      <w:bookmarkEnd w:id="18"/>
      <w:bookmarkEnd w:id="19"/>
    </w:p>
    <w:p w14:paraId="718EF28A" w14:textId="41F4C903" w:rsidR="005936F2" w:rsidRDefault="005936F2" w:rsidP="001C401A">
      <w:pPr>
        <w:spacing w:line="360" w:lineRule="auto"/>
      </w:pPr>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1C401A">
      <w:pPr>
        <w:pStyle w:val="Heading3"/>
        <w:spacing w:line="360" w:lineRule="auto"/>
      </w:pPr>
      <w:r>
        <w:t xml:space="preserve">Simulating </w:t>
      </w:r>
      <w:r w:rsidR="00145345">
        <w:t>m</w:t>
      </w:r>
      <w:r>
        <w:t>issing candidate gene rate (MCR)</w:t>
      </w:r>
    </w:p>
    <w:p w14:paraId="3169E288" w14:textId="47CE90B2" w:rsidR="00DD40C1" w:rsidRDefault="005D2F9C" w:rsidP="001C401A">
      <w:pPr>
        <w:spacing w:line="360" w:lineRule="auto"/>
      </w:pPr>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1C401A">
      <w:pPr>
        <w:pStyle w:val="Heading3"/>
        <w:spacing w:line="360" w:lineRule="auto"/>
      </w:pPr>
      <w:r>
        <w:t xml:space="preserve">Adding false candidate genes by expanding </w:t>
      </w:r>
      <w:r w:rsidR="00D04EE5">
        <w:t>SNP-to-gene</w:t>
      </w:r>
      <w:r>
        <w:t xml:space="preserve"> mapping parameters</w:t>
      </w:r>
    </w:p>
    <w:p w14:paraId="78D91B39" w14:textId="63FA340C" w:rsidR="00FE1B03" w:rsidRDefault="0067206C" w:rsidP="001C401A">
      <w:pPr>
        <w:spacing w:line="360" w:lineRule="auto"/>
      </w:pPr>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1C401A">
      <w:pPr>
        <w:pStyle w:val="Heading2"/>
        <w:spacing w:line="360" w:lineRule="auto"/>
      </w:pPr>
      <w:r>
        <w:t xml:space="preserve">Maize </w:t>
      </w:r>
      <w:r w:rsidR="00145345">
        <w:t>i</w:t>
      </w:r>
      <w:r w:rsidR="00393ABF">
        <w:t>onome GWAS</w:t>
      </w:r>
    </w:p>
    <w:p w14:paraId="72DBC8DF" w14:textId="3AE3C7B8" w:rsidR="00EC6A5D" w:rsidRDefault="00393ABF" w:rsidP="001C401A">
      <w:pPr>
        <w:spacing w:line="360" w:lineRule="auto"/>
      </w:pPr>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rsidR="009430C5">
        <w:fldChar w:fldCharType="separate"/>
      </w:r>
      <w:r w:rsidR="00EA432F" w:rsidRPr="00EA432F">
        <w:rPr>
          <w:noProof/>
        </w:rPr>
        <w:t>[43]</w:t>
      </w:r>
      <w:r w:rsidR="009430C5">
        <w:fldChar w:fldCharType="end"/>
      </w:r>
      <w:r>
        <w:t xml:space="preserve"> Outliers were removed from single</w:t>
      </w:r>
      <w:r w:rsidR="00F9373B">
        <w:t>-</w:t>
      </w:r>
      <w:r>
        <w:t>seed measurements using median absolute deviation</w:t>
      </w:r>
      <w:r w:rsidR="00800A0A">
        <w:fldChar w:fldCharType="begin" w:fldLock="1"/>
      </w:r>
      <w:r w:rsidR="003F4242">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"[70]", "plainTextFormattedCitation" : "[70]", "previouslyFormattedCitation" : "[70]" }, "properties" : { "noteIndex" : 0 }, "schema" : "https://github.com/citation-style-language/schema/raw/master/csl-citation.json" }</w:instrText>
      </w:r>
      <w:r w:rsidR="00800A0A">
        <w:fldChar w:fldCharType="separate"/>
      </w:r>
      <w:r w:rsidR="0018603E" w:rsidRPr="0018603E">
        <w:rPr>
          <w:noProof/>
        </w:rPr>
        <w:t>[70]</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3F424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"[71]", "plainTextFormattedCitation" : "[71]", "previouslyFormattedCitation" : "[71]" }, "properties" : { "noteIndex" : 0 }, "schema" : "https://github.com/citation-style-language/schema/raw/master/csl-citation.json" }</w:instrText>
      </w:r>
      <w:r w:rsidR="00800A0A">
        <w:fldChar w:fldCharType="separate"/>
      </w:r>
      <w:r w:rsidR="0018603E" w:rsidRPr="0018603E">
        <w:rPr>
          <w:noProof/>
        </w:rPr>
        <w:t>[71]</w:t>
      </w:r>
      <w:r w:rsidR="00800A0A">
        <w:fldChar w:fldCharType="end"/>
      </w:r>
      <w:r>
        <w:t>. Joint</w:t>
      </w:r>
      <w:r w:rsidR="0036558F">
        <w:t>-</w:t>
      </w:r>
      <w:r>
        <w:t>linkage analysis was run using TASSEL version 3.0</w:t>
      </w:r>
      <w:r w:rsidR="00800A0A">
        <w:fldChar w:fldCharType="begin" w:fldLock="1"/>
      </w:r>
      <w:r w:rsidR="003F424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"[72]", "plainTextFormattedCitation" : "[72]", "previouslyFormattedCitation" : "[72]" }, "properties" : { "noteIndex" : 0 }, "schema" : "https://github.com/citation-style-language/schema/raw/master/csl-citation.json" }</w:instrText>
      </w:r>
      <w:r w:rsidR="00800A0A">
        <w:fldChar w:fldCharType="separate"/>
      </w:r>
      <w:r w:rsidR="0018603E" w:rsidRPr="0018603E">
        <w:rPr>
          <w:noProof/>
        </w:rPr>
        <w:t>[72]</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3F424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"[73]", "plainTextFormattedCitation" : "[73]", "previouslyFormattedCitation" : "[73]" }, "properties" : { "noteIndex" : 0 }, "schema" : "https://github.com/citation-style-language/schema/raw/master/csl-citation.json" }</w:instrText>
      </w:r>
      <w:r w:rsidR="00800A0A">
        <w:fldChar w:fldCharType="separate"/>
      </w:r>
      <w:r w:rsidR="0018603E" w:rsidRPr="0018603E">
        <w:rPr>
          <w:noProof/>
        </w:rPr>
        <w:t>[73]</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1BD5BF14" w:rsidR="00393ABF" w:rsidRDefault="00393ABF" w:rsidP="001C401A">
      <w:pPr>
        <w:spacing w:line="360" w:lineRule="auto"/>
      </w:pPr>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"[4,6,7]", "plainTextFormattedCitation" : "[4,6,7]", "previouslyFormattedCitation" : "[4,6,7]" }, "properties" : { "noteIndex" : 0 }, "schema" : "https://github.com/citation-style-language/schema/raw/master/csl-citation.json" }</w:instrText>
      </w:r>
      <w:r w:rsidR="00B45FE3">
        <w:fldChar w:fldCharType="separate"/>
      </w:r>
      <w:r w:rsidR="00EA432F" w:rsidRPr="00EA432F">
        <w:rPr>
          <w:noProof/>
        </w:rPr>
        <w:t>[4,6,7]</w:t>
      </w:r>
      <w:r w:rsidR="00B45FE3">
        <w:fldChar w:fldCharType="end"/>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0BB7D78C" w:rsidR="006F36A4" w:rsidRDefault="00393ABF" w:rsidP="001C401A">
      <w:pPr>
        <w:spacing w:line="360" w:lineRule="auto"/>
      </w:pPr>
      <w:r>
        <w:t>The final input SNP dataset contained 28.9 million SNPs obtained from the maize HapMap1</w:t>
      </w:r>
      <w:r w:rsidR="00C557DC">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C557DC">
        <w:fldChar w:fldCharType="separate"/>
      </w:r>
      <w:r w:rsidR="00EA432F" w:rsidRPr="00EA432F">
        <w:rPr>
          <w:noProof/>
        </w:rPr>
        <w:t>[8]</w:t>
      </w:r>
      <w:r w:rsidR="00C557DC">
        <w:fldChar w:fldCharType="end"/>
      </w:r>
      <w:r>
        <w:t>, the maize HapMap2</w:t>
      </w:r>
      <w:r w:rsidR="00C557DC">
        <w:fldChar w:fldCharType="begin" w:fldLock="1"/>
      </w:r>
      <w:r w:rsidR="003F424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"[74]", "plainTextFormattedCitation" : "[74]", "previouslyFormattedCitation" : "[74]" }, "properties" : { "noteIndex" : 0 }, "schema" : "https://github.com/citation-style-language/schema/raw/master/csl-citation.json" }</w:instrText>
      </w:r>
      <w:r w:rsidR="00C557DC">
        <w:fldChar w:fldCharType="separate"/>
      </w:r>
      <w:r w:rsidR="0018603E" w:rsidRPr="0018603E">
        <w:rPr>
          <w:noProof/>
        </w:rPr>
        <w:t>[74]</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3F424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"[7,74]", "plainTextFormattedCitation" : "[7,74]", "previouslyFormattedCitation" : "[7,74]" }, "properties" : { "noteIndex" : 0 }, "schema" : "https://github.com/citation-style-language/schema/raw/master/csl-citation.json" }</w:instrText>
      </w:r>
      <w:r w:rsidR="003F1192">
        <w:fldChar w:fldCharType="separate"/>
      </w:r>
      <w:r w:rsidR="0018603E" w:rsidRPr="0018603E">
        <w:rPr>
          <w:noProof/>
        </w:rPr>
        <w:t>[7,74]</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3F1192">
        <w:fldChar w:fldCharType="separate"/>
      </w:r>
      <w:r w:rsidR="00EA432F" w:rsidRPr="00EA432F">
        <w:rPr>
          <w:noProof/>
        </w:rPr>
        <w:t>[44]</w:t>
      </w:r>
      <w:r w:rsidR="003F1192">
        <w:fldChar w:fldCharType="end"/>
      </w:r>
      <w:r w:rsidR="00145345">
        <w:t>.</w:t>
      </w:r>
    </w:p>
    <w:p w14:paraId="13268F5B" w14:textId="2F14D4A7" w:rsidR="00DF4642" w:rsidRDefault="00DF4642" w:rsidP="001C401A">
      <w:pPr>
        <w:pStyle w:val="Heading2"/>
        <w:spacing w:line="360" w:lineRule="auto"/>
      </w:pPr>
      <w:r>
        <w:t xml:space="preserve">Identifying </w:t>
      </w:r>
      <w:r w:rsidR="005E0894">
        <w:t xml:space="preserve">ionome </w:t>
      </w:r>
      <w:r>
        <w:t>high</w:t>
      </w:r>
      <w:r w:rsidR="00145345">
        <w:t>-</w:t>
      </w:r>
      <w:r>
        <w:t>priority overlap (HPO) genes and HPO+ genes</w:t>
      </w:r>
    </w:p>
    <w:p w14:paraId="49566209" w14:textId="1A560393" w:rsidR="005E0894" w:rsidRDefault="005E0894" w:rsidP="001C401A">
      <w:pPr>
        <w:spacing w:line="360" w:lineRule="auto"/>
      </w:pPr>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1C401A">
      <w:pPr>
        <w:spacing w:line="360" w:lineRule="auto"/>
      </w:pPr>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1C401A">
      <w:pPr>
        <w:spacing w:line="360" w:lineRule="auto"/>
      </w:pPr>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1C401A">
      <w:pPr>
        <w:pStyle w:val="Heading2"/>
        <w:spacing w:line="360" w:lineRule="auto"/>
      </w:pPr>
      <w:r>
        <w:t>Reduced</w:t>
      </w:r>
      <w:r w:rsidR="004802BE">
        <w:t>-</w:t>
      </w:r>
      <w:r>
        <w:t>accession ZmPAN networks</w:t>
      </w:r>
    </w:p>
    <w:p w14:paraId="08B3B8F4" w14:textId="14DFC0B4" w:rsidR="006B33EA" w:rsidRDefault="00331862" w:rsidP="001C401A">
      <w:pPr>
        <w:spacing w:line="360" w:lineRule="auto"/>
      </w:pPr>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461D3766" w14:textId="5786FE2F" w:rsidR="00A76A79" w:rsidRDefault="00A76A79" w:rsidP="001C401A">
      <w:pPr>
        <w:pStyle w:val="Heading1"/>
        <w:spacing w:line="360" w:lineRule="auto"/>
      </w:pPr>
      <w:r>
        <w:t>Abbreviations</w:t>
      </w:r>
    </w:p>
    <w:p w14:paraId="70D227EA" w14:textId="71FDDBC1" w:rsidR="00A76A79" w:rsidRDefault="007B27E5" w:rsidP="001C401A">
      <w:pPr>
        <w:spacing w:line="360" w:lineRule="auto"/>
      </w:pPr>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48DABEE6" w14:textId="36A72BBB" w:rsidR="00137934" w:rsidRDefault="00137934" w:rsidP="004E76B4">
      <w:pPr>
        <w:pStyle w:val="Heading1"/>
      </w:pPr>
      <w:r>
        <w:t>Acknowledgements</w:t>
      </w:r>
    </w:p>
    <w:p w14:paraId="463DA6BE" w14:textId="3096B69D" w:rsidR="00137934" w:rsidRDefault="00137934" w:rsidP="001C401A">
      <w:pPr>
        <w:spacing w:line="360" w:lineRule="auto"/>
      </w:pPr>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944BF1A" w14:textId="77777777" w:rsidR="004E76B4" w:rsidRDefault="004E76B4" w:rsidP="004E76B4">
      <w:pPr>
        <w:pStyle w:val="Heading1"/>
      </w:pPr>
      <w:r>
        <w:t>Authors' contributions</w:t>
      </w:r>
    </w:p>
    <w:p w14:paraId="20E8798E" w14:textId="07147374" w:rsidR="004E76B4" w:rsidRDefault="004E76B4" w:rsidP="001C401A">
      <w:pPr>
        <w:spacing w:line="360" w:lineRule="auto"/>
      </w:pPr>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w:t>
      </w:r>
      <w:r>
        <w:t xml:space="preserve"> approved the final manuscript.</w:t>
      </w:r>
    </w:p>
    <w:p w14:paraId="7B8B56AB" w14:textId="77777777" w:rsidR="004E76B4" w:rsidRDefault="004E76B4" w:rsidP="004E76B4">
      <w:pPr>
        <w:pStyle w:val="Heading1"/>
      </w:pPr>
      <w:r>
        <w:t>Funding</w:t>
      </w:r>
    </w:p>
    <w:p w14:paraId="2B88CC31" w14:textId="77777777" w:rsidR="004E76B4" w:rsidRPr="003F4242" w:rsidRDefault="004E76B4" w:rsidP="004E76B4">
      <w:pPr>
        <w:spacing w:line="360" w:lineRule="auto"/>
      </w:pPr>
      <w:r>
        <w:t>This work was supported by funding from the National Science Foundation (IOS-1126950, IOS-1444503, IOS-1450341), the USDA Agricultural Research Service (5070-21000-039-00D), and the USDA National Institute for Food and Agriculture (</w:t>
      </w:r>
      <w:r w:rsidRPr="005717EC">
        <w:t>2016-67012-24841)</w:t>
      </w:r>
      <w:r>
        <w:t xml:space="preserve">. </w:t>
      </w:r>
      <w:r w:rsidRPr="003F4242">
        <w:t>Funding sources played no role in the design of this study or the collection, analysis, and the interpretation of data and in writing the manuscript.</w:t>
      </w:r>
    </w:p>
    <w:p w14:paraId="142137FF" w14:textId="77777777" w:rsidR="004E76B4" w:rsidRDefault="004E76B4" w:rsidP="001C401A">
      <w:pPr>
        <w:spacing w:line="360" w:lineRule="auto"/>
      </w:pPr>
    </w:p>
    <w:p w14:paraId="71CB1226" w14:textId="15F7E39D" w:rsidR="006B33EA" w:rsidRDefault="006B33EA" w:rsidP="001C401A">
      <w:pPr>
        <w:pStyle w:val="Heading1"/>
        <w:spacing w:line="360" w:lineRule="auto"/>
      </w:pPr>
      <w:r>
        <w:t>References</w:t>
      </w:r>
    </w:p>
    <w:p w14:paraId="52AA224B" w14:textId="06941C26" w:rsidR="002E7ACB" w:rsidRPr="002E7ACB" w:rsidRDefault="003F1192" w:rsidP="001C401A">
      <w:pPr>
        <w:widowControl w:val="0"/>
        <w:autoSpaceDE w:val="0"/>
        <w:autoSpaceDN w:val="0"/>
        <w:adjustRightInd w:val="0"/>
        <w:spacing w:line="360" w:lineRule="auto"/>
        <w:rPr>
          <w:rFonts w:cs="Times New Roman"/>
          <w:noProof/>
          <w:szCs w:val="24"/>
        </w:rPr>
      </w:pPr>
      <w:r>
        <w:fldChar w:fldCharType="begin" w:fldLock="1"/>
      </w:r>
      <w:r>
        <w:instrText xml:space="preserve">ADDIN Mendeley Bibliography CSL_BIBLIOGRAPHY </w:instrText>
      </w:r>
      <w:r>
        <w:fldChar w:fldCharType="separate"/>
      </w:r>
      <w:r w:rsidR="002E7ACB" w:rsidRPr="002E7ACB">
        <w:rPr>
          <w:rFonts w:cs="Times New Roman"/>
          <w:noProof/>
          <w:szCs w:val="24"/>
        </w:rPr>
        <w:t xml:space="preserve">1. McMullen MD, Kresovich S, Villeda HS, Bradbury P, Li H, Sun Q, et al. Genetic properties of the maize nested association mapping population. Science. AAAS; 2009;325:737–40. </w:t>
      </w:r>
    </w:p>
    <w:p w14:paraId="63F27E45"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 Buckler ES, Holland JB, Bradbury PJ, Acharya CB, Brown PJ, Browne C, et al. The genetic architecture of maize flowering time. Science. 2009;325:714–8. </w:t>
      </w:r>
    </w:p>
    <w:p w14:paraId="68E313E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 Peiffer JA, Romay MC, Gore MA, Flint-Garcia SA, Zhang Z, Millard MJ, et al. The Genetic Architecture of Maize Height. Genetics. 2014; </w:t>
      </w:r>
    </w:p>
    <w:p w14:paraId="6A7F61E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 Tian F, Bradbury PJ, Brown PJ, Hung H, Sun Q, Flint-Garcia S, et al. Genome-wide association study of leaf architecture in the maize nested association mapping population. Nat. Genet. 2011;43:159–62. </w:t>
      </w:r>
    </w:p>
    <w:p w14:paraId="33DBC4B8"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 Kump KL, Bradbury PJ, Wisser RJ, Buckler ES, Belcher AR, Oropeza-Rosas M a, et al. Genome-wide association study of quantitative resistance to southern leaf blight in the maize nested association mapping population. Nat. Genet. 2011;43:163–8. </w:t>
      </w:r>
    </w:p>
    <w:p w14:paraId="11168C9B"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6. Cook JP, McMullen MD, Holland JB, Tian F, Bradbury P, Ross-Ibarra J, et al. Genetic architecture of maize kernel composition in the nested association mapping and inbred association panels. Plant Physiol. 2012;158:824–34. </w:t>
      </w:r>
    </w:p>
    <w:p w14:paraId="291CCDE8"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7. Wallace JG, Bradbury PJ, Zhang N, Gibon Y, Stitt M, Buckler ES. Association mapping across numerous traits reveals patterns of functional variation in maize. PLoS Genet. Public Library of Science; 2014;10:e1004845. </w:t>
      </w:r>
    </w:p>
    <w:p w14:paraId="51140E94"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8. Gore M a, Chia J-M, Elshire RJ, Sun Q, Ersoz ES, Hurwitz BL, et al. A first-generation haplotype map of maize. Science. 2009;326:1115–7. </w:t>
      </w:r>
    </w:p>
    <w:p w14:paraId="098020AE"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9. Morrell PL, Toleno DM, Lundy KE, Clegg MT. Low levels of linkage disequilibrium in wild barley (Hordeum vulgare ssp. spontaneum) despite high rates of self-fertilization. Proc. Natl. Acad. Sci. U. S. A. 2005;102:2442–7. </w:t>
      </w:r>
    </w:p>
    <w:p w14:paraId="13726FAE"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10. Caldwell KS, Russell J, Langridge P, Powell W. Extreme population-dependent linkage disequilibrium detected in an inbreeding plant species, Hordeum vulgare. Genetics. 2006;172:557–67. </w:t>
      </w:r>
    </w:p>
    <w:p w14:paraId="28333018"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11. Wray GA. The evolutionary significance of cis-regulatory mutations. Nat. Rev. Genet. Nature Publishing Group; 2007;8:206–16. </w:t>
      </w:r>
    </w:p>
    <w:p w14:paraId="4EC8BFF1"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12. Clark RM, Wagler TN, Quijada P, Doebley J. A distant upstream enhancer at the maize domestication gene tb1 has pleiotropic effects on plant and inflorescent architecture. Nat. Genet. 2006;38:594–7. </w:t>
      </w:r>
    </w:p>
    <w:p w14:paraId="06785560"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13. Castelletti S, Tuberosa R, Pindo M, Salvi S. A MITE transposon insertion is associated with differential methylation at the maize flowering time QTL Vgt1. G3 (Bethesda). 2014;4:805–12. </w:t>
      </w:r>
    </w:p>
    <w:p w14:paraId="516FE8AA"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14. Louwers M, Bader R, Haring M, van Driel R, de Laat W, Stam M. Tissue- and expression level-specific chromatin looping at maize b1 epialleles. Plant Cell. 2009;21:832–42. </w:t>
      </w:r>
    </w:p>
    <w:p w14:paraId="4D3DA2B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15. Andorf CM, Cannon EK, Portwood JL, Gardiner JM, Harper LC, Schaeffer ML, et al. MaizeGDB update: new tools, data and interface for the maize model organism database. Nucleic Acids Res. 2015;gkv1007. </w:t>
      </w:r>
    </w:p>
    <w:p w14:paraId="509821F8"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16. Eisen MB, Spellman PT, Brown PO, Botstein D. Cluster analysis and display of genome-wide expression patterns. Proc. Natl. Acad. Sci. 1998;95:14863–8. </w:t>
      </w:r>
    </w:p>
    <w:p w14:paraId="775BF89D"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17. Schaefer RJ, Briskine R, Springer NM, Myers CL. Discovering functional modules across diverse maize transcriptomes using COB, the co-expression browser. PLoS One. 2014;9. </w:t>
      </w:r>
    </w:p>
    <w:p w14:paraId="1E5D90DB"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18. Mochida K, Uehara-Yamaguchi Y, Yoshida T, Sakurai T, Shinozaki K. Global landscape of a co-expressed gene network in barley and its application to gene discovery in Triticeae crops. Plant Cell Physiol. 2011;52:785–803. </w:t>
      </w:r>
    </w:p>
    <w:p w14:paraId="068AD1BE"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19. Obayashi T, Okamura Y, Ito S, Tadaka S, Aoki Y, Shirota M, et al. ATTED-II in 2014: Evaluation of Gene Coexpression in Agriculturally Important Plants. Plant Cell Physiol. 2014;55:e6–e6. </w:t>
      </w:r>
    </w:p>
    <w:p w14:paraId="169D11A2"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20. Sarkar NK, Kim Y-K, Grover A. Coexpression network analysis associated with call of rice seedlings for encountering heat stress. Plant Mol. Biol. 2014;84:125–43. </w:t>
      </w:r>
    </w:p>
    <w:p w14:paraId="22BA42C1"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21. Zheng Z-L, Zhao Y. Transcriptome comparison and gene coexpression network analysis provide a systems view of citrus response to “Candidatus Liberibacter asiaticus” infection. BMC Genomics. 2013;14:27. </w:t>
      </w:r>
    </w:p>
    <w:p w14:paraId="5E9FA3DA"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22. Ozaki S, Ogata Y, Suda K, Kurabayashi A, Suzuki T, Yamamoto N, et al. Coexpression analysis of tomato genes and experimental verification of coordinated expression of genes found in a functionally enriched coexpression module. DNA Res. 2010;17:105–16. </w:t>
      </w:r>
    </w:p>
    <w:p w14:paraId="2D5DD5D0"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23. Swanson-Wagner R, Briskine R, Schaefer R, Hufford MB, Ross-Ibarra J, Myers CL, et al. Reshaping of the maize transcriptome by domestication. PNAS. National Acad Sciences; 2012;109:11878–83. </w:t>
      </w:r>
    </w:p>
    <w:p w14:paraId="03E04A75"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24. Wolfe CJ, Kohane IS, Butte AJ. Systematic survey reveals general applicability of “guilt-by-association” within gene coexpression networks. BMC Bioinformatics. 2005;6:227. </w:t>
      </w:r>
    </w:p>
    <w:p w14:paraId="4E951F54"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25. Ritchie MD, Holzinger ER, Li R, Pendergrass SA, Kim D. Methods of integrating data to uncover genotype–phenotype interactions. Nat. Rev. Genet. Nature Publishing Group; 2015;16:85–97. </w:t>
      </w:r>
    </w:p>
    <w:p w14:paraId="49DFB58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26. Li M, Chen J, Wang J, Hu B, Chen G. Modifying the DPClus algorithm for identifying protein complexes based on new topological structures. BMC Bioinformatics. BioMed Central; 2008;9:398. </w:t>
      </w:r>
    </w:p>
    <w:p w14:paraId="2643D7FB"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27. Calabrese GM, Mesner LD, Stains JP, Tommasini SM, Horowitz MC, Rosen CJ, et al. Integrating GWAS and Co-expression Network Data Identifies Bone Mineral Density Genes SPTBN1 and MARK3 and an Osteoblast Functional Module. Cell Syst. Elsevier Inc.; 2017;4:46–59.e4. </w:t>
      </w:r>
    </w:p>
    <w:p w14:paraId="13C18D28"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28. Bunyavanich S, Schadt EE, Himes BE, Lasky-Su J, Qiu W, Lazarus R, et al. Integrated genome-wide association, coexpression network, and expression single nucleotide polymorphism analysis identifies novel pathway in allergic rhinitis. BMC Med. Genomics. 2014;7:48. </w:t>
      </w:r>
    </w:p>
    <w:p w14:paraId="0350EA43"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29. Taşan M, Musso G, Hao T, Vidal M, Macrae C a, Roth FP. Selecting causal genes from genome-wide association studies via functionally coherent subnetworks. 2014;12. </w:t>
      </w:r>
    </w:p>
    <w:p w14:paraId="5237BEB1"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30. USDA. Crop Production 2015 Summary. 2016. </w:t>
      </w:r>
    </w:p>
    <w:p w14:paraId="3F9B688A"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31. Baxter I. Ionomics: The functional genomics of elements. Brief. Funct. Genomics. 2010;9:149–56. </w:t>
      </w:r>
    </w:p>
    <w:p w14:paraId="4806579D"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32. Guerinot M Lou, Salt DE. Fortified Foods and Phytoremediation . Two Sides of the Same Coin 1. 2017;3755. </w:t>
      </w:r>
    </w:p>
    <w:p w14:paraId="365C07F0"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33. Baxter IR, Vitek O, Lahner B, Muthukumar B, Borghi M, Morrissey J, et al. The leaf ionome as a multivariable system to detect a plant’s physiological status. Proc. Natl. Acad. Sci. U. S. A. 2008;105:12081–6. </w:t>
      </w:r>
    </w:p>
    <w:p w14:paraId="03A95D3B"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34. Schaefer RJ, Briskine R, Springer NM, Myers CL. Discovering functional modules across diverse maize transcriptomes using COB, the co-expression browser. PLoS One. 2014;9:99193. </w:t>
      </w:r>
    </w:p>
    <w:p w14:paraId="136A4826"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35. Swanson-Wagner R, Briskine R, Schaefer R, Hufford MB, Ross-Ibarra J, Myers CL, et al. Reshaping of the maize transcriptome by domestication. Proc. Natl. Acad. Sci. U. S. A. 2012;109. </w:t>
      </w:r>
    </w:p>
    <w:p w14:paraId="6F5E979E"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36. Schaefer RJ, Michno J-M, Myers CL. Unraveling gene function in agricultural species using gene co-expression networks. Biochim. Biophys. Acta - Gene Regul. Mech. 2016; </w:t>
      </w:r>
    </w:p>
    <w:p w14:paraId="1AEB82FC"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37. Hirsch CN, Foerster JM, Johnson JM, Sekhon RS, Muttoni G, Vaillancourt B, et al. Insights into the maize pan-genome and pan-transcriptome. Plant Cell. 2014;26:121–35. </w:t>
      </w:r>
    </w:p>
    <w:p w14:paraId="580CB751"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38. Stelpflug SC, Rajandeep S, Vaillancourt B, Hirsch CN, Buell CR, Leon N De, et al. An expanded maize gene expression atlas based on RNA-sequencing and its use to explore root development. Plant Genome. 2015;314–62. </w:t>
      </w:r>
    </w:p>
    <w:p w14:paraId="7AE179FC"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39. Schaefer RJ, Briskine R, Springer NM, Myers CCL, Wei H, Persson S, et al. Discovering functional modules across diverse maize transcriptomes using COB, the co-expression browser. Börnke F, editor. PLoS One. Public Library of Science; 2014;9:99193. </w:t>
      </w:r>
    </w:p>
    <w:p w14:paraId="3711B76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40. Dongen S van. MCL: A Cluster Algoithm for Graphs. Center for Information Workshop; 2000. </w:t>
      </w:r>
    </w:p>
    <w:p w14:paraId="3DB5B1D3"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41. Ghazalpour A, Doss S, Zhang B, Wang S, Plaisier C, Castellanos R, et al. Integrating genetic and network analysis to characterize genes related to mouse weight. Gibson G, editor. PLoS Genet. Public Library of Science; 2006;2:e130. </w:t>
      </w:r>
    </w:p>
    <w:p w14:paraId="7E73C976"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42. Baxter I, Dilkes BP. Elemental profiles reflect plant adaptations to the environment. Science. 2012;336:1661–3. </w:t>
      </w:r>
    </w:p>
    <w:p w14:paraId="3B049D9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43. Ziegler G, Kear PJ, Wu D, Ziyomo C, Lipka AE, Gore M, et al. Elemental Accumulation in Kernels of the Maize Nested Association Mapping Panel Reveals Signals of Gene by Environment Interactions. bioRxiv. 2017; </w:t>
      </w:r>
    </w:p>
    <w:p w14:paraId="3B1E8F16"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44. Valdar W, Holmes CC, Mott R, Flint J. Mapping in structured populations by resample model averaging. Genetics. 2009;182:1263–77. </w:t>
      </w:r>
    </w:p>
    <w:p w14:paraId="1E6401AE"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45. Chao D-Y, Gable K, Chen M, Baxter I, Dietrich CR, Cahoon EB, et al. Sphingolipids in the Root Play an Important Role in Regulating the Leaf Ionome in Arabidopsis thaliana. Plant Cell. 2011;23:1061–81. </w:t>
      </w:r>
    </w:p>
    <w:p w14:paraId="7DA13D02"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46. Fan J, Zhai Z, Yan C, Xu C. Arabidopsis TRIGALACTOSYLDIACYLGLYCEROL5 Interacts with TGD1, TGD2, and TGD4 to Facilitate Lipid Transfer from the Endoplasmic Reticulum to Plastids. Plant Cell. 2015;27:tpc.15.00394. </w:t>
      </w:r>
    </w:p>
    <w:p w14:paraId="2DAE7CE6"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47. Katagiri T, Ishiyama K, Kato T, Tabata S, Kobayashi M, Shinozaki K. An important role of phosphatidic acid in ABA signaling during germination in Arabidopsis thaliana. Plant J. 2005;43:107–17. </w:t>
      </w:r>
    </w:p>
    <w:p w14:paraId="19FA511C"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48. Roston RL, Gao J, Murcha MW, Whelan J, Benning C. TGD1, -2, and -3 proteins involved in lipid trafficking form ATP-binding cassette (ABC) transporter with multiple substrate-binding proteins. J. Biol. Chem. 2012;287:21406–15. </w:t>
      </w:r>
    </w:p>
    <w:p w14:paraId="33065293"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49. Lawrence CJ, Dong Q, Polacco ML, Seigfried TE, Brendel V. MaizeGDB, the community database for maize genetics and genomics. Nucleic Acids Res. 2004;32:D393-7. </w:t>
      </w:r>
    </w:p>
    <w:p w14:paraId="149A9C1C"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50. Winkler RG, Freeling M. Physiological genetics of the dominant gibberellin-nonresponsive maize dwarfs, Dwart8 and Dwart9. Planta. 1994;193:341–8. </w:t>
      </w:r>
    </w:p>
    <w:p w14:paraId="0A639553"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51. Lawit SJ, Wych HM, Xu D, Kundu S, Tomes DT. Maize della proteins dwarf plant8 and dwarf plant9 as modulators of plant development. Plant Cell Physiol. 2010;51:1854–68. </w:t>
      </w:r>
    </w:p>
    <w:p w14:paraId="296438A4"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52. Fu J, Ren F, Lu X, Mao H, Xu M, Degenhardt J, et al. A Tandem Array of </w:t>
      </w:r>
      <w:r w:rsidRPr="002E7ACB">
        <w:rPr>
          <w:rFonts w:cs="Times New Roman"/>
          <w:i/>
          <w:iCs/>
          <w:noProof/>
          <w:szCs w:val="24"/>
        </w:rPr>
        <w:t>ent</w:t>
      </w:r>
      <w:r w:rsidRPr="002E7ACB">
        <w:rPr>
          <w:rFonts w:cs="Times New Roman"/>
          <w:noProof/>
          <w:szCs w:val="24"/>
        </w:rPr>
        <w:t xml:space="preserve"> -Kaurene Synthases in Maize with Roles in Gibberellin and More Specialized Metabolism. Plant Physiol. 2016;170:742–51. </w:t>
      </w:r>
    </w:p>
    <w:p w14:paraId="04DDBADB"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53. Wang X, Elling AA, Li X, Li N, Peng Z, He G, et al. Genome-Wide and Organ-Specific Landscapes of Epigenetic Modifications and Their Relationships to mRNA and Small RNA Transcriptomes in Maize. Plant Cell Online. 2009;21:1053–69. </w:t>
      </w:r>
    </w:p>
    <w:p w14:paraId="49561DC7" w14:textId="4FF8B0E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54. QTeller.</w:t>
      </w:r>
      <w:r w:rsidR="003045D8">
        <w:rPr>
          <w:rFonts w:cs="Times New Roman"/>
          <w:noProof/>
          <w:szCs w:val="24"/>
        </w:rPr>
        <w:t xml:space="preserve"> http://www.qteller.com. Accessed October 2017.</w:t>
      </w:r>
      <w:r w:rsidRPr="002E7ACB">
        <w:rPr>
          <w:rFonts w:cs="Times New Roman"/>
          <w:noProof/>
          <w:szCs w:val="24"/>
        </w:rPr>
        <w:t xml:space="preserve"> </w:t>
      </w:r>
    </w:p>
    <w:p w14:paraId="07C13A4E"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55. Asaro A, Ziegler G, Ziyomo C, Hoekenga O, Dilkes B, Baxter I. The Interaction of Genotype and Environment Determines Variation in the Maize Kernel Ionome. G3&amp;amp;#58; Genes|Genomes|Genetics. 2016;6:4175–83. </w:t>
      </w:r>
    </w:p>
    <w:p w14:paraId="1AE6821A" w14:textId="7740F04B" w:rsidR="002E7ACB" w:rsidRPr="002E7ACB" w:rsidRDefault="003045D8" w:rsidP="001C401A">
      <w:pPr>
        <w:widowControl w:val="0"/>
        <w:autoSpaceDE w:val="0"/>
        <w:autoSpaceDN w:val="0"/>
        <w:adjustRightInd w:val="0"/>
        <w:spacing w:line="360" w:lineRule="auto"/>
        <w:rPr>
          <w:rFonts w:cs="Times New Roman"/>
          <w:noProof/>
          <w:szCs w:val="24"/>
        </w:rPr>
      </w:pPr>
      <w:r>
        <w:rPr>
          <w:rFonts w:cs="Times New Roman"/>
          <w:noProof/>
          <w:szCs w:val="24"/>
        </w:rPr>
        <w:t>56. Wild M, Davi</w:t>
      </w:r>
      <w:r w:rsidR="002E7ACB" w:rsidRPr="002E7ACB">
        <w:rPr>
          <w:rFonts w:cs="Times New Roman"/>
          <w:noProof/>
          <w:szCs w:val="24"/>
        </w:rPr>
        <w:t xml:space="preserve">re JM, Regnault T, Sakvarelidze-Achard L, Carrera E, Lopez Diaz I, et al. Tissue-Specific Regulation of Gibberellin Signaling Fine-Tunes Arabidopsis Iron-Deficiency Responses. Dev. Cell. 2016;37:190–200. </w:t>
      </w:r>
    </w:p>
    <w:p w14:paraId="1819E90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57. Monaco MK, Sen TZ, Dharmawardhana PD, Ren L, Schaeffer M, Naithani S, et al. Maize Metabolic Network Construction and Transcriptome Analysis. Plant Genome. 2013;6:0. </w:t>
      </w:r>
    </w:p>
    <w:p w14:paraId="350D7342"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58. Baxter IR, Ziegler G, Lahner B, Mickelbart M V., Foley R, Danku J, et al. Single-kernel ionomic profiles are highly heritable indicators of genetic and environmental influences on elemental accumulation in maize grain (Zea mays). PLoS One. 2014;9. </w:t>
      </w:r>
    </w:p>
    <w:p w14:paraId="600B69EA"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59. Baxter I, Tchieu J, Sussman MR, Boutry M, Palmgren MG, Gribskov M, et al. Genomic Comparison of P-Type ATPase Ion Pumps in Arabidopsis and Rice 1. 2003;132:618–28. </w:t>
      </w:r>
    </w:p>
    <w:p w14:paraId="30EB260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60. Badri D V., Loyola-Vargas VM, Broeckling CD, De-la-Pena C, Jasinski M, Santelia D, et al. Altered Profile of Secondary Metabolites in the Root Exudates of Arabidopsis ATP-Binding Cassette Transporter Mutants. Plant Physiol. 2007;146:762–71. </w:t>
      </w:r>
    </w:p>
    <w:p w14:paraId="481EA339"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61. Tacke E, Korfhage C, Michel D, Maddaloni M, Motto M, Lanzini S, et al. Transposon tagging of the maize Glossy2 locus with the transposable element En/Spm. Plant J. 1995. p. 907–17. </w:t>
      </w:r>
    </w:p>
    <w:p w14:paraId="5A68A2E3"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62. Mason MG, Jha D, Salt DE, Tester M, Hill K, Kieber JJ, et al. Type-B response regulators ARR1 and ARR12 regulate expression of AtHKT1;1 and accumulation of sodium in Arabidopsis shoots. Plant J. 2010;64:753–63. </w:t>
      </w:r>
    </w:p>
    <w:p w14:paraId="7B3DCEDB" w14:textId="24EDF8F0"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63. Camoco Github Repository.</w:t>
      </w:r>
      <w:r w:rsidR="003045D8">
        <w:rPr>
          <w:rFonts w:cs="Times New Roman"/>
          <w:noProof/>
          <w:szCs w:val="24"/>
        </w:rPr>
        <w:t xml:space="preserve"> http://www.github.com/schae234/Camoco. Accessed October 2017.</w:t>
      </w:r>
      <w:r w:rsidRPr="002E7ACB">
        <w:rPr>
          <w:rFonts w:cs="Times New Roman"/>
          <w:noProof/>
          <w:szCs w:val="24"/>
        </w:rPr>
        <w:t xml:space="preserve"> </w:t>
      </w:r>
    </w:p>
    <w:p w14:paraId="0D359316"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64. Lindgreen S. AdapterRemoval: easy cleaning of next-generation sequencing reads. BMC Res. Notes. 2012;5:337. </w:t>
      </w:r>
    </w:p>
    <w:p w14:paraId="5B58594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65. Li H, Durbin R. Fast and accurate short read alignment with Burrows-Wheeler transform. Bioinformatics. 2009;25:1754–60. </w:t>
      </w:r>
    </w:p>
    <w:p w14:paraId="6765F206"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66. Schubert M, Ermini L, Der Sarkissian C, Jónsson H, Ginolhac A, Schaefer R, et al. Characterization of ancient and modern genomes by SNP detection and phylogenomic and metagenomic analysis using PALEOMIX. Nat. Protoc. 2014;9:1056–82. </w:t>
      </w:r>
    </w:p>
    <w:p w14:paraId="4D02CC56"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67. Anders S, Pyl PT, Huber W. HTSeq - A Python framework to work with high-throughput sequencing data. Bioinformatics. 2014;31:166–9. </w:t>
      </w:r>
    </w:p>
    <w:p w14:paraId="7F65D841" w14:textId="750F4F50"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68. MixedHTSeq GitHub Repository.</w:t>
      </w:r>
      <w:r w:rsidR="003045D8">
        <w:rPr>
          <w:rFonts w:cs="Times New Roman"/>
          <w:noProof/>
          <w:szCs w:val="24"/>
        </w:rPr>
        <w:t xml:space="preserve"> http://www.github.com/schae234/MixedHTSeq. Accessed October 2017.</w:t>
      </w:r>
      <w:r w:rsidRPr="002E7ACB">
        <w:rPr>
          <w:rFonts w:cs="Times New Roman"/>
          <w:noProof/>
          <w:szCs w:val="24"/>
        </w:rPr>
        <w:t xml:space="preserve"> </w:t>
      </w:r>
    </w:p>
    <w:p w14:paraId="01262DBA"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69. Harris M a, Clark J, Ireland  a, Lomax J, Ashburner M, Foulger R, et al. The Gene Ontology (GO) database and informatics resource. Nucleic Acids Res. 2004;32:D258-61. </w:t>
      </w:r>
    </w:p>
    <w:p w14:paraId="30B4F2A4"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70. Davies L, Gather U. The Identification of Multiple Outliers. J. Am. Stat. Assoc. Taylor &amp; Francis Group; 2012; </w:t>
      </w:r>
    </w:p>
    <w:p w14:paraId="28CD4EA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71. Hung H-Y, Browne C, Guill K, Coles N, Eller M, Garcia A, et al. The relationship between parental genetic or phenotypic divergence and progeny variation in the maize nested association mapping population. Heredity (Edinb). 2012;108:490–9. </w:t>
      </w:r>
    </w:p>
    <w:p w14:paraId="674F302C"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72. Bradbury PJ, Zhang Z, Kroon DE, Casstevens TM, Ramdoss Y, Buckler ES. TASSEL: software for association mapping of complex traits in diverse samples. Bioinformatics. 2007;23:2633–5. </w:t>
      </w:r>
    </w:p>
    <w:p w14:paraId="63F805D3"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73. Elshire RJ, Glaubitz JC, Sun Q, Poland JA, Kawamoto K, Buckler ES, et al. A robust, simple genotyping-by-sequencing (GBS) approach for high diversity species. PLoS One. 2011;6:e19379. </w:t>
      </w:r>
    </w:p>
    <w:p w14:paraId="3D045F25" w14:textId="77777777" w:rsidR="002E7ACB" w:rsidRPr="002E7ACB" w:rsidRDefault="002E7ACB" w:rsidP="001C401A">
      <w:pPr>
        <w:widowControl w:val="0"/>
        <w:autoSpaceDE w:val="0"/>
        <w:autoSpaceDN w:val="0"/>
        <w:adjustRightInd w:val="0"/>
        <w:spacing w:line="360" w:lineRule="auto"/>
        <w:rPr>
          <w:noProof/>
        </w:rPr>
      </w:pPr>
      <w:r w:rsidRPr="002E7ACB">
        <w:rPr>
          <w:rFonts w:cs="Times New Roman"/>
          <w:noProof/>
          <w:szCs w:val="24"/>
        </w:rPr>
        <w:t xml:space="preserve">74. Chia J-M, Song C, Bradbury PJ, Costich D, de Leon N, Doebley J, et al. Maize HapMap2 identifies extant variation from a genome in flux. Nat. Genet. Nature Publishing Group; 2012;44:803–7. </w:t>
      </w:r>
    </w:p>
    <w:p w14:paraId="30D49D57" w14:textId="77777777" w:rsidR="00904378" w:rsidRPr="00904378" w:rsidRDefault="003F1192" w:rsidP="001C401A">
      <w:pPr>
        <w:spacing w:line="360" w:lineRule="auto"/>
      </w:pPr>
      <w:r>
        <w:fldChar w:fldCharType="end"/>
      </w:r>
    </w:p>
    <w:p w14:paraId="118B05F1" w14:textId="6F298BDD" w:rsidR="00734F93" w:rsidRDefault="00734F93" w:rsidP="001C401A">
      <w:pPr>
        <w:pStyle w:val="Heading1"/>
        <w:spacing w:line="360" w:lineRule="auto"/>
      </w:pPr>
      <w:r>
        <w:t>Figures</w:t>
      </w:r>
    </w:p>
    <w:p w14:paraId="581E58EA" w14:textId="1980763F" w:rsidR="00734F93" w:rsidRPr="00107824" w:rsidRDefault="009E7937" w:rsidP="001C401A">
      <w:pPr>
        <w:pStyle w:val="Heading2"/>
        <w:spacing w:line="360" w:lineRule="auto"/>
      </w:pPr>
      <w:bookmarkStart w:id="20" w:name="_Ref444765587"/>
      <w:r>
        <w:t>Figure 1</w:t>
      </w:r>
      <w:bookmarkEnd w:id="20"/>
      <w:r w:rsidR="00E352FA">
        <w:tab/>
      </w:r>
    </w:p>
    <w:p w14:paraId="1F45F32F" w14:textId="77777777" w:rsidR="00734F93" w:rsidRDefault="00734F93" w:rsidP="001C401A">
      <w:pPr>
        <w:pStyle w:val="Heading4"/>
        <w:spacing w:line="360" w:lineRule="auto"/>
      </w:pPr>
      <w:r>
        <w:t xml:space="preserve">Schematic of the </w:t>
      </w:r>
      <w:r w:rsidRPr="00E7135D">
        <w:t>Camoco framework</w:t>
      </w:r>
    </w:p>
    <w:p w14:paraId="27E782AA" w14:textId="7CEA9761" w:rsidR="00734F93" w:rsidRDefault="00734F93" w:rsidP="001C401A">
      <w:pPr>
        <w:pStyle w:val="Subtitle"/>
        <w:spacing w:line="360" w:lineRule="auto"/>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networks containing the same number of genes</w:t>
      </w:r>
      <w:r w:rsidRPr="00E7135D">
        <w:t>.</w:t>
      </w:r>
      <w:r>
        <w:t xml:space="preserve"> In the illustrated case, the more interesting subnetwork has both high density as well as locality.</w:t>
      </w:r>
    </w:p>
    <w:p w14:paraId="2F70C501" w14:textId="6C126696" w:rsidR="00C1066C" w:rsidRPr="00651B1D" w:rsidRDefault="0089245C" w:rsidP="001C401A">
      <w:pPr>
        <w:pStyle w:val="Heading2"/>
        <w:spacing w:line="360" w:lineRule="auto"/>
      </w:pPr>
      <w:bookmarkStart w:id="21" w:name="_Ref487124030"/>
      <w:r>
        <w:t>Figure 2</w:t>
      </w:r>
      <w:bookmarkEnd w:id="21"/>
    </w:p>
    <w:p w14:paraId="1442781B" w14:textId="77777777" w:rsidR="00C1066C" w:rsidRDefault="00C1066C" w:rsidP="001C401A">
      <w:pPr>
        <w:pStyle w:val="Heading4"/>
        <w:spacing w:line="360" w:lineRule="auto"/>
      </w:pPr>
      <w:r w:rsidRPr="008967F3">
        <w:rPr>
          <w:i/>
        </w:rPr>
        <w:t>Cis</w:t>
      </w:r>
      <w:r>
        <w:t xml:space="preserve"> vs. </w:t>
      </w:r>
      <w:r w:rsidRPr="008967F3">
        <w:rPr>
          <w:i/>
        </w:rPr>
        <w:t>trans</w:t>
      </w:r>
      <w:r>
        <w:t xml:space="preserve"> co-expression network interactions</w:t>
      </w:r>
    </w:p>
    <w:p w14:paraId="4EBE6CD5" w14:textId="273871FD" w:rsidR="00734F93" w:rsidRDefault="00C1066C" w:rsidP="001C401A">
      <w:pPr>
        <w:pStyle w:val="Subtitle"/>
        <w:spacing w:line="360" w:lineRule="auto"/>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65B97578" w:rsidR="00690272" w:rsidRPr="00037E45" w:rsidRDefault="005A6C3A" w:rsidP="001C401A">
      <w:pPr>
        <w:pStyle w:val="Heading2"/>
        <w:spacing w:line="360" w:lineRule="auto"/>
      </w:pPr>
      <w:bookmarkStart w:id="22" w:name="_Ref456807908"/>
      <w:bookmarkStart w:id="23" w:name="_Ref458794783"/>
      <w:r>
        <w:t>Figure 3</w:t>
      </w:r>
      <w:bookmarkEnd w:id="22"/>
      <w:bookmarkEnd w:id="23"/>
    </w:p>
    <w:p w14:paraId="7A582CF7" w14:textId="77777777" w:rsidR="00690272" w:rsidRDefault="00690272" w:rsidP="001C401A">
      <w:pPr>
        <w:pStyle w:val="Heading4"/>
        <w:spacing w:line="360" w:lineRule="auto"/>
        <w:jc w:val="left"/>
      </w:pPr>
      <w:r>
        <w:t>Simulating GWAS-network overlap using GO terms</w:t>
      </w:r>
    </w:p>
    <w:p w14:paraId="3B79B94C" w14:textId="354B1032" w:rsidR="00690272" w:rsidRDefault="00690272" w:rsidP="001C401A">
      <w:pPr>
        <w:pStyle w:val="Subtitle"/>
        <w:spacing w:line="360" w:lineRule="auto"/>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5CFBE8F3" w:rsidR="00C85AF2" w:rsidRPr="00F138B4" w:rsidRDefault="00D02F61" w:rsidP="001C401A">
      <w:pPr>
        <w:pStyle w:val="Heading2"/>
        <w:spacing w:line="360" w:lineRule="auto"/>
      </w:pPr>
      <w:bookmarkStart w:id="24" w:name="_Ref458700744"/>
      <w:r>
        <w:t>Figure 4</w:t>
      </w:r>
      <w:bookmarkStart w:id="25" w:name="EditPoint"/>
      <w:bookmarkEnd w:id="24"/>
      <w:bookmarkEnd w:id="25"/>
    </w:p>
    <w:p w14:paraId="7AB7AC82" w14:textId="77777777" w:rsidR="00C85AF2" w:rsidRDefault="00C85AF2" w:rsidP="001C401A">
      <w:pPr>
        <w:pStyle w:val="Heading4"/>
        <w:spacing w:line="360" w:lineRule="auto"/>
        <w:jc w:val="left"/>
      </w:pPr>
      <w:r>
        <w:t>Strength of co-expression among GO terms at varying levels of MCR</w:t>
      </w:r>
    </w:p>
    <w:p w14:paraId="1BB90B9C" w14:textId="5CC74B5F" w:rsidR="00C85AF2" w:rsidRDefault="00C85AF2" w:rsidP="001C401A">
      <w:pPr>
        <w:pStyle w:val="Subtitle"/>
        <w:spacing w:line="360" w:lineRule="auto"/>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strongly co-expressed GO terms (</w:t>
      </w:r>
      <w:r w:rsidRPr="00A83D5A">
        <w:rPr>
          <w:i/>
        </w:rPr>
        <w:t>p</w:t>
      </w:r>
      <w:r>
        <w:t xml:space="preserve"> ≤ 0.05, </w:t>
      </w:r>
      <w:r w:rsidRPr="00A83D5A">
        <w:rPr>
          <w:i/>
        </w:rPr>
        <w:t>n</w:t>
      </w:r>
      <w:r>
        <w:t xml:space="preserve"> = 1,000) decreases compared to the initial number of strongly co-expressed terms in each network (red curve). GO terms in each network 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67A7F6C3" w:rsidR="00C85AF2" w:rsidRPr="00B2729E" w:rsidRDefault="00E6464F" w:rsidP="001C401A">
      <w:pPr>
        <w:pStyle w:val="Heading2"/>
        <w:spacing w:line="360" w:lineRule="auto"/>
      </w:pPr>
      <w:bookmarkStart w:id="26" w:name="_Ref458721156"/>
      <w:bookmarkStart w:id="27" w:name="_Ref447197618"/>
      <w:r>
        <w:t>Figure 5</w:t>
      </w:r>
      <w:bookmarkEnd w:id="26"/>
      <w:bookmarkEnd w:id="27"/>
    </w:p>
    <w:p w14:paraId="38CD5098" w14:textId="65FC48BC" w:rsidR="00C85AF2" w:rsidRDefault="00C85AF2" w:rsidP="001C401A">
      <w:pPr>
        <w:pStyle w:val="Heading4"/>
        <w:spacing w:line="360" w:lineRule="auto"/>
        <w:jc w:val="left"/>
      </w:pPr>
      <w:r>
        <w:t>S</w:t>
      </w:r>
      <w:r w:rsidR="00282527">
        <w:t>trength of co-expression among GO terms at varying levels of FCR</w:t>
      </w:r>
    </w:p>
    <w:p w14:paraId="64A35CFE" w14:textId="2F2464A4" w:rsidR="00C85AF2" w:rsidRDefault="00C85AF2" w:rsidP="001C401A">
      <w:pPr>
        <w:pStyle w:val="Subtitle"/>
        <w:spacing w:line="360" w:lineRule="auto"/>
      </w:pPr>
      <w:r>
        <w:t xml:space="preserve">Strongly co-expressed GO terms (density or locality </w:t>
      </w:r>
      <w:r w:rsidRPr="00FB5AA5">
        <w:rPr>
          <w:i/>
        </w:rPr>
        <w:t>p</w:t>
      </w:r>
      <w:r>
        <w:t xml:space="preserve">-value ≤ 0.05) were used to simulate the effect of FCR on GWAS results. False candidates were added to GO terms by including flanking genes near true GO term genes according to SNP-to-gene mapping (window) parameters. Box plots show effective FCR of GO terms at each SNP-to-gene mapping parameter. Signal plots show the proportional number of GO terms that remain significant at FCR ≥ </w:t>
      </w:r>
      <w:r w:rsidRPr="00FB5AA5">
        <w:rPr>
          <w:i/>
        </w:rPr>
        <w:t>x</w:t>
      </w:r>
      <w:r>
        <w:t xml:space="preserve"> (red curve). GO terms in each network were also split into two subsets based on initial co-expression strength: “strong,” (initial co-expression </w:t>
      </w:r>
      <w:r w:rsidRPr="00FB5AA5">
        <w:rPr>
          <w:i/>
        </w:rPr>
        <w:t>p</w:t>
      </w:r>
      <w:r>
        <w:t xml:space="preserve"> ≤ 0.001; blue curve), and “moderate,” (initial co-expression 0.001 &lt; </w:t>
      </w:r>
      <w:r w:rsidRPr="00FB5AA5">
        <w:rPr>
          <w:i/>
        </w:rPr>
        <w:t>p</w:t>
      </w:r>
      <w:r>
        <w:t xml:space="preserve"> ≤ 0.05; violet curve).</w:t>
      </w:r>
    </w:p>
    <w:p w14:paraId="032B703B" w14:textId="5560CC1F" w:rsidR="003B691E" w:rsidRPr="008B069A" w:rsidRDefault="00E6464F" w:rsidP="001C401A">
      <w:pPr>
        <w:pStyle w:val="Heading2"/>
        <w:spacing w:line="360" w:lineRule="auto"/>
      </w:pPr>
      <w:bookmarkStart w:id="28" w:name="_Ref485996339"/>
      <w:r>
        <w:t>Figure 6</w:t>
      </w:r>
      <w:bookmarkEnd w:id="28"/>
    </w:p>
    <w:p w14:paraId="347D2EC6" w14:textId="5E113C4F" w:rsidR="003B691E" w:rsidRDefault="003B691E" w:rsidP="001C401A">
      <w:pPr>
        <w:pStyle w:val="Heading3"/>
        <w:spacing w:line="360" w:lineRule="auto"/>
      </w:pPr>
      <w:r>
        <w:t>Maize grain ionome high-priority candidate genes</w:t>
      </w:r>
      <w:r w:rsidR="00C04316">
        <w:t xml:space="preserve"> heatmap summary</w:t>
      </w:r>
    </w:p>
    <w:p w14:paraId="41782345" w14:textId="77777777" w:rsidR="003B691E" w:rsidRPr="004B5247" w:rsidRDefault="003B691E" w:rsidP="001C401A">
      <w:pPr>
        <w:pStyle w:val="Subtitle"/>
        <w:spacing w:line="360" w:lineRule="auto"/>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4F4D621E" w14:textId="64C08BF9" w:rsidR="00101202" w:rsidRPr="005063A3" w:rsidRDefault="00E6464F" w:rsidP="001C401A">
      <w:pPr>
        <w:pStyle w:val="Heading2"/>
        <w:spacing w:line="360" w:lineRule="auto"/>
      </w:pPr>
      <w:bookmarkStart w:id="29" w:name="_Ref481757037"/>
      <w:bookmarkStart w:id="30" w:name="_Ref484529183"/>
      <w:r>
        <w:t>Figure</w:t>
      </w:r>
      <w:r w:rsidR="004603F1">
        <w:t xml:space="preserve"> 7</w:t>
      </w:r>
      <w:bookmarkEnd w:id="29"/>
      <w:bookmarkEnd w:id="30"/>
    </w:p>
    <w:p w14:paraId="66B9E9F8" w14:textId="77777777" w:rsidR="00101202" w:rsidRDefault="00101202" w:rsidP="001C401A">
      <w:pPr>
        <w:pStyle w:val="Heading3"/>
        <w:spacing w:line="360" w:lineRule="auto"/>
      </w:pPr>
      <w:r>
        <w:t>Co-expression network for D9 and cadmium HPO genes</w:t>
      </w:r>
    </w:p>
    <w:p w14:paraId="6F40EAFE" w14:textId="1BDC3F47" w:rsidR="00101202" w:rsidRDefault="00101202" w:rsidP="001C401A">
      <w:pPr>
        <w:pStyle w:val="Subtitle"/>
        <w:spacing w:line="360" w:lineRule="auto"/>
      </w:pPr>
      <w:r>
        <w:t xml:space="preserve">Co-expression interactions among high-priority candidate (HPO) genes were identified in the ZmRoot network for Cd and visualized at several levels. 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1EB7F61D" w:rsidR="00101202" w:rsidRPr="007854BF" w:rsidRDefault="00BD08C9" w:rsidP="001C401A">
      <w:pPr>
        <w:pStyle w:val="Heading2"/>
        <w:spacing w:line="360" w:lineRule="auto"/>
      </w:pPr>
      <w:bookmarkStart w:id="31" w:name="_Ref484091798"/>
      <w:r>
        <w:t>Figure</w:t>
      </w:r>
      <w:r w:rsidR="004603F1">
        <w:t xml:space="preserve"> 8</w:t>
      </w:r>
      <w:bookmarkEnd w:id="31"/>
    </w:p>
    <w:p w14:paraId="285A6AD7" w14:textId="77777777" w:rsidR="00101202" w:rsidRPr="007B27E5" w:rsidRDefault="00101202" w:rsidP="001C401A">
      <w:pPr>
        <w:pStyle w:val="Heading3"/>
        <w:spacing w:line="360" w:lineRule="auto"/>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2FC1797F" w:rsidR="00101202" w:rsidRPr="00734F93" w:rsidRDefault="00101202" w:rsidP="001C401A">
      <w:pPr>
        <w:pStyle w:val="Subtitle"/>
        <w:spacing w:line="360" w:lineRule="auto"/>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ong with null segregating siblings (</w:t>
      </w:r>
      <w:r w:rsidRPr="009069D9">
        <w:rPr>
          <w:i/>
        </w:rPr>
        <w:t>sib8</w:t>
      </w:r>
      <w:r>
        <w:t xml:space="preserve"> and </w:t>
      </w:r>
      <w:r w:rsidRPr="009069D9">
        <w:rPr>
          <w:i/>
        </w:rPr>
        <w:t>sib9</w:t>
      </w:r>
      <w:r>
        <w:t xml:space="preserve">). Embedded </w:t>
      </w:r>
      <w:r>
        <w:rPr>
          <w:i/>
        </w:rPr>
        <w:t>p</w:t>
      </w:r>
      <w:r>
        <w:t>-values indicate statistical differences between mutants and wild-type siblings, while asterisks (**) indicate significant differences in a joint analysis between dwarf and wild-type.</w:t>
      </w:r>
    </w:p>
    <w:p w14:paraId="29D0241B" w14:textId="1EE04248" w:rsidR="00734F93" w:rsidRDefault="00734F93" w:rsidP="001C401A">
      <w:pPr>
        <w:pStyle w:val="Heading1"/>
        <w:spacing w:line="360" w:lineRule="auto"/>
      </w:pPr>
      <w:r>
        <w:t>Tables</w:t>
      </w:r>
    </w:p>
    <w:p w14:paraId="673C8DCE" w14:textId="5C0A8D5C" w:rsidR="00107824" w:rsidRPr="0067528A" w:rsidRDefault="00B6189E" w:rsidP="001C401A">
      <w:pPr>
        <w:pStyle w:val="Heading2"/>
        <w:spacing w:line="360" w:lineRule="auto"/>
        <w:rPr>
          <w:rStyle w:val="SubtleEmphasis"/>
        </w:rPr>
      </w:pPr>
      <w:bookmarkStart w:id="32" w:name="_Ref458774860"/>
      <w:r>
        <w:rPr>
          <w:rStyle w:val="SubtleEmphasis"/>
        </w:rPr>
        <w:t>Table 1</w:t>
      </w:r>
      <w:bookmarkEnd w:id="32"/>
    </w:p>
    <w:p w14:paraId="4ED5F69B" w14:textId="22C0A06D" w:rsidR="00CB2E22" w:rsidRPr="00CB2E22" w:rsidRDefault="00107824" w:rsidP="001C401A">
      <w:pPr>
        <w:pStyle w:val="Heading3"/>
        <w:spacing w:line="360" w:lineRule="auto"/>
      </w:pPr>
      <w:r>
        <w:t>Significantly co-expressed GO terms</w:t>
      </w:r>
    </w:p>
    <w:p w14:paraId="1C5B80B3" w14:textId="58E91AE8" w:rsidR="00107824" w:rsidRDefault="00107824" w:rsidP="001C401A">
      <w:pPr>
        <w:pStyle w:val="Subtitle"/>
        <w:spacing w:line="360" w:lineRule="auto"/>
      </w:pPr>
      <w:r>
        <w:t>Co-expression was measured among genes within each GO term that had co-expression data in each network using both density (</w:t>
      </w:r>
      <w:r>
        <w:fldChar w:fldCharType="begin"/>
      </w:r>
      <w:r>
        <w:instrText xml:space="preserve"> REF _Ref447101528 \h  \* MERGEFORMAT </w:instrText>
      </w:r>
      <w:r>
        <w:fldChar w:fldCharType="separate"/>
      </w:r>
      <w:r w:rsidR="00D30974" w:rsidRPr="0045686C">
        <w:t>Eq.</w:t>
      </w:r>
      <w:r w:rsidR="00D30974">
        <w:t xml:space="preserve"> </w:t>
      </w:r>
      <w:r w:rsidR="00D30974" w:rsidRPr="0045686C">
        <w:t>1</w:t>
      </w:r>
      <w:r>
        <w:fldChar w:fldCharType="end"/>
      </w:r>
      <w:r>
        <w:t>) and locality (</w:t>
      </w:r>
      <w:r>
        <w:fldChar w:fldCharType="begin"/>
      </w:r>
      <w:r>
        <w:instrText xml:space="preserve"> REF _Ref464049667 \h  \* MERGEFORMAT </w:instrText>
      </w:r>
      <w:r>
        <w:fldChar w:fldCharType="separate"/>
      </w:r>
      <w:r w:rsidR="00D30974">
        <w:t>Eq. 2</w:t>
      </w:r>
      <w:r>
        <w:fldChar w:fldCharType="end"/>
      </w:r>
      <w:r>
        <w:t>). Significance of co-expression metrics was assessed by comparing values to 1,000 random gene sets of the same size.</w:t>
      </w:r>
    </w:p>
    <w:p w14:paraId="5F2DD27A" w14:textId="1EE55E11" w:rsidR="00107824" w:rsidRPr="00AD318C" w:rsidRDefault="00D05D01" w:rsidP="001C401A">
      <w:pPr>
        <w:pStyle w:val="Heading2"/>
        <w:spacing w:line="360" w:lineRule="auto"/>
      </w:pPr>
      <w:bookmarkStart w:id="33" w:name="_Ref458774880"/>
      <w:r>
        <w:t>Table 2</w:t>
      </w:r>
      <w:bookmarkEnd w:id="33"/>
    </w:p>
    <w:p w14:paraId="7BF079A5" w14:textId="77777777" w:rsidR="00107824" w:rsidRDefault="00107824" w:rsidP="001C401A">
      <w:pPr>
        <w:pStyle w:val="Heading3"/>
        <w:spacing w:line="360" w:lineRule="auto"/>
      </w:pPr>
      <w:r>
        <w:t>Gene co-expression network cluster assignments</w:t>
      </w:r>
    </w:p>
    <w:p w14:paraId="6EA73C44" w14:textId="53C4C7D7" w:rsidR="00107824" w:rsidRDefault="00107824" w:rsidP="001C401A">
      <w:pPr>
        <w:pStyle w:val="Subtitle"/>
        <w:spacing w:line="360" w:lineRule="auto"/>
      </w:pPr>
      <w:r>
        <w:t>Gene clusters were calculated by running the Markov Cluster (MCL) algorithm on the co-expression matrix. Cluster values designate network specific gene clusters and are not compared across networks.</w:t>
      </w:r>
    </w:p>
    <w:p w14:paraId="67A4E9D2" w14:textId="313D2396" w:rsidR="006B33EA" w:rsidRDefault="005F2ACB" w:rsidP="001C401A">
      <w:pPr>
        <w:pStyle w:val="Heading1"/>
        <w:spacing w:line="360" w:lineRule="auto"/>
      </w:pPr>
      <w:r>
        <w:t>Supplementary Figures</w:t>
      </w:r>
    </w:p>
    <w:p w14:paraId="7969E5B2" w14:textId="29F8477F" w:rsidR="00DE6B75" w:rsidRPr="00DE6B75" w:rsidRDefault="000313FE" w:rsidP="001C401A">
      <w:pPr>
        <w:pStyle w:val="Heading2"/>
        <w:spacing w:line="360" w:lineRule="auto"/>
      </w:pPr>
      <w:bookmarkStart w:id="34" w:name="_Ref447013206"/>
      <w:r>
        <w:t>Supp. Figure 1</w:t>
      </w:r>
      <w:bookmarkEnd w:id="34"/>
    </w:p>
    <w:p w14:paraId="084FE236" w14:textId="6F277375" w:rsidR="00DB7771" w:rsidRDefault="00DB7771" w:rsidP="001C401A">
      <w:pPr>
        <w:pStyle w:val="Heading3"/>
        <w:spacing w:line="360" w:lineRule="auto"/>
      </w:pPr>
      <w:r>
        <w:t>ZmPAN</w:t>
      </w:r>
      <w:r w:rsidR="00145345">
        <w:t xml:space="preserve"> network health</w:t>
      </w:r>
    </w:p>
    <w:p w14:paraId="7BA5F2BA" w14:textId="1309F34E" w:rsidR="00DB7771" w:rsidRPr="0065007C" w:rsidRDefault="00DB7771" w:rsidP="001C401A">
      <w:pPr>
        <w:pStyle w:val="Subtitle"/>
        <w:spacing w:line="360" w:lineRule="auto"/>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in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 xml:space="preserve">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0FCC0CF0" w14:textId="5B7527BF" w:rsidR="00DE6B75" w:rsidRPr="00DE6B75" w:rsidRDefault="001A457D" w:rsidP="001C401A">
      <w:pPr>
        <w:pStyle w:val="Heading2"/>
        <w:spacing w:line="360" w:lineRule="auto"/>
      </w:pPr>
      <w:bookmarkStart w:id="35" w:name="_Ref447013895"/>
      <w:r>
        <w:t>Supp. Figure 2</w:t>
      </w:r>
      <w:bookmarkEnd w:id="35"/>
    </w:p>
    <w:p w14:paraId="302F6CD2" w14:textId="12E5730F" w:rsidR="00DB7771" w:rsidRPr="00DB7771" w:rsidRDefault="00DB7771" w:rsidP="001C401A">
      <w:pPr>
        <w:pStyle w:val="Heading3"/>
        <w:spacing w:line="360" w:lineRule="auto"/>
      </w:pPr>
      <w:r>
        <w:t xml:space="preserve">ZmSAM </w:t>
      </w:r>
      <w:r w:rsidR="00145345">
        <w:t>network heal</w:t>
      </w:r>
      <w:r>
        <w:t>th</w:t>
      </w:r>
    </w:p>
    <w:p w14:paraId="774A1C72" w14:textId="4B4A324A" w:rsidR="00C50EC2" w:rsidRDefault="008F4971" w:rsidP="001C401A">
      <w:pPr>
        <w:pStyle w:val="Subtitle"/>
        <w:spacing w:line="360" w:lineRule="auto"/>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2E753C">
        <w:t>,</w:t>
      </w:r>
      <w:r w:rsidR="00534074">
        <w:t>000 random gene sets of the same size.</w:t>
      </w:r>
      <w:r>
        <w:t xml:space="preserve"> </w:t>
      </w:r>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p>
    <w:p w14:paraId="3D7B4DED" w14:textId="1942FB55" w:rsidR="00DE6B75" w:rsidRPr="00DE6B75" w:rsidRDefault="001C3822" w:rsidP="001C401A">
      <w:pPr>
        <w:pStyle w:val="Heading2"/>
        <w:spacing w:line="360" w:lineRule="auto"/>
      </w:pPr>
      <w:bookmarkStart w:id="36" w:name="_Ref447015478"/>
      <w:r>
        <w:t>Supp. Figure 3</w:t>
      </w:r>
      <w:bookmarkEnd w:id="36"/>
    </w:p>
    <w:p w14:paraId="2F6283B4" w14:textId="721D6F03" w:rsidR="00C50EC2" w:rsidRDefault="00C50EC2" w:rsidP="001C401A">
      <w:pPr>
        <w:pStyle w:val="Heading3"/>
        <w:spacing w:line="360" w:lineRule="auto"/>
      </w:pPr>
      <w:r>
        <w:t xml:space="preserve">ZmRoot </w:t>
      </w:r>
      <w:r w:rsidR="00145345">
        <w:t>network he</w:t>
      </w:r>
      <w:r>
        <w:t>alth</w:t>
      </w:r>
    </w:p>
    <w:p w14:paraId="0A125799" w14:textId="29A1AECC" w:rsidR="00FD6539" w:rsidRDefault="00FD6539" w:rsidP="001C401A">
      <w:pPr>
        <w:pStyle w:val="Subtitle"/>
        <w:spacing w:line="360" w:lineRule="auto"/>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754AC7">
        <w:t>,</w:t>
      </w:r>
      <w:r w:rsidR="00534074">
        <w:t>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591EABF0" w14:textId="65241BC3" w:rsidR="00BE7812" w:rsidRPr="00BE7812" w:rsidRDefault="00B77F44" w:rsidP="001C401A">
      <w:pPr>
        <w:pStyle w:val="Heading2"/>
        <w:spacing w:line="360" w:lineRule="auto"/>
      </w:pPr>
      <w:bookmarkStart w:id="37" w:name="_Ref447187909"/>
      <w:r>
        <w:t>Supp. Figure 4</w:t>
      </w:r>
      <w:bookmarkEnd w:id="37"/>
    </w:p>
    <w:p w14:paraId="1C3760BF" w14:textId="77777777" w:rsidR="00857489" w:rsidRDefault="00380825" w:rsidP="001C401A">
      <w:pPr>
        <w:pStyle w:val="Heading3"/>
        <w:spacing w:line="360" w:lineRule="auto"/>
      </w:pPr>
      <w:r>
        <w:t xml:space="preserve">MCR </w:t>
      </w:r>
      <w:r w:rsidR="00E814FD">
        <w:t>supplemental figure</w:t>
      </w:r>
    </w:p>
    <w:p w14:paraId="138732DE" w14:textId="6D3C66FC" w:rsidR="0020050D" w:rsidRDefault="00961027" w:rsidP="001C401A">
      <w:pPr>
        <w:pStyle w:val="Subtitle"/>
        <w:spacing w:line="360" w:lineRule="auto"/>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p>
    <w:p w14:paraId="5F9766F8" w14:textId="7E3B9F7C" w:rsidR="00D83E5D" w:rsidRPr="00D83E5D" w:rsidRDefault="00D517F6" w:rsidP="001C401A">
      <w:pPr>
        <w:pStyle w:val="Heading2"/>
        <w:spacing w:line="360" w:lineRule="auto"/>
      </w:pPr>
      <w:bookmarkStart w:id="38" w:name="_Ref470857301"/>
      <w:r>
        <w:t>Supp. Figure 5</w:t>
      </w:r>
      <w:bookmarkEnd w:id="38"/>
    </w:p>
    <w:p w14:paraId="3F6BA565" w14:textId="77777777" w:rsidR="002002F7" w:rsidRDefault="00E814FD" w:rsidP="001C401A">
      <w:pPr>
        <w:pStyle w:val="Heading3"/>
        <w:spacing w:line="360" w:lineRule="auto"/>
      </w:pPr>
      <w:r>
        <w:t>FCR supplemental figure</w:t>
      </w:r>
    </w:p>
    <w:p w14:paraId="1FB4E1EB" w14:textId="1380257F" w:rsidR="00AC5717" w:rsidRDefault="00886E74" w:rsidP="001C401A">
      <w:pPr>
        <w:pStyle w:val="Subtitle"/>
        <w:spacing w:line="360" w:lineRule="auto"/>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p>
    <w:p w14:paraId="0DE3D1EA" w14:textId="3259514E" w:rsidR="00803776" w:rsidRPr="00803776" w:rsidRDefault="00623452" w:rsidP="001C401A">
      <w:pPr>
        <w:pStyle w:val="Heading2"/>
        <w:spacing w:line="360" w:lineRule="auto"/>
      </w:pPr>
      <w:bookmarkStart w:id="39" w:name="_Ref481678956"/>
      <w:r>
        <w:t>Supp. Figure 6</w:t>
      </w:r>
      <w:bookmarkEnd w:id="39"/>
    </w:p>
    <w:p w14:paraId="6A16579A" w14:textId="6812681F" w:rsidR="000F3B6F" w:rsidRDefault="00EE4CCD" w:rsidP="001C401A">
      <w:pPr>
        <w:pStyle w:val="Heading3"/>
        <w:spacing w:line="360" w:lineRule="auto"/>
      </w:pPr>
      <w:r>
        <w:t>Distribution</w:t>
      </w:r>
      <w:r w:rsidR="000F3B6F">
        <w:t xml:space="preserve"> of Pearson correlation coefficients between gene</w:t>
      </w:r>
      <w:r w:rsidR="00145345">
        <w:t>-</w:t>
      </w:r>
      <w:r w:rsidR="000F3B6F">
        <w:t>specific density and locality</w:t>
      </w:r>
    </w:p>
    <w:p w14:paraId="17C914A7" w14:textId="40650836" w:rsidR="00EA1705" w:rsidRDefault="007A0C38" w:rsidP="001C401A">
      <w:pPr>
        <w:pStyle w:val="Subtitle"/>
        <w:spacing w:line="360" w:lineRule="auto"/>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p>
    <w:p w14:paraId="28360837" w14:textId="4B7B9BA7" w:rsidR="004409E3" w:rsidRPr="00844AFF" w:rsidRDefault="004409E3" w:rsidP="001C401A">
      <w:pPr>
        <w:pStyle w:val="Heading2"/>
        <w:spacing w:line="360" w:lineRule="auto"/>
      </w:pPr>
      <w:bookmarkStart w:id="40" w:name="_Ref486000600"/>
      <w:r>
        <w:t>Supp. Figure 7</w:t>
      </w:r>
      <w:bookmarkEnd w:id="40"/>
    </w:p>
    <w:p w14:paraId="3BE5DCC1" w14:textId="5A26FF2A" w:rsidR="004409E3" w:rsidRPr="00975FFB" w:rsidRDefault="004409E3" w:rsidP="001C401A">
      <w:pPr>
        <w:pStyle w:val="Heading3"/>
        <w:spacing w:line="360" w:lineRule="auto"/>
      </w:pPr>
      <w:r>
        <w:t>Element HPO candidate gene overlap</w:t>
      </w:r>
      <w:r w:rsidR="00C04316">
        <w:t xml:space="preserve"> heatmap</w:t>
      </w:r>
    </w:p>
    <w:p w14:paraId="7C52A97B" w14:textId="717BE2F9" w:rsidR="004409E3" w:rsidRPr="003B691E" w:rsidRDefault="004409E3" w:rsidP="001C401A">
      <w:pPr>
        <w:pStyle w:val="Subtitle"/>
        <w:spacing w:line="360" w:lineRule="auto"/>
      </w:pPr>
      <w:r>
        <w:t>Overlap between the 610 HPO genes discovered between different elements by either density or locality and in a</w:t>
      </w:r>
      <w:r w:rsidR="00C04316">
        <w:t>ny network. The diagonal (grey</w:t>
      </w:r>
      <w:r>
        <w:t xml:space="preserve">) shows the number of HPO genes discovered for each element. Values in the upper triangular region show the number of genes that overlap between elements. </w:t>
      </w:r>
      <w:r w:rsidR="00C04316">
        <w:t xml:space="preserve">Cells are shaded green based on the total number of genes they share. </w:t>
      </w:r>
      <w:r>
        <w:t xml:space="preserve">The values in the lower triangle designate the </w:t>
      </w:r>
      <w:r w:rsidRPr="00C10B25">
        <w:rPr>
          <w:i/>
        </w:rPr>
        <w:t>p</w:t>
      </w:r>
      <w:r>
        <w:t xml:space="preserve">-values (hypergeometric) for overlap between the two sets </w:t>
      </w:r>
      <w:r w:rsidR="001E2EBF">
        <w:t>of HPO genes. R</w:t>
      </w:r>
      <w:r w:rsidR="00C04316">
        <w:t>ed</w:t>
      </w:r>
      <w:r w:rsidR="001E2EBF">
        <w:t xml:space="preserve"> shaded cells</w:t>
      </w:r>
      <w:r>
        <w:t xml:space="preserve"> indicate significance with Bonferroni correction</w:t>
      </w:r>
      <w:r w:rsidR="00C04316">
        <w:t xml:space="preserve"> for multiple testing</w:t>
      </w:r>
      <w:r>
        <w:t>.</w:t>
      </w:r>
    </w:p>
    <w:p w14:paraId="7EF8D050" w14:textId="77777777" w:rsidR="004409E3" w:rsidRPr="004409E3" w:rsidRDefault="004409E3" w:rsidP="001C401A">
      <w:pPr>
        <w:spacing w:line="360" w:lineRule="auto"/>
      </w:pPr>
    </w:p>
    <w:p w14:paraId="7B52D951" w14:textId="1D7EE7EC" w:rsidR="00EA1705" w:rsidRPr="004A497C" w:rsidRDefault="00214BAC" w:rsidP="001C401A">
      <w:pPr>
        <w:pStyle w:val="Heading2"/>
        <w:spacing w:line="360" w:lineRule="auto"/>
      </w:pPr>
      <w:bookmarkStart w:id="41" w:name="_Ref489428564"/>
      <w:r>
        <w:t>Supp. Figure 8</w:t>
      </w:r>
      <w:bookmarkEnd w:id="41"/>
    </w:p>
    <w:p w14:paraId="3467E29A" w14:textId="77777777" w:rsidR="00EA1705" w:rsidRDefault="00EA1705" w:rsidP="001C401A">
      <w:pPr>
        <w:pStyle w:val="Heading3"/>
        <w:spacing w:line="360" w:lineRule="auto"/>
      </w:pPr>
      <w:r>
        <w:t>Number of intervening genes between HPO gene and GWAS locus</w:t>
      </w:r>
    </w:p>
    <w:p w14:paraId="312BCE93" w14:textId="56226968" w:rsidR="00EA1705" w:rsidRDefault="00EA1705" w:rsidP="001C401A">
      <w:pPr>
        <w:pStyle w:val="Subtitle"/>
        <w:spacing w:line="360" w:lineRule="auto"/>
      </w:pPr>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w:t>
      </w:r>
    </w:p>
    <w:p w14:paraId="2C78F21B" w14:textId="1559CD0F" w:rsidR="005F615E" w:rsidRPr="009D6D83" w:rsidRDefault="005F615E" w:rsidP="001C401A">
      <w:pPr>
        <w:pStyle w:val="Heading2"/>
        <w:spacing w:line="360" w:lineRule="auto"/>
      </w:pPr>
      <w:bookmarkStart w:id="42" w:name="_Ref483951527"/>
      <w:r>
        <w:t>Supp. Figure 9</w:t>
      </w:r>
      <w:bookmarkEnd w:id="42"/>
    </w:p>
    <w:p w14:paraId="36ECB905" w14:textId="77777777" w:rsidR="005F615E" w:rsidRDefault="005F615E" w:rsidP="001C401A">
      <w:pPr>
        <w:pStyle w:val="Heading3"/>
        <w:spacing w:line="360" w:lineRule="auto"/>
      </w:pPr>
      <w:r>
        <w:t>GO biological process enrichment for the ionome</w:t>
      </w:r>
    </w:p>
    <w:p w14:paraId="3282CC09" w14:textId="77777777" w:rsidR="005F615E" w:rsidRPr="00FF7C43" w:rsidRDefault="005F615E" w:rsidP="001C401A">
      <w:pPr>
        <w:pStyle w:val="Subtitle"/>
        <w:spacing w:line="360" w:lineRule="auto"/>
      </w:pPr>
      <w:r>
        <w:t>The HPO+ gene sets were analyzed for GO enrichment in the “biological process” namespace. Each node represents a GO term organized hierarchically in a tree with directed edges designating parent terms. Shaded 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p>
    <w:p w14:paraId="0132906E" w14:textId="77777777" w:rsidR="005F615E" w:rsidRPr="005F615E" w:rsidRDefault="005F615E" w:rsidP="001C401A">
      <w:pPr>
        <w:spacing w:line="360" w:lineRule="auto"/>
      </w:pPr>
    </w:p>
    <w:p w14:paraId="6CD419B6" w14:textId="05D06A84" w:rsidR="005F2ACB" w:rsidRDefault="003B691E" w:rsidP="001C401A">
      <w:pPr>
        <w:pStyle w:val="Heading1"/>
        <w:spacing w:line="360" w:lineRule="auto"/>
      </w:pPr>
      <w:r>
        <w:t>Supplemental Data</w:t>
      </w:r>
    </w:p>
    <w:p w14:paraId="1FEB41FF" w14:textId="04765546" w:rsidR="00247FEC" w:rsidRDefault="000B40B5" w:rsidP="001C401A">
      <w:pPr>
        <w:pStyle w:val="Heading2"/>
        <w:spacing w:line="360" w:lineRule="auto"/>
      </w:pPr>
      <w:bookmarkStart w:id="43" w:name="_Ref479246505"/>
      <w:r>
        <w:t>Supp. Table 1</w:t>
      </w:r>
      <w:bookmarkEnd w:id="43"/>
    </w:p>
    <w:p w14:paraId="1F4F9640" w14:textId="77777777" w:rsidR="00247FEC" w:rsidRDefault="00301559" w:rsidP="001C401A">
      <w:pPr>
        <w:pStyle w:val="Heading3"/>
        <w:spacing w:line="360" w:lineRule="auto"/>
      </w:pPr>
      <w:r>
        <w:t>Full gene ontology term density and l</w:t>
      </w:r>
      <w:r w:rsidR="00247FEC">
        <w:t>ocality</w:t>
      </w:r>
      <w:r>
        <w:t xml:space="preserve"> </w:t>
      </w:r>
      <w:r w:rsidRPr="0068745C">
        <w:rPr>
          <w:i/>
        </w:rPr>
        <w:t>p</w:t>
      </w:r>
      <w:r>
        <w:t>-values</w:t>
      </w:r>
    </w:p>
    <w:p w14:paraId="4B43DB15" w14:textId="728F3F82" w:rsidR="00247FEC" w:rsidRDefault="00247FEC" w:rsidP="001C401A">
      <w:pPr>
        <w:pStyle w:val="Subtitle"/>
        <w:spacing w:line="360" w:lineRule="auto"/>
      </w:pPr>
      <w:r>
        <w:t xml:space="preserve">Density and locality scores were measured between genes within each GO </w:t>
      </w:r>
      <w:r w:rsidR="00C543F8">
        <w:t>t</w:t>
      </w:r>
      <w:r>
        <w:t xml:space="preserve">erm. </w:t>
      </w:r>
      <w:r w:rsidR="00B7587B">
        <w:t xml:space="preserve">Subnetwork </w:t>
      </w:r>
      <w:r w:rsidRPr="0068745C">
        <w:rPr>
          <w:i/>
        </w:rPr>
        <w:t>p</w:t>
      </w:r>
      <w:r>
        <w:t>-valu</w:t>
      </w:r>
      <w:r w:rsidR="00240B0D">
        <w:t>es were generated for both density and locality</w:t>
      </w:r>
      <w:r>
        <w:t xml:space="preserve"> by compa</w:t>
      </w:r>
      <w:r w:rsidR="00240B0D">
        <w:t xml:space="preserve">ring each term’s </w:t>
      </w:r>
      <w:r w:rsidR="006307DA">
        <w:t>metric</w:t>
      </w:r>
      <w:r>
        <w:t xml:space="preserve"> to 1</w:t>
      </w:r>
      <w:r w:rsidR="00C543F8">
        <w:t>,</w:t>
      </w:r>
      <w:r>
        <w:t xml:space="preserve">000 </w:t>
      </w:r>
      <w:r w:rsidR="00900C2E">
        <w:t>randomized gene sets of the same size</w:t>
      </w:r>
      <w:r>
        <w:t>.</w:t>
      </w:r>
    </w:p>
    <w:p w14:paraId="05389990" w14:textId="5845411B" w:rsidR="00301559" w:rsidRDefault="00FA4DA7" w:rsidP="001C401A">
      <w:pPr>
        <w:pStyle w:val="Heading2"/>
        <w:spacing w:line="360" w:lineRule="auto"/>
      </w:pPr>
      <w:bookmarkStart w:id="44" w:name="_Ref483825641"/>
      <w:r>
        <w:t>Supp. Table 2</w:t>
      </w:r>
      <w:bookmarkEnd w:id="44"/>
    </w:p>
    <w:p w14:paraId="6767D020" w14:textId="77777777" w:rsidR="00301559" w:rsidRDefault="00301559" w:rsidP="001C401A">
      <w:pPr>
        <w:pStyle w:val="Heading3"/>
        <w:spacing w:line="360" w:lineRule="auto"/>
      </w:pPr>
      <w:r>
        <w:t>Network MCL cluster gene assignments</w:t>
      </w:r>
    </w:p>
    <w:p w14:paraId="14A838EA" w14:textId="3357E154" w:rsidR="00634DFC" w:rsidRDefault="002E7652" w:rsidP="001C401A">
      <w:pPr>
        <w:pStyle w:val="Subtitle"/>
        <w:spacing w:line="360" w:lineRule="auto"/>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51ADAF01" w14:textId="42F6EA40" w:rsidR="00976C8A" w:rsidRDefault="00AB48DB" w:rsidP="001C401A">
      <w:pPr>
        <w:pStyle w:val="Heading2"/>
        <w:spacing w:line="360" w:lineRule="auto"/>
      </w:pPr>
      <w:bookmarkStart w:id="45" w:name="_Ref494793753"/>
      <w:r>
        <w:t>Supp. Tabl</w:t>
      </w:r>
      <w:r w:rsidR="0070283E">
        <w:t>e 3</w:t>
      </w:r>
      <w:r>
        <w:t xml:space="preserve"> </w:t>
      </w:r>
      <w:bookmarkEnd w:id="45"/>
    </w:p>
    <w:p w14:paraId="23662C7F" w14:textId="117DED48" w:rsidR="00976C8A" w:rsidRDefault="00976C8A" w:rsidP="001C401A">
      <w:pPr>
        <w:pStyle w:val="Heading3"/>
        <w:spacing w:line="360" w:lineRule="auto"/>
      </w:pPr>
      <w:r>
        <w:t>Network MCL cluster GO enrichment</w:t>
      </w:r>
    </w:p>
    <w:p w14:paraId="2704907D" w14:textId="0A092ADD" w:rsidR="00976C8A" w:rsidRPr="00976C8A" w:rsidRDefault="00F31445" w:rsidP="001C401A">
      <w:pPr>
        <w:pStyle w:val="Subtitle"/>
        <w:spacing w:line="360" w:lineRule="auto"/>
        <w:jc w:val="left"/>
      </w:pPr>
      <w:r>
        <w:t>E</w:t>
      </w:r>
      <w:r w:rsidR="00976C8A">
        <w:t>nrichment of genes co-annotated for GO terms</w:t>
      </w:r>
      <w:r>
        <w:t xml:space="preserve"> in each MCL cluster</w:t>
      </w:r>
      <w:r w:rsidR="009C28B5">
        <w:t>.</w:t>
      </w:r>
      <w:r w:rsidR="00E27B3E">
        <w:t xml:space="preserve"> Significance of enrichment was calculated using</w:t>
      </w:r>
      <w:r w:rsidR="009500DD">
        <w:t xml:space="preserve"> the hypergeometric test</w:t>
      </w:r>
      <w:r w:rsidR="0068745C">
        <w:t xml:space="preserve"> with</w:t>
      </w:r>
      <w:r w:rsidR="00E27B3E">
        <w:t xml:space="preserve"> a Bon</w:t>
      </w:r>
      <w:r w:rsidR="009500DD">
        <w:t>ferroni corrected</w:t>
      </w:r>
      <w:r w:rsidR="00E27B3E">
        <w:t xml:space="preserve"> </w:t>
      </w:r>
      <w:r w:rsidR="00E27B3E" w:rsidRPr="0068745C">
        <w:rPr>
          <w:i/>
        </w:rPr>
        <w:t>p</w:t>
      </w:r>
      <w:r w:rsidR="00E27B3E">
        <w:t>-value of ≤ 0.05.</w:t>
      </w:r>
    </w:p>
    <w:p w14:paraId="149C21F5" w14:textId="47BD93AB" w:rsidR="00573EC0" w:rsidRDefault="00A33270" w:rsidP="001C401A">
      <w:pPr>
        <w:pStyle w:val="Heading2"/>
        <w:spacing w:line="360" w:lineRule="auto"/>
      </w:pPr>
      <w:bookmarkStart w:id="46" w:name="_Ref479248756"/>
      <w:r>
        <w:t>Supp. Table 4</w:t>
      </w:r>
      <w:bookmarkEnd w:id="46"/>
    </w:p>
    <w:p w14:paraId="44CF6947" w14:textId="10082D5B" w:rsidR="00573EC0" w:rsidRDefault="00573EC0" w:rsidP="001C401A">
      <w:pPr>
        <w:pStyle w:val="Heading3"/>
        <w:spacing w:line="360" w:lineRule="auto"/>
      </w:pPr>
      <w:r>
        <w:t>Network signal of GO terms with various levels of MCR/FCR</w:t>
      </w:r>
    </w:p>
    <w:p w14:paraId="6406A840" w14:textId="023993EA" w:rsidR="008A3B8C" w:rsidRDefault="00DF2FBA" w:rsidP="001C401A">
      <w:pPr>
        <w:pStyle w:val="Subtitle"/>
        <w:spacing w:line="360" w:lineRule="auto"/>
      </w:pPr>
      <w:r>
        <w:t>C</w:t>
      </w:r>
      <w:r w:rsidR="008A3B8C" w:rsidRPr="00256622">
        <w:t xml:space="preserve">o-expression </w:t>
      </w:r>
      <w:r w:rsidR="00733C2F" w:rsidRPr="00256622">
        <w:t xml:space="preserve">among </w:t>
      </w:r>
      <w:r w:rsidR="009662CE">
        <w:t xml:space="preserve">genes </w:t>
      </w:r>
      <w:r w:rsidR="00733C2F" w:rsidRPr="00256622">
        <w:t xml:space="preserve">co-annotated </w:t>
      </w:r>
      <w:r w:rsidR="009662CE">
        <w:t xml:space="preserve">to </w:t>
      </w:r>
      <w:r w:rsidR="000F1579" w:rsidRPr="00256622">
        <w:t>GO terms</w:t>
      </w:r>
      <w:r w:rsidR="00C9257A" w:rsidRPr="00256622">
        <w:t xml:space="preserve"> </w:t>
      </w:r>
      <w:r w:rsidR="000F1579" w:rsidRPr="00256622">
        <w:t xml:space="preserve">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w:t>
      </w:r>
      <w:r w:rsidR="000736F6" w:rsidRPr="0068745C">
        <w:rPr>
          <w:i/>
        </w:rPr>
        <w:t>p</w:t>
      </w:r>
      <w:r w:rsidR="000736F6" w:rsidRPr="00256622">
        <w:t>-value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lse candidates were introduced using SNP-to-gene mapping values (see WindowSize and FlankLimit</w:t>
      </w:r>
      <w:r w:rsidR="000C36C8">
        <w:t xml:space="preserve"> columns</w:t>
      </w:r>
      <w:r w:rsidR="00193BFA" w:rsidRPr="00256622">
        <w:t>). FCR values are reported as</w:t>
      </w:r>
      <w:r w:rsidR="007A3184" w:rsidRPr="00256622">
        <w:t xml:space="preserve"> averages across 10</w:t>
      </w:r>
      <w:r w:rsidR="00145345">
        <w:t>%</w:t>
      </w:r>
      <w:r w:rsidR="007A3184" w:rsidRPr="00256622">
        <w:t xml:space="preserve">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D30974">
        <w:t>Figure 5</w:t>
      </w:r>
      <w:r w:rsidR="00B74EB9" w:rsidRPr="00256622">
        <w:fldChar w:fldCharType="end"/>
      </w:r>
      <w:r w:rsidR="00B74EB9" w:rsidRPr="00256622">
        <w:t>)</w:t>
      </w:r>
      <w:r w:rsidR="00193BFA" w:rsidRPr="00256622">
        <w:t>.</w:t>
      </w:r>
    </w:p>
    <w:p w14:paraId="47BDF698" w14:textId="2EDD72D3" w:rsidR="003067B4" w:rsidRDefault="003067B4" w:rsidP="001C401A">
      <w:pPr>
        <w:pStyle w:val="Heading2"/>
        <w:spacing w:line="360" w:lineRule="auto"/>
      </w:pPr>
      <w:bookmarkStart w:id="47" w:name="_Ref499548832"/>
      <w:r>
        <w:t>Supp. Table 5</w:t>
      </w:r>
      <w:bookmarkEnd w:id="47"/>
    </w:p>
    <w:p w14:paraId="5DA9F384" w14:textId="77777777" w:rsidR="003067B4" w:rsidRDefault="003067B4" w:rsidP="001C401A">
      <w:pPr>
        <w:pStyle w:val="Heading3"/>
        <w:spacing w:line="360" w:lineRule="auto"/>
      </w:pPr>
      <w:r>
        <w:t>Maize grain ionome SNP-to-gene mapping results</w:t>
      </w:r>
    </w:p>
    <w:p w14:paraId="48F087FD" w14:textId="719A2619" w:rsidR="003067B4" w:rsidRPr="003067B4" w:rsidRDefault="003067B4" w:rsidP="001C401A">
      <w:pPr>
        <w:pStyle w:val="Subtitle"/>
        <w:spacing w:line="360" w:lineRule="auto"/>
      </w:pPr>
      <w:r>
        <w:t>Significant GWAS SNPs associated with the maize grain ionome were mapped to candidate genes. SNPs within overlapping windows were collapsed down to Effective Loci. Candidate genes were mapped by taking genes upstream and downstream (designated by Window Size) of the effective locus, up to the maximum designated by Flank Limit.</w:t>
      </w:r>
    </w:p>
    <w:p w14:paraId="6E7188D2" w14:textId="0C9BA38F" w:rsidR="00301559" w:rsidRDefault="009D50BE" w:rsidP="001C401A">
      <w:pPr>
        <w:pStyle w:val="Heading2"/>
        <w:spacing w:line="360" w:lineRule="auto"/>
      </w:pPr>
      <w:bookmarkStart w:id="48" w:name="_Ref479162360"/>
      <w:bookmarkStart w:id="49" w:name="_Ref479250924"/>
      <w:r>
        <w:t>Supp. Table 6</w:t>
      </w:r>
      <w:bookmarkEnd w:id="48"/>
      <w:bookmarkEnd w:id="49"/>
    </w:p>
    <w:p w14:paraId="149ADDDF" w14:textId="7F8A72C6" w:rsidR="00301559" w:rsidRDefault="00301559" w:rsidP="001C401A">
      <w:pPr>
        <w:pStyle w:val="Heading3"/>
        <w:spacing w:line="360" w:lineRule="auto"/>
      </w:pPr>
      <w:r>
        <w:t xml:space="preserve">Maize </w:t>
      </w:r>
      <w:r w:rsidR="00145345">
        <w:t>grain ion</w:t>
      </w:r>
      <w:r>
        <w:t xml:space="preserve">ome GWAS </w:t>
      </w:r>
      <w:r w:rsidR="00145345">
        <w:t>network overlap candidate ge</w:t>
      </w:r>
      <w:r>
        <w:t>nes</w:t>
      </w:r>
    </w:p>
    <w:p w14:paraId="143E77FA" w14:textId="7E9FC87D" w:rsidR="00301559" w:rsidRDefault="00301559" w:rsidP="001C401A">
      <w:pPr>
        <w:pStyle w:val="Subtitle"/>
        <w:spacing w:line="360" w:lineRule="auto"/>
      </w:pPr>
      <w:r>
        <w:t>Candidate genes were identified in each co-expression network (ZmSAM, ZmPAN</w:t>
      </w:r>
      <w:r w:rsidR="00145345">
        <w:t>,</w:t>
      </w:r>
      <w:r>
        <w:t xml:space="preserve"> or ZmRoot) using </w:t>
      </w:r>
      <w:r w:rsidR="00D04EE5">
        <w:t>SNP-to-gene</w:t>
      </w:r>
      <w:r>
        <w:t xml:space="preserve"> mapping for each </w:t>
      </w:r>
      <w:r w:rsidR="00145345">
        <w:t>e</w:t>
      </w:r>
      <w:r>
        <w:t>lement (using 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w:t>
      </w:r>
      <w:r w:rsidR="00C941FE" w:rsidRPr="0068745C">
        <w:rPr>
          <w:i/>
        </w:rPr>
        <w:t xml:space="preserve"> p</w:t>
      </w:r>
      <w:r w:rsidR="00C941FE">
        <w:t>-values</w:t>
      </w:r>
      <w:r>
        <w:t>. Gene</w:t>
      </w:r>
      <w:r w:rsidR="000C36C8">
        <w:t>-</w:t>
      </w:r>
      <w:r>
        <w:t>specific z-scores were computed by comparing the empirical gene-specific density (</w:t>
      </w:r>
      <w:r>
        <w:fldChar w:fldCharType="begin"/>
      </w:r>
      <w:r>
        <w:instrText xml:space="preserve"> REF _Ref464738379 \h  \* MERGEFORMAT </w:instrText>
      </w:r>
      <w:r>
        <w:fldChar w:fldCharType="separate"/>
      </w:r>
      <w:r w:rsidR="00D30974" w:rsidRPr="0045686C">
        <w:t>Eq.</w:t>
      </w:r>
      <w:r w:rsidR="00D30974">
        <w:t xml:space="preserve"> 3</w:t>
      </w:r>
      <w:r>
        <w:fldChar w:fldCharType="end"/>
      </w:r>
      <w:r>
        <w:t>) or locality (</w:t>
      </w:r>
      <w:r>
        <w:fldChar w:fldCharType="begin"/>
      </w:r>
      <w:r>
        <w:instrText xml:space="preserve"> REF _Ref447101571 \h  \* MERGEFORMAT </w:instrText>
      </w:r>
      <w:r>
        <w:fldChar w:fldCharType="separate"/>
      </w:r>
      <w:r w:rsidR="00D30974">
        <w:t>Eq. 4</w:t>
      </w:r>
      <w:r>
        <w:fldChar w:fldCharType="end"/>
      </w:r>
      <w:r>
        <w:t>) to the average density or locality observed in</w:t>
      </w:r>
      <w:r w:rsidR="004D75EF">
        <w:t xml:space="preserve"> randomized gene sets</w:t>
      </w:r>
      <w:r>
        <w:t>, then correcting for standard deviation. False discovery rates (FDR</w:t>
      </w:r>
      <w:r w:rsidR="000C36C8">
        <w:t>s</w:t>
      </w:r>
      <w:r>
        <w:t xml:space="preserve">)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3B8D5BA2" w14:textId="3449A627" w:rsidR="00301559" w:rsidRDefault="00C55B95" w:rsidP="001C401A">
      <w:pPr>
        <w:pStyle w:val="Heading2"/>
        <w:spacing w:line="360" w:lineRule="auto"/>
      </w:pPr>
      <w:bookmarkStart w:id="50" w:name="_Ref480187199"/>
      <w:r>
        <w:t>Supp. Table 7</w:t>
      </w:r>
      <w:bookmarkEnd w:id="50"/>
    </w:p>
    <w:p w14:paraId="390116F7" w14:textId="64836F2B" w:rsidR="0099107B" w:rsidRDefault="0099107B" w:rsidP="001C401A">
      <w:pPr>
        <w:pStyle w:val="Heading3"/>
        <w:spacing w:line="360" w:lineRule="auto"/>
      </w:pPr>
      <w:r>
        <w:t xml:space="preserve">Maize </w:t>
      </w:r>
      <w:r w:rsidR="00145345">
        <w:t>grain iono</w:t>
      </w:r>
      <w:r>
        <w:t xml:space="preserve">me GWAS </w:t>
      </w:r>
      <w:r w:rsidR="00145345">
        <w:t>high-priority o</w:t>
      </w:r>
      <w:r>
        <w:t>verlap</w:t>
      </w:r>
      <w:r w:rsidR="0017480F">
        <w:t xml:space="preserve"> (HPO)</w:t>
      </w:r>
      <w:r>
        <w:t xml:space="preserve"> </w:t>
      </w:r>
      <w:r w:rsidR="00145345">
        <w:t>candidate ge</w:t>
      </w:r>
      <w:r>
        <w:t>nes</w:t>
      </w:r>
    </w:p>
    <w:p w14:paraId="79DAD5A6" w14:textId="73366483" w:rsidR="00DF5470" w:rsidRDefault="0017480F" w:rsidP="001C401A">
      <w:pPr>
        <w:pStyle w:val="Subtitle"/>
        <w:spacing w:line="360" w:lineRule="auto"/>
      </w:pPr>
      <w:r>
        <w:t>High</w:t>
      </w:r>
      <w:r w:rsidR="00145345">
        <w:t>-</w:t>
      </w:r>
      <w:r>
        <w:t xml:space="preserve">priority overlap (HPO) genes </w:t>
      </w:r>
      <w:r w:rsidR="00B34459">
        <w:t xml:space="preserve">were identified by </w:t>
      </w:r>
      <w:r w:rsidR="00E0307B">
        <w:t xml:space="preserve">calculating gene-specific density or locality (Method column) for each element at different </w:t>
      </w:r>
      <w:r w:rsidR="00D04EE5">
        <w:t>SNP-to-gene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w:t>
      </w:r>
      <w:r w:rsidR="000C36C8">
        <w:t>n</w:t>
      </w:r>
      <w:r w:rsidR="00A9081A">
        <w:t xml:space="preserve"> FDR cuto</w:t>
      </w:r>
      <w:r w:rsidR="002103A3">
        <w:t>ff of 30%, genes were defined as HPO</w:t>
      </w:r>
      <w:r w:rsidR="00A9081A">
        <w:t xml:space="preserve"> if they were observed at two or more SNP-to-gene mapping parameters.</w:t>
      </w:r>
      <w:r w:rsidR="0002261A">
        <w:t xml:space="preserve"> </w:t>
      </w:r>
    </w:p>
    <w:p w14:paraId="5B432BED" w14:textId="60283C64" w:rsidR="003A4EB2" w:rsidRDefault="003E7B11" w:rsidP="001C401A">
      <w:pPr>
        <w:pStyle w:val="Heading2"/>
        <w:spacing w:line="360" w:lineRule="auto"/>
      </w:pPr>
      <w:bookmarkStart w:id="51" w:name="_Ref486516422"/>
      <w:r>
        <w:t>Supp. Table 8</w:t>
      </w:r>
      <w:bookmarkEnd w:id="51"/>
    </w:p>
    <w:p w14:paraId="3AF90F38" w14:textId="77777777" w:rsidR="003A4EB2" w:rsidRDefault="003A4EB2" w:rsidP="001C401A">
      <w:pPr>
        <w:pStyle w:val="Heading3"/>
        <w:spacing w:line="360" w:lineRule="auto"/>
      </w:pPr>
      <w:r>
        <w:t>HPO genes discovered with networks built from accessions subsets</w:t>
      </w:r>
    </w:p>
    <w:p w14:paraId="7FC9B54D" w14:textId="3483F94F" w:rsidR="003A4EB2" w:rsidRDefault="00871A6F" w:rsidP="001C401A">
      <w:pPr>
        <w:pStyle w:val="Subtitle"/>
        <w:spacing w:line="360" w:lineRule="auto"/>
      </w:pPr>
      <w:r>
        <w:t xml:space="preserve">The number of HPO genes discovered in full ZmPAN (503 accessions) and ZmRoot (46 accessions) networks </w:t>
      </w:r>
      <w:r w:rsidR="000C36C8">
        <w:t xml:space="preserve">was </w:t>
      </w:r>
      <w:r>
        <w:t xml:space="preserve">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26 </w:t>
      </w:r>
      <w:r w:rsidR="00D0395A" w:rsidRPr="00137934">
        <w:t>CML</w:t>
      </w:r>
      <w:r w:rsidR="000933D7">
        <w:t xml:space="preserve"> biased</w:t>
      </w:r>
      <w:r w:rsidR="00D0395A">
        <w:t xml:space="preserve"> accessions to simulate the number used in the full </w:t>
      </w:r>
      <w:r w:rsidR="007B1C5D">
        <w:t xml:space="preserve">46 accession </w:t>
      </w:r>
      <w:r w:rsidR="00D0395A">
        <w:t>ZmRoot network.</w:t>
      </w:r>
      <w:r w:rsidR="0079457F">
        <w:t xml:space="preserve"> Each network</w:t>
      </w:r>
      <w:r w:rsidR="0079457F" w:rsidRPr="00FF530B">
        <w:t xml:space="preserve"> </w:t>
      </w:r>
      <w:r w:rsidR="00300D86" w:rsidRPr="00FF530B">
        <w:t>was</w:t>
      </w:r>
      <w:r w:rsidR="0079457F">
        <w:t xml:space="preserve"> analyzed for HPO genes in the 17 GWAS elements.</w:t>
      </w:r>
    </w:p>
    <w:p w14:paraId="783D42A1" w14:textId="02FA9712" w:rsidR="002F7BB4" w:rsidRDefault="00493C19" w:rsidP="001C401A">
      <w:pPr>
        <w:pStyle w:val="Heading2"/>
        <w:spacing w:line="360" w:lineRule="auto"/>
      </w:pPr>
      <w:bookmarkStart w:id="52" w:name="_Ref486581168"/>
      <w:r>
        <w:t>Supp. Table 9</w:t>
      </w:r>
      <w:bookmarkEnd w:id="52"/>
    </w:p>
    <w:p w14:paraId="61321DD6" w14:textId="4C51046D" w:rsidR="002F7BB4" w:rsidRDefault="002F7BB4" w:rsidP="001C401A">
      <w:pPr>
        <w:pStyle w:val="Heading3"/>
        <w:spacing w:line="360" w:lineRule="auto"/>
      </w:pPr>
      <w:r>
        <w:t xml:space="preserve">Multiple </w:t>
      </w:r>
      <w:r w:rsidR="00566BF8">
        <w:t>e</w:t>
      </w:r>
      <w:r>
        <w:t>lement HPO gene list</w:t>
      </w:r>
    </w:p>
    <w:p w14:paraId="5AAF849D" w14:textId="23F43FFA" w:rsidR="002F7BB4" w:rsidRPr="002F7BB4" w:rsidRDefault="002F7BB4" w:rsidP="001C401A">
      <w:pPr>
        <w:pStyle w:val="Subtitle"/>
        <w:spacing w:line="360" w:lineRule="auto"/>
      </w:pPr>
      <w:r>
        <w:t xml:space="preserve">The number </w:t>
      </w:r>
      <w:r w:rsidR="005852D4">
        <w:t xml:space="preserve">of </w:t>
      </w:r>
      <w:r>
        <w:t>commonly discovered HPO genes</w:t>
      </w:r>
      <w:r w:rsidR="006715A3">
        <w:t xml:space="preserve">, hypergeometric </w:t>
      </w:r>
      <w:r w:rsidR="006715A3" w:rsidRPr="000933D7">
        <w:rPr>
          <w:i/>
        </w:rPr>
        <w:t>p</w:t>
      </w:r>
      <w:r w:rsidR="006715A3">
        <w:t>-values</w:t>
      </w:r>
      <w:r w:rsidR="00F00AFE">
        <w:t xml:space="preserve"> of set overlap</w:t>
      </w:r>
      <w:r w:rsidR="006715A3">
        <w:t>,</w:t>
      </w:r>
      <w:r>
        <w:t xml:space="preserve"> and GRMZM IDs across multiple elements.</w:t>
      </w:r>
    </w:p>
    <w:p w14:paraId="1A7F6E21" w14:textId="3DE2EA64" w:rsidR="00DF5470" w:rsidRDefault="00DE74DA" w:rsidP="001C401A">
      <w:pPr>
        <w:pStyle w:val="Heading2"/>
        <w:spacing w:line="360" w:lineRule="auto"/>
      </w:pPr>
      <w:bookmarkStart w:id="53" w:name="_Ref479316734"/>
      <w:bookmarkStart w:id="54" w:name="_Ref486000980"/>
      <w:r>
        <w:t>Supp. Table 10</w:t>
      </w:r>
      <w:bookmarkEnd w:id="53"/>
      <w:bookmarkEnd w:id="54"/>
    </w:p>
    <w:p w14:paraId="25B09B77" w14:textId="2E09F0F3" w:rsidR="00DF5470" w:rsidRDefault="00DF5470" w:rsidP="001C401A">
      <w:pPr>
        <w:pStyle w:val="Heading3"/>
        <w:spacing w:line="360" w:lineRule="auto"/>
      </w:pPr>
      <w:r>
        <w:t>Element</w:t>
      </w:r>
      <w:r w:rsidR="00566BF8">
        <w:t xml:space="preserve"> gene ontology enrich</w:t>
      </w:r>
      <w:r>
        <w:t>ment</w:t>
      </w:r>
    </w:p>
    <w:p w14:paraId="0348F5E8" w14:textId="0FD66258" w:rsidR="00D04EE5" w:rsidRDefault="00DF5470" w:rsidP="001C401A">
      <w:pPr>
        <w:pStyle w:val="Subtitle"/>
        <w:spacing w:line="360" w:lineRule="auto"/>
      </w:pPr>
      <w:r>
        <w:t xml:space="preserve">HPO genes for each element were tested for enrichment among genes co-annotated for </w:t>
      </w:r>
      <w:r w:rsidR="00566BF8">
        <w:t>gene onto</w:t>
      </w:r>
      <w:r>
        <w:t xml:space="preserve">logy (GO) terms (hypergeometric test). Bonferroni correction is included as a column, treating each </w:t>
      </w:r>
      <w:r w:rsidR="00BC096B">
        <w:t>GO term as an independent test.</w:t>
      </w:r>
    </w:p>
    <w:p w14:paraId="210E784F" w14:textId="2BDE6464" w:rsidR="009C78B5" w:rsidRDefault="00E713D5" w:rsidP="001C401A">
      <w:pPr>
        <w:pStyle w:val="Heading2"/>
        <w:spacing w:line="360" w:lineRule="auto"/>
      </w:pPr>
      <w:bookmarkStart w:id="55" w:name="_Ref481755630"/>
      <w:bookmarkStart w:id="56" w:name="_Ref483912443"/>
      <w:bookmarkStart w:id="57" w:name="_Ref486581620"/>
      <w:r>
        <w:t>Supp. Table 11</w:t>
      </w:r>
      <w:bookmarkEnd w:id="55"/>
      <w:bookmarkEnd w:id="56"/>
      <w:bookmarkEnd w:id="57"/>
    </w:p>
    <w:p w14:paraId="432A3CED" w14:textId="7F12F051" w:rsidR="009C78B5" w:rsidRDefault="009C78B5" w:rsidP="001C401A">
      <w:pPr>
        <w:pStyle w:val="Heading3"/>
        <w:spacing w:line="360" w:lineRule="auto"/>
      </w:pPr>
      <w:r>
        <w:t xml:space="preserve">HPO plus neighbors </w:t>
      </w:r>
      <w:r w:rsidR="00566BF8">
        <w:t>gene ontology enri</w:t>
      </w:r>
      <w:r>
        <w:t>chment</w:t>
      </w:r>
    </w:p>
    <w:p w14:paraId="1C595455" w14:textId="62FC3FB8" w:rsidR="00631193" w:rsidRDefault="00515562" w:rsidP="001C401A">
      <w:pPr>
        <w:pStyle w:val="Subtitle"/>
        <w:spacing w:line="360" w:lineRule="auto"/>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w:t>
      </w:r>
      <w:r w:rsidR="005852D4">
        <w:t>GO</w:t>
      </w:r>
      <w:r w:rsidR="00734F93">
        <w:t xml:space="preserve"> terms (hypergeometric test).</w:t>
      </w:r>
    </w:p>
    <w:p w14:paraId="595BBE78" w14:textId="66ACD510" w:rsidR="009C78B5" w:rsidRDefault="00D6748B" w:rsidP="001C401A">
      <w:pPr>
        <w:pStyle w:val="Heading1"/>
        <w:spacing w:line="360" w:lineRule="auto"/>
      </w:pPr>
      <w:bookmarkStart w:id="58" w:name="_Ref502242324"/>
      <w:r>
        <w:t>Supplementary Text</w:t>
      </w:r>
      <w:bookmarkEnd w:id="58"/>
    </w:p>
    <w:p w14:paraId="0F76A42D" w14:textId="4ED52D20" w:rsidR="000B4EC3" w:rsidRPr="000B4EC3" w:rsidRDefault="000B4EC3" w:rsidP="001C401A">
      <w:pPr>
        <w:pStyle w:val="Heading2"/>
        <w:spacing w:line="360" w:lineRule="auto"/>
      </w:pPr>
      <w:r>
        <w:t>Validating</w:t>
      </w:r>
      <w:r w:rsidR="004C74DC">
        <w:t xml:space="preserve"> density and locality </w:t>
      </w:r>
    </w:p>
    <w:p w14:paraId="42A50A84" w14:textId="57AF3742" w:rsidR="000B4EC3" w:rsidRDefault="000B4EC3" w:rsidP="001C401A">
      <w:pPr>
        <w:spacing w:line="360" w:lineRule="auto"/>
      </w:pPr>
      <w:r>
        <w:t xml:space="preserve">Density and locality were measured for subnetworks consisting of the set of genes co-annotated to each GO term and compared to scores from 1,000 random sets of genes of the same size (see </w:t>
      </w:r>
      <w:r>
        <w:rPr>
          <w:highlight w:val="yellow"/>
        </w:rPr>
        <w:fldChar w:fldCharType="begin"/>
      </w:r>
      <w:r>
        <w:instrText xml:space="preserve"> REF _Ref458774860 \h </w:instrText>
      </w:r>
      <w:r>
        <w:rPr>
          <w:highlight w:val="yellow"/>
        </w:rPr>
        <w:instrText xml:space="preserve"> \* MERGEFORMAT </w:instrText>
      </w:r>
      <w:r>
        <w:rPr>
          <w:highlight w:val="yellow"/>
        </w:rPr>
      </w:r>
      <w:r>
        <w:rPr>
          <w:highlight w:val="yellow"/>
        </w:rPr>
        <w:fldChar w:fldCharType="separate"/>
      </w:r>
      <w:r w:rsidR="00D30974" w:rsidRPr="00D30974">
        <w:t>Table</w:t>
      </w:r>
      <w:r w:rsidR="00D30974">
        <w:rPr>
          <w:rStyle w:val="SubtleEmphasis"/>
        </w:rPr>
        <w:t xml:space="preserve"> 1</w:t>
      </w:r>
      <w:r>
        <w:rPr>
          <w:highlight w:val="yellow"/>
        </w:rPr>
        <w:fldChar w:fldCharType="end"/>
      </w:r>
      <w:r>
        <w:t xml:space="preserve">; </w:t>
      </w:r>
      <w:r>
        <w:rPr>
          <w:highlight w:val="yellow"/>
        </w:rPr>
        <w:fldChar w:fldCharType="begin"/>
      </w:r>
      <w:r>
        <w:instrText xml:space="preserve"> REF _Ref479246505 \h </w:instrText>
      </w:r>
      <w:r>
        <w:rPr>
          <w:highlight w:val="yellow"/>
        </w:rPr>
        <w:instrText xml:space="preserve"> \* MERGEFORMAT </w:instrText>
      </w:r>
      <w:r>
        <w:rPr>
          <w:highlight w:val="yellow"/>
        </w:rPr>
      </w:r>
      <w:r>
        <w:rPr>
          <w:highlight w:val="yellow"/>
        </w:rPr>
        <w:fldChar w:fldCharType="separate"/>
      </w:r>
      <w:r w:rsidR="00D30974">
        <w:t>Supp. Table 1</w:t>
      </w:r>
      <w:r>
        <w:rPr>
          <w:highlight w:val="yellow"/>
        </w:rPr>
        <w:fldChar w:fldCharType="end"/>
      </w:r>
      <w:r>
        <w:t xml:space="preserve"> for full data). In total, 818 GO terms of the 1078 tested (76%) were composed of gene sets that were significantly co-expressed (</w:t>
      </w:r>
      <w:r w:rsidRPr="00A10F7A">
        <w:rPr>
          <w:i/>
        </w:rPr>
        <w:t>p</w:t>
      </w:r>
      <w:r>
        <w:t xml:space="preserve"> ≤ 0.01) in at least one network using density or locality relative to the randomized gene lists of the same size. Broken down by network as well by co-expression score, there was substantial co-expression among GO terms for both density and locality in each network. Density was significant for the most GO terms in the ZmRoot network, while locality performed best in ZmPAN (see </w:t>
      </w:r>
      <w:r>
        <w:fldChar w:fldCharType="begin"/>
      </w:r>
      <w:r>
        <w:instrText xml:space="preserve"> REF _Ref458774860 \h  \* MERGEFORMAT </w:instrText>
      </w:r>
      <w:r>
        <w:fldChar w:fldCharType="separate"/>
      </w:r>
      <w:r w:rsidR="00D30974" w:rsidRPr="00D30974">
        <w:t>Table</w:t>
      </w:r>
      <w:r w:rsidR="00D30974">
        <w:rPr>
          <w:rStyle w:val="SubtleEmphasis"/>
        </w:rPr>
        <w:t xml:space="preserve"> 1</w:t>
      </w:r>
      <w:r>
        <w:fldChar w:fldCharType="end"/>
      </w:r>
      <w:r>
        <w:t>). Considering terms captured by both scores or by either score, overlap between the two co-expression metrics was comparable. As previously reported</w:t>
      </w:r>
      <w:r>
        <w:fldChar w:fldCharType="begin" w:fldLock="1"/>
      </w:r>
      <w:r>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"[39]", "plainTextFormattedCitation" : "[39]", "previouslyFormattedCitation" : "[39]" }, "properties" : { "noteIndex" : 0 }, "schema" : "https://github.com/citation-style-language/schema/raw/master/csl-citation.json" }</w:instrText>
      </w:r>
      <w:r>
        <w:fldChar w:fldCharType="separate"/>
      </w:r>
      <w:r w:rsidRPr="00EA432F">
        <w:rPr>
          <w:noProof/>
        </w:rPr>
        <w:t>[39]</w:t>
      </w:r>
      <w:r>
        <w:fldChar w:fldCharType="end"/>
      </w:r>
      <w:r>
        <w:t>, GO terms that exhibit strong co-expression between members often do so in only a subset of the networks (</w:t>
      </w:r>
      <w:r>
        <w:fldChar w:fldCharType="begin"/>
      </w:r>
      <w:r>
        <w:instrText xml:space="preserve"> REF _Ref479246505 \h  \* MERGEFORMAT </w:instrText>
      </w:r>
      <w:r>
        <w:fldChar w:fldCharType="separate"/>
      </w:r>
      <w:r w:rsidR="00D30974">
        <w:t>Supp. Table 1</w:t>
      </w:r>
      <w:r>
        <w:fldChar w:fldCharType="end"/>
      </w:r>
      <w:r>
        <w:t>). Thus, both the biological context of the expression data and nature of the co-expression score influence the subset of GO terms with significantly co-expression. Overall, while density and locality recover different GO terms, there are substantially more co-expressed GO terms, for either score, than those found by size-matched randomly generated sets of genes (</w:t>
      </w:r>
      <w:r>
        <w:fldChar w:fldCharType="begin"/>
      </w:r>
      <w:r>
        <w:instrText xml:space="preserve"> REF _Ref479246505 \h  \* MERGEFORMAT </w:instrText>
      </w:r>
      <w:r>
        <w:fldChar w:fldCharType="separate"/>
      </w:r>
      <w:r w:rsidR="00D30974">
        <w:t>Supp. Table 1</w:t>
      </w:r>
      <w:r>
        <w:fldChar w:fldCharType="end"/>
      </w:r>
      <w:r>
        <w:t xml:space="preserve">). </w:t>
      </w:r>
    </w:p>
    <w:p w14:paraId="50914E6E" w14:textId="77777777" w:rsidR="000B4EC3" w:rsidRDefault="000B4EC3" w:rsidP="001C401A">
      <w:pPr>
        <w:pStyle w:val="Subtitle"/>
        <w:spacing w:line="360" w:lineRule="auto"/>
      </w:pPr>
      <w:r>
        <w:t xml:space="preserve"> </w:t>
      </w:r>
    </w:p>
    <w:p w14:paraId="55EA44DB" w14:textId="44F389E1" w:rsidR="000B4EC3" w:rsidRPr="000B4EC3" w:rsidRDefault="000B4EC3" w:rsidP="001C401A">
      <w:pPr>
        <w:spacing w:line="360" w:lineRule="auto"/>
      </w:pPr>
      <w:r>
        <w:t>In addition to detecting strong co-expression among genes previously annotated by functional processes, unsupervised network clustering using the Markov Cluster algorithm</w:t>
      </w:r>
      <w:r>
        <w:fldChar w:fldCharType="begin" w:fldLock="1"/>
      </w:r>
      <w:r>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"[40]", "plainTextFormattedCitation" : "[40]", "previouslyFormattedCitation" : "[40]" }, "properties" : { "noteIndex" : 0 }, "schema" : "https://github.com/citation-style-language/schema/raw/master/csl-citation.json" }</w:instrText>
      </w:r>
      <w:r>
        <w:fldChar w:fldCharType="separate"/>
      </w:r>
      <w:r w:rsidRPr="00EA432F">
        <w:rPr>
          <w:noProof/>
        </w:rPr>
        <w:t>[40]</w:t>
      </w:r>
      <w:r>
        <w:fldChar w:fldCharType="end"/>
      </w:r>
      <w:r>
        <w:t xml:space="preserve"> showed distinct modules within each network (</w:t>
      </w:r>
      <w:r>
        <w:fldChar w:fldCharType="begin"/>
      </w:r>
      <w:r>
        <w:instrText xml:space="preserve"> REF _Ref483825641 \h </w:instrText>
      </w:r>
      <w:r w:rsidR="001C401A">
        <w:instrText xml:space="preserve"> \* MERGEFORMAT </w:instrText>
      </w:r>
      <w:r>
        <w:fldChar w:fldCharType="separate"/>
      </w:r>
      <w:r w:rsidR="00D30974">
        <w:t>Supp. Table 2</w:t>
      </w:r>
      <w:r>
        <w:fldChar w:fldCharType="end"/>
      </w:r>
      <w:r>
        <w:t xml:space="preserve">). A large number of clusters were significantly enriched for genes that are co-annotated for the same GO term (hypergeometric </w:t>
      </w:r>
      <w:r w:rsidRPr="00A10F7A">
        <w:rPr>
          <w:i/>
        </w:rPr>
        <w:t>p</w:t>
      </w:r>
      <w:r>
        <w:t xml:space="preserve">-value ≤ 0.01; </w:t>
      </w:r>
      <w:r>
        <w:fldChar w:fldCharType="begin"/>
      </w:r>
      <w:r>
        <w:instrText xml:space="preserve"> REF _Ref494793753 \h  \* MERGEFORMAT </w:instrText>
      </w:r>
      <w:r>
        <w:fldChar w:fldCharType="separate"/>
      </w:r>
      <w:r w:rsidR="00D30974">
        <w:t xml:space="preserve">Supp. Table 3 </w:t>
      </w:r>
      <w:r>
        <w:fldChar w:fldCharType="end"/>
      </w:r>
      <w:r>
        <w:t>). Not all clusters identified previously annotated gene sets. Many strongly co-expressed clusters lacked any previously annotated function (</w:t>
      </w:r>
      <w:r>
        <w:rPr>
          <w:highlight w:val="yellow"/>
        </w:rPr>
        <w:fldChar w:fldCharType="begin"/>
      </w:r>
      <w:r>
        <w:rPr>
          <w:highlight w:val="yellow"/>
        </w:rPr>
        <w:instrText xml:space="preserve"> REF _Ref458774880 \h  \* MERGEFORMAT </w:instrText>
      </w:r>
      <w:r>
        <w:rPr>
          <w:highlight w:val="yellow"/>
        </w:rPr>
      </w:r>
      <w:r>
        <w:rPr>
          <w:highlight w:val="yellow"/>
        </w:rPr>
        <w:fldChar w:fldCharType="separate"/>
      </w:r>
      <w:r w:rsidR="00D30974">
        <w:t>Table 2</w:t>
      </w:r>
      <w:r>
        <w:rPr>
          <w:highlight w:val="yellow"/>
        </w:rPr>
        <w:fldChar w:fldCharType="end"/>
      </w:r>
      <w:r>
        <w:t xml:space="preserve">; </w:t>
      </w:r>
      <w:r>
        <w:fldChar w:fldCharType="begin"/>
      </w:r>
      <w:r>
        <w:instrText xml:space="preserve"> REF _Ref494793753 \h  \* MERGEFORMAT </w:instrText>
      </w:r>
      <w:r>
        <w:fldChar w:fldCharType="separate"/>
      </w:r>
      <w:r w:rsidR="00D30974">
        <w:t xml:space="preserve">Supp. Table 3 </w:t>
      </w:r>
      <w:r>
        <w:fldChar w:fldCharType="end"/>
      </w:r>
      <w:r>
        <w:t>) potentially identifying novel co-regulated biological processes. Additionally, all networks exhibited a truncated power law distribution in the number of significant interactions (degree) for genes in the network (</w:t>
      </w:r>
      <w:r>
        <w:fldChar w:fldCharType="begin"/>
      </w:r>
      <w:r>
        <w:instrText xml:space="preserve"> REF _Ref447013206 \h  \* MERGEFORMAT </w:instrText>
      </w:r>
      <w:r>
        <w:fldChar w:fldCharType="separate"/>
      </w:r>
      <w:r w:rsidR="00D30974">
        <w:t>Supp. Figure 1</w:t>
      </w:r>
      <w:r>
        <w:fldChar w:fldCharType="end"/>
      </w:r>
      <w:r>
        <w:t>–3), which is typical of biological networks</w:t>
      </w:r>
      <w:r>
        <w:fldChar w:fldCharType="begin" w:fldLock="1"/>
      </w:r>
      <w:r>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Pr="00EA432F">
        <w:rPr>
          <w:noProof/>
        </w:rPr>
        <w:t>[41]</w:t>
      </w:r>
      <w:r>
        <w:fldChar w:fldCharType="end"/>
      </w:r>
      <w:r>
        <w:t xml:space="preserve">. </w:t>
      </w:r>
    </w:p>
    <w:p w14:paraId="18FB9B09" w14:textId="0C08BC27" w:rsidR="00027E1C" w:rsidRPr="00027E1C" w:rsidRDefault="00027E1C" w:rsidP="001C401A">
      <w:pPr>
        <w:pStyle w:val="Heading2"/>
        <w:spacing w:line="360" w:lineRule="auto"/>
      </w:pPr>
      <w:r w:rsidRPr="00333516">
        <w:t xml:space="preserve">Enrichment analysis of </w:t>
      </w:r>
      <w:r w:rsidR="00CD7DC7">
        <w:t>HPO and HPO+ candidate gene sets</w:t>
      </w:r>
    </w:p>
    <w:p w14:paraId="0FD44D5A" w14:textId="0E49745A" w:rsidR="00D6748B" w:rsidRDefault="00027E1C" w:rsidP="001C401A">
      <w:pPr>
        <w:spacing w:line="360" w:lineRule="auto"/>
      </w:pPr>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D6748B">
        <w:fldChar w:fldCharType="begin"/>
      </w:r>
      <w:r w:rsidR="00D6748B">
        <w:instrText xml:space="preserve"> REF _Ref463088833 \h  \* MERGEFORMAT </w:instrText>
      </w:r>
      <w:r w:rsidR="00D6748B">
        <w:fldChar w:fldCharType="separate"/>
      </w:r>
      <w:r w:rsidR="00D30974">
        <w:t>Methods</w:t>
      </w:r>
      <w:r w:rsidR="00D6748B">
        <w:fldChar w:fldCharType="end"/>
      </w:r>
      <w:r w:rsidR="00D6748B">
        <w:t>). The HPO+ sets for several of the ionomic traits showed strong GO enrichments, many of which had terms that passed strict multiple-test correction, including Al, As, Cd, Cu, Fe, K, P, Se, Sr, and Zn (</w:t>
      </w:r>
      <w:r w:rsidR="00D6748B">
        <w:fldChar w:fldCharType="begin"/>
      </w:r>
      <w:r w:rsidR="00D6748B">
        <w:instrText xml:space="preserve"> REF _Ref486581620 \h  \* MERGEFORMAT </w:instrText>
      </w:r>
      <w:r w:rsidR="00D6748B">
        <w:fldChar w:fldCharType="separate"/>
      </w:r>
      <w:r w:rsidR="00D30974">
        <w:t>Supp. Table 11</w:t>
      </w:r>
      <w:r w:rsidR="00D6748B">
        <w:fldChar w:fldCharType="end"/>
      </w:r>
      <w:r w:rsidR="00D6748B">
        <w:t>). Several of the enriched GO terms were common across HPO+ sets for different elements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For example, we found enrichment for a collection of GO terms related to ion transport (GO:0006811), including anion transport (GO:</w:t>
      </w:r>
      <w:r w:rsidR="00D6748B" w:rsidRPr="00C766BF">
        <w:t>0006820</w:t>
      </w:r>
      <w:r w:rsidR="00D6748B">
        <w:t>), 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xml:space="preserve">; “Transport” cluster). We also observed a set of six elements whose HPO+ sets (Al, Cd, Cu, K, Se, Sr) were enriched for GO terms 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“Subunit Organization” cluster). This may result from chang</w:t>
      </w:r>
      <w:r w:rsidR="00D6748B" w:rsidRPr="002C05D9">
        <w:t>es in cell cycle or e</w:t>
      </w:r>
      <w:r w:rsidR="00D6748B">
        <w:t>ndoreduplication control in roots, which is expected to alter the accumulation of multiple elements</w:t>
      </w:r>
      <w:r w:rsidR="00D6748B">
        <w:fldChar w:fldCharType="begin" w:fldLock="1"/>
      </w:r>
      <w:r w:rsidR="00D6748B">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rsidR="00D6748B">
        <w:fldChar w:fldCharType="separate"/>
      </w:r>
      <w:r w:rsidR="00D6748B" w:rsidRPr="00EA432F">
        <w:rPr>
          <w:noProof/>
        </w:rPr>
        <w:t>[45]</w:t>
      </w:r>
      <w:r w:rsidR="00D6748B">
        <w:fldChar w:fldCharType="end"/>
      </w:r>
      <w:r w:rsidR="00D6748B">
        <w:t>.</w:t>
      </w:r>
    </w:p>
    <w:p w14:paraId="5EA840C6" w14:textId="2B002C17" w:rsidR="00D6748B" w:rsidRDefault="00D6748B" w:rsidP="001C401A">
      <w:pPr>
        <w:spacing w:line="360" w:lineRule="auto"/>
      </w:pPr>
      <w:r>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C0B25">
        <w:rPr>
          <w:i/>
        </w:rPr>
        <w:t>tgd1</w:t>
      </w:r>
      <w:r>
        <w:t xml:space="preserve"> (GRMZM2G044027; see </w:t>
      </w:r>
      <w:r>
        <w:fldChar w:fldCharType="begin"/>
      </w:r>
      <w:r>
        <w:instrText xml:space="preserve"> REF _Ref486581620 \h  \* MERGEFORMAT </w:instrText>
      </w:r>
      <w:r>
        <w:fldChar w:fldCharType="separate"/>
      </w:r>
      <w:r w:rsidR="00D30974">
        <w:t>Supp. Table 11</w:t>
      </w:r>
      <w:r>
        <w:fldChar w:fldCharType="end"/>
      </w:r>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phosphatidic acid into galactolipids</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"[46]", "plainTextFormattedCitation" : "[46]", "previouslyFormattedCitation" : "[46]" }, "properties" : { "noteIndex" : 0 }, "schema" : "https://github.com/citation-style-language/schema/raw/master/csl-citation.json" }</w:instrText>
      </w:r>
      <w:r>
        <w:fldChar w:fldCharType="separate"/>
      </w:r>
      <w:r w:rsidRPr="00EA432F">
        <w:rPr>
          <w:noProof/>
        </w:rPr>
        <w:t>[46]</w:t>
      </w:r>
      <w:r>
        <w:fldChar w:fldCharType="end"/>
      </w:r>
      <w:r>
        <w:t>, which may alter P accumulation directly or via phosphatidic acid signaling</w:t>
      </w:r>
      <w:r>
        <w:fldChar w:fldCharType="begin" w:fldLock="1"/>
      </w:r>
      <w:r>
        <w:instrText>ADDIN CSL_CITATION { "citationItems" : [ { "id" : "ITEM-1", "itemData" : { "DOI" : "10.1111/j.1365-313X.2005.02431.x", "ISBN" : "1365-313X", "ISSN" : "09607412", "PMID" : "15960620", "abstract" : "Phosphatidic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 "author" : [ { "dropping-particle" : "", "family" : "Katagiri", "given" : "Takeshi", "non-dropping-particle" : "", "parse-names" : false, "suffix" : "" }, { "dropping-particle" : "", "family" : "Ishiyama", "given" : "Kanako", "non-dropping-particle" : "", "parse-names" : false, "suffix" : "" }, { "dropping-particle" : "", "family" : "Kato", "given" : "Tomohiko", "non-dropping-particle" : "", "parse-names" : false, "suffix" : "" }, { "dropping-particle" : "", "family" : "Tabata", "given" : "Satoshi", "non-dropping-particle" : "", "parse-names" : false, "suffix" : "" }, { "dropping-particle" : "", "family" : "Kobayashi", "given" : "Masatomo", "non-dropping-particle" : "", "parse-names" : false, "suffix" : "" }, { "dropping-particle" : "", "family" : "Shinozaki", "given" : "Kazuo", "non-dropping-particle" : "", "parse-names" : false, "suffix" : "" } ], "container-title" : "Plant Journal", "id" : "ITEM-1", "issue" : "1", "issued" : { "date-parts" : [ [ "2005" ] ] }, "page" : "107-117", "title" : "An important role of phosphatidic acid in ABA signaling during germination in Arabidopsis thaliana", "type" : "article-journal", "volume" : "43" }, "uris" : [ "http://www.mendeley.com/documents/?uuid=f07132c7-2463-490c-b1b7-4e1bce6ec5f6" ] } ], "mendeley" : { "formattedCitation" : "[47]", "plainTextFormattedCitation" : "[47]", "previouslyFormattedCitation" : "[47]" }, "properties" : { "noteIndex" : 0 }, "schema" : "https://github.com/citation-style-language/schema/raw/master/csl-citation.json" }</w:instrText>
      </w:r>
      <w:r>
        <w:fldChar w:fldCharType="separate"/>
      </w:r>
      <w:r w:rsidRPr="00EA432F">
        <w:rPr>
          <w:noProof/>
        </w:rPr>
        <w:t>[47]</w:t>
      </w:r>
      <w:r>
        <w:fldChar w:fldCharType="end"/>
      </w:r>
      <w:r>
        <w:t xml:space="preserve">. </w:t>
      </w:r>
      <w:r w:rsidRPr="00F04363">
        <w:t>TGD1</w:t>
      </w:r>
      <w:r>
        <w:t xml:space="preserve"> is an ATP-binding cassette (ABC) transporter known to transport multiple substrates, including inorganic and organic cations and anions</w:t>
      </w:r>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"[48]", "plainTextFormattedCitation" : "[48]", "previouslyFormattedCitation" : "[48]" }, "properties" : { "noteIndex" : 0 }, "schema" : "https://github.com/citation-style-language/schema/raw/master/csl-citation.json" }</w:instrText>
      </w:r>
      <w:r>
        <w:fldChar w:fldCharType="separate"/>
      </w:r>
      <w:r w:rsidRPr="00EA432F">
        <w:rPr>
          <w:noProof/>
        </w:rPr>
        <w:t>[48]</w:t>
      </w:r>
      <w:r>
        <w:fldChar w:fldCharType="end"/>
      </w:r>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fldChar w:fldCharType="begin"/>
      </w:r>
      <w:r>
        <w:instrText xml:space="preserve"> REF _Ref487125611 \h  \* MERGEFORMAT </w:instrText>
      </w:r>
      <w:r>
        <w:fldChar w:fldCharType="separate"/>
      </w:r>
      <w:r w:rsidR="00D30974">
        <w:t>Discussion</w:t>
      </w:r>
      <w:r>
        <w:fldChar w:fldCharType="end"/>
      </w:r>
      <w:r>
        <w:t>)</w:t>
      </w:r>
      <w:r w:rsidRPr="00E81580">
        <w:t>.</w:t>
      </w:r>
    </w:p>
    <w:p w14:paraId="39417251" w14:textId="7AA41ED2" w:rsidR="00F52A7B" w:rsidRDefault="00D6748B" w:rsidP="001C401A">
      <w:pPr>
        <w:spacing w:line="360" w:lineRule="auto"/>
      </w:pPr>
      <w:r>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fldChar w:fldCharType="begin" w:fldLock="1"/>
      </w:r>
      <w:r>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"[49]", "plainTextFormattedCitation" : "[49]", "previouslyFormattedCitation" : "[49]" }, "properties" : { "noteIndex" : 0 }, "schema" : "https://github.com/citation-style-language/schema/raw/master/csl-citation.json" }</w:instrText>
      </w:r>
      <w:r>
        <w:fldChar w:fldCharType="separate"/>
      </w:r>
      <w:r w:rsidRPr="00EA432F">
        <w:rPr>
          <w:noProof/>
        </w:rPr>
        <w:t>[49]</w:t>
      </w:r>
      <w:r>
        <w:fldChar w:fldCharType="end"/>
      </w:r>
      <w:r>
        <w:t>.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t>e, and utilization of elements.</w:t>
      </w:r>
    </w:p>
    <w:p w14:paraId="7B41C167" w14:textId="034D2837" w:rsidR="000F2505" w:rsidRDefault="00982666" w:rsidP="001C401A">
      <w:pPr>
        <w:pStyle w:val="Heading2"/>
        <w:spacing w:line="360" w:lineRule="auto"/>
      </w:pPr>
      <w:r>
        <w:t>Gene co-expression analysis of D9</w:t>
      </w:r>
    </w:p>
    <w:p w14:paraId="7588E16C" w14:textId="6BDF2525" w:rsidR="00C429E1" w:rsidRDefault="00C429E1" w:rsidP="001C401A">
      <w:pPr>
        <w:spacing w:line="360" w:lineRule="auto"/>
      </w:pPr>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r>
        <w:fldChar w:fldCharType="begin"/>
      </w:r>
      <w:r>
        <w:instrText xml:space="preserve"> REF _Ref484529183 \h  \* MERGEFORMAT </w:instrText>
      </w:r>
      <w:r>
        <w:fldChar w:fldCharType="separate"/>
      </w:r>
      <w:r w:rsidR="00D30974">
        <w:t>Figure 7</w:t>
      </w:r>
      <w:r>
        <w:fldChar w:fldCharType="end"/>
      </w:r>
      <w:r>
        <w:t xml:space="preserve">A). Among these were the maize Shortroot paralog (GRMZM2G132794) and a second GRAS domain transcription factor (GRMZM2G079470).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In </w:t>
      </w:r>
      <w:r w:rsidRPr="00785312">
        <w:rPr>
          <w:i/>
        </w:rPr>
        <w:t>Arabidopsis</w:t>
      </w:r>
      <w:r>
        <w:t>, DELLA expression disrupts Fe uptake, and loss of DELLA prevents some Fe-deficiency-mediated root growth suppression</w:t>
      </w:r>
      <w:r>
        <w:fldChar w:fldCharType="begin" w:fldLock="1"/>
      </w:r>
      <w:r>
        <w:instrText>ADDIN CSL_CITATION { "citationItems" : [ { "id" : "ITEM-1", "itemData" : { "DOI" : "10.1016/j.devcel.2016.03.022", "ISSN" : "18781551", "PMID" : "27093087", "abstract" : "Iron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 "author" : [ { "dropping-particle" : "", "family" : "Wild", "given" : "Michael", "non-dropping-particle" : "", "parse-names" : false, "suffix" : "" }, { "dropping-particle" : "", "family" : "Davi??re", "given" : "Jean Michel", "non-dropping-particle" : "", "parse-names" : false, "suffix" : "" }, { "dropping-particle" : "", "family" : "Regnault", "given" : "Thomas", "non-dropping-particle" : "", "parse-names" : false, "suffix" : "" }, { "dropping-particle" : "", "family" : "Sakvarelidze-Achard", "given" : "Lali", "non-dropping-particle" : "", "parse-names" : false, "suffix" : "" }, { "dropping-particle" : "", "family" : "Carrera", "given" : "Esther", "non-dropping-particle" : "", "parse-names" : false, "suffix" : "" }, { "dropping-particle" : "", "family" : "Lopez Diaz", "given" : "Isabel", "non-dropping-particle" : "", "parse-names" : false, "suffix" : "" }, { "dropping-particle" : "", "family" : "Cayrel", "given" : "Anne", "non-dropping-particle" : "", "parse-names" : false, "suffix" : "" }, { "dropping-particle" : "", "family" : "Dubeaux", "given" : "Guillaume", "non-dropping-particle" : "", "parse-names" : false, "suffix" : "" }, { "dropping-particle" : "", "family" : "Vert", "given" : "Gr??gory", "non-dropping-particle" : "", "parse-names" : false, "suffix" : "" }, { "dropping-particle" : "", "family" : "Achard", "given" : "Patrick", "non-dropping-particle" : "", "parse-names" : false, "suffix" : "" } ], "container-title" : "Developmental Cell", "id" : "ITEM-1", "issue" : "2", "issued" : { "date-parts" : [ [ "2016" ] ] }, "page" : "190-200", "title" : "Tissue-Specific Regulation of Gibberellin Signaling Fine-Tunes Arabidopsis Iron-Deficiency Responses", "type" : "article-journal", "volume" : "37" }, "uris" : [ "http://www.mendeley.com/documents/?uuid=9f9709ab-bc72-4603-82e1-85914c9e5c70" ] } ], "mendeley" : { "formattedCitation" : "[56]", "plainTextFormattedCitation" : "[56]", "previouslyFormattedCitation" : "[56]" }, "properties" : { "noteIndex" : 0 }, "schema" : "https://github.com/citation-style-language/schema/raw/master/csl-citation.json" }</w:instrText>
      </w:r>
      <w:r>
        <w:fldChar w:fldCharType="separate"/>
      </w:r>
      <w:r w:rsidRPr="0018603E">
        <w:rPr>
          <w:noProof/>
        </w:rPr>
        <w:t>[56]</w:t>
      </w:r>
      <w:r>
        <w:fldChar w:fldCharType="end"/>
      </w:r>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Future research into the targets of the DELLA proteins in maize will be required to further address these differences. </w:t>
      </w:r>
    </w:p>
    <w:p w14:paraId="00F052F2" w14:textId="3C9C7E17" w:rsidR="00C429E1" w:rsidRDefault="00C429E1" w:rsidP="001C401A">
      <w:pPr>
        <w:spacing w:line="360" w:lineRule="auto"/>
      </w:pPr>
      <w:r>
        <w:t xml:space="preserve">Remarkably, the HPO co-expression network associated with </w:t>
      </w:r>
      <w:r w:rsidRPr="00BA0993">
        <w:t>D9</w:t>
      </w:r>
      <w:r>
        <w:t xml:space="preserve"> in the roots contained three genes with expected roles in the biosynthesis and polymerization of phenylpropanoids</w:t>
      </w:r>
      <w:r>
        <w:fldChar w:fldCharType="begin" w:fldLock="1"/>
      </w:r>
      <w:r>
        <w:instrText>ADDIN CSL_CITATION { "citationItems" : [ { "id" : "ITEM-1", "itemData" : { "DOI" : "10.3835/plantgenome2012.09.0025", "ISSN" : "1940-3372", "abstract" : "A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 "author" : [ { "dropping-particle" : "", "family" : "Monaco", "given" : "Marcela K.", "non-dropping-particle" : "", "parse-names" : false, "suffix" : "" }, { "dropping-particle" : "", "family" : "Sen", "given" : "Taner Z.", "non-dropping-particle" : "", "parse-names" : false, "suffix" : "" }, { "dropping-particle" : "", "family" : "Dharmawardhana", "given" : "Palitha D.", "non-dropping-particle" : "", "parse-names" : false, "suffix" : "" }, { "dropping-particle" : "", "family" : "Ren", "given" : "Liya", "non-dropping-particle" : "", "parse-names" : false, "suffix" : "" }, { "dropping-particle" : "", "family" : "Schaeffer", "given" : "Mary", "non-dropping-particle" : "", "parse-names" : false, "suffix" : "" }, { "dropping-particle" : "", "family" : "Naithani", "given" : "Sushma", "non-dropping-particle" : "", "parse-names" : false, "suffix" : "" }, { "dropping-particle" : "", "family" : "Amarasinghe", "given" : "Vindhya", "non-dropping-particle" : "", "parse-names" : false, "suffix" : "" }, { "dropping-particle" : "", "family" : "Thomason", "given" : "Jim", "non-dropping-particle" : "", "parse-names" : false, "suffix" : "" }, { "dropping-particle" : "", "family" : "Harper", "given" : "Lisa", "non-dropping-particle" : "", "parse-names" : false, "suffix" : "" }, { "dropping-particle" : "", "family" : "Gardiner", "given" : "Jack", "non-dropping-particle" : "", "parse-names" : false, "suffix" : "" }, { "dropping-particle" : "", "family" : "Cannon", "given" : "Ethalinda K.S.", "non-dropping-particle" : "", "parse-names" : false, "suffix" : "" }, { "dropping-particle" : "", "family" : "Lawrence", "given" : "Carolyn J.", "non-dropping-particle" : "", "parse-names" : false, "suffix" : "" }, { "dropping-particle" : "", "family" : "Ware", "given" : "Doreen", "non-dropping-particle" : "", "parse-names" : false, "suffix" : "" }, { "dropping-particle" : "", "family" : "Jaiswal", "given" : "Pankaj", "non-dropping-particle" : "", "parse-names" : false, "suffix" : "" } ], "container-title" : "The Plant Genome", "id" : "ITEM-1", "issue" : "1", "issued" : { "date-parts" : [ [ "2013" ] ] }, "page" : "0", "title" : "Maize Metabolic Network Construction and Transcriptome Analysis", "type" : "article-journal", "volume" : "6" }, "uris" : [ "http://www.mendeley.com/documents/?uuid=b48907be-577f-454a-b70d-63b002ed8de1" ] } ], "mendeley" : { "formattedCitation" : "[57]", "plainTextFormattedCitation" : "[57]", "previouslyFormattedCitation" : "[57]" }, "properties" : { "noteIndex" : 0 }, "schema" : "https://github.com/citation-style-language/schema/raw/master/csl-citation.json" }</w:instrText>
      </w:r>
      <w:r>
        <w:fldChar w:fldCharType="separate"/>
      </w:r>
      <w:r w:rsidRPr="0018603E">
        <w:rPr>
          <w:noProof/>
        </w:rPr>
        <w:t>[57]</w:t>
      </w:r>
      <w:r>
        <w:fldChar w:fldCharType="end"/>
      </w:r>
      <w:r>
        <w:t xml:space="preserve">. The genes encoding enzymes that participate in phenylpropanoid biosynthesis, </w:t>
      </w:r>
      <w:r w:rsidRPr="00BA0993">
        <w:rPr>
          <w:i/>
        </w:rPr>
        <w:t>ccr1</w:t>
      </w:r>
      <w:r>
        <w:t xml:space="preserve"> (GRMZM2G131205), the maize </w:t>
      </w:r>
      <w:r w:rsidRPr="00BA0993">
        <w:rPr>
          <w:i/>
        </w:rPr>
        <w:t>ligB</w:t>
      </w:r>
      <w:r>
        <w:t xml:space="preserve"> paralog (GRMZM2G078500), and a laccase paralog (GRMZM2G336337), were co-expressed with D9. The extradiol ring cleavage dioxygenase encoded by the </w:t>
      </w:r>
      <w:r w:rsidRPr="00BA0993">
        <w:rPr>
          <w:i/>
        </w:rPr>
        <w:t>ligB</w:t>
      </w:r>
      <w:r w:rsidRPr="000741C2">
        <w:t xml:space="preserve"> gene</w:t>
      </w:r>
      <w:r>
        <w:t xml:space="preserve"> (GRMZM2G078500), which from all angiosperms was known to be required for the formation of a pioneer specialized metabolite of no known function in </w:t>
      </w:r>
      <w:r>
        <w:rPr>
          <w:i/>
        </w:rPr>
        <w:t>Arabidopsos</w:t>
      </w:r>
      <w:r>
        <w:t xml:space="preserve">, was 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cinamoyl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gene (GRMZM2G439195, ZmPAN-Cd), which is required for making the type II iron chelators, was both a Cd GWAS hit and substantially co-expressed with D9 in the ZmPAN network, such that it contributed to the identification of d</w:t>
      </w:r>
      <w:r w:rsidRPr="00BA0993">
        <w:t>9</w:t>
      </w:r>
      <w:r>
        <w:t xml:space="preserve"> as an HPO gene for Cd.</w:t>
      </w:r>
    </w:p>
    <w:p w14:paraId="5A9E18A3" w14:textId="307C211F" w:rsidR="00C429E1" w:rsidRDefault="004D2032" w:rsidP="001C401A">
      <w:pPr>
        <w:pStyle w:val="Heading2"/>
        <w:spacing w:line="360" w:lineRule="auto"/>
      </w:pPr>
      <w:r>
        <w:t>Previously described HPO genes and their effects on the ionome</w:t>
      </w:r>
    </w:p>
    <w:p w14:paraId="007BAB1E" w14:textId="3E87D46D" w:rsidR="00A7235E" w:rsidRPr="00B750E1" w:rsidRDefault="00C429E1" w:rsidP="001C401A">
      <w:pPr>
        <w:spacing w:line="360" w:lineRule="auto"/>
      </w:pPr>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r>
        <w:fldChar w:fldCharType="begin" w:fldLock="1"/>
      </w:r>
      <w:r>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fldChar w:fldCharType="separate"/>
      </w:r>
      <w:r w:rsidRPr="0018603E">
        <w:rPr>
          <w:noProof/>
        </w:rPr>
        <w:t>[58]</w:t>
      </w:r>
      <w:r>
        <w:fldChar w:fldCharType="end"/>
      </w:r>
      <w:r w:rsidRPr="007C768D">
        <w:t xml:space="preserve">. This demonstrated that segregation for a loss of function allele at </w:t>
      </w:r>
      <w:r w:rsidRPr="00262B1A">
        <w:rPr>
          <w:i/>
        </w:rPr>
        <w:t>su1</w:t>
      </w:r>
      <w:r w:rsidRPr="007C768D">
        <w:t>, on the cob, affected the levels of P, S, K, Ca, Mn, Fe, As, Se, and Rb in the seed</w:t>
      </w:r>
      <w:r w:rsidRPr="009E6F05">
        <w:fldChar w:fldCharType="begin" w:fldLock="1"/>
      </w:r>
      <w:r>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"[58]", "plainTextFormattedCitation" : "[58]", "previouslyFormattedCitation" : "[58]" }, "properties" : { "noteIndex" : 0 }, "schema" : "https://github.com/citation-style-language/schema/raw/master/csl-citation.json" }</w:instrText>
      </w:r>
      <w:r w:rsidRPr="009E6F05">
        <w:fldChar w:fldCharType="separate"/>
      </w:r>
      <w:r w:rsidRPr="0018603E">
        <w:rPr>
          <w:noProof/>
        </w:rPr>
        <w:t>[58]</w:t>
      </w:r>
      <w:r w:rsidRPr="009E6F05">
        <w:fldChar w:fldCharType="end"/>
      </w:r>
      <w:r w:rsidRPr="007C768D">
        <w:t xml:space="preserve">. </w:t>
      </w:r>
      <w:r w:rsidR="00A7235E">
        <w:t xml:space="preserve">Previous analysis of lines segregating </w:t>
      </w:r>
      <w:r w:rsidR="00A7235E" w:rsidRPr="00262B1A">
        <w:rPr>
          <w:i/>
        </w:rPr>
        <w:t>su1</w:t>
      </w:r>
      <w:r w:rsidR="00A7235E" w:rsidRPr="007C768D">
        <w:t xml:space="preserve"> allele</w:t>
      </w:r>
      <w:r w:rsidR="00A7235E">
        <w:t xml:space="preserve"> </w:t>
      </w:r>
      <w:r w:rsidR="00A7235E" w:rsidRPr="007C768D">
        <w:t xml:space="preserve">in the IL14H RIL population </w:t>
      </w:r>
      <w:r w:rsidR="00A7235E">
        <w:t>and</w:t>
      </w:r>
      <w:r w:rsidR="00A7235E" w:rsidRPr="007C768D">
        <w:t xml:space="preserve"> measured in the NAM panel, four were </w:t>
      </w:r>
      <w:r w:rsidR="00A7235E">
        <w:t>associated with</w:t>
      </w:r>
      <w:r w:rsidR="00A7235E" w:rsidRPr="007C768D">
        <w:t xml:space="preserve"> </w:t>
      </w:r>
      <w:r w:rsidR="00A7235E" w:rsidRPr="006D108A">
        <w:rPr>
          <w:i/>
        </w:rPr>
        <w:t>su1</w:t>
      </w:r>
      <w:r w:rsidR="00A7235E" w:rsidRPr="007C768D">
        <w:t xml:space="preserve"> </w:t>
      </w:r>
      <w:r w:rsidR="00A7235E">
        <w:t xml:space="preserve">variation </w:t>
      </w:r>
      <w:r w:rsidR="00A7235E" w:rsidRPr="007C768D">
        <w:t xml:space="preserve">in </w:t>
      </w:r>
      <w:r w:rsidR="00A7235E">
        <w:t>the association panel</w:t>
      </w:r>
      <w:r w:rsidR="00A7235E" w:rsidRPr="007C768D">
        <w:t xml:space="preserve">. It is possible that </w:t>
      </w:r>
      <w:r w:rsidR="00A7235E" w:rsidRPr="00262B1A">
        <w:rPr>
          <w:i/>
        </w:rPr>
        <w:t>su1</w:t>
      </w:r>
      <w:r w:rsidR="00A7235E" w:rsidRPr="007C768D">
        <w:t xml:space="preserve">, which is expressed in multiple plant compartments including the roots, might also </w:t>
      </w:r>
      <w:r w:rsidR="00A7235E">
        <w:t>have effects throughout</w:t>
      </w:r>
      <w:r w:rsidR="00A7235E" w:rsidRPr="007C768D">
        <w:t xml:space="preserve"> the seed ionome beyond a dramatic loss of seed starch. This may result from coordinate regulation </w:t>
      </w:r>
      <w:r w:rsidR="00A7235E">
        <w:t>of</w:t>
      </w:r>
      <w:r w:rsidR="00A7235E" w:rsidRPr="007C768D">
        <w:t xml:space="preserve"> the encoded isoamylase and other root-expressed determinants of S and Se metabolism, or</w:t>
      </w:r>
      <w:r w:rsidR="00A7235E">
        <w:t xml:space="preserve"> from</w:t>
      </w:r>
      <w:r w:rsidR="00A7235E" w:rsidRPr="007C768D">
        <w:t xml:space="preserve"> unexpected coordination between root and seed expression networks. The finding that HPO network ne</w:t>
      </w:r>
      <w:r w:rsidR="00A7235E">
        <w:t xml:space="preserve">ighbors for P were enriched for </w:t>
      </w:r>
      <w:r w:rsidR="00A7235E" w:rsidRPr="007C768D">
        <w:t xml:space="preserve">carbohydrate biosynthetic enzymes favors the </w:t>
      </w:r>
      <w:r w:rsidR="00A7235E">
        <w:t xml:space="preserve">former </w:t>
      </w:r>
      <w:r w:rsidR="00A7235E" w:rsidRPr="007C768D">
        <w:t xml:space="preserve">of these </w:t>
      </w:r>
      <w:r w:rsidR="00A7235E">
        <w:t xml:space="preserve">two </w:t>
      </w:r>
      <w:r w:rsidR="00A7235E" w:rsidRPr="007C768D">
        <w:t>hypotheses</w:t>
      </w:r>
      <w:r w:rsidR="00A7235E">
        <w:t xml:space="preserve"> (see </w:t>
      </w:r>
      <w:r w:rsidR="00A7235E">
        <w:fldChar w:fldCharType="begin"/>
      </w:r>
      <w:r w:rsidR="00A7235E">
        <w:instrText xml:space="preserve"> REF _Ref483951527 \h  \* MERGEFORMAT </w:instrText>
      </w:r>
      <w:r w:rsidR="00A7235E">
        <w:fldChar w:fldCharType="separate"/>
      </w:r>
      <w:r w:rsidR="00D30974">
        <w:t>Supp. Figure 9</w:t>
      </w:r>
      <w:r w:rsidR="00A7235E">
        <w:fldChar w:fldCharType="end"/>
      </w:r>
      <w:r w:rsidR="00A7235E">
        <w:t>).</w:t>
      </w:r>
    </w:p>
    <w:p w14:paraId="236053D9" w14:textId="505C8AFC" w:rsidR="00A7235E" w:rsidRPr="00EF1080" w:rsidRDefault="00A7235E" w:rsidP="001C401A">
      <w:pPr>
        <w:spacing w:line="360" w:lineRule="auto"/>
        <w:rPr>
          <w:sz w:val="18"/>
          <w:szCs w:val="18"/>
          <w:shd w:val="clear" w:color="auto" w:fill="FFF2CC"/>
        </w:rPr>
      </w:pPr>
      <w:r>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ionome, or known to be impacted by the ionome, were identified within this HPO set. For example, GRMZM2G327406, encodes 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r w:rsidRPr="00926AAA">
        <w:t>desulfurase</w:t>
      </w:r>
      <w:r>
        <w:t xml:space="preserve"> (GRMZM2G581155), critical for the metabolism of sulfur amino acids and the biosynthesis of the 21st amino acid selenocysteine, as an HPO gene (ZmRoot-Se).</w:t>
      </w:r>
    </w:p>
    <w:p w14:paraId="4259EB68" w14:textId="3CEAF9D4" w:rsidR="00C429E1" w:rsidRDefault="00A7235E" w:rsidP="001C401A">
      <w:pPr>
        <w:spacing w:line="360" w:lineRule="auto"/>
      </w:pPr>
      <w:r>
        <w:t>Based on</w:t>
      </w:r>
      <w:r w:rsidRPr="00B750E1">
        <w:t xml:space="preserve"> the work of Chao et al.</w:t>
      </w:r>
      <w:r>
        <w:t xml:space="preserve"> in </w:t>
      </w:r>
      <w:r w:rsidRPr="00852BDB">
        <w:rPr>
          <w:i/>
        </w:rPr>
        <w:t>Arabidopsis</w:t>
      </w:r>
      <w:r>
        <w:t>,</w:t>
      </w:r>
      <w:r w:rsidRPr="00B750E1">
        <w:t xml:space="preserve"> alterations in cell size and cell division in the root are expected to have effects on K accumulation in leaves</w:t>
      </w:r>
      <w:r>
        <w:fldChar w:fldCharType="begin" w:fldLock="1"/>
      </w:r>
      <w:r>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fldChar w:fldCharType="separate"/>
      </w:r>
      <w:r w:rsidRPr="00EA432F">
        <w:rPr>
          <w:noProof/>
        </w:rPr>
        <w:t>[45]</w:t>
      </w:r>
      <w:r>
        <w:fldChar w:fldCharType="end"/>
      </w:r>
      <w:r w:rsidRPr="00B750E1">
        <w:t>.</w:t>
      </w:r>
      <w:r>
        <w:t xml:space="preserve"> </w:t>
      </w:r>
      <w:r w:rsidRPr="00B750E1">
        <w:t xml:space="preserve">Two of the four subunits of </w:t>
      </w:r>
      <w:r>
        <w:t xml:space="preserve">the </w:t>
      </w:r>
      <w:r w:rsidRPr="00B750E1">
        <w:t>polycomb repressive complex 2 (PRC2), known to act on the cell cycle via the retinoblastoma-related proteins (RBRs), were</w:t>
      </w:r>
      <w:r>
        <w:t xml:space="preserve"> identified as HPO genes for</w:t>
      </w:r>
      <w:r w:rsidRPr="00B750E1">
        <w:t xml:space="preserve"> the K 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r>
        <w:t>Polycomb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important for chromatin regulation and cell</w:t>
      </w:r>
      <w:r>
        <w:t>-</w:t>
      </w:r>
      <w:r w:rsidRPr="00B750E1">
        <w:t>cycle control among the HPO set for the K analog Rb.</w:t>
      </w:r>
    </w:p>
    <w:p w14:paraId="7C59A0F9" w14:textId="77777777" w:rsidR="00730EEA" w:rsidRDefault="00730EEA" w:rsidP="001C401A">
      <w:pPr>
        <w:spacing w:line="360" w:lineRule="auto"/>
      </w:pPr>
      <w:r>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371450F8" w14:textId="3545BC46" w:rsidR="00A26D91" w:rsidRPr="00D6748B" w:rsidRDefault="00730EEA" w:rsidP="001C401A">
      <w:pPr>
        <w:spacing w:line="360" w:lineRule="auto"/>
      </w:pPr>
      <w:r>
        <w:t>Cadmium is well measured by ICP-MS and affected by substantial genetic variance</w:t>
      </w:r>
      <w:r>
        <w:fldChar w:fldCharType="begin" w:fldLock="1"/>
      </w:r>
      <w:r>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fldChar w:fldCharType="separate"/>
      </w:r>
      <w:r w:rsidRPr="00EA432F">
        <w:rPr>
          <w:noProof/>
        </w:rPr>
        <w:t>[43]</w:t>
      </w:r>
      <w:r>
        <w:fldChar w:fldCharType="end"/>
      </w:r>
      <w:r>
        <w:t xml:space="preserve">. We detected the largest number of HPO candidate genes for Cd (209 genes; see </w:t>
      </w:r>
      <w:r>
        <w:fldChar w:fldCharType="begin"/>
      </w:r>
      <w:r>
        <w:instrText xml:space="preserve"> REF _Ref485996339 \h  \* MERGEFORMAT </w:instrText>
      </w:r>
      <w:r>
        <w:fldChar w:fldCharType="separate"/>
      </w:r>
      <w:r w:rsidR="00D30974">
        <w:t>Figure 6</w:t>
      </w:r>
      <w:r>
        <w:fldChar w:fldCharType="end"/>
      </w:r>
      <w:r>
        <w:t xml:space="preserve">). Among these were the maize </w:t>
      </w:r>
      <w:r w:rsidRPr="00262B1A">
        <w:rPr>
          <w:i/>
        </w:rPr>
        <w:t>glossy2</w:t>
      </w:r>
      <w:r>
        <w:t xml:space="preserve"> gene (GRMZM2G098239; ZmPAN-Cd), which is responsible for a step in the biosynthesis of hydrophobic barriers</w:t>
      </w:r>
      <w:r>
        <w:fldChar w:fldCharType="begin" w:fldLock="1"/>
      </w:r>
      <w:r>
        <w: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"http://www.mendeley.com/documents/?uuid=281da483-f35e-4cc6-82cd-ffaaa90eff22" ] } ], "mendeley" : { "formattedCitation" : "[61]", "plainTextFormattedCitation" : "[61]", "previouslyFormattedCitation" : "[61]" }, "properties" : { "noteIndex" : 0 }, "schema" : "https://github.com/citation-style-language/schema/raw/master/csl-citation.json" }</w:instrText>
      </w:r>
      <w:r>
        <w:fldChar w:fldCharType="separate"/>
      </w:r>
      <w:r w:rsidRPr="0018603E">
        <w:rPr>
          <w:noProof/>
        </w:rPr>
        <w:t>[61]</w:t>
      </w:r>
      <w:r>
        <w:fldChar w:fldCharType="end"/>
      </w:r>
      <w:r w:rsidRPr="00E7352B">
        <w:t>.</w:t>
      </w:r>
      <w:r>
        <w:t xml:space="preserve"> This implicates the biosynthesis and deposition of hydrophobic molecules in accumulation of ions and may point to root processes, rather than epicuticular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stele, where they regulate the activity of </w:t>
      </w:r>
      <w:r w:rsidRPr="002E4DCD">
        <w:t>HKT1</w:t>
      </w:r>
      <w:r>
        <w:fldChar w:fldCharType="begin" w:fldLock="1"/>
      </w:r>
      <w:r>
        <w: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"http://www.mendeley.com/documents/?uuid=bec966ee-8423-469e-90f3-bb70c69fa64c" ] } ], "mendeley" : { "formattedCitation" : "[62]", "plainTextFormattedCitation" : "[62]", "previouslyFormattedCitation" : "[62]" }, "properties" : { "noteIndex" : 0 }, "schema" : "https://github.com/citation-style-language/schema/raw/master/csl-citation.json" }</w:instrText>
      </w:r>
      <w:r>
        <w:fldChar w:fldCharType="separate"/>
      </w:r>
      <w:r w:rsidRPr="0018603E">
        <w:rPr>
          <w:noProof/>
        </w:rPr>
        <w:t>[62]</w:t>
      </w:r>
      <w:r>
        <w:fldChar w:fldCharType="end"/>
      </w:r>
      <w:r>
        <w:t>. This gene was expressed at the highest level in th</w:t>
      </w:r>
      <w:r w:rsidR="00F52A7B">
        <w:t>e stele at 3 days after sowing.</w:t>
      </w:r>
    </w:p>
    <w:sectPr w:rsidR="00A26D91" w:rsidRPr="00D6748B" w:rsidSect="0078713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8DC825" w14:textId="77777777" w:rsidR="001C401A" w:rsidRDefault="001C401A" w:rsidP="006804EA">
      <w:r>
        <w:separator/>
      </w:r>
    </w:p>
  </w:endnote>
  <w:endnote w:type="continuationSeparator" w:id="0">
    <w:p w14:paraId="74C69D6B" w14:textId="77777777" w:rsidR="001C401A" w:rsidRDefault="001C401A" w:rsidP="006804EA">
      <w:r>
        <w:continuationSeparator/>
      </w:r>
    </w:p>
  </w:endnote>
  <w:endnote w:type="continuationNotice" w:id="1">
    <w:p w14:paraId="362E72DC" w14:textId="77777777" w:rsidR="001C401A" w:rsidRDefault="001C40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charset w:val="80"/>
    <w:family w:val="swiss"/>
    <w:pitch w:val="variable"/>
    <w:sig w:usb0="E00002FF" w:usb1="2AC7FDFF" w:usb2="00000016" w:usb3="00000000" w:csb0="0002009F" w:csb1="00000000"/>
  </w:font>
  <w:font w:name="Calibri Light">
    <w:charset w:val="00"/>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 w:name="Segoe UI">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3DFB1E16" w:rsidR="001C401A" w:rsidRDefault="001C401A" w:rsidP="006804EA">
        <w:pPr>
          <w:pStyle w:val="Footer"/>
        </w:pPr>
        <w:r>
          <w:fldChar w:fldCharType="begin"/>
        </w:r>
        <w:r w:rsidRPr="006A5509">
          <w:instrText xml:space="preserve"> PAGE   \* MERGEFORMAT </w:instrText>
        </w:r>
        <w:r>
          <w:fldChar w:fldCharType="separate"/>
        </w:r>
        <w:r w:rsidR="00E612E0">
          <w:rPr>
            <w:noProof/>
          </w:rPr>
          <w:t>18</w:t>
        </w:r>
        <w:r>
          <w:rPr>
            <w:noProof/>
          </w:rPr>
          <w:fldChar w:fldCharType="end"/>
        </w:r>
      </w:p>
    </w:sdtContent>
  </w:sdt>
  <w:p w14:paraId="1B93D360" w14:textId="77777777" w:rsidR="001C401A" w:rsidRDefault="001C401A" w:rsidP="006804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1BD652" w14:textId="77777777" w:rsidR="001C401A" w:rsidRDefault="001C401A" w:rsidP="006804EA">
      <w:r>
        <w:separator/>
      </w:r>
    </w:p>
  </w:footnote>
  <w:footnote w:type="continuationSeparator" w:id="0">
    <w:p w14:paraId="058E8EFA" w14:textId="77777777" w:rsidR="001C401A" w:rsidRDefault="001C401A" w:rsidP="006804EA">
      <w:r>
        <w:continuationSeparator/>
      </w:r>
    </w:p>
  </w:footnote>
  <w:footnote w:type="continuationNotice" w:id="1">
    <w:p w14:paraId="7EB259DC" w14:textId="77777777" w:rsidR="001C401A" w:rsidRDefault="001C401A">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0808" w14:textId="77777777" w:rsidR="001C401A" w:rsidRDefault="001C401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B2D"/>
    <w:rsid w:val="00004CA8"/>
    <w:rsid w:val="000053A5"/>
    <w:rsid w:val="000054F8"/>
    <w:rsid w:val="00005604"/>
    <w:rsid w:val="00005D22"/>
    <w:rsid w:val="00005D7D"/>
    <w:rsid w:val="00006069"/>
    <w:rsid w:val="000070EF"/>
    <w:rsid w:val="00007B48"/>
    <w:rsid w:val="00007E84"/>
    <w:rsid w:val="00010604"/>
    <w:rsid w:val="000106F2"/>
    <w:rsid w:val="00010C70"/>
    <w:rsid w:val="0001100A"/>
    <w:rsid w:val="0001157A"/>
    <w:rsid w:val="00011AFB"/>
    <w:rsid w:val="000123DF"/>
    <w:rsid w:val="00012680"/>
    <w:rsid w:val="000131BB"/>
    <w:rsid w:val="00013461"/>
    <w:rsid w:val="00013835"/>
    <w:rsid w:val="00013CDC"/>
    <w:rsid w:val="00013D18"/>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3FE"/>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31F8"/>
    <w:rsid w:val="00043536"/>
    <w:rsid w:val="00043715"/>
    <w:rsid w:val="00043C61"/>
    <w:rsid w:val="00044064"/>
    <w:rsid w:val="00044FE7"/>
    <w:rsid w:val="000450E1"/>
    <w:rsid w:val="00045287"/>
    <w:rsid w:val="00045A26"/>
    <w:rsid w:val="00045C62"/>
    <w:rsid w:val="0004624F"/>
    <w:rsid w:val="000462AD"/>
    <w:rsid w:val="000462CB"/>
    <w:rsid w:val="000468E7"/>
    <w:rsid w:val="00046958"/>
    <w:rsid w:val="00047048"/>
    <w:rsid w:val="00047512"/>
    <w:rsid w:val="00047588"/>
    <w:rsid w:val="000475C5"/>
    <w:rsid w:val="000478E9"/>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7B"/>
    <w:rsid w:val="000537C5"/>
    <w:rsid w:val="00053C75"/>
    <w:rsid w:val="00054166"/>
    <w:rsid w:val="00054501"/>
    <w:rsid w:val="00054552"/>
    <w:rsid w:val="0005469E"/>
    <w:rsid w:val="000548F2"/>
    <w:rsid w:val="000550B3"/>
    <w:rsid w:val="00055EE4"/>
    <w:rsid w:val="000561D7"/>
    <w:rsid w:val="000565B8"/>
    <w:rsid w:val="000565D6"/>
    <w:rsid w:val="00056788"/>
    <w:rsid w:val="00056987"/>
    <w:rsid w:val="000572EF"/>
    <w:rsid w:val="0005741C"/>
    <w:rsid w:val="00057F8B"/>
    <w:rsid w:val="0006124C"/>
    <w:rsid w:val="000616A6"/>
    <w:rsid w:val="00061C7D"/>
    <w:rsid w:val="00061C86"/>
    <w:rsid w:val="00061D22"/>
    <w:rsid w:val="00061FDD"/>
    <w:rsid w:val="0006268D"/>
    <w:rsid w:val="0006290B"/>
    <w:rsid w:val="000629DC"/>
    <w:rsid w:val="00062AFD"/>
    <w:rsid w:val="00063F15"/>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33C3"/>
    <w:rsid w:val="000836C3"/>
    <w:rsid w:val="000845E1"/>
    <w:rsid w:val="00085374"/>
    <w:rsid w:val="000853EA"/>
    <w:rsid w:val="00086EFB"/>
    <w:rsid w:val="00086F15"/>
    <w:rsid w:val="000872C5"/>
    <w:rsid w:val="00087866"/>
    <w:rsid w:val="00087DC9"/>
    <w:rsid w:val="00087F7E"/>
    <w:rsid w:val="00090417"/>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1021"/>
    <w:rsid w:val="000A1436"/>
    <w:rsid w:val="000A1FAD"/>
    <w:rsid w:val="000A1FF1"/>
    <w:rsid w:val="000A25E3"/>
    <w:rsid w:val="000A286F"/>
    <w:rsid w:val="000A29F0"/>
    <w:rsid w:val="000A2F0B"/>
    <w:rsid w:val="000A3075"/>
    <w:rsid w:val="000A3509"/>
    <w:rsid w:val="000A3D93"/>
    <w:rsid w:val="000A3EDD"/>
    <w:rsid w:val="000A41E2"/>
    <w:rsid w:val="000A4308"/>
    <w:rsid w:val="000A470F"/>
    <w:rsid w:val="000A4930"/>
    <w:rsid w:val="000A4BE3"/>
    <w:rsid w:val="000A5099"/>
    <w:rsid w:val="000A55DA"/>
    <w:rsid w:val="000A5B5F"/>
    <w:rsid w:val="000A615C"/>
    <w:rsid w:val="000A6953"/>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E54"/>
    <w:rsid w:val="000B3CC5"/>
    <w:rsid w:val="000B40B5"/>
    <w:rsid w:val="000B49C3"/>
    <w:rsid w:val="000B49DA"/>
    <w:rsid w:val="000B4B3C"/>
    <w:rsid w:val="000B4EC3"/>
    <w:rsid w:val="000B52B4"/>
    <w:rsid w:val="000B5314"/>
    <w:rsid w:val="000B5AB0"/>
    <w:rsid w:val="000B5F2F"/>
    <w:rsid w:val="000B6E8F"/>
    <w:rsid w:val="000B6EA4"/>
    <w:rsid w:val="000B6FDB"/>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13D5"/>
    <w:rsid w:val="000E1563"/>
    <w:rsid w:val="000E18F6"/>
    <w:rsid w:val="000E1BDE"/>
    <w:rsid w:val="000E2B91"/>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A71"/>
    <w:rsid w:val="000F7FC5"/>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466"/>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22B8"/>
    <w:rsid w:val="00132CEC"/>
    <w:rsid w:val="00132EBC"/>
    <w:rsid w:val="001331FA"/>
    <w:rsid w:val="00133517"/>
    <w:rsid w:val="00133DDF"/>
    <w:rsid w:val="00134164"/>
    <w:rsid w:val="00134263"/>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3CA"/>
    <w:rsid w:val="00162575"/>
    <w:rsid w:val="00162DC9"/>
    <w:rsid w:val="00162FAA"/>
    <w:rsid w:val="00163340"/>
    <w:rsid w:val="001634B8"/>
    <w:rsid w:val="00163DCD"/>
    <w:rsid w:val="00163F6F"/>
    <w:rsid w:val="00164372"/>
    <w:rsid w:val="001643A3"/>
    <w:rsid w:val="00164427"/>
    <w:rsid w:val="00164A38"/>
    <w:rsid w:val="00164B1D"/>
    <w:rsid w:val="00165871"/>
    <w:rsid w:val="00165A26"/>
    <w:rsid w:val="001665B0"/>
    <w:rsid w:val="0016670A"/>
    <w:rsid w:val="00166936"/>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8A8"/>
    <w:rsid w:val="00176048"/>
    <w:rsid w:val="001770E3"/>
    <w:rsid w:val="0017733D"/>
    <w:rsid w:val="00177A2A"/>
    <w:rsid w:val="00177AF6"/>
    <w:rsid w:val="00177DC3"/>
    <w:rsid w:val="00177E2D"/>
    <w:rsid w:val="0018030E"/>
    <w:rsid w:val="0018071A"/>
    <w:rsid w:val="0018079F"/>
    <w:rsid w:val="0018098B"/>
    <w:rsid w:val="00181AE2"/>
    <w:rsid w:val="00181DDC"/>
    <w:rsid w:val="00181E05"/>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BF0"/>
    <w:rsid w:val="001933DA"/>
    <w:rsid w:val="001937DF"/>
    <w:rsid w:val="00193BFA"/>
    <w:rsid w:val="00194065"/>
    <w:rsid w:val="00195239"/>
    <w:rsid w:val="001959AD"/>
    <w:rsid w:val="00195A6C"/>
    <w:rsid w:val="00196956"/>
    <w:rsid w:val="00196CB6"/>
    <w:rsid w:val="00196D9E"/>
    <w:rsid w:val="00196FCE"/>
    <w:rsid w:val="001970A2"/>
    <w:rsid w:val="00197123"/>
    <w:rsid w:val="001977AE"/>
    <w:rsid w:val="0019799E"/>
    <w:rsid w:val="00197E1C"/>
    <w:rsid w:val="001A0648"/>
    <w:rsid w:val="001A1DEA"/>
    <w:rsid w:val="001A2CA0"/>
    <w:rsid w:val="001A2D64"/>
    <w:rsid w:val="001A2E3A"/>
    <w:rsid w:val="001A2F48"/>
    <w:rsid w:val="001A35D6"/>
    <w:rsid w:val="001A457D"/>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C84"/>
    <w:rsid w:val="001C2F18"/>
    <w:rsid w:val="001C3567"/>
    <w:rsid w:val="001C3822"/>
    <w:rsid w:val="001C385E"/>
    <w:rsid w:val="001C3AAC"/>
    <w:rsid w:val="001C3F40"/>
    <w:rsid w:val="001C401A"/>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9D4"/>
    <w:rsid w:val="001D2C55"/>
    <w:rsid w:val="001D300F"/>
    <w:rsid w:val="001D3930"/>
    <w:rsid w:val="001D3B05"/>
    <w:rsid w:val="001D3BF2"/>
    <w:rsid w:val="001D3C28"/>
    <w:rsid w:val="001D3CBE"/>
    <w:rsid w:val="001D4DE4"/>
    <w:rsid w:val="001D6117"/>
    <w:rsid w:val="001D6527"/>
    <w:rsid w:val="001D7079"/>
    <w:rsid w:val="001D7331"/>
    <w:rsid w:val="001D75A1"/>
    <w:rsid w:val="001D7AAA"/>
    <w:rsid w:val="001D7C84"/>
    <w:rsid w:val="001E12C1"/>
    <w:rsid w:val="001E1711"/>
    <w:rsid w:val="001E1ABC"/>
    <w:rsid w:val="001E296A"/>
    <w:rsid w:val="001E2DD2"/>
    <w:rsid w:val="001E2EBF"/>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119B"/>
    <w:rsid w:val="001F196B"/>
    <w:rsid w:val="001F20B4"/>
    <w:rsid w:val="001F27D0"/>
    <w:rsid w:val="001F281D"/>
    <w:rsid w:val="001F2F9D"/>
    <w:rsid w:val="001F34DB"/>
    <w:rsid w:val="001F372D"/>
    <w:rsid w:val="001F47E3"/>
    <w:rsid w:val="001F53C7"/>
    <w:rsid w:val="001F62A5"/>
    <w:rsid w:val="001F6D09"/>
    <w:rsid w:val="001F7B5A"/>
    <w:rsid w:val="001F7C8B"/>
    <w:rsid w:val="002002F7"/>
    <w:rsid w:val="0020050D"/>
    <w:rsid w:val="00200A52"/>
    <w:rsid w:val="00200C45"/>
    <w:rsid w:val="00201B81"/>
    <w:rsid w:val="00201BD5"/>
    <w:rsid w:val="00202FD1"/>
    <w:rsid w:val="002032D3"/>
    <w:rsid w:val="00203518"/>
    <w:rsid w:val="0020393B"/>
    <w:rsid w:val="00203D61"/>
    <w:rsid w:val="002048FA"/>
    <w:rsid w:val="00204D06"/>
    <w:rsid w:val="0020545E"/>
    <w:rsid w:val="002058DD"/>
    <w:rsid w:val="002059B2"/>
    <w:rsid w:val="00206A7F"/>
    <w:rsid w:val="00206CDC"/>
    <w:rsid w:val="00206EC2"/>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3DFA"/>
    <w:rsid w:val="00214359"/>
    <w:rsid w:val="0021466E"/>
    <w:rsid w:val="00214BAC"/>
    <w:rsid w:val="002156E1"/>
    <w:rsid w:val="0021575E"/>
    <w:rsid w:val="00216459"/>
    <w:rsid w:val="00216CCB"/>
    <w:rsid w:val="0021714E"/>
    <w:rsid w:val="002172E7"/>
    <w:rsid w:val="0021784E"/>
    <w:rsid w:val="00217973"/>
    <w:rsid w:val="00217AD0"/>
    <w:rsid w:val="00220757"/>
    <w:rsid w:val="00220955"/>
    <w:rsid w:val="002209C7"/>
    <w:rsid w:val="0022195B"/>
    <w:rsid w:val="00221F39"/>
    <w:rsid w:val="0022220D"/>
    <w:rsid w:val="002222D2"/>
    <w:rsid w:val="0022246A"/>
    <w:rsid w:val="00222679"/>
    <w:rsid w:val="00222711"/>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FCA"/>
    <w:rsid w:val="00234284"/>
    <w:rsid w:val="0023461E"/>
    <w:rsid w:val="00234742"/>
    <w:rsid w:val="00234CCE"/>
    <w:rsid w:val="00235655"/>
    <w:rsid w:val="00235972"/>
    <w:rsid w:val="0023599B"/>
    <w:rsid w:val="00235BD5"/>
    <w:rsid w:val="00236B57"/>
    <w:rsid w:val="002373A3"/>
    <w:rsid w:val="002374BF"/>
    <w:rsid w:val="00237FA8"/>
    <w:rsid w:val="00240413"/>
    <w:rsid w:val="00240B0D"/>
    <w:rsid w:val="00241FD8"/>
    <w:rsid w:val="002428A7"/>
    <w:rsid w:val="002435DC"/>
    <w:rsid w:val="002436DE"/>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542C"/>
    <w:rsid w:val="002756AB"/>
    <w:rsid w:val="002757D3"/>
    <w:rsid w:val="0027599B"/>
    <w:rsid w:val="0027663E"/>
    <w:rsid w:val="002771CE"/>
    <w:rsid w:val="002776E4"/>
    <w:rsid w:val="0028033C"/>
    <w:rsid w:val="0028079D"/>
    <w:rsid w:val="00281A27"/>
    <w:rsid w:val="00282144"/>
    <w:rsid w:val="00282527"/>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6C1A"/>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A0249"/>
    <w:rsid w:val="002A0641"/>
    <w:rsid w:val="002A08A9"/>
    <w:rsid w:val="002A0B2A"/>
    <w:rsid w:val="002A10E6"/>
    <w:rsid w:val="002A149B"/>
    <w:rsid w:val="002A1D34"/>
    <w:rsid w:val="002A1D73"/>
    <w:rsid w:val="002A1D90"/>
    <w:rsid w:val="002A1F54"/>
    <w:rsid w:val="002A1F91"/>
    <w:rsid w:val="002A2147"/>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A7B88"/>
    <w:rsid w:val="002B0996"/>
    <w:rsid w:val="002B0E34"/>
    <w:rsid w:val="002B131F"/>
    <w:rsid w:val="002B16A0"/>
    <w:rsid w:val="002B1DB8"/>
    <w:rsid w:val="002B2056"/>
    <w:rsid w:val="002B2214"/>
    <w:rsid w:val="002B2737"/>
    <w:rsid w:val="002B2A60"/>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AD4"/>
    <w:rsid w:val="002C5568"/>
    <w:rsid w:val="002C5586"/>
    <w:rsid w:val="002C598E"/>
    <w:rsid w:val="002C6CFA"/>
    <w:rsid w:val="002D17F9"/>
    <w:rsid w:val="002D1E0D"/>
    <w:rsid w:val="002D1FB1"/>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B64"/>
    <w:rsid w:val="002D5D6E"/>
    <w:rsid w:val="002D5ED6"/>
    <w:rsid w:val="002D6558"/>
    <w:rsid w:val="002D66CF"/>
    <w:rsid w:val="002D695A"/>
    <w:rsid w:val="002D71AC"/>
    <w:rsid w:val="002D75A0"/>
    <w:rsid w:val="002D76E2"/>
    <w:rsid w:val="002D78C9"/>
    <w:rsid w:val="002D7A92"/>
    <w:rsid w:val="002D7E86"/>
    <w:rsid w:val="002E03E1"/>
    <w:rsid w:val="002E05D1"/>
    <w:rsid w:val="002E18B6"/>
    <w:rsid w:val="002E19B8"/>
    <w:rsid w:val="002E1EE6"/>
    <w:rsid w:val="002E212F"/>
    <w:rsid w:val="002E22B4"/>
    <w:rsid w:val="002E2686"/>
    <w:rsid w:val="002E27D8"/>
    <w:rsid w:val="002E2926"/>
    <w:rsid w:val="002E31AC"/>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4598"/>
    <w:rsid w:val="003045D8"/>
    <w:rsid w:val="0030483D"/>
    <w:rsid w:val="00304E86"/>
    <w:rsid w:val="00304F72"/>
    <w:rsid w:val="00305A2F"/>
    <w:rsid w:val="00305EDD"/>
    <w:rsid w:val="003067B4"/>
    <w:rsid w:val="00306859"/>
    <w:rsid w:val="003072BB"/>
    <w:rsid w:val="003075BF"/>
    <w:rsid w:val="00307C21"/>
    <w:rsid w:val="00310BDB"/>
    <w:rsid w:val="00310D84"/>
    <w:rsid w:val="003112DD"/>
    <w:rsid w:val="00311FC3"/>
    <w:rsid w:val="00312144"/>
    <w:rsid w:val="003122A1"/>
    <w:rsid w:val="00312763"/>
    <w:rsid w:val="003128FD"/>
    <w:rsid w:val="00312C3B"/>
    <w:rsid w:val="00313BDB"/>
    <w:rsid w:val="0031432E"/>
    <w:rsid w:val="003145F8"/>
    <w:rsid w:val="00314C5A"/>
    <w:rsid w:val="00314DBB"/>
    <w:rsid w:val="00315745"/>
    <w:rsid w:val="0031575C"/>
    <w:rsid w:val="003157DD"/>
    <w:rsid w:val="00315EE1"/>
    <w:rsid w:val="00316C03"/>
    <w:rsid w:val="0031705A"/>
    <w:rsid w:val="0031753B"/>
    <w:rsid w:val="0031757E"/>
    <w:rsid w:val="00317902"/>
    <w:rsid w:val="0032018A"/>
    <w:rsid w:val="00320C90"/>
    <w:rsid w:val="00320D4E"/>
    <w:rsid w:val="00320FC5"/>
    <w:rsid w:val="00321694"/>
    <w:rsid w:val="00321863"/>
    <w:rsid w:val="00321ED5"/>
    <w:rsid w:val="00321F88"/>
    <w:rsid w:val="00322409"/>
    <w:rsid w:val="00322436"/>
    <w:rsid w:val="00322EAE"/>
    <w:rsid w:val="00323165"/>
    <w:rsid w:val="00323487"/>
    <w:rsid w:val="003235DF"/>
    <w:rsid w:val="0032374C"/>
    <w:rsid w:val="00323ED2"/>
    <w:rsid w:val="003246AF"/>
    <w:rsid w:val="00324E16"/>
    <w:rsid w:val="00325376"/>
    <w:rsid w:val="00325AD5"/>
    <w:rsid w:val="00326263"/>
    <w:rsid w:val="00326566"/>
    <w:rsid w:val="00326640"/>
    <w:rsid w:val="00326F55"/>
    <w:rsid w:val="003270AB"/>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813"/>
    <w:rsid w:val="003448F4"/>
    <w:rsid w:val="003456DB"/>
    <w:rsid w:val="003457D4"/>
    <w:rsid w:val="00345B20"/>
    <w:rsid w:val="0034613C"/>
    <w:rsid w:val="003473EF"/>
    <w:rsid w:val="00347B43"/>
    <w:rsid w:val="00347D4E"/>
    <w:rsid w:val="00350078"/>
    <w:rsid w:val="00350B28"/>
    <w:rsid w:val="00351623"/>
    <w:rsid w:val="003518C8"/>
    <w:rsid w:val="0035285B"/>
    <w:rsid w:val="00352B46"/>
    <w:rsid w:val="00353325"/>
    <w:rsid w:val="0035420E"/>
    <w:rsid w:val="003546D8"/>
    <w:rsid w:val="00354A52"/>
    <w:rsid w:val="00354DA0"/>
    <w:rsid w:val="00354ED4"/>
    <w:rsid w:val="00354FCE"/>
    <w:rsid w:val="0035508A"/>
    <w:rsid w:val="00355692"/>
    <w:rsid w:val="00355C3F"/>
    <w:rsid w:val="00356032"/>
    <w:rsid w:val="003569FF"/>
    <w:rsid w:val="00356DF0"/>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314"/>
    <w:rsid w:val="0037648F"/>
    <w:rsid w:val="00376EC9"/>
    <w:rsid w:val="00377114"/>
    <w:rsid w:val="003778BF"/>
    <w:rsid w:val="0037793F"/>
    <w:rsid w:val="00377947"/>
    <w:rsid w:val="0038045D"/>
    <w:rsid w:val="00380825"/>
    <w:rsid w:val="0038274B"/>
    <w:rsid w:val="0038282A"/>
    <w:rsid w:val="00382E9B"/>
    <w:rsid w:val="003830A7"/>
    <w:rsid w:val="003831C8"/>
    <w:rsid w:val="00383343"/>
    <w:rsid w:val="00383478"/>
    <w:rsid w:val="00383952"/>
    <w:rsid w:val="00383E5E"/>
    <w:rsid w:val="00384CA8"/>
    <w:rsid w:val="00385076"/>
    <w:rsid w:val="003857C1"/>
    <w:rsid w:val="00385D3C"/>
    <w:rsid w:val="00386733"/>
    <w:rsid w:val="003867C9"/>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51F"/>
    <w:rsid w:val="003A2A02"/>
    <w:rsid w:val="003A2CA1"/>
    <w:rsid w:val="003A2DDF"/>
    <w:rsid w:val="003A30CA"/>
    <w:rsid w:val="003A35F0"/>
    <w:rsid w:val="003A3FC1"/>
    <w:rsid w:val="003A4019"/>
    <w:rsid w:val="003A4304"/>
    <w:rsid w:val="003A4844"/>
    <w:rsid w:val="003A4ABF"/>
    <w:rsid w:val="003A4B4B"/>
    <w:rsid w:val="003A4EB2"/>
    <w:rsid w:val="003A4FB2"/>
    <w:rsid w:val="003A5167"/>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31"/>
    <w:rsid w:val="003B335A"/>
    <w:rsid w:val="003B35DF"/>
    <w:rsid w:val="003B38CF"/>
    <w:rsid w:val="003B4778"/>
    <w:rsid w:val="003B47C8"/>
    <w:rsid w:val="003B563A"/>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23A9"/>
    <w:rsid w:val="003D269F"/>
    <w:rsid w:val="003D2789"/>
    <w:rsid w:val="003D28E0"/>
    <w:rsid w:val="003D2D91"/>
    <w:rsid w:val="003D2E7D"/>
    <w:rsid w:val="003D308F"/>
    <w:rsid w:val="003D33B2"/>
    <w:rsid w:val="003D3A3A"/>
    <w:rsid w:val="003D3B5A"/>
    <w:rsid w:val="003D48C0"/>
    <w:rsid w:val="003D48F9"/>
    <w:rsid w:val="003D52F0"/>
    <w:rsid w:val="003D5AD7"/>
    <w:rsid w:val="003D6241"/>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B11"/>
    <w:rsid w:val="003E7EB9"/>
    <w:rsid w:val="003F019A"/>
    <w:rsid w:val="003F01CE"/>
    <w:rsid w:val="003F0355"/>
    <w:rsid w:val="003F0C65"/>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D3D"/>
    <w:rsid w:val="003F6E01"/>
    <w:rsid w:val="003F70F3"/>
    <w:rsid w:val="004006A4"/>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96E"/>
    <w:rsid w:val="00414E0B"/>
    <w:rsid w:val="00415621"/>
    <w:rsid w:val="00415910"/>
    <w:rsid w:val="00415A07"/>
    <w:rsid w:val="00415A2E"/>
    <w:rsid w:val="00415C99"/>
    <w:rsid w:val="00415E0E"/>
    <w:rsid w:val="0041613D"/>
    <w:rsid w:val="004167E8"/>
    <w:rsid w:val="0041685D"/>
    <w:rsid w:val="0041693D"/>
    <w:rsid w:val="00416C51"/>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493"/>
    <w:rsid w:val="004257FA"/>
    <w:rsid w:val="00425B03"/>
    <w:rsid w:val="0042760D"/>
    <w:rsid w:val="00427750"/>
    <w:rsid w:val="00427A88"/>
    <w:rsid w:val="0043058F"/>
    <w:rsid w:val="0043176D"/>
    <w:rsid w:val="00431848"/>
    <w:rsid w:val="00431DC1"/>
    <w:rsid w:val="00432089"/>
    <w:rsid w:val="00432471"/>
    <w:rsid w:val="0043296A"/>
    <w:rsid w:val="00433466"/>
    <w:rsid w:val="004334C9"/>
    <w:rsid w:val="00433DA9"/>
    <w:rsid w:val="00435398"/>
    <w:rsid w:val="00437175"/>
    <w:rsid w:val="004374CB"/>
    <w:rsid w:val="00437A3D"/>
    <w:rsid w:val="004409E3"/>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551"/>
    <w:rsid w:val="00455756"/>
    <w:rsid w:val="0045607D"/>
    <w:rsid w:val="0045686C"/>
    <w:rsid w:val="00456B26"/>
    <w:rsid w:val="00456CBF"/>
    <w:rsid w:val="004578A6"/>
    <w:rsid w:val="004603F1"/>
    <w:rsid w:val="00460518"/>
    <w:rsid w:val="00460818"/>
    <w:rsid w:val="00461035"/>
    <w:rsid w:val="004610E6"/>
    <w:rsid w:val="00461E19"/>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702A5"/>
    <w:rsid w:val="00470548"/>
    <w:rsid w:val="00470755"/>
    <w:rsid w:val="004719BA"/>
    <w:rsid w:val="00471A09"/>
    <w:rsid w:val="00471EF3"/>
    <w:rsid w:val="0047253E"/>
    <w:rsid w:val="004727BA"/>
    <w:rsid w:val="00472F34"/>
    <w:rsid w:val="004739CA"/>
    <w:rsid w:val="0047527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BFA"/>
    <w:rsid w:val="00482E60"/>
    <w:rsid w:val="004830CA"/>
    <w:rsid w:val="004848FD"/>
    <w:rsid w:val="00484B9A"/>
    <w:rsid w:val="004858F5"/>
    <w:rsid w:val="00485A86"/>
    <w:rsid w:val="00485CC6"/>
    <w:rsid w:val="004860F6"/>
    <w:rsid w:val="00486215"/>
    <w:rsid w:val="00486D6A"/>
    <w:rsid w:val="00487B47"/>
    <w:rsid w:val="0049012B"/>
    <w:rsid w:val="004904F4"/>
    <w:rsid w:val="00490641"/>
    <w:rsid w:val="00490B9A"/>
    <w:rsid w:val="00490C3E"/>
    <w:rsid w:val="00490D9F"/>
    <w:rsid w:val="00491205"/>
    <w:rsid w:val="00491ABE"/>
    <w:rsid w:val="00492345"/>
    <w:rsid w:val="0049242C"/>
    <w:rsid w:val="004927F7"/>
    <w:rsid w:val="00492E24"/>
    <w:rsid w:val="00493245"/>
    <w:rsid w:val="00493505"/>
    <w:rsid w:val="004936AB"/>
    <w:rsid w:val="0049373D"/>
    <w:rsid w:val="0049388E"/>
    <w:rsid w:val="004938D6"/>
    <w:rsid w:val="004939AB"/>
    <w:rsid w:val="00493C19"/>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22"/>
    <w:rsid w:val="004A281A"/>
    <w:rsid w:val="004A2CB3"/>
    <w:rsid w:val="004A3458"/>
    <w:rsid w:val="004A37A2"/>
    <w:rsid w:val="004A3B90"/>
    <w:rsid w:val="004A497C"/>
    <w:rsid w:val="004A4F04"/>
    <w:rsid w:val="004A58D6"/>
    <w:rsid w:val="004A58F6"/>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419"/>
    <w:rsid w:val="004C5544"/>
    <w:rsid w:val="004C572B"/>
    <w:rsid w:val="004C6071"/>
    <w:rsid w:val="004C7195"/>
    <w:rsid w:val="004C74DC"/>
    <w:rsid w:val="004C766C"/>
    <w:rsid w:val="004C7C70"/>
    <w:rsid w:val="004C7F14"/>
    <w:rsid w:val="004D01D5"/>
    <w:rsid w:val="004D01EA"/>
    <w:rsid w:val="004D0B80"/>
    <w:rsid w:val="004D19AC"/>
    <w:rsid w:val="004D2032"/>
    <w:rsid w:val="004D2209"/>
    <w:rsid w:val="004D2ED8"/>
    <w:rsid w:val="004D2FDB"/>
    <w:rsid w:val="004D3E95"/>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6AD"/>
    <w:rsid w:val="004E6A56"/>
    <w:rsid w:val="004E6E68"/>
    <w:rsid w:val="004E6EBB"/>
    <w:rsid w:val="004E7296"/>
    <w:rsid w:val="004E7566"/>
    <w:rsid w:val="004E76B4"/>
    <w:rsid w:val="004E79F7"/>
    <w:rsid w:val="004E7C60"/>
    <w:rsid w:val="004F010A"/>
    <w:rsid w:val="004F05A5"/>
    <w:rsid w:val="004F0FE1"/>
    <w:rsid w:val="004F118D"/>
    <w:rsid w:val="004F2119"/>
    <w:rsid w:val="004F243E"/>
    <w:rsid w:val="004F247B"/>
    <w:rsid w:val="004F2EFF"/>
    <w:rsid w:val="004F33CF"/>
    <w:rsid w:val="004F3BDC"/>
    <w:rsid w:val="004F3C8A"/>
    <w:rsid w:val="004F3DBB"/>
    <w:rsid w:val="004F3E27"/>
    <w:rsid w:val="004F48A4"/>
    <w:rsid w:val="004F4C6D"/>
    <w:rsid w:val="004F4E8C"/>
    <w:rsid w:val="004F5594"/>
    <w:rsid w:val="004F59BE"/>
    <w:rsid w:val="004F68F3"/>
    <w:rsid w:val="004F6C50"/>
    <w:rsid w:val="004F6D59"/>
    <w:rsid w:val="004F6E35"/>
    <w:rsid w:val="004F701A"/>
    <w:rsid w:val="004F7292"/>
    <w:rsid w:val="004F7366"/>
    <w:rsid w:val="004F7E99"/>
    <w:rsid w:val="005000F1"/>
    <w:rsid w:val="0050011C"/>
    <w:rsid w:val="00500DB8"/>
    <w:rsid w:val="005010D5"/>
    <w:rsid w:val="005011A5"/>
    <w:rsid w:val="005014B7"/>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22BA"/>
    <w:rsid w:val="00512372"/>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B7E"/>
    <w:rsid w:val="00517C9A"/>
    <w:rsid w:val="0052006B"/>
    <w:rsid w:val="005200DF"/>
    <w:rsid w:val="0052020C"/>
    <w:rsid w:val="00520989"/>
    <w:rsid w:val="005216D0"/>
    <w:rsid w:val="00521D58"/>
    <w:rsid w:val="0052220F"/>
    <w:rsid w:val="00522960"/>
    <w:rsid w:val="005241AD"/>
    <w:rsid w:val="0052435D"/>
    <w:rsid w:val="00524786"/>
    <w:rsid w:val="00524E7D"/>
    <w:rsid w:val="00525D8E"/>
    <w:rsid w:val="00525EE5"/>
    <w:rsid w:val="00527368"/>
    <w:rsid w:val="00527DC9"/>
    <w:rsid w:val="00530BEF"/>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F3E"/>
    <w:rsid w:val="00540064"/>
    <w:rsid w:val="00540D35"/>
    <w:rsid w:val="0054136E"/>
    <w:rsid w:val="00542725"/>
    <w:rsid w:val="00542EDD"/>
    <w:rsid w:val="0054327F"/>
    <w:rsid w:val="0054392F"/>
    <w:rsid w:val="00543D15"/>
    <w:rsid w:val="0054417C"/>
    <w:rsid w:val="0054589B"/>
    <w:rsid w:val="00545F90"/>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33D5"/>
    <w:rsid w:val="00563472"/>
    <w:rsid w:val="005637BF"/>
    <w:rsid w:val="0056390E"/>
    <w:rsid w:val="00564736"/>
    <w:rsid w:val="0056495B"/>
    <w:rsid w:val="00565108"/>
    <w:rsid w:val="00565169"/>
    <w:rsid w:val="00565DE5"/>
    <w:rsid w:val="00566221"/>
    <w:rsid w:val="00566540"/>
    <w:rsid w:val="00566BF8"/>
    <w:rsid w:val="0056750D"/>
    <w:rsid w:val="00567D0E"/>
    <w:rsid w:val="00567F8C"/>
    <w:rsid w:val="00570CDD"/>
    <w:rsid w:val="005717EC"/>
    <w:rsid w:val="00571A97"/>
    <w:rsid w:val="00571BAE"/>
    <w:rsid w:val="00571BF0"/>
    <w:rsid w:val="00571BF7"/>
    <w:rsid w:val="005721AF"/>
    <w:rsid w:val="0057252A"/>
    <w:rsid w:val="00572E45"/>
    <w:rsid w:val="00572E9A"/>
    <w:rsid w:val="005730BB"/>
    <w:rsid w:val="00573E18"/>
    <w:rsid w:val="00573EC0"/>
    <w:rsid w:val="0057418A"/>
    <w:rsid w:val="005749DE"/>
    <w:rsid w:val="005755E5"/>
    <w:rsid w:val="0057565D"/>
    <w:rsid w:val="00576E13"/>
    <w:rsid w:val="00576E88"/>
    <w:rsid w:val="00577213"/>
    <w:rsid w:val="005775DE"/>
    <w:rsid w:val="00577A2F"/>
    <w:rsid w:val="00577AB9"/>
    <w:rsid w:val="00580055"/>
    <w:rsid w:val="0058012A"/>
    <w:rsid w:val="00580A65"/>
    <w:rsid w:val="00581377"/>
    <w:rsid w:val="00581451"/>
    <w:rsid w:val="00581C5F"/>
    <w:rsid w:val="00581EEF"/>
    <w:rsid w:val="00582037"/>
    <w:rsid w:val="00582137"/>
    <w:rsid w:val="005822E6"/>
    <w:rsid w:val="005823AB"/>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81"/>
    <w:rsid w:val="005A162D"/>
    <w:rsid w:val="005A1A7C"/>
    <w:rsid w:val="005A21C7"/>
    <w:rsid w:val="005A3DE3"/>
    <w:rsid w:val="005A3E55"/>
    <w:rsid w:val="005A3EDE"/>
    <w:rsid w:val="005A419E"/>
    <w:rsid w:val="005A49F6"/>
    <w:rsid w:val="005A4C13"/>
    <w:rsid w:val="005A51F3"/>
    <w:rsid w:val="005A536B"/>
    <w:rsid w:val="005A569A"/>
    <w:rsid w:val="005A5DDF"/>
    <w:rsid w:val="005A6008"/>
    <w:rsid w:val="005A655F"/>
    <w:rsid w:val="005A68CF"/>
    <w:rsid w:val="005A6C3A"/>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5037"/>
    <w:rsid w:val="005F52BB"/>
    <w:rsid w:val="005F5800"/>
    <w:rsid w:val="005F596C"/>
    <w:rsid w:val="005F615E"/>
    <w:rsid w:val="005F6704"/>
    <w:rsid w:val="005F6BC5"/>
    <w:rsid w:val="005F7200"/>
    <w:rsid w:val="005F772D"/>
    <w:rsid w:val="00600E89"/>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ACB"/>
    <w:rsid w:val="0061500D"/>
    <w:rsid w:val="006151DF"/>
    <w:rsid w:val="00616384"/>
    <w:rsid w:val="0061641F"/>
    <w:rsid w:val="00616577"/>
    <w:rsid w:val="0061690A"/>
    <w:rsid w:val="00616CDD"/>
    <w:rsid w:val="006201C1"/>
    <w:rsid w:val="0062107A"/>
    <w:rsid w:val="00621242"/>
    <w:rsid w:val="00621FD9"/>
    <w:rsid w:val="00623216"/>
    <w:rsid w:val="00623452"/>
    <w:rsid w:val="006243DE"/>
    <w:rsid w:val="00624876"/>
    <w:rsid w:val="00624A03"/>
    <w:rsid w:val="00624BC1"/>
    <w:rsid w:val="0062580A"/>
    <w:rsid w:val="00625949"/>
    <w:rsid w:val="00626B97"/>
    <w:rsid w:val="00626F24"/>
    <w:rsid w:val="0062730C"/>
    <w:rsid w:val="00627909"/>
    <w:rsid w:val="00627F75"/>
    <w:rsid w:val="0063012B"/>
    <w:rsid w:val="006301D4"/>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21B3"/>
    <w:rsid w:val="006427B6"/>
    <w:rsid w:val="0064292F"/>
    <w:rsid w:val="00642E15"/>
    <w:rsid w:val="00643C15"/>
    <w:rsid w:val="00644366"/>
    <w:rsid w:val="00644C0B"/>
    <w:rsid w:val="006454D8"/>
    <w:rsid w:val="00645C25"/>
    <w:rsid w:val="00645D3E"/>
    <w:rsid w:val="0064632D"/>
    <w:rsid w:val="00646361"/>
    <w:rsid w:val="0064661C"/>
    <w:rsid w:val="00647E25"/>
    <w:rsid w:val="0065007C"/>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A2D"/>
    <w:rsid w:val="00656430"/>
    <w:rsid w:val="00656B78"/>
    <w:rsid w:val="006575E3"/>
    <w:rsid w:val="00657CE5"/>
    <w:rsid w:val="006602CA"/>
    <w:rsid w:val="00660401"/>
    <w:rsid w:val="0066091C"/>
    <w:rsid w:val="00661670"/>
    <w:rsid w:val="0066169A"/>
    <w:rsid w:val="00661A4C"/>
    <w:rsid w:val="00661AFB"/>
    <w:rsid w:val="006621D0"/>
    <w:rsid w:val="00662B41"/>
    <w:rsid w:val="006630E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2E6"/>
    <w:rsid w:val="00681516"/>
    <w:rsid w:val="00681884"/>
    <w:rsid w:val="006838D1"/>
    <w:rsid w:val="00683B1B"/>
    <w:rsid w:val="00683F41"/>
    <w:rsid w:val="006847D7"/>
    <w:rsid w:val="00684A68"/>
    <w:rsid w:val="00684C9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1450"/>
    <w:rsid w:val="0069146D"/>
    <w:rsid w:val="006916FC"/>
    <w:rsid w:val="00691DA0"/>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144"/>
    <w:rsid w:val="006B0E4C"/>
    <w:rsid w:val="006B0E79"/>
    <w:rsid w:val="006B0F7A"/>
    <w:rsid w:val="006B0FC5"/>
    <w:rsid w:val="006B15E9"/>
    <w:rsid w:val="006B16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1814"/>
    <w:rsid w:val="006C2881"/>
    <w:rsid w:val="006C2AD9"/>
    <w:rsid w:val="006C3871"/>
    <w:rsid w:val="006C4241"/>
    <w:rsid w:val="006C446F"/>
    <w:rsid w:val="006C4ECD"/>
    <w:rsid w:val="006C545B"/>
    <w:rsid w:val="006C57A4"/>
    <w:rsid w:val="006C5877"/>
    <w:rsid w:val="006C58E2"/>
    <w:rsid w:val="006C5B94"/>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E49"/>
    <w:rsid w:val="006D51F7"/>
    <w:rsid w:val="006D58D8"/>
    <w:rsid w:val="006D630E"/>
    <w:rsid w:val="006D71B1"/>
    <w:rsid w:val="006D7ADE"/>
    <w:rsid w:val="006E0461"/>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17F0"/>
    <w:rsid w:val="007018AE"/>
    <w:rsid w:val="0070199A"/>
    <w:rsid w:val="0070283E"/>
    <w:rsid w:val="00702A93"/>
    <w:rsid w:val="00704C34"/>
    <w:rsid w:val="00705054"/>
    <w:rsid w:val="00705253"/>
    <w:rsid w:val="00705548"/>
    <w:rsid w:val="00706219"/>
    <w:rsid w:val="007063CF"/>
    <w:rsid w:val="00706BCD"/>
    <w:rsid w:val="00707B17"/>
    <w:rsid w:val="00710CD8"/>
    <w:rsid w:val="007110AB"/>
    <w:rsid w:val="00711FC0"/>
    <w:rsid w:val="007121E9"/>
    <w:rsid w:val="0071229A"/>
    <w:rsid w:val="007124DE"/>
    <w:rsid w:val="0071263B"/>
    <w:rsid w:val="00712A6F"/>
    <w:rsid w:val="00712AF9"/>
    <w:rsid w:val="0071309D"/>
    <w:rsid w:val="007130AC"/>
    <w:rsid w:val="00713341"/>
    <w:rsid w:val="007134FE"/>
    <w:rsid w:val="00713697"/>
    <w:rsid w:val="007137C5"/>
    <w:rsid w:val="00714CB0"/>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51B3"/>
    <w:rsid w:val="007255FD"/>
    <w:rsid w:val="00725648"/>
    <w:rsid w:val="007256FD"/>
    <w:rsid w:val="00725AA4"/>
    <w:rsid w:val="00725F91"/>
    <w:rsid w:val="0072639F"/>
    <w:rsid w:val="00726896"/>
    <w:rsid w:val="00727EAC"/>
    <w:rsid w:val="00730855"/>
    <w:rsid w:val="00730EEA"/>
    <w:rsid w:val="00731913"/>
    <w:rsid w:val="00731A6A"/>
    <w:rsid w:val="007324F2"/>
    <w:rsid w:val="00732500"/>
    <w:rsid w:val="00732E5C"/>
    <w:rsid w:val="007336FC"/>
    <w:rsid w:val="00733C2F"/>
    <w:rsid w:val="00734260"/>
    <w:rsid w:val="0073477A"/>
    <w:rsid w:val="007349D2"/>
    <w:rsid w:val="00734F93"/>
    <w:rsid w:val="007366BA"/>
    <w:rsid w:val="0073753E"/>
    <w:rsid w:val="00737D75"/>
    <w:rsid w:val="007402A9"/>
    <w:rsid w:val="00740554"/>
    <w:rsid w:val="00740F3C"/>
    <w:rsid w:val="0074143C"/>
    <w:rsid w:val="00741B7B"/>
    <w:rsid w:val="0074218A"/>
    <w:rsid w:val="007422C9"/>
    <w:rsid w:val="0074237F"/>
    <w:rsid w:val="0074265B"/>
    <w:rsid w:val="00742C08"/>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5AF"/>
    <w:rsid w:val="00771E1A"/>
    <w:rsid w:val="00772000"/>
    <w:rsid w:val="00772016"/>
    <w:rsid w:val="007724CD"/>
    <w:rsid w:val="00773281"/>
    <w:rsid w:val="0077354C"/>
    <w:rsid w:val="007737FD"/>
    <w:rsid w:val="0077413A"/>
    <w:rsid w:val="007755B2"/>
    <w:rsid w:val="00775A30"/>
    <w:rsid w:val="00775D9F"/>
    <w:rsid w:val="00776202"/>
    <w:rsid w:val="0077751E"/>
    <w:rsid w:val="0077779C"/>
    <w:rsid w:val="007777C4"/>
    <w:rsid w:val="0077791D"/>
    <w:rsid w:val="00777A81"/>
    <w:rsid w:val="00777D21"/>
    <w:rsid w:val="00780438"/>
    <w:rsid w:val="0078083A"/>
    <w:rsid w:val="00780965"/>
    <w:rsid w:val="007812AA"/>
    <w:rsid w:val="0078184A"/>
    <w:rsid w:val="00781A65"/>
    <w:rsid w:val="00781B87"/>
    <w:rsid w:val="00781DF9"/>
    <w:rsid w:val="00782078"/>
    <w:rsid w:val="007820F9"/>
    <w:rsid w:val="0078237E"/>
    <w:rsid w:val="007831E2"/>
    <w:rsid w:val="007833AD"/>
    <w:rsid w:val="00784446"/>
    <w:rsid w:val="0078464C"/>
    <w:rsid w:val="00784669"/>
    <w:rsid w:val="007847BD"/>
    <w:rsid w:val="00785312"/>
    <w:rsid w:val="007854BF"/>
    <w:rsid w:val="0078578D"/>
    <w:rsid w:val="0078619C"/>
    <w:rsid w:val="00786917"/>
    <w:rsid w:val="00786CF8"/>
    <w:rsid w:val="0078713F"/>
    <w:rsid w:val="0078789A"/>
    <w:rsid w:val="00787FAA"/>
    <w:rsid w:val="00790471"/>
    <w:rsid w:val="0079053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7003"/>
    <w:rsid w:val="00797B22"/>
    <w:rsid w:val="007A01E1"/>
    <w:rsid w:val="007A0C38"/>
    <w:rsid w:val="007A10CF"/>
    <w:rsid w:val="007A118D"/>
    <w:rsid w:val="007A1479"/>
    <w:rsid w:val="007A1A6F"/>
    <w:rsid w:val="007A1F83"/>
    <w:rsid w:val="007A20E0"/>
    <w:rsid w:val="007A2444"/>
    <w:rsid w:val="007A27DF"/>
    <w:rsid w:val="007A2B1D"/>
    <w:rsid w:val="007A3184"/>
    <w:rsid w:val="007A3422"/>
    <w:rsid w:val="007A37BC"/>
    <w:rsid w:val="007A3AFF"/>
    <w:rsid w:val="007A443C"/>
    <w:rsid w:val="007A46A3"/>
    <w:rsid w:val="007A46FD"/>
    <w:rsid w:val="007A4AAC"/>
    <w:rsid w:val="007A5641"/>
    <w:rsid w:val="007A57F6"/>
    <w:rsid w:val="007A5888"/>
    <w:rsid w:val="007A5D68"/>
    <w:rsid w:val="007A6083"/>
    <w:rsid w:val="007A64C3"/>
    <w:rsid w:val="007A6804"/>
    <w:rsid w:val="007A6880"/>
    <w:rsid w:val="007A6B38"/>
    <w:rsid w:val="007A7737"/>
    <w:rsid w:val="007B0ED1"/>
    <w:rsid w:val="007B1098"/>
    <w:rsid w:val="007B162B"/>
    <w:rsid w:val="007B176D"/>
    <w:rsid w:val="007B1AB0"/>
    <w:rsid w:val="007B1C5D"/>
    <w:rsid w:val="007B1CB5"/>
    <w:rsid w:val="007B1ED4"/>
    <w:rsid w:val="007B27E5"/>
    <w:rsid w:val="007B280A"/>
    <w:rsid w:val="007B3040"/>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1EE"/>
    <w:rsid w:val="007D13AD"/>
    <w:rsid w:val="007D1427"/>
    <w:rsid w:val="007D17A2"/>
    <w:rsid w:val="007D1A99"/>
    <w:rsid w:val="007D27F7"/>
    <w:rsid w:val="007D28EB"/>
    <w:rsid w:val="007D29CF"/>
    <w:rsid w:val="007D2C53"/>
    <w:rsid w:val="007D2C8A"/>
    <w:rsid w:val="007D391A"/>
    <w:rsid w:val="007D3E20"/>
    <w:rsid w:val="007D54BE"/>
    <w:rsid w:val="007D6510"/>
    <w:rsid w:val="007D693A"/>
    <w:rsid w:val="007D733D"/>
    <w:rsid w:val="007D7471"/>
    <w:rsid w:val="007D7DBD"/>
    <w:rsid w:val="007E057B"/>
    <w:rsid w:val="007E05BD"/>
    <w:rsid w:val="007E08F8"/>
    <w:rsid w:val="007E112D"/>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21D"/>
    <w:rsid w:val="007E6222"/>
    <w:rsid w:val="007E682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253"/>
    <w:rsid w:val="00832367"/>
    <w:rsid w:val="00832794"/>
    <w:rsid w:val="00832A5C"/>
    <w:rsid w:val="008332B2"/>
    <w:rsid w:val="0083335D"/>
    <w:rsid w:val="00833A48"/>
    <w:rsid w:val="00834339"/>
    <w:rsid w:val="0083433C"/>
    <w:rsid w:val="0083582C"/>
    <w:rsid w:val="0083598C"/>
    <w:rsid w:val="00835CC2"/>
    <w:rsid w:val="008363C2"/>
    <w:rsid w:val="008368DE"/>
    <w:rsid w:val="00836E56"/>
    <w:rsid w:val="0084012C"/>
    <w:rsid w:val="008403FE"/>
    <w:rsid w:val="00841F6E"/>
    <w:rsid w:val="00842F0F"/>
    <w:rsid w:val="00843273"/>
    <w:rsid w:val="008437DE"/>
    <w:rsid w:val="008446EC"/>
    <w:rsid w:val="00844A39"/>
    <w:rsid w:val="00844AFF"/>
    <w:rsid w:val="00844CA3"/>
    <w:rsid w:val="0084520E"/>
    <w:rsid w:val="008455EC"/>
    <w:rsid w:val="008458B3"/>
    <w:rsid w:val="008458B7"/>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62A7"/>
    <w:rsid w:val="00856789"/>
    <w:rsid w:val="008569BD"/>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1228"/>
    <w:rsid w:val="00871505"/>
    <w:rsid w:val="00871A6F"/>
    <w:rsid w:val="008720EA"/>
    <w:rsid w:val="00872C1C"/>
    <w:rsid w:val="008730B1"/>
    <w:rsid w:val="008738E3"/>
    <w:rsid w:val="008740F0"/>
    <w:rsid w:val="0087479D"/>
    <w:rsid w:val="008754E5"/>
    <w:rsid w:val="00875949"/>
    <w:rsid w:val="00876965"/>
    <w:rsid w:val="00876BA6"/>
    <w:rsid w:val="0087713A"/>
    <w:rsid w:val="00877DF9"/>
    <w:rsid w:val="00880338"/>
    <w:rsid w:val="008837BC"/>
    <w:rsid w:val="0088396D"/>
    <w:rsid w:val="00884039"/>
    <w:rsid w:val="00884279"/>
    <w:rsid w:val="0088442F"/>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45C"/>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45D"/>
    <w:rsid w:val="008B069A"/>
    <w:rsid w:val="008B0E51"/>
    <w:rsid w:val="008B0EBA"/>
    <w:rsid w:val="008B0F95"/>
    <w:rsid w:val="008B1601"/>
    <w:rsid w:val="008B1F58"/>
    <w:rsid w:val="008B2203"/>
    <w:rsid w:val="008B2765"/>
    <w:rsid w:val="008B2882"/>
    <w:rsid w:val="008B2A55"/>
    <w:rsid w:val="008B2E5C"/>
    <w:rsid w:val="008B39B8"/>
    <w:rsid w:val="008B3B18"/>
    <w:rsid w:val="008B45E6"/>
    <w:rsid w:val="008B4AD4"/>
    <w:rsid w:val="008B517D"/>
    <w:rsid w:val="008B5285"/>
    <w:rsid w:val="008B6200"/>
    <w:rsid w:val="008B7863"/>
    <w:rsid w:val="008B78EE"/>
    <w:rsid w:val="008B7904"/>
    <w:rsid w:val="008B7C13"/>
    <w:rsid w:val="008C0013"/>
    <w:rsid w:val="008C00DF"/>
    <w:rsid w:val="008C083D"/>
    <w:rsid w:val="008C0BD8"/>
    <w:rsid w:val="008C0D6D"/>
    <w:rsid w:val="008C1025"/>
    <w:rsid w:val="008C15B5"/>
    <w:rsid w:val="008C165F"/>
    <w:rsid w:val="008C22D3"/>
    <w:rsid w:val="008C2A7E"/>
    <w:rsid w:val="008C2D20"/>
    <w:rsid w:val="008C38D1"/>
    <w:rsid w:val="008C3959"/>
    <w:rsid w:val="008C43D6"/>
    <w:rsid w:val="008C460B"/>
    <w:rsid w:val="008C4FC8"/>
    <w:rsid w:val="008C5D74"/>
    <w:rsid w:val="008C6092"/>
    <w:rsid w:val="008C61BC"/>
    <w:rsid w:val="008C7982"/>
    <w:rsid w:val="008D0999"/>
    <w:rsid w:val="008D1BBA"/>
    <w:rsid w:val="008D22A9"/>
    <w:rsid w:val="008D2309"/>
    <w:rsid w:val="008D2BA7"/>
    <w:rsid w:val="008D2C63"/>
    <w:rsid w:val="008D3184"/>
    <w:rsid w:val="008D32D9"/>
    <w:rsid w:val="008D33AC"/>
    <w:rsid w:val="008D35A1"/>
    <w:rsid w:val="008D3842"/>
    <w:rsid w:val="008D39B3"/>
    <w:rsid w:val="008D417E"/>
    <w:rsid w:val="008D41DC"/>
    <w:rsid w:val="008D4B3E"/>
    <w:rsid w:val="008D4DAB"/>
    <w:rsid w:val="008D4EC5"/>
    <w:rsid w:val="008D51F6"/>
    <w:rsid w:val="008D5A05"/>
    <w:rsid w:val="008D61F9"/>
    <w:rsid w:val="008D7913"/>
    <w:rsid w:val="008D7D33"/>
    <w:rsid w:val="008D7DFA"/>
    <w:rsid w:val="008D7F45"/>
    <w:rsid w:val="008E07D6"/>
    <w:rsid w:val="008E0CC5"/>
    <w:rsid w:val="008E0E3F"/>
    <w:rsid w:val="008E14BC"/>
    <w:rsid w:val="008E1513"/>
    <w:rsid w:val="008E22CE"/>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4C2"/>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3184"/>
    <w:rsid w:val="00923628"/>
    <w:rsid w:val="00923766"/>
    <w:rsid w:val="00923BC8"/>
    <w:rsid w:val="00923CDA"/>
    <w:rsid w:val="00923EA1"/>
    <w:rsid w:val="00924408"/>
    <w:rsid w:val="00924688"/>
    <w:rsid w:val="00924AF7"/>
    <w:rsid w:val="00925542"/>
    <w:rsid w:val="00925570"/>
    <w:rsid w:val="0092598E"/>
    <w:rsid w:val="00925E00"/>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E26"/>
    <w:rsid w:val="009376EB"/>
    <w:rsid w:val="00937BE3"/>
    <w:rsid w:val="00937C58"/>
    <w:rsid w:val="00937DB1"/>
    <w:rsid w:val="00940164"/>
    <w:rsid w:val="009406B6"/>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707F6"/>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200"/>
    <w:rsid w:val="009B65A4"/>
    <w:rsid w:val="009B6C5A"/>
    <w:rsid w:val="009B716E"/>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0BE"/>
    <w:rsid w:val="009D584E"/>
    <w:rsid w:val="009D5A1E"/>
    <w:rsid w:val="009D61AB"/>
    <w:rsid w:val="009D64CA"/>
    <w:rsid w:val="009D64EF"/>
    <w:rsid w:val="009D6609"/>
    <w:rsid w:val="009D6981"/>
    <w:rsid w:val="009D6B30"/>
    <w:rsid w:val="009D6D83"/>
    <w:rsid w:val="009D72D8"/>
    <w:rsid w:val="009D75EC"/>
    <w:rsid w:val="009D7728"/>
    <w:rsid w:val="009E0451"/>
    <w:rsid w:val="009E06B3"/>
    <w:rsid w:val="009E09E6"/>
    <w:rsid w:val="009E0D43"/>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EE0"/>
    <w:rsid w:val="009E626F"/>
    <w:rsid w:val="009E6DD5"/>
    <w:rsid w:val="009E6F05"/>
    <w:rsid w:val="009E7283"/>
    <w:rsid w:val="009E7663"/>
    <w:rsid w:val="009E7937"/>
    <w:rsid w:val="009E7D32"/>
    <w:rsid w:val="009F0070"/>
    <w:rsid w:val="009F0240"/>
    <w:rsid w:val="009F0F98"/>
    <w:rsid w:val="009F16E3"/>
    <w:rsid w:val="009F2658"/>
    <w:rsid w:val="009F39E2"/>
    <w:rsid w:val="009F3F31"/>
    <w:rsid w:val="009F46C6"/>
    <w:rsid w:val="009F4E3A"/>
    <w:rsid w:val="009F4F79"/>
    <w:rsid w:val="009F5802"/>
    <w:rsid w:val="009F5D22"/>
    <w:rsid w:val="009F6411"/>
    <w:rsid w:val="009F6A66"/>
    <w:rsid w:val="009F6A9B"/>
    <w:rsid w:val="009F72DB"/>
    <w:rsid w:val="00A000B3"/>
    <w:rsid w:val="00A00326"/>
    <w:rsid w:val="00A01586"/>
    <w:rsid w:val="00A01A46"/>
    <w:rsid w:val="00A01B9B"/>
    <w:rsid w:val="00A01C31"/>
    <w:rsid w:val="00A01CFF"/>
    <w:rsid w:val="00A02BC3"/>
    <w:rsid w:val="00A02D14"/>
    <w:rsid w:val="00A039A8"/>
    <w:rsid w:val="00A03F2D"/>
    <w:rsid w:val="00A04697"/>
    <w:rsid w:val="00A04A04"/>
    <w:rsid w:val="00A055D5"/>
    <w:rsid w:val="00A05B92"/>
    <w:rsid w:val="00A07057"/>
    <w:rsid w:val="00A07B70"/>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121"/>
    <w:rsid w:val="00A33270"/>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6F03"/>
    <w:rsid w:val="00A47A8C"/>
    <w:rsid w:val="00A508E8"/>
    <w:rsid w:val="00A51336"/>
    <w:rsid w:val="00A51948"/>
    <w:rsid w:val="00A51BB4"/>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72A"/>
    <w:rsid w:val="00A638B8"/>
    <w:rsid w:val="00A63B7B"/>
    <w:rsid w:val="00A641B2"/>
    <w:rsid w:val="00A64560"/>
    <w:rsid w:val="00A646FD"/>
    <w:rsid w:val="00A64D5D"/>
    <w:rsid w:val="00A64DFC"/>
    <w:rsid w:val="00A6532D"/>
    <w:rsid w:val="00A6544A"/>
    <w:rsid w:val="00A664E2"/>
    <w:rsid w:val="00A66C36"/>
    <w:rsid w:val="00A6718B"/>
    <w:rsid w:val="00A67320"/>
    <w:rsid w:val="00A675BC"/>
    <w:rsid w:val="00A67D22"/>
    <w:rsid w:val="00A67E42"/>
    <w:rsid w:val="00A70A3C"/>
    <w:rsid w:val="00A71256"/>
    <w:rsid w:val="00A71A15"/>
    <w:rsid w:val="00A7235E"/>
    <w:rsid w:val="00A72628"/>
    <w:rsid w:val="00A72F0E"/>
    <w:rsid w:val="00A7402C"/>
    <w:rsid w:val="00A742D1"/>
    <w:rsid w:val="00A74862"/>
    <w:rsid w:val="00A75D4E"/>
    <w:rsid w:val="00A76A79"/>
    <w:rsid w:val="00A76EE5"/>
    <w:rsid w:val="00A77581"/>
    <w:rsid w:val="00A775A9"/>
    <w:rsid w:val="00A77827"/>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449"/>
    <w:rsid w:val="00AB24F0"/>
    <w:rsid w:val="00AB2A9F"/>
    <w:rsid w:val="00AB2D24"/>
    <w:rsid w:val="00AB3643"/>
    <w:rsid w:val="00AB3ACF"/>
    <w:rsid w:val="00AB3B24"/>
    <w:rsid w:val="00AB46E6"/>
    <w:rsid w:val="00AB48DB"/>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D36"/>
    <w:rsid w:val="00AD4DB1"/>
    <w:rsid w:val="00AD4ED9"/>
    <w:rsid w:val="00AD519D"/>
    <w:rsid w:val="00AD56FA"/>
    <w:rsid w:val="00AD625D"/>
    <w:rsid w:val="00AD62D4"/>
    <w:rsid w:val="00AD6472"/>
    <w:rsid w:val="00AD685B"/>
    <w:rsid w:val="00AD6D26"/>
    <w:rsid w:val="00AD6FFF"/>
    <w:rsid w:val="00AE0393"/>
    <w:rsid w:val="00AE14C4"/>
    <w:rsid w:val="00AE153C"/>
    <w:rsid w:val="00AE173E"/>
    <w:rsid w:val="00AE1EDD"/>
    <w:rsid w:val="00AE1F55"/>
    <w:rsid w:val="00AE22E4"/>
    <w:rsid w:val="00AE2A83"/>
    <w:rsid w:val="00AE2F07"/>
    <w:rsid w:val="00AE349B"/>
    <w:rsid w:val="00AE39AD"/>
    <w:rsid w:val="00AE426E"/>
    <w:rsid w:val="00AE4480"/>
    <w:rsid w:val="00AE4561"/>
    <w:rsid w:val="00AE493A"/>
    <w:rsid w:val="00AE503D"/>
    <w:rsid w:val="00AE536E"/>
    <w:rsid w:val="00AE58B8"/>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7C"/>
    <w:rsid w:val="00B013DB"/>
    <w:rsid w:val="00B01CFF"/>
    <w:rsid w:val="00B01D39"/>
    <w:rsid w:val="00B0215A"/>
    <w:rsid w:val="00B02582"/>
    <w:rsid w:val="00B02A47"/>
    <w:rsid w:val="00B0327B"/>
    <w:rsid w:val="00B036E6"/>
    <w:rsid w:val="00B03A6B"/>
    <w:rsid w:val="00B04002"/>
    <w:rsid w:val="00B04755"/>
    <w:rsid w:val="00B047D5"/>
    <w:rsid w:val="00B04AC8"/>
    <w:rsid w:val="00B04C62"/>
    <w:rsid w:val="00B05C04"/>
    <w:rsid w:val="00B05FEE"/>
    <w:rsid w:val="00B06F18"/>
    <w:rsid w:val="00B0734E"/>
    <w:rsid w:val="00B078C7"/>
    <w:rsid w:val="00B07C78"/>
    <w:rsid w:val="00B07E35"/>
    <w:rsid w:val="00B10866"/>
    <w:rsid w:val="00B115FE"/>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3F0"/>
    <w:rsid w:val="00B24566"/>
    <w:rsid w:val="00B24AAF"/>
    <w:rsid w:val="00B24C95"/>
    <w:rsid w:val="00B258D3"/>
    <w:rsid w:val="00B260D1"/>
    <w:rsid w:val="00B265FA"/>
    <w:rsid w:val="00B26725"/>
    <w:rsid w:val="00B26CD1"/>
    <w:rsid w:val="00B26CDE"/>
    <w:rsid w:val="00B2729E"/>
    <w:rsid w:val="00B272D8"/>
    <w:rsid w:val="00B27CCF"/>
    <w:rsid w:val="00B30259"/>
    <w:rsid w:val="00B306E9"/>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3A46"/>
    <w:rsid w:val="00B43B6C"/>
    <w:rsid w:val="00B445D0"/>
    <w:rsid w:val="00B44726"/>
    <w:rsid w:val="00B44CCF"/>
    <w:rsid w:val="00B44E89"/>
    <w:rsid w:val="00B45272"/>
    <w:rsid w:val="00B45589"/>
    <w:rsid w:val="00B45F3C"/>
    <w:rsid w:val="00B45FE3"/>
    <w:rsid w:val="00B4657C"/>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89E"/>
    <w:rsid w:val="00B61C0C"/>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77F44"/>
    <w:rsid w:val="00B80D9B"/>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ED"/>
    <w:rsid w:val="00B94772"/>
    <w:rsid w:val="00B94917"/>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2028"/>
    <w:rsid w:val="00BA2238"/>
    <w:rsid w:val="00BA22A6"/>
    <w:rsid w:val="00BA2C94"/>
    <w:rsid w:val="00BA2D63"/>
    <w:rsid w:val="00BA38E0"/>
    <w:rsid w:val="00BA3A8E"/>
    <w:rsid w:val="00BA49AE"/>
    <w:rsid w:val="00BA4CFB"/>
    <w:rsid w:val="00BA55F6"/>
    <w:rsid w:val="00BA641D"/>
    <w:rsid w:val="00BA670C"/>
    <w:rsid w:val="00BA7565"/>
    <w:rsid w:val="00BB02E6"/>
    <w:rsid w:val="00BB0D54"/>
    <w:rsid w:val="00BB16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481"/>
    <w:rsid w:val="00BC3E6E"/>
    <w:rsid w:val="00BC4204"/>
    <w:rsid w:val="00BC497E"/>
    <w:rsid w:val="00BC49F4"/>
    <w:rsid w:val="00BC4F59"/>
    <w:rsid w:val="00BC5373"/>
    <w:rsid w:val="00BC5410"/>
    <w:rsid w:val="00BC56A9"/>
    <w:rsid w:val="00BC6279"/>
    <w:rsid w:val="00BC64C3"/>
    <w:rsid w:val="00BC69A0"/>
    <w:rsid w:val="00BC7979"/>
    <w:rsid w:val="00BC7B2E"/>
    <w:rsid w:val="00BC7BDA"/>
    <w:rsid w:val="00BD03D8"/>
    <w:rsid w:val="00BD06C3"/>
    <w:rsid w:val="00BD08C9"/>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AAA"/>
    <w:rsid w:val="00BE6BFB"/>
    <w:rsid w:val="00BE6F77"/>
    <w:rsid w:val="00BE732B"/>
    <w:rsid w:val="00BE744C"/>
    <w:rsid w:val="00BE7812"/>
    <w:rsid w:val="00BF000B"/>
    <w:rsid w:val="00BF09FE"/>
    <w:rsid w:val="00BF0C79"/>
    <w:rsid w:val="00BF0D85"/>
    <w:rsid w:val="00BF1959"/>
    <w:rsid w:val="00BF1A19"/>
    <w:rsid w:val="00BF1E26"/>
    <w:rsid w:val="00BF20EC"/>
    <w:rsid w:val="00BF2200"/>
    <w:rsid w:val="00BF47B5"/>
    <w:rsid w:val="00BF4EEE"/>
    <w:rsid w:val="00BF55BC"/>
    <w:rsid w:val="00BF593B"/>
    <w:rsid w:val="00BF61E2"/>
    <w:rsid w:val="00BF688A"/>
    <w:rsid w:val="00BF6D79"/>
    <w:rsid w:val="00BF75F4"/>
    <w:rsid w:val="00BF7B08"/>
    <w:rsid w:val="00BF7BAC"/>
    <w:rsid w:val="00BF7CE0"/>
    <w:rsid w:val="00BF7D22"/>
    <w:rsid w:val="00C00D0F"/>
    <w:rsid w:val="00C022C8"/>
    <w:rsid w:val="00C02FF3"/>
    <w:rsid w:val="00C0374E"/>
    <w:rsid w:val="00C04316"/>
    <w:rsid w:val="00C04491"/>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6AB"/>
    <w:rsid w:val="00C127CD"/>
    <w:rsid w:val="00C129A2"/>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5F9F"/>
    <w:rsid w:val="00C16C72"/>
    <w:rsid w:val="00C17358"/>
    <w:rsid w:val="00C17968"/>
    <w:rsid w:val="00C2022D"/>
    <w:rsid w:val="00C20986"/>
    <w:rsid w:val="00C20FDF"/>
    <w:rsid w:val="00C212FA"/>
    <w:rsid w:val="00C21A0E"/>
    <w:rsid w:val="00C21D84"/>
    <w:rsid w:val="00C21F51"/>
    <w:rsid w:val="00C22885"/>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4ED"/>
    <w:rsid w:val="00C5066B"/>
    <w:rsid w:val="00C50EC2"/>
    <w:rsid w:val="00C51563"/>
    <w:rsid w:val="00C51B9A"/>
    <w:rsid w:val="00C51DBD"/>
    <w:rsid w:val="00C52471"/>
    <w:rsid w:val="00C52F4A"/>
    <w:rsid w:val="00C5313E"/>
    <w:rsid w:val="00C53A5B"/>
    <w:rsid w:val="00C53B99"/>
    <w:rsid w:val="00C53D15"/>
    <w:rsid w:val="00C541D6"/>
    <w:rsid w:val="00C543F8"/>
    <w:rsid w:val="00C544A5"/>
    <w:rsid w:val="00C5483A"/>
    <w:rsid w:val="00C54CA6"/>
    <w:rsid w:val="00C5507F"/>
    <w:rsid w:val="00C55137"/>
    <w:rsid w:val="00C55613"/>
    <w:rsid w:val="00C557DC"/>
    <w:rsid w:val="00C55B95"/>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474"/>
    <w:rsid w:val="00C64B3E"/>
    <w:rsid w:val="00C65BE0"/>
    <w:rsid w:val="00C66D54"/>
    <w:rsid w:val="00C67045"/>
    <w:rsid w:val="00C672D8"/>
    <w:rsid w:val="00C67A19"/>
    <w:rsid w:val="00C70996"/>
    <w:rsid w:val="00C70AFE"/>
    <w:rsid w:val="00C7176B"/>
    <w:rsid w:val="00C72688"/>
    <w:rsid w:val="00C72850"/>
    <w:rsid w:val="00C72B21"/>
    <w:rsid w:val="00C72BCE"/>
    <w:rsid w:val="00C73837"/>
    <w:rsid w:val="00C74261"/>
    <w:rsid w:val="00C74328"/>
    <w:rsid w:val="00C74C83"/>
    <w:rsid w:val="00C74D9A"/>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886"/>
    <w:rsid w:val="00CA371E"/>
    <w:rsid w:val="00CA3834"/>
    <w:rsid w:val="00CA3E07"/>
    <w:rsid w:val="00CA4137"/>
    <w:rsid w:val="00CA45E1"/>
    <w:rsid w:val="00CA478B"/>
    <w:rsid w:val="00CA49D7"/>
    <w:rsid w:val="00CA4A1D"/>
    <w:rsid w:val="00CA5682"/>
    <w:rsid w:val="00CA591D"/>
    <w:rsid w:val="00CA5D1C"/>
    <w:rsid w:val="00CA6BB2"/>
    <w:rsid w:val="00CA7639"/>
    <w:rsid w:val="00CB1842"/>
    <w:rsid w:val="00CB192E"/>
    <w:rsid w:val="00CB232D"/>
    <w:rsid w:val="00CB2845"/>
    <w:rsid w:val="00CB2E22"/>
    <w:rsid w:val="00CB2E83"/>
    <w:rsid w:val="00CB3614"/>
    <w:rsid w:val="00CB3724"/>
    <w:rsid w:val="00CB3933"/>
    <w:rsid w:val="00CB3ABE"/>
    <w:rsid w:val="00CB3B77"/>
    <w:rsid w:val="00CB3CEF"/>
    <w:rsid w:val="00CB4064"/>
    <w:rsid w:val="00CB4693"/>
    <w:rsid w:val="00CB4B75"/>
    <w:rsid w:val="00CB4D43"/>
    <w:rsid w:val="00CB5357"/>
    <w:rsid w:val="00CB5473"/>
    <w:rsid w:val="00CB59F5"/>
    <w:rsid w:val="00CB78E9"/>
    <w:rsid w:val="00CB796A"/>
    <w:rsid w:val="00CB7D27"/>
    <w:rsid w:val="00CC01DA"/>
    <w:rsid w:val="00CC0337"/>
    <w:rsid w:val="00CC0C6A"/>
    <w:rsid w:val="00CC133E"/>
    <w:rsid w:val="00CC13F4"/>
    <w:rsid w:val="00CC1C76"/>
    <w:rsid w:val="00CC20EE"/>
    <w:rsid w:val="00CC246A"/>
    <w:rsid w:val="00CC27FD"/>
    <w:rsid w:val="00CC3ABE"/>
    <w:rsid w:val="00CC4675"/>
    <w:rsid w:val="00CC4A60"/>
    <w:rsid w:val="00CC4C01"/>
    <w:rsid w:val="00CC676C"/>
    <w:rsid w:val="00CC6BD6"/>
    <w:rsid w:val="00CC7140"/>
    <w:rsid w:val="00CC7F9B"/>
    <w:rsid w:val="00CD0587"/>
    <w:rsid w:val="00CD061A"/>
    <w:rsid w:val="00CD07C0"/>
    <w:rsid w:val="00CD0E23"/>
    <w:rsid w:val="00CD0FEF"/>
    <w:rsid w:val="00CD1015"/>
    <w:rsid w:val="00CD19FD"/>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2D2"/>
    <w:rsid w:val="00CF5E76"/>
    <w:rsid w:val="00CF6E06"/>
    <w:rsid w:val="00CF74B2"/>
    <w:rsid w:val="00CF780B"/>
    <w:rsid w:val="00CF7ABD"/>
    <w:rsid w:val="00CF7D35"/>
    <w:rsid w:val="00D007CA"/>
    <w:rsid w:val="00D00E4C"/>
    <w:rsid w:val="00D019AF"/>
    <w:rsid w:val="00D02F61"/>
    <w:rsid w:val="00D03396"/>
    <w:rsid w:val="00D037F8"/>
    <w:rsid w:val="00D0395A"/>
    <w:rsid w:val="00D04035"/>
    <w:rsid w:val="00D04EE5"/>
    <w:rsid w:val="00D05585"/>
    <w:rsid w:val="00D05681"/>
    <w:rsid w:val="00D05D01"/>
    <w:rsid w:val="00D06033"/>
    <w:rsid w:val="00D064CE"/>
    <w:rsid w:val="00D0693D"/>
    <w:rsid w:val="00D06A93"/>
    <w:rsid w:val="00D06BD3"/>
    <w:rsid w:val="00D06C48"/>
    <w:rsid w:val="00D07E8F"/>
    <w:rsid w:val="00D07F11"/>
    <w:rsid w:val="00D101B6"/>
    <w:rsid w:val="00D107E9"/>
    <w:rsid w:val="00D11053"/>
    <w:rsid w:val="00D11333"/>
    <w:rsid w:val="00D11FFC"/>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12C"/>
    <w:rsid w:val="00D176F0"/>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77DD"/>
    <w:rsid w:val="00D27AC0"/>
    <w:rsid w:val="00D27B50"/>
    <w:rsid w:val="00D27C02"/>
    <w:rsid w:val="00D27E34"/>
    <w:rsid w:val="00D307A0"/>
    <w:rsid w:val="00D30817"/>
    <w:rsid w:val="00D30974"/>
    <w:rsid w:val="00D313DD"/>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498"/>
    <w:rsid w:val="00D418C9"/>
    <w:rsid w:val="00D419A5"/>
    <w:rsid w:val="00D423B3"/>
    <w:rsid w:val="00D4271B"/>
    <w:rsid w:val="00D42BE5"/>
    <w:rsid w:val="00D42CCD"/>
    <w:rsid w:val="00D43572"/>
    <w:rsid w:val="00D43E54"/>
    <w:rsid w:val="00D44376"/>
    <w:rsid w:val="00D4557F"/>
    <w:rsid w:val="00D45BAF"/>
    <w:rsid w:val="00D4637F"/>
    <w:rsid w:val="00D46654"/>
    <w:rsid w:val="00D4682E"/>
    <w:rsid w:val="00D47270"/>
    <w:rsid w:val="00D4746C"/>
    <w:rsid w:val="00D5044D"/>
    <w:rsid w:val="00D504B8"/>
    <w:rsid w:val="00D50E93"/>
    <w:rsid w:val="00D517F6"/>
    <w:rsid w:val="00D51A6B"/>
    <w:rsid w:val="00D5232A"/>
    <w:rsid w:val="00D52899"/>
    <w:rsid w:val="00D52CA9"/>
    <w:rsid w:val="00D52D24"/>
    <w:rsid w:val="00D52DF9"/>
    <w:rsid w:val="00D52E43"/>
    <w:rsid w:val="00D52F2B"/>
    <w:rsid w:val="00D5476F"/>
    <w:rsid w:val="00D547FA"/>
    <w:rsid w:val="00D54E30"/>
    <w:rsid w:val="00D55FDC"/>
    <w:rsid w:val="00D5694C"/>
    <w:rsid w:val="00D575C5"/>
    <w:rsid w:val="00D57679"/>
    <w:rsid w:val="00D579D5"/>
    <w:rsid w:val="00D60F63"/>
    <w:rsid w:val="00D6133A"/>
    <w:rsid w:val="00D61421"/>
    <w:rsid w:val="00D616A9"/>
    <w:rsid w:val="00D61E40"/>
    <w:rsid w:val="00D623D2"/>
    <w:rsid w:val="00D62503"/>
    <w:rsid w:val="00D62579"/>
    <w:rsid w:val="00D62995"/>
    <w:rsid w:val="00D6309D"/>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E92"/>
    <w:rsid w:val="00D73F2B"/>
    <w:rsid w:val="00D740DA"/>
    <w:rsid w:val="00D747DC"/>
    <w:rsid w:val="00D74C1D"/>
    <w:rsid w:val="00D74F1D"/>
    <w:rsid w:val="00D754CC"/>
    <w:rsid w:val="00D757CD"/>
    <w:rsid w:val="00D75E4D"/>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BD0"/>
    <w:rsid w:val="00D97354"/>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ED7"/>
    <w:rsid w:val="00DB30B1"/>
    <w:rsid w:val="00DB32C9"/>
    <w:rsid w:val="00DB38AE"/>
    <w:rsid w:val="00DB3E85"/>
    <w:rsid w:val="00DB3FDD"/>
    <w:rsid w:val="00DB435F"/>
    <w:rsid w:val="00DB46FF"/>
    <w:rsid w:val="00DB493F"/>
    <w:rsid w:val="00DB4C90"/>
    <w:rsid w:val="00DB52D8"/>
    <w:rsid w:val="00DB53DA"/>
    <w:rsid w:val="00DB5661"/>
    <w:rsid w:val="00DB5A98"/>
    <w:rsid w:val="00DB6220"/>
    <w:rsid w:val="00DB6553"/>
    <w:rsid w:val="00DB65A1"/>
    <w:rsid w:val="00DB715A"/>
    <w:rsid w:val="00DB7333"/>
    <w:rsid w:val="00DB754F"/>
    <w:rsid w:val="00DB7771"/>
    <w:rsid w:val="00DB7A3F"/>
    <w:rsid w:val="00DC0916"/>
    <w:rsid w:val="00DC0E2C"/>
    <w:rsid w:val="00DC129F"/>
    <w:rsid w:val="00DC139F"/>
    <w:rsid w:val="00DC159C"/>
    <w:rsid w:val="00DC1EF6"/>
    <w:rsid w:val="00DC1F07"/>
    <w:rsid w:val="00DC2380"/>
    <w:rsid w:val="00DC2EA0"/>
    <w:rsid w:val="00DC3A35"/>
    <w:rsid w:val="00DC3B93"/>
    <w:rsid w:val="00DC3EB4"/>
    <w:rsid w:val="00DC4087"/>
    <w:rsid w:val="00DC417A"/>
    <w:rsid w:val="00DC4531"/>
    <w:rsid w:val="00DC4B4C"/>
    <w:rsid w:val="00DC6069"/>
    <w:rsid w:val="00DC6180"/>
    <w:rsid w:val="00DC7389"/>
    <w:rsid w:val="00DC7604"/>
    <w:rsid w:val="00DC790B"/>
    <w:rsid w:val="00DC798F"/>
    <w:rsid w:val="00DD2495"/>
    <w:rsid w:val="00DD2D72"/>
    <w:rsid w:val="00DD345F"/>
    <w:rsid w:val="00DD3FF8"/>
    <w:rsid w:val="00DD40C1"/>
    <w:rsid w:val="00DD5463"/>
    <w:rsid w:val="00DD662A"/>
    <w:rsid w:val="00DD6636"/>
    <w:rsid w:val="00DD6E2A"/>
    <w:rsid w:val="00DD710C"/>
    <w:rsid w:val="00DD73BC"/>
    <w:rsid w:val="00DD7429"/>
    <w:rsid w:val="00DD7689"/>
    <w:rsid w:val="00DD7910"/>
    <w:rsid w:val="00DD7ED0"/>
    <w:rsid w:val="00DD7EF2"/>
    <w:rsid w:val="00DE06C7"/>
    <w:rsid w:val="00DE0A16"/>
    <w:rsid w:val="00DE1016"/>
    <w:rsid w:val="00DE21A2"/>
    <w:rsid w:val="00DE23CC"/>
    <w:rsid w:val="00DE2C3E"/>
    <w:rsid w:val="00DE40FA"/>
    <w:rsid w:val="00DE46A4"/>
    <w:rsid w:val="00DE4A4C"/>
    <w:rsid w:val="00DE503E"/>
    <w:rsid w:val="00DE5221"/>
    <w:rsid w:val="00DE624B"/>
    <w:rsid w:val="00DE6B56"/>
    <w:rsid w:val="00DE6B75"/>
    <w:rsid w:val="00DE6C4B"/>
    <w:rsid w:val="00DE6C63"/>
    <w:rsid w:val="00DE6D6D"/>
    <w:rsid w:val="00DE70A6"/>
    <w:rsid w:val="00DE74DA"/>
    <w:rsid w:val="00DE78DD"/>
    <w:rsid w:val="00DF0076"/>
    <w:rsid w:val="00DF0B44"/>
    <w:rsid w:val="00DF1960"/>
    <w:rsid w:val="00DF2118"/>
    <w:rsid w:val="00DF21B4"/>
    <w:rsid w:val="00DF2AD6"/>
    <w:rsid w:val="00DF2E66"/>
    <w:rsid w:val="00DF2FBA"/>
    <w:rsid w:val="00DF316E"/>
    <w:rsid w:val="00DF3498"/>
    <w:rsid w:val="00DF39C7"/>
    <w:rsid w:val="00DF3AF9"/>
    <w:rsid w:val="00DF3C96"/>
    <w:rsid w:val="00DF3F70"/>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4E8"/>
    <w:rsid w:val="00E33B7E"/>
    <w:rsid w:val="00E34013"/>
    <w:rsid w:val="00E3422A"/>
    <w:rsid w:val="00E3429B"/>
    <w:rsid w:val="00E352FA"/>
    <w:rsid w:val="00E354C4"/>
    <w:rsid w:val="00E35FD2"/>
    <w:rsid w:val="00E364AA"/>
    <w:rsid w:val="00E36CAE"/>
    <w:rsid w:val="00E36E38"/>
    <w:rsid w:val="00E3768D"/>
    <w:rsid w:val="00E379D4"/>
    <w:rsid w:val="00E4014A"/>
    <w:rsid w:val="00E4104D"/>
    <w:rsid w:val="00E41228"/>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2E0"/>
    <w:rsid w:val="00E6134B"/>
    <w:rsid w:val="00E61C84"/>
    <w:rsid w:val="00E61D8D"/>
    <w:rsid w:val="00E62538"/>
    <w:rsid w:val="00E630E0"/>
    <w:rsid w:val="00E6391A"/>
    <w:rsid w:val="00E63BD1"/>
    <w:rsid w:val="00E63D6A"/>
    <w:rsid w:val="00E6443A"/>
    <w:rsid w:val="00E64495"/>
    <w:rsid w:val="00E6464F"/>
    <w:rsid w:val="00E647BA"/>
    <w:rsid w:val="00E65241"/>
    <w:rsid w:val="00E658B6"/>
    <w:rsid w:val="00E65C19"/>
    <w:rsid w:val="00E65FD6"/>
    <w:rsid w:val="00E66612"/>
    <w:rsid w:val="00E66D9D"/>
    <w:rsid w:val="00E67511"/>
    <w:rsid w:val="00E67584"/>
    <w:rsid w:val="00E67983"/>
    <w:rsid w:val="00E70DA0"/>
    <w:rsid w:val="00E7135D"/>
    <w:rsid w:val="00E713D5"/>
    <w:rsid w:val="00E714F1"/>
    <w:rsid w:val="00E71C61"/>
    <w:rsid w:val="00E7247A"/>
    <w:rsid w:val="00E724A9"/>
    <w:rsid w:val="00E72C43"/>
    <w:rsid w:val="00E72FAF"/>
    <w:rsid w:val="00E7351F"/>
    <w:rsid w:val="00E7352B"/>
    <w:rsid w:val="00E73ACA"/>
    <w:rsid w:val="00E7437B"/>
    <w:rsid w:val="00E74584"/>
    <w:rsid w:val="00E745A4"/>
    <w:rsid w:val="00E74C11"/>
    <w:rsid w:val="00E74DC8"/>
    <w:rsid w:val="00E75183"/>
    <w:rsid w:val="00E7572E"/>
    <w:rsid w:val="00E76915"/>
    <w:rsid w:val="00E77D2A"/>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832"/>
    <w:rsid w:val="00EB7AD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814"/>
    <w:rsid w:val="00EF2B58"/>
    <w:rsid w:val="00EF3116"/>
    <w:rsid w:val="00EF3527"/>
    <w:rsid w:val="00EF3961"/>
    <w:rsid w:val="00EF45C1"/>
    <w:rsid w:val="00EF51C5"/>
    <w:rsid w:val="00EF5A3A"/>
    <w:rsid w:val="00EF5E7C"/>
    <w:rsid w:val="00EF6419"/>
    <w:rsid w:val="00EF69B3"/>
    <w:rsid w:val="00EF6A80"/>
    <w:rsid w:val="00EF721D"/>
    <w:rsid w:val="00EF75BE"/>
    <w:rsid w:val="00F000E8"/>
    <w:rsid w:val="00F004E2"/>
    <w:rsid w:val="00F008A3"/>
    <w:rsid w:val="00F00AFE"/>
    <w:rsid w:val="00F015FF"/>
    <w:rsid w:val="00F01B67"/>
    <w:rsid w:val="00F029A6"/>
    <w:rsid w:val="00F03045"/>
    <w:rsid w:val="00F03074"/>
    <w:rsid w:val="00F03703"/>
    <w:rsid w:val="00F041A7"/>
    <w:rsid w:val="00F0435E"/>
    <w:rsid w:val="00F04363"/>
    <w:rsid w:val="00F045F9"/>
    <w:rsid w:val="00F04A59"/>
    <w:rsid w:val="00F05EE8"/>
    <w:rsid w:val="00F062A7"/>
    <w:rsid w:val="00F06EB0"/>
    <w:rsid w:val="00F06EE8"/>
    <w:rsid w:val="00F07037"/>
    <w:rsid w:val="00F071BD"/>
    <w:rsid w:val="00F108A3"/>
    <w:rsid w:val="00F11005"/>
    <w:rsid w:val="00F113EC"/>
    <w:rsid w:val="00F11BB0"/>
    <w:rsid w:val="00F11D7A"/>
    <w:rsid w:val="00F11D8F"/>
    <w:rsid w:val="00F1229F"/>
    <w:rsid w:val="00F1282F"/>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783"/>
    <w:rsid w:val="00F2228F"/>
    <w:rsid w:val="00F22337"/>
    <w:rsid w:val="00F22A0F"/>
    <w:rsid w:val="00F22FF0"/>
    <w:rsid w:val="00F232B9"/>
    <w:rsid w:val="00F23900"/>
    <w:rsid w:val="00F23996"/>
    <w:rsid w:val="00F2399B"/>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BE"/>
    <w:rsid w:val="00F32D68"/>
    <w:rsid w:val="00F32F21"/>
    <w:rsid w:val="00F32F66"/>
    <w:rsid w:val="00F33381"/>
    <w:rsid w:val="00F33E72"/>
    <w:rsid w:val="00F34BF6"/>
    <w:rsid w:val="00F35007"/>
    <w:rsid w:val="00F35942"/>
    <w:rsid w:val="00F366F8"/>
    <w:rsid w:val="00F36B00"/>
    <w:rsid w:val="00F36C23"/>
    <w:rsid w:val="00F36F7D"/>
    <w:rsid w:val="00F37049"/>
    <w:rsid w:val="00F370F4"/>
    <w:rsid w:val="00F37925"/>
    <w:rsid w:val="00F37AB2"/>
    <w:rsid w:val="00F37AF2"/>
    <w:rsid w:val="00F37C84"/>
    <w:rsid w:val="00F37CD9"/>
    <w:rsid w:val="00F404BB"/>
    <w:rsid w:val="00F404DE"/>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572"/>
    <w:rsid w:val="00F53C4B"/>
    <w:rsid w:val="00F53EC7"/>
    <w:rsid w:val="00F53F8F"/>
    <w:rsid w:val="00F541D9"/>
    <w:rsid w:val="00F54497"/>
    <w:rsid w:val="00F551E3"/>
    <w:rsid w:val="00F5524C"/>
    <w:rsid w:val="00F55F2D"/>
    <w:rsid w:val="00F560BC"/>
    <w:rsid w:val="00F5717E"/>
    <w:rsid w:val="00F57250"/>
    <w:rsid w:val="00F576F0"/>
    <w:rsid w:val="00F57963"/>
    <w:rsid w:val="00F57D02"/>
    <w:rsid w:val="00F601C2"/>
    <w:rsid w:val="00F6048E"/>
    <w:rsid w:val="00F60A80"/>
    <w:rsid w:val="00F60C7D"/>
    <w:rsid w:val="00F610E7"/>
    <w:rsid w:val="00F61882"/>
    <w:rsid w:val="00F618AF"/>
    <w:rsid w:val="00F61C2A"/>
    <w:rsid w:val="00F62D7D"/>
    <w:rsid w:val="00F63481"/>
    <w:rsid w:val="00F63627"/>
    <w:rsid w:val="00F64C26"/>
    <w:rsid w:val="00F65625"/>
    <w:rsid w:val="00F656FF"/>
    <w:rsid w:val="00F6587F"/>
    <w:rsid w:val="00F66110"/>
    <w:rsid w:val="00F66612"/>
    <w:rsid w:val="00F66F26"/>
    <w:rsid w:val="00F66F57"/>
    <w:rsid w:val="00F66FF1"/>
    <w:rsid w:val="00F674F3"/>
    <w:rsid w:val="00F67803"/>
    <w:rsid w:val="00F67B9B"/>
    <w:rsid w:val="00F70B35"/>
    <w:rsid w:val="00F70B66"/>
    <w:rsid w:val="00F70BD6"/>
    <w:rsid w:val="00F71F8B"/>
    <w:rsid w:val="00F726CD"/>
    <w:rsid w:val="00F72BDD"/>
    <w:rsid w:val="00F72D84"/>
    <w:rsid w:val="00F73962"/>
    <w:rsid w:val="00F73BD2"/>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74DA"/>
    <w:rsid w:val="00F97B42"/>
    <w:rsid w:val="00FA0915"/>
    <w:rsid w:val="00FA09A3"/>
    <w:rsid w:val="00FA0BF1"/>
    <w:rsid w:val="00FA1130"/>
    <w:rsid w:val="00FA1BC1"/>
    <w:rsid w:val="00FA232E"/>
    <w:rsid w:val="00FA2696"/>
    <w:rsid w:val="00FA276B"/>
    <w:rsid w:val="00FA2CCC"/>
    <w:rsid w:val="00FA424E"/>
    <w:rsid w:val="00FA426B"/>
    <w:rsid w:val="00FA44A8"/>
    <w:rsid w:val="00FA4A79"/>
    <w:rsid w:val="00FA4BAC"/>
    <w:rsid w:val="00FA4CBA"/>
    <w:rsid w:val="00FA4DA7"/>
    <w:rsid w:val="00FA4DAC"/>
    <w:rsid w:val="00FA5637"/>
    <w:rsid w:val="00FA585D"/>
    <w:rsid w:val="00FA6A4E"/>
    <w:rsid w:val="00FA6D15"/>
    <w:rsid w:val="00FA6DDF"/>
    <w:rsid w:val="00FA6FE6"/>
    <w:rsid w:val="00FB0107"/>
    <w:rsid w:val="00FB0B35"/>
    <w:rsid w:val="00FB148D"/>
    <w:rsid w:val="00FB19CB"/>
    <w:rsid w:val="00FB1DE9"/>
    <w:rsid w:val="00FB1FCB"/>
    <w:rsid w:val="00FB2945"/>
    <w:rsid w:val="00FB2EC2"/>
    <w:rsid w:val="00FB33B9"/>
    <w:rsid w:val="00FB3710"/>
    <w:rsid w:val="00FB3A98"/>
    <w:rsid w:val="00FB3AAC"/>
    <w:rsid w:val="00FB3EFF"/>
    <w:rsid w:val="00FB4C59"/>
    <w:rsid w:val="00FB4DD5"/>
    <w:rsid w:val="00FB55A4"/>
    <w:rsid w:val="00FB5744"/>
    <w:rsid w:val="00FB5AA5"/>
    <w:rsid w:val="00FB5C44"/>
    <w:rsid w:val="00FB5D13"/>
    <w:rsid w:val="00FB603A"/>
    <w:rsid w:val="00FB6557"/>
    <w:rsid w:val="00FB6953"/>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45F"/>
    <w:rsid w:val="00FD1F03"/>
    <w:rsid w:val="00FD204E"/>
    <w:rsid w:val="00FD211D"/>
    <w:rsid w:val="00FD2DD6"/>
    <w:rsid w:val="00FD3295"/>
    <w:rsid w:val="00FD32D2"/>
    <w:rsid w:val="00FD3795"/>
    <w:rsid w:val="00FD3978"/>
    <w:rsid w:val="00FD3E85"/>
    <w:rsid w:val="00FD4CF1"/>
    <w:rsid w:val="00FD5569"/>
    <w:rsid w:val="00FD5864"/>
    <w:rsid w:val="00FD60BE"/>
    <w:rsid w:val="00FD6194"/>
    <w:rsid w:val="00FD6539"/>
    <w:rsid w:val="00FD75BF"/>
    <w:rsid w:val="00FE01C4"/>
    <w:rsid w:val="00FE0220"/>
    <w:rsid w:val="00FE0725"/>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ECD92E"/>
  <w15:docId w15:val="{E516AC18-9550-4ABD-965F-7A7D1C5BA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01A"/>
    <w:pPr>
      <w:spacing w:line="480" w:lineRule="auto"/>
      <w:jc w:val="both"/>
    </w:pPr>
    <w:rPr>
      <w:rFonts w:ascii="Georgia" w:hAnsi="Georgia" w:cs="Arial"/>
      <w:sz w:val="24"/>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C9797E"/>
    <w:pPr>
      <w:keepNext/>
      <w:keepLines/>
      <w:spacing w:before="40" w:after="0"/>
      <w:jc w:val="left"/>
      <w:outlineLvl w:val="1"/>
    </w:pPr>
    <w:rPr>
      <w:rFonts w:ascii="Arial" w:eastAsiaTheme="majorEastAsia" w:hAnsi="Arial" w:cstheme="majorBidi"/>
      <w:color w:val="000000" w:themeColor="text1"/>
      <w:szCs w:val="26"/>
    </w:rPr>
  </w:style>
  <w:style w:type="paragraph" w:styleId="Heading3">
    <w:name w:val="heading 3"/>
    <w:basedOn w:val="Normal"/>
    <w:next w:val="Normal"/>
    <w:link w:val="Heading3Char"/>
    <w:uiPriority w:val="9"/>
    <w:unhideWhenUsed/>
    <w:qFormat/>
    <w:rsid w:val="00D313DD"/>
    <w:pPr>
      <w:keepNext/>
      <w:keepLines/>
      <w:spacing w:before="40" w:after="0"/>
      <w:ind w:left="720"/>
      <w:outlineLvl w:val="2"/>
    </w:pPr>
    <w:rPr>
      <w:rFonts w:ascii="Arial" w:eastAsiaTheme="majorEastAsia" w:hAnsi="Arial" w:cstheme="majorBidi"/>
      <w:b/>
      <w:color w:val="000000" w:themeColor="text1"/>
      <w:szCs w:val="24"/>
    </w:rPr>
  </w:style>
  <w:style w:type="paragraph" w:styleId="Heading4">
    <w:name w:val="heading 4"/>
    <w:basedOn w:val="Normal"/>
    <w:next w:val="Normal"/>
    <w:link w:val="Heading4Char"/>
    <w:uiPriority w:val="9"/>
    <w:unhideWhenUsed/>
    <w:qFormat/>
    <w:rsid w:val="00D313DD"/>
    <w:pPr>
      <w:keepNext/>
      <w:keepLines/>
      <w:spacing w:before="40" w:after="0"/>
      <w:outlineLvl w:val="3"/>
    </w:pPr>
    <w:rPr>
      <w:rFonts w:ascii="Arial" w:eastAsiaTheme="majorEastAsia" w:hAnsi="Arial" w:cstheme="majorBidi"/>
      <w:b/>
      <w:iCs/>
      <w:color w:val="000000" w:themeColor="text1"/>
      <w:sz w:val="20"/>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D04EE5"/>
    <w:rPr>
      <w:rFonts w:ascii="Arial" w:eastAsiaTheme="majorEastAsia" w:hAnsi="Arial" w:cstheme="majorBidi"/>
      <w:color w:val="000000" w:themeColor="text1"/>
      <w:sz w:val="24"/>
      <w:szCs w:val="26"/>
    </w:rPr>
  </w:style>
  <w:style w:type="character" w:customStyle="1" w:styleId="Heading3Char">
    <w:name w:val="Heading 3 Char"/>
    <w:basedOn w:val="DefaultParagraphFont"/>
    <w:link w:val="Heading3"/>
    <w:uiPriority w:val="9"/>
    <w:rsid w:val="00D313DD"/>
    <w:rPr>
      <w:rFonts w:ascii="Arial" w:eastAsiaTheme="majorEastAsia" w:hAnsi="Arial" w:cstheme="majorBidi"/>
      <w:b/>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ae234@umn.edu" TargetMode="External"/><Relationship Id="rId13" Type="http://schemas.openxmlformats.org/officeDocument/2006/relationships/hyperlink" Target="mailto:ivan.baxter@ar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dilkes@purdue.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a.hoekenga@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jeffe174@umn.edu" TargetMode="External"/><Relationship Id="rId4" Type="http://schemas.openxmlformats.org/officeDocument/2006/relationships/settings" Target="settings.xml"/><Relationship Id="rId9" Type="http://schemas.openxmlformats.org/officeDocument/2006/relationships/hyperlink" Target="mailto:mich0391@umn.edu" TargetMode="External"/><Relationship Id="rId14" Type="http://schemas.openxmlformats.org/officeDocument/2006/relationships/hyperlink" Target="file:///C:\Users\cmyers.CS.000\Google%20Drive\work-misc\papers\CamocoPaper\180122\CamocoManuscript-master(1)\CamocoManuscript-master\chadm@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C9622-1D17-4E82-B78D-99A277F37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55</Pages>
  <Words>69206</Words>
  <Characters>394478</Characters>
  <Application>Microsoft Office Word</Application>
  <DocSecurity>0</DocSecurity>
  <Lines>3287</Lines>
  <Paragraphs>925</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462759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21</cp:revision>
  <cp:lastPrinted>2017-11-17T23:34:00Z</cp:lastPrinted>
  <dcterms:created xsi:type="dcterms:W3CDTF">2018-03-15T10:30:00Z</dcterms:created>
  <dcterms:modified xsi:type="dcterms:W3CDTF">2018-04-11T13:55:00Z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http://www.zotero.org/styles/bba-gene-regulatory-mechanisms</vt:lpwstr>
  </property>
  <property fmtid="{D5CDD505-2E9C-101B-9397-08002B2CF9AE}" pid="10" name="Mendeley Recent Style Name 3_1">
    <vt:lpwstr>BBA - Gene Regulatory Mechanisms</vt:lpwstr>
  </property>
  <property fmtid="{D5CDD505-2E9C-101B-9397-08002B2CF9AE}" pid="11" name="Mendeley Recent Style Id 4_1">
    <vt:lpwstr>http://www.zotero.org/styles/bmc-genomics</vt:lpwstr>
  </property>
  <property fmtid="{D5CDD505-2E9C-101B-9397-08002B2CF9AE}" pid="12" name="Mendeley Recent Style Name 4_1">
    <vt:lpwstr>BMC Genomics</vt:lpwstr>
  </property>
  <property fmtid="{D5CDD505-2E9C-101B-9397-08002B2CF9AE}" pid="13" name="Mendeley Recent Style Id 5_1">
    <vt:lpwstr>http://csl.mendeley.com/styles/2455131/GenomeBiology-Rob</vt:lpwstr>
  </property>
  <property fmtid="{D5CDD505-2E9C-101B-9397-08002B2CF9AE}" pid="14" name="Mendeley Recent Style Name 5_1">
    <vt:lpwstr>Genome Biology -- Rob Schaefer</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(author-date)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http://csl.mendeley.com/styles/2455131/GenomeBiology-Rob</vt:lpwstr>
  </property>
</Properties>
</file>