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B14FA" w14:textId="77777777" w:rsidR="003A2CA1" w:rsidRDefault="003A2CA1" w:rsidP="00AF54D7">
      <w:pPr>
        <w:pStyle w:val="Title"/>
        <w:jc w:val="center"/>
      </w:pPr>
    </w:p>
    <w:p w14:paraId="7890B3D4" w14:textId="77777777" w:rsidR="00AF54D7" w:rsidRPr="00AF54D7" w:rsidRDefault="002864AA" w:rsidP="00AF54D7">
      <w:pPr>
        <w:pStyle w:val="Title"/>
        <w:jc w:val="center"/>
      </w:pPr>
      <w:r>
        <w:t>Integrating co-expression networks with GWAS d</w:t>
      </w:r>
      <w:r w:rsidR="006B33EA" w:rsidRPr="00AF54D7">
        <w:t>etect</w:t>
      </w:r>
      <w:r w:rsidR="009E2DAD" w:rsidRPr="00AF54D7">
        <w:t>s</w:t>
      </w:r>
      <w:r>
        <w:t xml:space="preserve"> genes driving elemental accumulation in m</w:t>
      </w:r>
      <w:r w:rsidR="006B33EA" w:rsidRPr="00AF54D7">
        <w:t>aize</w:t>
      </w:r>
      <w:r>
        <w:t xml:space="preserve"> s</w:t>
      </w:r>
      <w:r w:rsidR="000770C6" w:rsidRPr="00AF54D7">
        <w:t>eeds</w:t>
      </w:r>
    </w:p>
    <w:p w14:paraId="624FB357" w14:textId="77777777" w:rsidR="00AF54D7" w:rsidRDefault="00AF54D7" w:rsidP="00AF54D7"/>
    <w:p w14:paraId="269FFD07" w14:textId="77777777" w:rsidR="00AF54D7" w:rsidRPr="003A2CA1" w:rsidRDefault="00AF54D7" w:rsidP="00AF54D7"/>
    <w:p w14:paraId="62BAC903" w14:textId="77777777" w:rsidR="00AA7E96" w:rsidRDefault="006B33EA" w:rsidP="0097431F">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32BE5F44" w14:textId="77777777" w:rsidR="006B33EA" w:rsidRDefault="00570CDD" w:rsidP="006804EA">
      <w:pPr>
        <w:pStyle w:val="Heading1"/>
      </w:pPr>
      <w:r>
        <w:tab/>
      </w:r>
    </w:p>
    <w:p w14:paraId="4C59921D" w14:textId="77777777" w:rsidR="006B33EA" w:rsidRDefault="006B33EA" w:rsidP="00D3249C">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23473748" w14:textId="77777777" w:rsidR="006B33EA" w:rsidRDefault="000C62F2" w:rsidP="00D3249C">
      <w:pPr>
        <w:pStyle w:val="ListParagraph"/>
        <w:numPr>
          <w:ilvl w:val="0"/>
          <w:numId w:val="8"/>
        </w:numPr>
        <w:jc w:val="left"/>
      </w:pPr>
      <w:bookmarkStart w:id="1" w:name="_Ref488755454"/>
      <w:r>
        <w:t>Department of Agronomy and Plant Genetics</w:t>
      </w:r>
      <w:r w:rsidR="006B33EA">
        <w:t>, University of Minnesota, St. Paul, MN, USA</w:t>
      </w:r>
      <w:bookmarkEnd w:id="1"/>
    </w:p>
    <w:p w14:paraId="7E208956" w14:textId="77777777" w:rsidR="00005D7D" w:rsidRDefault="00005D7D" w:rsidP="00D3249C">
      <w:pPr>
        <w:pStyle w:val="ListParagraph"/>
        <w:numPr>
          <w:ilvl w:val="0"/>
          <w:numId w:val="8"/>
        </w:numPr>
        <w:jc w:val="left"/>
      </w:pPr>
      <w:bookmarkStart w:id="2" w:name="_Ref488755655"/>
      <w:r>
        <w:t>Department of Computer Science, University of Minnesota, Minneapolis, MN, USA</w:t>
      </w:r>
      <w:bookmarkEnd w:id="2"/>
    </w:p>
    <w:p w14:paraId="4141B3AF" w14:textId="77777777" w:rsidR="006B33EA" w:rsidRDefault="00453A36" w:rsidP="00D3249C">
      <w:pPr>
        <w:pStyle w:val="ListParagraph"/>
        <w:numPr>
          <w:ilvl w:val="0"/>
          <w:numId w:val="8"/>
        </w:numPr>
        <w:jc w:val="left"/>
      </w:pPr>
      <w:bookmarkStart w:id="3" w:name="_Ref488755530"/>
      <w:r>
        <w:t>Cayuga Genetics Consulting Group LLC</w:t>
      </w:r>
      <w:r w:rsidR="006B33EA">
        <w:t>, Ithaca, NY, USA</w:t>
      </w:r>
      <w:bookmarkEnd w:id="3"/>
    </w:p>
    <w:p w14:paraId="10971BC4" w14:textId="77777777" w:rsidR="006B33EA" w:rsidRDefault="006B33EA" w:rsidP="00D3249C">
      <w:pPr>
        <w:pStyle w:val="ListParagraph"/>
        <w:numPr>
          <w:ilvl w:val="0"/>
          <w:numId w:val="8"/>
        </w:numPr>
        <w:jc w:val="left"/>
      </w:pPr>
      <w:bookmarkStart w:id="4" w:name="_Ref488755534"/>
      <w:r>
        <w:t>Department of Biochemistry, Purdue University, West Lafayette, IN, USA</w:t>
      </w:r>
      <w:bookmarkEnd w:id="4"/>
    </w:p>
    <w:p w14:paraId="1010E3DB" w14:textId="77777777" w:rsidR="006B4B17" w:rsidRDefault="00E56B10" w:rsidP="00D3249C">
      <w:pPr>
        <w:pStyle w:val="ListParagraph"/>
        <w:numPr>
          <w:ilvl w:val="0"/>
          <w:numId w:val="8"/>
        </w:numPr>
        <w:jc w:val="left"/>
      </w:pPr>
      <w:bookmarkStart w:id="5" w:name="_Ref488755539"/>
      <w:r>
        <w:t>Donald Danforth Plant Science Center, St. Louis, MO, USA</w:t>
      </w:r>
      <w:bookmarkEnd w:id="5"/>
    </w:p>
    <w:p w14:paraId="7301FE21" w14:textId="77777777" w:rsidR="00005D7D" w:rsidRDefault="006B33EA" w:rsidP="00D3249C">
      <w:pPr>
        <w:pStyle w:val="ListParagraph"/>
        <w:numPr>
          <w:ilvl w:val="0"/>
          <w:numId w:val="8"/>
        </w:numPr>
        <w:jc w:val="left"/>
      </w:pPr>
      <w:bookmarkStart w:id="6" w:name="_Ref488755546"/>
      <w:r>
        <w:t>USDA-ARS Plant Genetics Re</w:t>
      </w:r>
      <w:r w:rsidR="00E56B10">
        <w:t>search Unit, St. Louis, MO, USA</w:t>
      </w:r>
      <w:bookmarkEnd w:id="6"/>
    </w:p>
    <w:p w14:paraId="2E7F3352" w14:textId="77777777" w:rsidR="009E1BB2" w:rsidRDefault="009E1BB2" w:rsidP="00D3249C">
      <w:pPr>
        <w:pStyle w:val="ListParagraph"/>
        <w:ind w:left="0"/>
        <w:jc w:val="left"/>
      </w:pPr>
    </w:p>
    <w:p w14:paraId="60E0AA07" w14:textId="77777777" w:rsidR="004D7022" w:rsidRDefault="00570CDD" w:rsidP="004D7022">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25E7B532" w14:textId="77777777" w:rsidR="004D7899" w:rsidRDefault="004D7022" w:rsidP="004D7022">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451F1329" w14:textId="77777777" w:rsidR="004D7899" w:rsidRDefault="004D7899">
      <w:pPr>
        <w:jc w:val="left"/>
      </w:pPr>
      <w:r>
        <w:br w:type="page"/>
      </w:r>
    </w:p>
    <w:p w14:paraId="542ED71F" w14:textId="77777777" w:rsidR="006B33EA" w:rsidRDefault="006B33EA" w:rsidP="006804EA">
      <w:pPr>
        <w:pStyle w:val="Heading1"/>
      </w:pPr>
      <w:r>
        <w:lastRenderedPageBreak/>
        <w:t>Abstract</w:t>
      </w:r>
    </w:p>
    <w:p w14:paraId="23FFA830" w14:textId="77777777" w:rsidR="00D83AA5" w:rsidRDefault="00D23002" w:rsidP="00D43572">
      <w:r>
        <w:t>Genome wide association studies (GWAS) have identified thousands of loci linked to hundreds of traits in many different species. However,</w:t>
      </w:r>
      <w:r w:rsidR="007017F0">
        <w:t xml:space="preserve"> 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w:t>
      </w:r>
      <w:r w:rsidR="004904F4">
        <w:t xml:space="preserve"> Given little information about a gene, patterns of expression are a powerful tool for inferring biological function. </w:t>
      </w:r>
      <w:r w:rsidR="009D4485">
        <w:t>Here, w</w:t>
      </w:r>
      <w:r w:rsidR="002F548A">
        <w:t>e developed a computational framework called Camoco that integrates</w:t>
      </w:r>
      <w:r w:rsidR="00621242">
        <w:t xml:space="preserve"> loci identified by GWAS with functional information derived from gene co-expression networks.</w:t>
      </w:r>
      <w:r w:rsidR="0090637E" w:rsidRPr="0090637E">
        <w:t xml:space="preserve"> </w:t>
      </w:r>
      <w:r w:rsidR="0090637E">
        <w:t xml:space="preserve">We </w:t>
      </w:r>
      <w:r w:rsidR="00050BE8">
        <w:t>built</w:t>
      </w:r>
      <w:r w:rsidR="0090637E">
        <w:t xml:space="preserve"> co-expression networks from three distinct biological contexts and </w:t>
      </w:r>
      <w:r w:rsidR="00AD39A6">
        <w:t>establish</w:t>
      </w:r>
      <w:r w:rsidR="007C307B">
        <w:t xml:space="preserve"> </w:t>
      </w:r>
      <w:r w:rsidR="0090637E">
        <w:t>the precision of our method with simulated GWAS data. We</w:t>
      </w:r>
      <w:r w:rsidR="004D01EA">
        <w:t xml:space="preserve"> </w:t>
      </w:r>
      <w:r w:rsidR="0090637E">
        <w:t xml:space="preserve">applied </w:t>
      </w:r>
      <w:r w:rsidR="00B95703">
        <w:t>Camoco</w:t>
      </w:r>
      <w:r w:rsidR="0090637E">
        <w:t xml:space="preserve"> to prioritize candidate genes from a large scale GWAS examin</w:t>
      </w:r>
      <w:r w:rsidR="007C307B">
        <w:t>ing</w:t>
      </w:r>
      <w:r w:rsidR="0090637E">
        <w:t xml:space="preserve"> the accumulation of 17 different elements in 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 xml:space="preserve">ur results </w:t>
      </w:r>
      <w:r w:rsidR="00890053">
        <w:t>show</w:t>
      </w:r>
      <w:r w:rsidR="00890053" w:rsidRPr="004F0FE1">
        <w:t xml:space="preserve"> that simply taking the closest genes to significant GWAS </w:t>
      </w:r>
      <w:r w:rsidR="00EE5B8C">
        <w:t>loci</w:t>
      </w:r>
      <w:r w:rsidR="00890053" w:rsidRPr="004F0FE1">
        <w:t xml:space="preserve"> will often lead to spurious results</w:t>
      </w:r>
      <w:r w:rsidR="00890053">
        <w:t>,</w:t>
      </w:r>
      <w:r w:rsidR="00890053" w:rsidRPr="004F0FE1">
        <w:t xml:space="preserve"> </w:t>
      </w:r>
      <w:r w:rsidR="0074265B">
        <w:t>indicating</w:t>
      </w:r>
      <w:r w:rsidR="00890053" w:rsidRPr="004F0FE1">
        <w:t xml:space="preserve"> the need for proper functional modeling and </w:t>
      </w:r>
      <w:r w:rsidR="00890053">
        <w:t xml:space="preserve">a reliable null-distribution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950217">
        <w:t xml:space="preserve"> two genes identified by our approach using mutants and annotate other high priority candidates with ontological enrichment and curated literature support resulting in a targeted set of candidate genes that drive elemental accumulation in maize grain.</w:t>
      </w:r>
    </w:p>
    <w:p w14:paraId="21E410CE" w14:textId="77777777" w:rsidR="00D83AA5" w:rsidRDefault="00D83AA5">
      <w:pPr>
        <w:spacing w:line="259" w:lineRule="auto"/>
        <w:jc w:val="left"/>
      </w:pPr>
      <w:r>
        <w:br w:type="page"/>
      </w:r>
    </w:p>
    <w:p w14:paraId="456580BC" w14:textId="77777777" w:rsidR="006B33EA" w:rsidRPr="006B33EA" w:rsidRDefault="006B33EA" w:rsidP="00D43572"/>
    <w:p w14:paraId="6208743A" w14:textId="77777777" w:rsidR="006B33EA" w:rsidRDefault="006B33EA" w:rsidP="006804EA">
      <w:pPr>
        <w:pStyle w:val="Heading1"/>
      </w:pPr>
      <w:r>
        <w:t>Introduction</w:t>
      </w:r>
    </w:p>
    <w:p w14:paraId="795FBD4B" w14:textId="77777777" w:rsidR="00F946A7" w:rsidRDefault="00F946A7" w:rsidP="00F946A7">
      <w:r w:rsidRPr="006804EA">
        <w:t>Genome wide association studies</w:t>
      </w:r>
      <w:r>
        <w:t xml:space="preserve"> (GWAS)</w:t>
      </w:r>
      <w:r w:rsidRPr="006804EA">
        <w:t xml:space="preserve"> are a powerful tool for understanding the genetic basis of trait</w:t>
      </w:r>
      <w:r w:rsidR="004F68F3">
        <w:t xml:space="preserve"> variation</w:t>
      </w:r>
      <w:r w:rsidRPr="006804EA">
        <w:t>. This approach has been successfully applied for hundreds of important traits in different species, including important yield-relevant traits in crops. Sufficiently powered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fall 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For example, in maize alone, GWA</w:t>
      </w:r>
      <w:r w:rsidR="003B155A">
        <w:t>S</w:t>
      </w:r>
      <w:r w:rsidRPr="006804EA">
        <w:t xml:space="preserve">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 of interest,</w:t>
      </w:r>
      <w:r>
        <w:t xml:space="preserve"> 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causal genes is the fact that due to linkage disequilibrium (LD)</w:t>
      </w:r>
      <w:r w:rsidR="00923BC8">
        <w:t>.</w:t>
      </w:r>
      <w:r>
        <w:t xml:space="preserve"> </w:t>
      </w:r>
      <w:r w:rsidR="00923BC8">
        <w:t>T</w:t>
      </w:r>
      <w:r>
        <w:t>he genetic marker identified by a GWAS-reported association can be relatively far from the actual causal variant, which can implicate a large number of causal genes. For example, LD in maize can vary between 1kb to over 1</w:t>
      </w:r>
      <w:r w:rsidR="00580A65">
        <w:t>Mb</w:t>
      </w:r>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and this can be even broader in crop species beyond maize</w:t>
      </w:r>
      <w:r w:rsidR="00EA4122">
        <w:t xml:space="preserve"> </w:t>
      </w:r>
      <w:r w:rsidR="00EA4122">
        <w:fldChar w:fldCharType="begin" w:fldLock="1"/>
      </w:r>
      <w:r w:rsidR="001C2C84">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EA4122">
        <w:fldChar w:fldCharType="separate"/>
      </w:r>
      <w:r w:rsidR="00EA4122" w:rsidRPr="00EA4122">
        <w:rPr>
          <w:noProof/>
        </w:rPr>
        <w:t>(Morrell et al. 2005; Caldwell et al. 2006)</w:t>
      </w:r>
      <w:r w:rsidR="00EA4122">
        <w:fldChar w:fldCharType="end"/>
      </w:r>
      <w:r>
        <w:t xml:space="preserve">. </w:t>
      </w:r>
      <w:r w:rsidR="00BD03D8">
        <w:t>Moreover,</w:t>
      </w:r>
      <w:r>
        <w:t xml:space="preserve"> there is increasing evidence that gene regulatory regions play a significant role in functional variation </w:t>
      </w:r>
      <w:r>
        <w:fldChar w:fldCharType="begin" w:fldLock="1"/>
      </w:r>
      <w:r w:rsidR="00EC7849">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instrText>
      </w:r>
      <w:r>
        <w:fldChar w:fldCharType="separate"/>
      </w:r>
      <w:r w:rsidR="004541ED" w:rsidRPr="004541ED">
        <w:rPr>
          <w:noProof/>
        </w:rPr>
        <w:t>(Wray 2007; Wallace et al. 2014)</w:t>
      </w:r>
      <w:r>
        <w:fldChar w:fldCharType="end"/>
      </w:r>
      <w:r>
        <w:t>, which means that causal variants can be quite far from the gene whose expression is affected. Several examples of non-coding sequences having major functional effects have been previously reported in maize</w:t>
      </w:r>
      <w:r w:rsidR="000366D8">
        <w:t xml:space="preserve"> </w:t>
      </w:r>
      <w:r w:rsidR="001C2C84">
        <w:fldChar w:fldCharType="begin" w:fldLock="1"/>
      </w:r>
      <w:r w:rsidR="004541ED">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1C2C84">
        <w:fldChar w:fldCharType="separate"/>
      </w:r>
      <w:r w:rsidR="001C2C84" w:rsidRPr="001C2C84">
        <w:rPr>
          <w:noProof/>
        </w:rPr>
        <w:t>(Clark et al. 2006; Castelletti et al. 2014; Louwers et al. 2009)</w:t>
      </w:r>
      <w:r w:rsidR="001C2C84">
        <w:fldChar w:fldCharType="end"/>
      </w:r>
      <w:r w:rsidR="00930D2E">
        <w:t xml:space="preserve">. </w:t>
      </w:r>
      <w:r>
        <w:t xml:space="preserve">The combination of these two challenging factors means that even when presented with a variant strongly associated with a trait, one can be left with a large number of candidate genes that are plausibly causal. </w:t>
      </w:r>
    </w:p>
    <w:p w14:paraId="68EDD97C" w14:textId="77777777" w:rsidR="00F946A7" w:rsidRPr="00002A0F" w:rsidRDefault="00F946A7" w:rsidP="00F946A7">
      <w:r>
        <w:t xml:space="preserve">The problem of pinpointing causal genes is exacerbated in crop species where gene annotation is largely incomplete. For example, in maize, only ~1% of genes have functional annotations based on mutant analyses </w:t>
      </w:r>
      <w:r>
        <w:fldChar w:fldCharType="begin" w:fldLock="1"/>
      </w:r>
      <w:r>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fldChar w:fldCharType="separate"/>
      </w:r>
      <w:r w:rsidRPr="002E2686">
        <w:rPr>
          <w:noProof/>
        </w:rPr>
        <w:t>(Andorf et al. 2015)</w:t>
      </w:r>
      <w:r>
        <w:fldChar w:fldCharType="end"/>
      </w:r>
      <w:r>
        <w:t xml:space="preserve">. </w:t>
      </w:r>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w:t>
      </w:r>
      <w:r w:rsidRPr="00002A0F">
        <w:lastRenderedPageBreak/>
        <w:t>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such as 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Pr="00002A0F">
        <w:t xml:space="preserve"> cannot explicitly model. </w:t>
      </w:r>
    </w:p>
    <w:p w14:paraId="07BD51FA" w14:textId="7153A77E" w:rsidR="00F946A7" w:rsidRPr="00002A0F" w:rsidRDefault="00F946A7" w:rsidP="00F946A7">
      <w:r w:rsidRPr="00002A0F">
        <w:t>One informative and easily measurable sour</w:t>
      </w:r>
      <w:r>
        <w:t>ce of functional information is</w:t>
      </w:r>
      <w:r w:rsidRPr="00002A0F">
        <w:t xml:space="preserve"> gene expression. Surveying gene expression profiles in different contexts, such as throughout tissue development or within different genetic backgrounds, helps estab</w:t>
      </w:r>
      <w:r>
        <w:t xml:space="preserve">lish how a gene’s expression is </w:t>
      </w:r>
      <w:r w:rsidRPr="00002A0F">
        <w:t>linked to its biological function, including variation in phenotype. Comparing the similarity of two gene’s expression profiles, or co-expression, quantifies the joint response of the genes to various biological contexts, and highly similar expression profiles can indicate shared regulation and function</w:t>
      </w:r>
      <w:r w:rsidR="00EC7849">
        <w:t xml:space="preserve"> </w:t>
      </w:r>
      <w:r w:rsidR="00EC7849">
        <w:fldChar w:fldCharType="begin" w:fldLock="1"/>
      </w:r>
      <w:r w:rsidR="00D4557F">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"previouslyFormattedCitation" : "(Eisen et al. 1998)" }, "properties" : { "noteIndex" : 0 }, "schema" : "https://github.com/citation-style-language/schema/raw/master/csl-citation.json" }</w:instrText>
      </w:r>
      <w:r w:rsidR="00EC7849">
        <w:fldChar w:fldCharType="separate"/>
      </w:r>
      <w:r w:rsidR="00EC7849" w:rsidRPr="00EC7849">
        <w:rPr>
          <w:noProof/>
        </w:rPr>
        <w:t>(Eisen et al. 1998)</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fldChar w:fldCharType="begin" w:fldLock="1"/>
      </w:r>
      <w:r w:rsidR="001C2C84">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EA4122" w:rsidRPr="00EA4122">
        <w:rPr>
          <w:noProof/>
        </w:rPr>
        <w:t>(R.J. Schaefer et al. 2014; Mochida et al. 2011; Obayashi et al. 2014; Sarkar, Kim, and Grover 2014; Zheng and Zhao 2013; Ozaki et al. 2010; Ruth Swanson-Wagner et al. 2012)</w:t>
      </w:r>
      <w:r>
        <w:fldChar w:fldCharType="end"/>
      </w:r>
      <w:r w:rsidRPr="00002A0F">
        <w:t>.</w:t>
      </w:r>
    </w:p>
    <w:p w14:paraId="04FE94D4" w14:textId="77777777" w:rsidR="00F946A7" w:rsidRPr="00002A0F" w:rsidRDefault="00F946A7" w:rsidP="00F946A7">
      <w:r w:rsidRPr="00002A0F">
        <w:t xml:space="preserve">Because co-expression provides a global measure of functional relation, it can serve as a powerful means </w:t>
      </w:r>
      <w:r w:rsidR="00ED37CD">
        <w:t>for</w:t>
      </w:r>
      <w:r w:rsidRPr="00002A0F">
        <w:t xml:space="preserve"> interpreting GWAS candidate loci. Specifically, we expect that variation in several different genes contributing to the same biological process would be associated with a given phenotype</w:t>
      </w:r>
      <w:r>
        <w:t xml:space="preserve"> </w:t>
      </w:r>
      <w:r>
        <w:fldChar w:fldCharType="begin" w:fldLock="1"/>
      </w:r>
      <w:r w:rsidR="001C2C84">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fldChar w:fldCharType="separate"/>
      </w:r>
      <w:r w:rsidR="00EA4122" w:rsidRPr="00EA4122">
        <w:rPr>
          <w:noProof/>
        </w:rPr>
        <w:t>(Wolfe, Kohane, and Butte 2005)</w:t>
      </w:r>
      <w:r>
        <w:fldChar w:fldCharType="end"/>
      </w:r>
      <w:r>
        <w:t xml:space="preserve">. Thus, </w:t>
      </w:r>
      <w:r w:rsidRPr="00002A0F">
        <w:t xml:space="preserve">if genetic variation driving the phenotype captured by GWAS is encoded by co-regulated genes, these data sets will non-randomly overlap. Systematic integration of candidate loci identified by GWAS with co-expression interactions provides an opportunity to prioritize candidate genes linked to GWAS SNPs based on putative functional information </w:t>
      </w:r>
      <w:r w:rsidR="00547FCA">
        <w:t>(</w:t>
      </w:r>
      <w:r w:rsidRPr="00002A0F">
        <w:t>captured by a gene co-expression network</w:t>
      </w:r>
      <w:r w:rsidR="00893C08">
        <w:t>)</w:t>
      </w:r>
      <w:r w:rsidRPr="00002A0F">
        <w:t>. Though not all functional relationships are captured using co-expression</w:t>
      </w:r>
      <w:r>
        <w:fldChar w:fldCharType="begin" w:fldLock="1"/>
      </w:r>
      <w:r>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Pr="005F4914">
        <w:rPr>
          <w:noProof/>
        </w:rPr>
        <w:t>(Ritchie et al. 2015)</w:t>
      </w:r>
      <w:r>
        <w:fldChar w:fldCharType="end"/>
      </w:r>
      <w:r w:rsidRPr="00002A0F">
        <w:t>, these data still provide a highly informative, and sometimes only, set of clues about genes that have otherwise not been studied. This principle has been used successfully with other ty</w:t>
      </w:r>
      <w:r>
        <w:t xml:space="preserve">pes of networks, for example protein-protein interactions </w:t>
      </w:r>
      <w:r>
        <w:fldChar w:fldCharType="begin" w:fldLock="1"/>
      </w:r>
      <w:r w:rsidR="001C2C84">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EA4122" w:rsidRPr="00EA4122">
        <w:rPr>
          <w:noProof/>
        </w:rPr>
        <w:t>(M. Li et al. 2008)</w:t>
      </w:r>
      <w:r>
        <w:fldChar w:fldCharType="end"/>
      </w:r>
      <w:r>
        <w:t>, and co-expression has been used as a basis</w:t>
      </w:r>
      <w:r w:rsidRPr="00002A0F">
        <w:t xml:space="preserve"> for</w:t>
      </w:r>
      <w:r w:rsidR="000833C3">
        <w:t xml:space="preserve"> understanding GWAS</w:t>
      </w:r>
      <w:r>
        <w:t xml:space="preserve"> in mouse and human </w:t>
      </w:r>
      <w:r>
        <w:fldChar w:fldCharType="begin" w:fldLock="1"/>
      </w:r>
      <w:r>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35A0348D" w14:textId="77777777" w:rsidR="00F946A7" w:rsidRDefault="00F946A7" w:rsidP="00F946A7">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w:t>
      </w:r>
      <w:r w:rsidRPr="00002A0F">
        <w:lastRenderedPageBreak/>
        <w:t>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5E0CCD27" w14:textId="77777777" w:rsidR="00F946A7" w:rsidRDefault="00F946A7" w:rsidP="00F946A7">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1C2C84">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EA4122" w:rsidRPr="00EA4122">
        <w:rPr>
          <w:noProof/>
        </w:rPr>
        <w:t>(I. Baxter 2010)</w:t>
      </w:r>
      <w:r>
        <w:fldChar w:fldCharType="end"/>
      </w:r>
      <w:r>
        <w:t>, grain nutritional quality</w:t>
      </w:r>
      <w:r>
        <w:fldChar w:fldCharType="begin" w:fldLock="1"/>
      </w:r>
      <w:r w:rsidR="001C2C84">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EA4122" w:rsidRPr="00EA4122">
        <w:rPr>
          <w:noProof/>
        </w:rPr>
        <w:t>(</w:t>
      </w:r>
      <w:proofErr w:type="spellStart"/>
      <w:r w:rsidR="00EA4122" w:rsidRPr="00EA4122">
        <w:rPr>
          <w:noProof/>
        </w:rPr>
        <w:t>Guerinot</w:t>
      </w:r>
      <w:proofErr w:type="spellEnd"/>
      <w:r w:rsidR="00EA4122" w:rsidRPr="00EA4122">
        <w:rPr>
          <w:noProof/>
        </w:rPr>
        <w:t xml:space="preserve"> and Salt 2017)</w:t>
      </w:r>
      <w:r>
        <w:fldChar w:fldCharType="end"/>
      </w:r>
      <w:r w:rsidR="00AF6436">
        <w:t>,</w:t>
      </w:r>
      <w:r>
        <w:t xml:space="preserve"> and plant physiology </w:t>
      </w:r>
      <w:r>
        <w:fldChar w:fldCharType="begin" w:fldLock="1"/>
      </w:r>
      <w:r w:rsidR="001C2C84">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EA4122" w:rsidRPr="00EA4122">
        <w:rPr>
          <w:noProof/>
        </w:rPr>
        <w:t>(I. R. Baxter et al. 2008)</w:t>
      </w:r>
      <w:r>
        <w:fldChar w:fldCharType="end"/>
      </w:r>
      <w:r>
        <w:t>.</w:t>
      </w:r>
    </w:p>
    <w:p w14:paraId="2C273965" w14:textId="77777777" w:rsidR="00F946A7" w:rsidRDefault="00F946A7" w:rsidP="00F946A7">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77D1A491" w14:textId="77777777" w:rsidR="004E79F7" w:rsidRDefault="006B33EA" w:rsidP="006804EA">
      <w:pPr>
        <w:pStyle w:val="Heading1"/>
      </w:pPr>
      <w:r>
        <w:t>Results</w:t>
      </w:r>
    </w:p>
    <w:p w14:paraId="40A33674"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06CC9A5" w14:textId="77777777"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w:t>
      </w:r>
      <w:r w:rsidR="00092892">
        <w:t>GWAS</w:t>
      </w:r>
      <w:r w:rsidR="00B45F3C">
        <w:t xml:space="preserve">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7880A00C" w14:textId="77777777" w:rsidR="00013461" w:rsidRDefault="00EA3C7A" w:rsidP="006804EA">
      <w:r>
        <w:t xml:space="preserve">There are </w:t>
      </w:r>
      <w:r w:rsidR="00B77B21">
        <w:t>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092892">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092892">
        <w:t>,</w:t>
      </w:r>
      <w:r w:rsidR="00B77B21">
        <w:t xml:space="preserve"> and an</w:t>
      </w:r>
      <w:r w:rsidR="00095363">
        <w:t xml:space="preserve"> "overlap"</w:t>
      </w:r>
      <w:r w:rsidR="00B77B21">
        <w:t xml:space="preserve"> </w:t>
      </w:r>
      <w:r w:rsidR="00B77B21">
        <w:lastRenderedPageBreak/>
        <w:t xml:space="preserve">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p>
    <w:p w14:paraId="7988D5C8" w14:textId="77777777" w:rsidR="00F42CCC" w:rsidRDefault="00AF201D" w:rsidP="006804EA">
      <w:r>
        <w:t xml:space="preserve"> The overlap algorithm uses </w:t>
      </w:r>
      <w:r w:rsidR="00C46D31">
        <w:t xml:space="preserve">two different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rsidR="00C46D31">
        <w:t xml:space="preserve">). </w:t>
      </w:r>
      <w:commentRangeStart w:id="7"/>
      <w:r w:rsidR="004D5AC5">
        <w:t>Subn</w:t>
      </w:r>
      <w:r w:rsidR="00C46D31">
        <w:t xml:space="preserve">etwork </w:t>
      </w:r>
      <w:r w:rsidR="00C46D31" w:rsidRPr="0088519F">
        <w:t>density</w:t>
      </w:r>
      <w:r w:rsidR="00C46D31">
        <w:t xml:space="preserve"> measures the</w:t>
      </w:r>
      <w:r w:rsidR="00B77B21">
        <w:t xml:space="preserve"> average interaction strength between</w:t>
      </w:r>
      <w:r w:rsidR="00092892">
        <w:t xml:space="preserve"> all </w:t>
      </w:r>
      <w:r w:rsidR="00B77B21">
        <w:t xml:space="preserve">pairwise combinations of </w:t>
      </w:r>
      <w:r w:rsidR="00CA6BB2">
        <w:t>genes</w:t>
      </w:r>
      <w:r w:rsidR="00092892">
        <w:t xml:space="preserve">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w:t>
      </w:r>
      <w:r w:rsidR="00092892">
        <w:t xml:space="preserve"> the GWAS</w:t>
      </w:r>
      <w:r w:rsidR="00DC139F">
        <w:t>-derived subnetwork as compared to all other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0B2E54">
        <w:fldChar w:fldCharType="separate"/>
      </w:r>
      <w:r w:rsidR="000B2E54" w:rsidRPr="0045686C">
        <w:rPr>
          <w:rFonts w:eastAsiaTheme="minorEastAsia"/>
        </w:rPr>
        <w:t>Eq.</w:t>
      </w:r>
      <w:r w:rsidR="000B2E54">
        <w:rPr>
          <w:rFonts w:eastAsiaTheme="minorEastAsia"/>
        </w:rPr>
        <w:t>3</w:t>
      </w:r>
      <w:r w:rsidR="000B2E54">
        <w:fldChar w:fldCharType="end"/>
      </w:r>
      <w:r w:rsidR="000B2E54">
        <w:t xml:space="preserve"> and </w:t>
      </w:r>
      <w:r w:rsidR="000B2E54">
        <w:fldChar w:fldCharType="begin"/>
      </w:r>
      <w:r w:rsidR="000B2E54">
        <w:instrText xml:space="preserve"> REF _Ref447101571 \h </w:instrText>
      </w:r>
      <w:r w:rsidR="000B2E54">
        <w:fldChar w:fldCharType="separate"/>
      </w:r>
      <w:r w:rsidR="000B2E54">
        <w:t>Eq.4</w:t>
      </w:r>
      <w:r w:rsidR="000B2E54">
        <w:fldChar w:fldCharType="end"/>
      </w:r>
      <w:r w:rsidR="000B2E54">
        <w:t>)</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w:t>
      </w:r>
      <w:commentRangeEnd w:id="7"/>
      <w:r w:rsidR="000B2E54">
        <w:rPr>
          <w:rStyle w:val="CommentReference"/>
        </w:rPr>
        <w:commentReference w:id="7"/>
      </w:r>
      <w:r w:rsidR="00B77B21">
        <w:t xml:space="preserve"> </w:t>
      </w:r>
      <w:r w:rsidR="00DC139F">
        <w:t xml:space="preserve">For a given </w:t>
      </w:r>
      <w:r w:rsidR="00C17968">
        <w:t xml:space="preserve">input </w:t>
      </w:r>
      <w:r w:rsidR="00DC139F">
        <w:t>GWAS trait</w:t>
      </w:r>
      <w:r w:rsidR="0000230A">
        <w:t xml:space="preserve"> and </w:t>
      </w:r>
      <w:r w:rsidR="00415C99">
        <w:t>co-expression 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w:t>
      </w:r>
      <w:r w:rsidR="00415C99">
        <w:t>based on</w:t>
      </w:r>
      <w:r w:rsidR="003374CD">
        <w:t xml:space="preserve"> random</w:t>
      </w:r>
      <w:r w:rsidR="00415C99">
        <w:t>ly</w:t>
      </w:r>
      <w:r w:rsidR="003374CD">
        <w:t xml:space="preserve"> </w:t>
      </w:r>
      <w:r w:rsidR="00415C99">
        <w:t xml:space="preserve">generated </w:t>
      </w:r>
      <w:r w:rsidR="003374CD">
        <w:t>GWAS traits (n=1000) with the same number of implicated loci and corresponding candidate genes</w:t>
      </w:r>
      <w:r w:rsidR="0092598E">
        <w:t>.</w:t>
      </w:r>
      <w:r w:rsidR="004B02B7">
        <w:t xml:space="preserve"> </w:t>
      </w:r>
      <w:r w:rsidR="003374CD">
        <w:t>This null-</w:t>
      </w:r>
      <w:r w:rsidR="00DC139F">
        <w:t>distribution</w:t>
      </w:r>
      <w:r w:rsidR="00415C99">
        <w:t xml:space="preserve"> </w:t>
      </w:r>
      <w:r w:rsidR="00DC139F">
        <w:t>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E236D1">
        <w:t>Thus, for</w:t>
      </w:r>
      <w:r w:rsidR="00894FFD">
        <w:t xml:space="preserve">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with  other </w:t>
      </w:r>
      <w:r w:rsidR="00F63481">
        <w:t xml:space="preserve">GWAS </w:t>
      </w:r>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 gene expression data exists to construct a co-expression network</w:t>
      </w:r>
      <w:r w:rsidR="00A63051">
        <w:t>.</w:t>
      </w:r>
    </w:p>
    <w:p w14:paraId="117E4961" w14:textId="77777777" w:rsidR="00BD3E3E" w:rsidRDefault="00F87A75" w:rsidP="006804EA">
      <w:pPr>
        <w:pStyle w:val="Heading3"/>
      </w:pPr>
      <w:bookmarkStart w:id="8" w:name="_Ref444765587"/>
      <w:r>
        <w:t>Fig.</w:t>
      </w:r>
      <w:r w:rsidR="00BD3E3E">
        <w:t xml:space="preserve"> 1</w:t>
      </w:r>
      <w:bookmarkEnd w:id="8"/>
    </w:p>
    <w:p w14:paraId="34D1BB1F" w14:textId="77777777" w:rsidR="00E7135D" w:rsidRDefault="00D42BE5" w:rsidP="006804EA">
      <w:pPr>
        <w:pStyle w:val="Heading3"/>
      </w:pPr>
      <w:r>
        <w:t>Schematic</w:t>
      </w:r>
      <w:r w:rsidR="00CE7F08">
        <w:t xml:space="preserve"> of the </w:t>
      </w:r>
      <w:r w:rsidR="00E7135D" w:rsidRPr="00E7135D">
        <w:t>Camoco framework</w:t>
      </w:r>
    </w:p>
    <w:p w14:paraId="6D046688" w14:textId="77777777"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w:t>
      </w:r>
      <w:r w:rsidR="00C6245F">
        <w:lastRenderedPageBreak/>
        <w:t xml:space="preserve">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5CDE5A2D" w14:textId="77777777" w:rsidR="008E4FEF" w:rsidRDefault="008E4FEF" w:rsidP="00D04EE5">
      <w:pPr>
        <w:pStyle w:val="Heading2"/>
      </w:pPr>
      <w:r w:rsidRPr="00C36685">
        <w:t>Generating co-expression networks from diverse transcriptional data</w:t>
      </w:r>
    </w:p>
    <w:p w14:paraId="59366A68" w14:textId="77777777"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functional relationships</w:t>
      </w:r>
      <w:r w:rsidR="00C634E0">
        <w:t xml:space="preserve"> 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179CED81"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w:t>
      </w:r>
      <w:r w:rsidR="007D1A99">
        <w:t>-</w:t>
      </w:r>
      <w:r w:rsidR="000A71F2">
        <w:t>derived expression data</w:t>
      </w:r>
      <w:r>
        <w:t xml:space="preserve">.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inbred lines from a previously published dataset</w:t>
      </w:r>
      <w:r w:rsidR="00D807FF">
        <w:t xml:space="preserve"> characterizing the </w:t>
      </w:r>
      <w:r w:rsidR="00D807FF">
        <w:lastRenderedPageBreak/>
        <w:t>maize pan-genome</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w:t>
      </w:r>
      <w:r w:rsidR="001849AF">
        <w:t xml:space="preserv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9C40AE">
        <w:t xml:space="preserve"> </w:t>
      </w:r>
      <w:r w:rsidR="008E4FEF" w:rsidRPr="004E79F7">
        <w:t>different tissues and developmenta</w:t>
      </w:r>
      <w:r w:rsidR="00917AD0">
        <w:t>l time points</w:t>
      </w:r>
      <w:r w:rsidR="0077791D">
        <w:t xml:space="preserve">  </w:t>
      </w:r>
      <w:r w:rsidR="0077791D">
        <w:fldChar w:fldCharType="begin" w:fldLock="1"/>
      </w:r>
      <w:r w:rsidR="0077791D">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77791D">
        <w:fldChar w:fldCharType="separate"/>
      </w:r>
      <w:r w:rsidR="0077791D" w:rsidRPr="00780438">
        <w:rPr>
          <w:noProof/>
        </w:rPr>
        <w:t>(Stelpflug et al. 2015)</w:t>
      </w:r>
      <w:r w:rsidR="0077791D">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997A48">
        <w:t>Single A</w:t>
      </w:r>
      <w:r w:rsidR="00BF55BC">
        <w:t>ccession</w:t>
      </w:r>
      <w:r w:rsidR="00821677">
        <w:t xml:space="preserve"> expression Map</w:t>
      </w:r>
      <w:r w:rsidR="00BF55BC">
        <w:t>"</w:t>
      </w:r>
      <w:r w:rsidR="009C40AE">
        <w:t xml:space="preserve"> (called 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ZmRoot network hereafter)</w:t>
      </w:r>
      <w:r w:rsidR="00FD3978">
        <w:t>.</w:t>
      </w:r>
      <w:bookmarkStart w:id="9" w:name="EditPoint"/>
      <w:bookmarkEnd w:id="9"/>
    </w:p>
    <w:p w14:paraId="7A50198B" w14:textId="77777777" w:rsidR="002B1DB8" w:rsidRDefault="002B1DB8" w:rsidP="006804EA">
      <w:pPr>
        <w:pStyle w:val="Heading3"/>
      </w:pPr>
      <w:bookmarkStart w:id="10" w:name="_Ref458774860"/>
      <w:r>
        <w:t>Table 1</w:t>
      </w:r>
      <w:bookmarkEnd w:id="10"/>
    </w:p>
    <w:p w14:paraId="6DF0E5BA" w14:textId="77777777" w:rsidR="002B1DB8" w:rsidRDefault="002B1DB8" w:rsidP="006804EA">
      <w:pPr>
        <w:pStyle w:val="Heading4"/>
      </w:pPr>
      <w:r>
        <w:t>Significantly Co-expressed GO Terms</w:t>
      </w:r>
    </w:p>
    <w:p w14:paraId="4DA9F0B4" w14:textId="77777777"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0B840508" w14:textId="77777777"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62C1BD00" w14:textId="7777777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xml:space="preserve">. Considering terms captured by both scores or by either score, overlap between the two co-expression metrics was </w:t>
      </w:r>
      <w:r w:rsidR="00CE4DB4">
        <w:lastRenderedPageBreak/>
        <w:t>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3D7C9293" w14:textId="77777777" w:rsidR="00A1751F" w:rsidRDefault="00A1751F" w:rsidP="006804EA">
      <w:pPr>
        <w:pStyle w:val="Heading3"/>
      </w:pPr>
      <w:bookmarkStart w:id="11" w:name="_Ref458774880"/>
      <w:r>
        <w:t>Table 2</w:t>
      </w:r>
      <w:bookmarkEnd w:id="11"/>
    </w:p>
    <w:p w14:paraId="6F0FE89E" w14:textId="77777777" w:rsidR="00A1751F" w:rsidRDefault="00A1751F" w:rsidP="006804EA">
      <w:pPr>
        <w:pStyle w:val="Heading4"/>
      </w:pPr>
      <w:r>
        <w:t>Gene co-expression network cluster assignments</w:t>
      </w:r>
    </w:p>
    <w:p w14:paraId="505BDFB9" w14:textId="77777777"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6FA28C74" w14:textId="77777777"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9F32C96"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1024672"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1F552FA0" w14:textId="77777777" w:rsidR="00760BC6" w:rsidRDefault="00015762" w:rsidP="006804EA">
      <w:r>
        <w:lastRenderedPageBreak/>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2210C70C" w14:textId="77777777" w:rsidR="00760BC6" w:rsidRDefault="00760BC6" w:rsidP="006F5995">
      <w:pPr>
        <w:pStyle w:val="Heading3"/>
      </w:pPr>
      <w:bookmarkStart w:id="12" w:name="_Ref487124030"/>
      <w:r>
        <w:t>Fig 2</w:t>
      </w:r>
      <w:bookmarkEnd w:id="12"/>
    </w:p>
    <w:p w14:paraId="78B0DA7E" w14:textId="77777777" w:rsidR="00760BC6" w:rsidRDefault="00760BC6" w:rsidP="006804EA">
      <w:pPr>
        <w:pStyle w:val="Heading4"/>
      </w:pPr>
      <w:r>
        <w:t>Cis vs Trans Co-Expression Network Interactions</w:t>
      </w:r>
    </w:p>
    <w:p w14:paraId="33BB0A63" w14:textId="77777777"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298A401F" w14:textId="77777777" w:rsidR="002927F7" w:rsidRDefault="00760BC6" w:rsidP="006804E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interactions when examining co-expression relationships among candidate genes identified by GWAS</w:t>
      </w:r>
      <w:r w:rsidR="00FE799D">
        <w:t xml:space="preserve"> SNPs</w:t>
      </w:r>
      <w:r w:rsidR="00FA5637">
        <w:t xml:space="preserve"> in Camoco</w:t>
      </w:r>
      <w:r>
        <w:t xml:space="preserve">. To account for possible </w:t>
      </w:r>
      <w:r w:rsidRPr="00313BDB">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37CABC08" w14:textId="77777777" w:rsidR="00F32D68" w:rsidRDefault="00F32D68" w:rsidP="00D04EE5">
      <w:pPr>
        <w:pStyle w:val="Heading2"/>
      </w:pPr>
      <w:r>
        <w:t>Evaluation of the Camoco framework</w:t>
      </w:r>
    </w:p>
    <w:p w14:paraId="779C3F6B" w14:textId="77777777"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7779C">
        <w:t xml:space="preserve">the </w:t>
      </w:r>
      <w:r w:rsidR="00742C08">
        <w:t>detecti</w:t>
      </w:r>
      <w:r w:rsidR="0077779C">
        <w:t>on of</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4039D4C5" w14:textId="77777777"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t>
      </w:r>
      <w:r w:rsidR="004A20B4">
        <w:lastRenderedPageBreak/>
        <w:t>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were</w:t>
      </w:r>
      <w:r w:rsidR="00ED5FE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05A46ECC" w14:textId="77777777"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because there are too many non-causal genes implicated by </w:t>
      </w:r>
      <w:r w:rsidR="00177DC3">
        <w:t xml:space="preserve">linkage within </w:t>
      </w:r>
      <w:r w:rsidR="008D7F45">
        <w:t>each GWAS locus</w:t>
      </w:r>
      <w:r w:rsidR="000722DE">
        <w:t xml:space="preserve"> and</w:t>
      </w:r>
      <w:r w:rsidR="008D7F45">
        <w:t xml:space="preserve"> the co-expression signal among the true causal genes is </w:t>
      </w:r>
      <w:r w:rsidR="00126FBB">
        <w:t>diminished</w:t>
      </w:r>
      <w:r w:rsidR="008D7F45">
        <w:t xml:space="preserve"> by the false candidates.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103B4ACC"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0722DE">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 xml:space="preserve">S </w:t>
      </w:r>
      <w:r w:rsidR="00D149DC">
        <w:t xml:space="preserve">population. </w:t>
      </w:r>
    </w:p>
    <w:p w14:paraId="4B2D4DA1" w14:textId="4A1C9B7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3" w:name="_Ref456807908"/>
      <w:bookmarkStart w:id="14" w:name="_Ref458794783"/>
      <w:r>
        <w:t>Fig 3</w:t>
      </w:r>
      <w:bookmarkEnd w:id="13"/>
      <w:bookmarkEnd w:id="14"/>
    </w:p>
    <w:p w14:paraId="60426CDC" w14:textId="4A15BDBF" w:rsidR="008259D0" w:rsidRDefault="00AB785E" w:rsidP="006804EA">
      <w:pPr>
        <w:pStyle w:val="Heading4"/>
      </w:pPr>
      <w:r>
        <w:t>Simulating GWAS-network overlap</w:t>
      </w:r>
      <w:r w:rsidR="008259D0">
        <w:t xml:space="preserve"> using Gene Ontology </w:t>
      </w:r>
      <w:r w:rsidR="00F92705">
        <w:t>t</w:t>
      </w:r>
      <w:r w:rsidR="008259D0">
        <w:t>erms</w:t>
      </w:r>
    </w:p>
    <w:p w14:paraId="6F570FDB" w14:textId="18F29EFB"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w:t>
      </w:r>
      <w:r w:rsidR="00732E5C">
        <w:t>S</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w:t>
      </w:r>
      <w:r w:rsidR="00470548">
        <w:lastRenderedPageBreak/>
        <w:t>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904ED7C"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5" w:name="_Ref458700744"/>
      <w:r>
        <w:t>Fig. 4</w:t>
      </w:r>
      <w:bookmarkEnd w:id="15"/>
    </w:p>
    <w:p w14:paraId="04F741E3" w14:textId="5BC53C18" w:rsidR="009838D1" w:rsidRDefault="009838D1" w:rsidP="006804EA">
      <w:pPr>
        <w:pStyle w:val="Heading4"/>
      </w:pPr>
      <w:r>
        <w:t xml:space="preserve">Strength of co-expression among GO </w:t>
      </w:r>
      <w:r w:rsidR="00F92705">
        <w:t>t</w:t>
      </w:r>
      <w:r>
        <w:t>erms at varying levels of MCR</w:t>
      </w:r>
    </w:p>
    <w:p w14:paraId="1CA74236" w14:textId="52C7C7BF"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CB59F5">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7DD5A883" w:rsidR="00E879B5" w:rsidRDefault="005526FF" w:rsidP="006804EA">
      <w:r>
        <w:lastRenderedPageBreak/>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1F47E3">
        <w:t>then</w:t>
      </w:r>
      <w:r w:rsidR="009213AE">
        <w:t xml:space="preserve"> </w:t>
      </w:r>
      <w:r w:rsidR="00E6443A">
        <w:t>quickly</w:t>
      </w:r>
      <w:r w:rsidR="009213AE">
        <w:t xml:space="preserve"> diminishes.</w:t>
      </w:r>
    </w:p>
    <w:p w14:paraId="42F7C26E" w14:textId="4BB653D1"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w:t>
      </w:r>
      <w:r w:rsidR="001F47E3">
        <w:t>,</w:t>
      </w:r>
      <w:r w:rsidR="00A07B70">
        <w:t xml:space="preserve">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4F6F5DDD"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6" w:name="_Ref458721156"/>
      <w:bookmarkStart w:id="17" w:name="_Ref447197618"/>
      <w:r>
        <w:t>Fig. 5</w:t>
      </w:r>
      <w:bookmarkEnd w:id="16"/>
      <w:bookmarkEnd w:id="17"/>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9C5F84B"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w:t>
      </w:r>
      <w:r w:rsidR="000B21DB">
        <w:lastRenderedPageBreak/>
        <w:t xml:space="preserve">side </w:t>
      </w:r>
      <w:r w:rsidR="00EA7D00">
        <w:t xml:space="preserve">between </w:t>
      </w:r>
      <w:r w:rsidR="00CC1C76">
        <w:t>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3C1ACF3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3EE6DB0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78F0BDAF"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both insight on the feasibility of using </w:t>
      </w:r>
      <w:r w:rsidR="00160EDF">
        <w:lastRenderedPageBreak/>
        <w:t>Camoco to evaluate overlap between co-expression networks and GWA</w:t>
      </w:r>
      <w:r w:rsidR="00E0273F">
        <w:t>S</w:t>
      </w:r>
      <w:r w:rsidR="00160EDF">
        <w:t xml:space="preserve">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62A5627B" w:rsidR="00AE2F07" w:rsidRDefault="005619D7" w:rsidP="0026078F">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w:t>
      </w:r>
      <w:r w:rsidR="00816A7D">
        <w:t xml:space="preserve">can </w:t>
      </w:r>
      <w:r>
        <w:t xml:space="preserve">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w:t>
      </w:r>
      <w:r w:rsidR="00F33381">
        <w:t>,</w:t>
      </w:r>
      <w:r w:rsidR="00711FC0">
        <w:t xml:space="preserve"> in depth</w:t>
      </w:r>
      <w:r w:rsidR="00F33381">
        <w:t>,</w:t>
      </w:r>
      <w:r w:rsidR="00711FC0">
        <w:t xml:space="preserve"> by Ziegler et al. </w:t>
      </w:r>
      <w:r w:rsidR="00711FC0">
        <w:fldChar w:fldCharType="begin" w:fldLock="1"/>
      </w:r>
      <w:r w:rsidR="00711FC0">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711FC0">
        <w:fldChar w:fldCharType="separate"/>
      </w:r>
      <w:r w:rsidR="00711FC0" w:rsidRPr="005B6F9E">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F404DE">
        <w:t xml:space="preserve"> </w:t>
      </w:r>
      <w:r w:rsidR="00E1623A">
        <w:t xml:space="preserve">samples </w:t>
      </w:r>
      <w:r w:rsidR="007812AA">
        <w:t xml:space="preserve">were </w:t>
      </w:r>
      <w:r w:rsidR="00E1623A">
        <w:t>grown in</w:t>
      </w:r>
      <w:r w:rsidR="00F404DE">
        <w:t xml:space="preserve"> 4 different geographic locations</w:t>
      </w:r>
      <w:r w:rsidR="000F31B0">
        <w:t xml:space="preserve"> </w:t>
      </w:r>
      <w:r w:rsidR="00D4557F">
        <w:fldChar w:fldCharType="begin" w:fldLock="1"/>
      </w:r>
      <w:r w:rsidR="009E3B99">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"(Buckler et al. 2009)" }, "properties" : { "noteIndex" : 0 }, "schema" : "https://github.com/citation-style-language/schema/raw/master/csl-citation.json" }</w:instrText>
      </w:r>
      <w:r w:rsidR="00D4557F">
        <w:fldChar w:fldCharType="separate"/>
      </w:r>
      <w:r w:rsidR="009E3B99" w:rsidRPr="009E3B99">
        <w:rPr>
          <w:noProof/>
        </w:rPr>
        <w:t>(McMullen et al. 2009)</w:t>
      </w:r>
      <w:r w:rsidR="00D4557F">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 xml:space="preserve">. </w:t>
      </w:r>
      <w:r w:rsidR="00397FBD">
        <w:t>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1D06E8">
        <w:t xml:space="preserve"> tested for significance of</w:t>
      </w:r>
      <w:r w:rsidR="003F5E57">
        <w:t xml:space="preserve"> association for each trait using </w:t>
      </w:r>
      <w:r w:rsidR="006B0F7A">
        <w:t>resampling model inclusion probability</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6B0F7A">
        <w:t xml:space="preserve"> </w:t>
      </w:r>
      <w:r w:rsidR="007A5D68">
        <w:t xml:space="preserve">(RMIP ≤ 0.05; See </w:t>
      </w:r>
      <w:r w:rsidR="00397FBD">
        <w:fldChar w:fldCharType="begin"/>
      </w:r>
      <w:r w:rsidR="00397FBD">
        <w:instrText xml:space="preserve"> REF _Ref458956303 \h  \* MERGEFORMAT </w:instrText>
      </w:r>
      <w:r w:rsidR="00397FBD">
        <w:fldChar w:fldCharType="separate"/>
      </w:r>
      <w:r w:rsidR="000B0BA4">
        <w:t>Table 3</w:t>
      </w:r>
      <w:r w:rsidR="00397FBD">
        <w:fldChar w:fldCharType="end"/>
      </w:r>
      <w:r w:rsidR="005869B7">
        <w:t>)</w:t>
      </w:r>
      <w:r w:rsidR="00397FBD" w:rsidRPr="00D52DF9">
        <w:t>.</w:t>
      </w:r>
      <w:r w:rsidR="00D52DF9" w:rsidRPr="00D52DF9">
        <w:t xml:space="preserve"> </w:t>
      </w:r>
      <w:r w:rsidR="006C545B">
        <w:t xml:space="preserve"> 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w:t>
      </w:r>
      <w:r w:rsidR="00C94B6C">
        <w:t>/</w:t>
      </w:r>
      <w:r w:rsidR="002245D7">
        <w:t>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0981F4B5" w14:textId="77777777" w:rsidR="0049242C" w:rsidRDefault="0049242C" w:rsidP="0049242C">
      <w:pPr>
        <w:pStyle w:val="Heading3"/>
      </w:pPr>
      <w:r>
        <w:t>Table 3</w:t>
      </w:r>
    </w:p>
    <w:p w14:paraId="599579B3" w14:textId="77777777" w:rsidR="0049242C" w:rsidRDefault="0049242C" w:rsidP="0049242C">
      <w:pPr>
        <w:pStyle w:val="Heading4"/>
      </w:pPr>
      <w:r>
        <w:t>Maize grain ionome SNP-to-gene mapping results</w:t>
      </w:r>
    </w:p>
    <w:p w14:paraId="246401CF" w14:textId="566ABFD6" w:rsidR="0049242C" w:rsidRDefault="0049242C" w:rsidP="0049242C">
      <w:pPr>
        <w:pStyle w:val="Subtitle"/>
      </w:pPr>
      <w:r>
        <w:t xml:space="preserve">Significant SNPs associated with the maize grain Ionome were mapped to candidate genes by collapsing SNPs with overlapping windows down to </w:t>
      </w:r>
      <w:commentRangeStart w:id="18"/>
      <w:r>
        <w:lastRenderedPageBreak/>
        <w:t xml:space="preserve">effective </w:t>
      </w:r>
      <w:commentRangeEnd w:id="18"/>
      <w:r>
        <w:rPr>
          <w:rStyle w:val="CommentReference"/>
          <w:rFonts w:eastAsiaTheme="minorHAnsi"/>
          <w:color w:val="auto"/>
          <w:spacing w:val="0"/>
        </w:rPr>
        <w:commentReference w:id="18"/>
      </w:r>
      <w:r>
        <w:t>SNPs then taking genes upstream and downstream of the effective SNP up to the flank limit.</w:t>
      </w:r>
    </w:p>
    <w:p w14:paraId="15BA9A53" w14:textId="77777777" w:rsidR="00E203B0" w:rsidRDefault="00E203B0" w:rsidP="00E203B0">
      <w:pPr>
        <w:pStyle w:val="Heading3"/>
      </w:pPr>
      <w:r>
        <w:t>Camoco identifies high priority candidate causal genes under ionomic GWAS loci</w:t>
      </w:r>
    </w:p>
    <w:p w14:paraId="32BF194D" w14:textId="298F04B5"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w:t>
      </w:r>
      <w:r w:rsidR="003D2789">
        <w:t>comb</w:t>
      </w:r>
      <w:r w:rsidR="005510A7">
        <w:t>in</w:t>
      </w:r>
      <w:r w:rsidR="003D2789">
        <w:t>ing</w:t>
      </w:r>
      <w:r w:rsidR="003D2789">
        <w:t xml:space="preserve">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expression network approaches (locality and density</w:t>
      </w:r>
      <w:r w:rsidR="00492E24">
        <w:t>)</w:t>
      </w:r>
      <w:r w:rsidR="005510A7">
        <w:t>,</w:t>
      </w:r>
      <w:r w:rsidR="00492E24">
        <w:t xml:space="preserve">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w:t>
      </w:r>
      <w:r>
        <w:t>rank</w:t>
      </w:r>
      <w:r w:rsidR="005510A7">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w:t>
      </w:r>
      <w:r>
        <w:t>.</w:t>
      </w:r>
      <w:r>
        <w:t xml:space="preserve"> 50kb/1Flank and 100kb/1Flank), a set we called the high priority overlap </w:t>
      </w:r>
      <w:r w:rsidR="005510A7">
        <w:t xml:space="preserve">set </w:t>
      </w:r>
      <w:r>
        <w:t>(</w:t>
      </w:r>
      <w:r>
        <w:t>HPO</w:t>
      </w:r>
      <w:r w:rsidR="005510A7">
        <w:t>;</w:t>
      </w:r>
      <w:r>
        <w:t xml:space="preserve">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19" w:name="_Ref489428564"/>
      <w:r>
        <w:t>Fig. 6</w:t>
      </w:r>
      <w:bookmarkEnd w:id="19"/>
    </w:p>
    <w:p w14:paraId="246DA9EE" w14:textId="77777777" w:rsidR="001C0928" w:rsidRDefault="001C0928" w:rsidP="001C0928">
      <w:pPr>
        <w:pStyle w:val="Heading4"/>
      </w:pPr>
      <w:r>
        <w:t>Number of intervening genes between HPO gene and GWAS locus</w:t>
      </w:r>
    </w:p>
    <w:p w14:paraId="1E1CC9AF" w14:textId="4848C661" w:rsidR="001C0928" w:rsidRDefault="001C0928" w:rsidP="001C0928">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w:t>
      </w:r>
      <w:r w:rsidR="00B115FE">
        <w:t xml:space="preserve">shows </w:t>
      </w:r>
      <w:r>
        <w:t>candidate genes near GWAS SNPs</w:t>
      </w:r>
      <w:r w:rsidR="00B115FE">
        <w:t>,</w:t>
      </w:r>
      <w:r>
        <w:t xml:space="preserve"> ranked by their absolute distance to effective loci. The distribution shows</w:t>
      </w:r>
      <w:r>
        <w:t xml:space="preserve"> </w:t>
      </w:r>
      <w:r w:rsidR="00B115FE">
        <w:t>the</w:t>
      </w:r>
      <w:r w:rsidR="00B115FE">
        <w:t xml:space="preserve"> </w:t>
      </w:r>
      <w:r>
        <w:t>rank of the absolute distance (either upstream or downstream) of HPO genes. In both panels, the inset plot shows the lower end of the distributions.</w:t>
      </w:r>
    </w:p>
    <w:p w14:paraId="1C260579" w14:textId="700D0E3D"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w:t>
      </w:r>
      <w:r w:rsidR="00A11ADD">
        <w:t>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xml:space="preserve">; </w:t>
      </w:r>
      <w:proofErr w:type="spellStart"/>
      <w:r w:rsidR="00A11ADD">
        <w:t>Either:Any</w:t>
      </w:r>
      <w:proofErr w:type="spellEnd"/>
      <w:r w:rsidR="00A11ADD">
        <w:t xml:space="preserve"> colum</w:t>
      </w:r>
      <w:r w:rsidR="00F67B9B">
        <w:t>n</w:t>
      </w:r>
      <w:r w:rsidR="00B905EF">
        <w:t>)</w:t>
      </w:r>
      <w:r w:rsidR="00F11BB0">
        <w:t>.</w:t>
      </w:r>
      <w:r w:rsidR="001C0928">
        <w:t xml:space="preserve"> HPO genes discovered by Camoco were often non-adjacent to GWAS </w:t>
      </w:r>
      <w:commentRangeStart w:id="20"/>
      <w:r w:rsidR="001C0928">
        <w:t xml:space="preserve">effective </w:t>
      </w:r>
      <w:commentRangeEnd w:id="20"/>
      <w:r w:rsidR="00B115FE">
        <w:rPr>
          <w:rStyle w:val="CommentReference"/>
        </w:rPr>
        <w:commentReference w:id="20"/>
      </w:r>
      <w:r w:rsidR="001C0928">
        <w:t xml:space="preserve">loci, either having genes intervening the HPO candidate and the effective locus or positional candidates that were closer either upstream or downstream of the GWAS locus </w:t>
      </w:r>
      <w:r w:rsidR="001C0928">
        <w:t>(</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xml:space="preserve">). The remaining 313 HPO genes had between 1 and 54 intervening genes though the majority (292 HPO genes) had 10 or fewer intervening genes. Similar results were observed when considering candidate genes </w:t>
      </w:r>
      <w:r w:rsidR="001C0928">
        <w:lastRenderedPageBreak/>
        <w:t>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C22EA">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andidate genes can</w:t>
      </w:r>
      <w:r w:rsidR="002C22EA">
        <w:t xml:space="preserve"> </w:t>
      </w:r>
      <w:r w:rsidR="002C22EA">
        <w:t>therefore</w:t>
      </w:r>
      <w:r w:rsidR="001C0928">
        <w:t xml:space="preserve"> </w:t>
      </w:r>
      <w:r w:rsidR="001C0928">
        <w:t xml:space="preserve">be </w:t>
      </w:r>
      <w:commentRangeStart w:id="21"/>
      <w:r w:rsidR="001C0928">
        <w:t xml:space="preserve">prioritized </w:t>
      </w:r>
      <w:commentRangeEnd w:id="21"/>
      <w:r w:rsidR="002C22EA">
        <w:rPr>
          <w:rStyle w:val="CommentReference"/>
        </w:rPr>
        <w:commentReference w:id="21"/>
      </w:r>
      <w:r w:rsidR="001C0928">
        <w:t xml:space="preserve">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22" w:name="_Ref485996339"/>
      <w:r>
        <w:t>Table 4</w:t>
      </w:r>
      <w:bookmarkEnd w:id="22"/>
    </w:p>
    <w:p w14:paraId="72C9BBD8" w14:textId="77777777" w:rsidR="00F11BB0" w:rsidRDefault="00F11BB0" w:rsidP="00F11BB0">
      <w:pPr>
        <w:pStyle w:val="Heading4"/>
      </w:pPr>
      <w:r>
        <w:t>Maize Grain Ionome High Priority Candidate Genes</w:t>
      </w:r>
    </w:p>
    <w:p w14:paraId="403832D9" w14:textId="2D0A3C7F"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w:t>
      </w:r>
      <w:r w:rsidR="005633D5">
        <w:t xml:space="preserve"> </w:t>
      </w:r>
      <w:r w:rsidR="005633D5">
        <w:t>FDR</w:t>
      </w:r>
      <w:r>
        <w:t>.</w:t>
      </w:r>
      <w:r>
        <w:t xml:space="preserv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BDC965D"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3" w:name="_Ref487144620"/>
      <w:r>
        <w:lastRenderedPageBreak/>
        <w:t>Fig.</w:t>
      </w:r>
      <w:r w:rsidR="00663C67">
        <w:t xml:space="preserve"> 7</w:t>
      </w:r>
      <w:bookmarkEnd w:id="23"/>
    </w:p>
    <w:p w14:paraId="1F6B0E4D" w14:textId="77777777" w:rsidR="00162DC9" w:rsidRDefault="00162DC9" w:rsidP="00162DC9">
      <w:pPr>
        <w:pStyle w:val="Heading4"/>
      </w:pPr>
      <w:r>
        <w:t>HPO Genes for Cd and Se in the ZmRoot Network</w:t>
      </w:r>
    </w:p>
    <w:p w14:paraId="6910540C" w14:textId="2572B300"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14EFAD74"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 xml:space="preserve">co-expression </w:t>
      </w:r>
      <w:r>
        <w:lastRenderedPageBreak/>
        <w:t>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w:t>
      </w:r>
      <w:r w:rsidR="00013CDC">
        <w:t xml:space="preserve">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4" w:name="_Ref486000600"/>
      <w:r>
        <w:t>Table 5</w:t>
      </w:r>
      <w:bookmarkEnd w:id="24"/>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17162089"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 xml:space="preserve">Supp. </w:t>
      </w:r>
      <w:r w:rsidR="000B0BA4">
        <w:lastRenderedPageBreak/>
        <w:t>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 xml:space="preserve">The HPO+ sets for several of the ionomic traits showed strong GO </w:t>
      </w:r>
      <w:r w:rsidR="0071309D">
        <w:t>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5" w:name="_Ref483951527"/>
      <w:r>
        <w:t>Fig. 8</w:t>
      </w:r>
      <w:bookmarkEnd w:id="25"/>
    </w:p>
    <w:p w14:paraId="14D0A7E7" w14:textId="77777777" w:rsidR="00EB61E4" w:rsidRDefault="00EB61E4" w:rsidP="00EB61E4">
      <w:pPr>
        <w:pStyle w:val="Heading4"/>
      </w:pPr>
      <w:r>
        <w:t>Gene Ontology Biological Process Enrichment for the Ionome</w:t>
      </w:r>
    </w:p>
    <w:p w14:paraId="2061400B" w14:textId="6601DCEA" w:rsidR="00EB61E4" w:rsidRDefault="00EB61E4" w:rsidP="005C1D6D">
      <w:pPr>
        <w:pStyle w:val="Subtitle"/>
      </w:pPr>
      <w:r>
        <w:t xml:space="preserve">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5FE4DC5B"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 xml:space="preserve">ic </w:t>
      </w:r>
      <w:r w:rsidR="003603D7">
        <w:lastRenderedPageBreak/>
        <w:t>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w:t>
      </w:r>
      <w:r w:rsidR="007F1F1F">
        <w:t>underlying</w:t>
      </w:r>
      <w:r w:rsidR="007F1F1F">
        <w:t xml:space="preserve"> </w:t>
      </w:r>
      <w:r w:rsidR="002E5159">
        <w:t xml:space="preserve">biological </w:t>
      </w:r>
      <w:r w:rsidR="002E5159">
        <w:t>signal</w:t>
      </w:r>
      <w:r w:rsidR="007F1F1F">
        <w:t>s for which the accepted name is inappropriate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091E6EF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w:t>
      </w:r>
      <w:r w:rsidR="007F1F1F">
        <w:t>broad</w:t>
      </w:r>
      <w:r>
        <w:t xml:space="preserve">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146F3621"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t>
      </w:r>
      <w:r w:rsidR="00E658B6">
        <w:t>but</w:t>
      </w:r>
      <w:r w:rsidR="00E658B6">
        <w:t xml:space="preserve"> not</w:t>
      </w:r>
      <w:r w:rsidR="00E658B6">
        <w:t xml:space="preserve">  </w:t>
      </w:r>
      <w:r w:rsidRPr="00EB7EEB">
        <w:rPr>
          <w:i/>
        </w:rPr>
        <w:t>d8</w:t>
      </w:r>
      <w:r>
        <w:t xml:space="preserve">, though both are present in the root based co-expression </w:t>
      </w:r>
      <w:r>
        <w:lastRenderedPageBreak/>
        <w:t xml:space="preserve">network (ZmRoot). There was only moderate, but positive co-expression between </w:t>
      </w:r>
      <w:r>
        <w:rPr>
          <w:i/>
        </w:rPr>
        <w:t>d8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r w:rsidR="001322B8">
        <w:t>which</w:t>
      </w:r>
      <w:r w:rsidRPr="004F33CF">
        <w:t xml:space="preserve"> affected the concentration of seed Cd and</w:t>
      </w:r>
      <w:r w:rsidRPr="004F33CF">
        <w:t xml:space="preserve">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6" w:name="_Ref484091798"/>
      <w:r w:rsidRPr="005F38FF">
        <w:t>Fig. 9</w:t>
      </w:r>
      <w:bookmarkEnd w:id="26"/>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233E7A78"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w:t>
      </w:r>
      <w:r w:rsidR="006838D1">
        <w:t>,</w:t>
      </w:r>
      <w:r>
        <w:t xml:space="preserve"> </w:t>
      </w:r>
      <w:r w:rsidRPr="009D3B04">
        <w:t>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w:t>
      </w:r>
      <w:r w:rsidR="006838D1">
        <w:t xml:space="preserve">. </w:t>
      </w:r>
      <w:r w:rsidR="006838D1">
        <w:lastRenderedPageBreak/>
        <w:t>However,</w:t>
      </w:r>
      <w:r>
        <w:t xml:space="preserve"> the D8-mpl allele did</w:t>
      </w:r>
      <w:r w:rsidR="00061C86">
        <w:t xml:space="preserve"> recapitulate the accumulation effect</w:t>
      </w:r>
      <w:r>
        <w:t>, and our data demonstrate that both D8 and D9 have broad effects on</w:t>
      </w:r>
      <w:r>
        <w:t xml:space="preserve"> </w:t>
      </w:r>
      <w:r w:rsidR="00061C86">
        <w:t>other</w:t>
      </w:r>
      <w:r w:rsidR="00061C86">
        <w:t xml:space="preserve"> </w:t>
      </w:r>
      <w:r>
        <w:t>ionomic phenotypes</w:t>
      </w:r>
      <w:r w:rsidRPr="009D3B04">
        <w:t>.</w:t>
      </w:r>
    </w:p>
    <w:p w14:paraId="51031432" w14:textId="77777777" w:rsidR="008458B3" w:rsidRDefault="008458B3" w:rsidP="008458B3">
      <w:pPr>
        <w:pStyle w:val="Heading3"/>
      </w:pPr>
      <w:bookmarkStart w:id="27" w:name="_Ref481757037"/>
      <w:bookmarkStart w:id="28" w:name="_Ref484529183"/>
      <w:r>
        <w:t>Fig. 10</w:t>
      </w:r>
      <w:bookmarkEnd w:id="27"/>
      <w:bookmarkEnd w:id="28"/>
    </w:p>
    <w:p w14:paraId="7E2A9DF3" w14:textId="77777777" w:rsidR="008458B3" w:rsidRDefault="008458B3" w:rsidP="008458B3">
      <w:pPr>
        <w:pStyle w:val="Heading4"/>
      </w:pPr>
      <w:r>
        <w:t>Co-expression network for D9 and cadmium HPO genes</w:t>
      </w:r>
    </w:p>
    <w:p w14:paraId="43FA60AC" w14:textId="684A9317"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w:t>
      </w:r>
      <w:r w:rsidR="00A63B7B">
        <w:t xml:space="preserve">grouped and </w:t>
      </w:r>
      <w:r>
        <w:t>positioned based on chromosomal</w:t>
      </w:r>
      <w:r w:rsidR="00A63B7B">
        <w:t xml:space="preserve"> </w:t>
      </w:r>
      <w:r w:rsidR="00A63B7B">
        <w:t>location</w:t>
      </w:r>
      <w:r>
        <w:t xml:space="preserve">.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589E4B91" w:rsidR="008458B3" w:rsidRDefault="007F583E" w:rsidP="008458B3">
      <w:r>
        <w:t xml:space="preserve">Genes </w:t>
      </w:r>
      <w:r w:rsidR="008458B3">
        <w:t xml:space="preserve">co-expressed with </w:t>
      </w:r>
      <w:r w:rsidR="00527DC9" w:rsidRPr="00527DC9">
        <w:rPr>
          <w:i/>
        </w:rPr>
        <w:t>d9</w:t>
      </w:r>
      <w:r w:rsidR="008458B3">
        <w:t xml:space="preserve"> were investigated to determine which among these were associated with ionomic traits, and in particular, seed Cd </w:t>
      </w:r>
      <w:r w:rsidR="00527DC9">
        <w:t xml:space="preserve">levels. In the ZmRoot network, </w:t>
      </w:r>
      <w:r w:rsidR="00527DC9" w:rsidRPr="00527DC9">
        <w:rPr>
          <w:i/>
        </w:rPr>
        <w:t>d</w:t>
      </w:r>
      <w:r w:rsidR="008458B3" w:rsidRPr="00527DC9">
        <w:rPr>
          <w:i/>
        </w:rPr>
        <w:t>9</w:t>
      </w:r>
      <w:r w:rsidR="008458B3">
        <w:t xml:space="preserve">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 xml:space="preserve">A).  Among these were the maize Shortroot </w:t>
      </w:r>
      <w:r w:rsidR="008458B3">
        <w:t>paralog</w:t>
      </w:r>
      <w:r w:rsidR="008458B3">
        <w:t xml:space="preserve">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xml:space="preserve">, DELLA-dependent processes, responsive to GA, both shape the architecture of the root and the ionome. In Arabidopsis, DELLA expression disrupts Fe uptake and loss of DELLA prevents some Fe-deficiency mediated root growth suppression. </w:t>
      </w:r>
      <w:commentRangeStart w:id="29"/>
      <w:r w:rsidR="008458B3">
        <w:t>Our finding that constitutive DELLA</w:t>
      </w:r>
      <w:r w:rsidR="00533578">
        <w:t xml:space="preserve"> activity in the roots </w:t>
      </w:r>
      <w:r w:rsidR="00533578">
        <w:t>resulting in excess Fe</w:t>
      </w:r>
      <w:r w:rsidR="00533578">
        <w:t>, as determined</w:t>
      </w:r>
      <w:r w:rsidR="008458B3">
        <w:t xml:space="preserve"> by the D9-1 and D8-mpl mutants, points to a conserved role for the DELLA domain transcrip</w:t>
      </w:r>
      <w:r w:rsidR="00533578">
        <w:t>tion factors and GA signaling for</w:t>
      </w:r>
      <w:r w:rsidR="008458B3">
        <w:t xml:space="preserve"> Fe homeostasis in maize, a plant with an entirely different Fe uptake system than </w:t>
      </w:r>
      <w:r w:rsidR="008458B3" w:rsidRPr="00891C4A">
        <w:rPr>
          <w:i/>
        </w:rPr>
        <w:t xml:space="preserve">A. </w:t>
      </w:r>
      <w:r w:rsidR="008458B3" w:rsidRPr="00891C4A">
        <w:rPr>
          <w:i/>
        </w:rPr>
        <w:t>thalian</w:t>
      </w:r>
      <w:commentRangeEnd w:id="29"/>
      <w:r w:rsidR="00C10DA0">
        <w:rPr>
          <w:rStyle w:val="CommentReference"/>
        </w:rPr>
        <w:commentReference w:id="29"/>
      </w:r>
      <w:r w:rsidR="008458B3" w:rsidRPr="00891C4A">
        <w:rPr>
          <w:i/>
        </w:rPr>
        <w:t>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2F014589" w:rsidR="007E08F8" w:rsidRPr="007E08F8" w:rsidRDefault="008458B3" w:rsidP="008458B3">
      <w:r>
        <w:t>Remarkably, the HPO co-expr</w:t>
      </w:r>
      <w:r w:rsidR="00DB32C9">
        <w:t xml:space="preserve">ession network associated with </w:t>
      </w:r>
      <w:r w:rsidR="00DB32C9" w:rsidRPr="00DB32C9">
        <w:rPr>
          <w:i/>
        </w:rPr>
        <w:t>d</w:t>
      </w:r>
      <w:r w:rsidRPr="00DB32C9">
        <w:rPr>
          <w:i/>
        </w:rPr>
        <w:t>9</w:t>
      </w:r>
      <w:r>
        <w:t xml:space="preserve"> in the roots contained three genes with expected roles in the biosynthesis and polymerization of phenylpropanoids</w:t>
      </w:r>
      <w:r w:rsidR="00663F8F">
        <w:t xml:space="preserve"> </w:t>
      </w:r>
      <w:r w:rsidR="00663F8F">
        <w:fldChar w:fldCharType="begin" w:fldLock="1"/>
      </w:r>
      <w:r w:rsidR="00D4557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w:t>
      </w:r>
      <w:r>
        <w:t xml:space="preserve"> The genes encoded by enzymes that participate in phenylpropanoid biosynthesis</w:t>
      </w:r>
      <w:r w:rsidR="00FB1FCB">
        <w:t>,</w:t>
      </w:r>
      <w:r>
        <w:t xml:space="preserve"> CCR1 (GRMZM2G131205</w:t>
      </w:r>
      <w:r>
        <w:t>)</w:t>
      </w:r>
      <w:r w:rsidR="00FB1FCB">
        <w:t>,</w:t>
      </w:r>
      <w:r>
        <w:t xml:space="preserve"> the maize LigB paralog (GRMZM2G078500</w:t>
      </w:r>
      <w:r>
        <w:t>)</w:t>
      </w:r>
      <w:r w:rsidR="00FB1FCB">
        <w:t>,</w:t>
      </w:r>
      <w:r>
        <w:t xml:space="preserve"> </w:t>
      </w:r>
      <w:r w:rsidR="00FB1FCB">
        <w:t>and</w:t>
      </w:r>
      <w:r>
        <w:t xml:space="preserve"> </w:t>
      </w:r>
      <w:commentRangeStart w:id="31"/>
      <w:r>
        <w:t xml:space="preserve">a laccase paralog </w:t>
      </w:r>
      <w:commentRangeEnd w:id="31"/>
      <w:r w:rsidR="00FB1FCB">
        <w:rPr>
          <w:rStyle w:val="CommentReference"/>
        </w:rPr>
        <w:commentReference w:id="31"/>
      </w:r>
      <w:r>
        <w:t xml:space="preserve">were co-expressed with D9 (GRMZM2G336337). LigB, which in Angiosperms </w:t>
      </w:r>
      <w:r w:rsidR="00FB1FCB">
        <w:t xml:space="preserve">such as </w:t>
      </w:r>
      <w:r w:rsidR="00FB1FCB" w:rsidRPr="00142E48">
        <w:rPr>
          <w:i/>
        </w:rPr>
        <w:t>A. thaliana</w:t>
      </w:r>
      <w:r w:rsidR="00FB1FCB">
        <w:t xml:space="preserve"> </w:t>
      </w:r>
      <w:r>
        <w:t xml:space="preserve">is only known to be required for the formation of a pioneer specialized metabolite of no known function, was linked to QTL for multiple ions including Cd, Mn, Zn, and Ni. CCR1, however, was </w:t>
      </w:r>
      <w:r>
        <w:lastRenderedPageBreak/>
        <w:t>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w:t>
      </w:r>
      <w:r w:rsidR="00A96EA7">
        <w:t>,</w:t>
      </w:r>
      <w:r>
        <w:t xml:space="preserve">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35EABA26"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w:t>
      </w:r>
      <w:r w:rsidR="003D2E7D">
        <w:t>,</w:t>
      </w:r>
      <w:r w:rsidR="008C22D3">
        <w:t xml:space="preserve"> and provide</w:t>
      </w:r>
      <w:r w:rsidR="00DD6636">
        <w:t>d</w:t>
      </w:r>
      <w:r w:rsidR="008C22D3">
        <w:t xml:space="preserve"> evidence of novel associations between multiple pathways and elemental homeostasis. </w:t>
      </w:r>
    </w:p>
    <w:p w14:paraId="21C37C86" w14:textId="430246FD"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w:t>
      </w:r>
      <w:r w:rsidR="00BE6319">
        <w:t>have effects throughout</w:t>
      </w:r>
      <w:r w:rsidR="00BE6319">
        <w:t xml:space="preserve"> </w:t>
      </w:r>
      <w:r w:rsidR="007C768D" w:rsidRPr="007C768D">
        <w:t xml:space="preserve">the seed ionome beyond a dramatic loss of seed starch. This may result from coordinate regulation </w:t>
      </w:r>
      <w:r w:rsidR="00340496">
        <w:t>of</w:t>
      </w:r>
      <w:r w:rsidR="007C768D" w:rsidRPr="007C768D">
        <w:t xml:space="preserve"> the encoded isoamylase and other root-expressed determinants of S and Se metabolism, or </w:t>
      </w:r>
      <w:r w:rsidR="00BE6319">
        <w:t>from</w:t>
      </w:r>
      <w:r w:rsidR="007C768D" w:rsidRPr="007C768D">
        <w:t xml:space="preserve"> unexpected coordination between root and seed </w:t>
      </w:r>
      <w:r w:rsidR="007C768D" w:rsidRPr="007C768D">
        <w:lastRenderedPageBreak/>
        <w:t xml:space="preserve">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2D3C5BA1"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w:t>
      </w:r>
      <w:r>
        <w:lastRenderedPageBreak/>
        <w:t xml:space="preserve">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09316A9C"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sowing</w:t>
      </w:r>
      <w:r>
        <w:t>.</w:t>
      </w:r>
      <w:bookmarkStart w:id="32" w:name="_Ref469995568"/>
    </w:p>
    <w:p w14:paraId="276A3C0A" w14:textId="5980067A"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nal validation is expensive</w:t>
      </w:r>
      <w:r w:rsidR="00D40610">
        <w:t xml:space="preserve"> and</w:t>
      </w:r>
      <w:r w:rsidR="00EE735A">
        <w:t xml:space="preserve"> </w:t>
      </w:r>
      <w:r w:rsidR="00185512">
        <w:t xml:space="preserve">time consuming. </w:t>
      </w:r>
      <w:r w:rsidR="001B3B6D">
        <w:t>Combining data driven approaches such as network integration</w:t>
      </w:r>
      <w:r w:rsidR="00D40610">
        <w:t>,</w:t>
      </w:r>
      <w:r w:rsidR="001B3B6D">
        <w:t xml:space="preserve">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33" w:name="_Ref487125611"/>
      <w:r>
        <w:t>Discussion</w:t>
      </w:r>
      <w:bookmarkEnd w:id="32"/>
      <w:bookmarkEnd w:id="33"/>
    </w:p>
    <w:p w14:paraId="092C6C61" w14:textId="1AF78D0A" w:rsidR="008B2A55" w:rsidRDefault="008B2A55" w:rsidP="008B2A55">
      <w:pPr>
        <w:pStyle w:val="Heading3"/>
      </w:pPr>
      <w:r>
        <w:t>The effects of linkage disequilibrium</w:t>
      </w:r>
    </w:p>
    <w:p w14:paraId="0DCBCE29" w14:textId="305E1FC2"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 xml:space="preserve">Marker SNPs identified by a </w:t>
      </w:r>
      <w:r w:rsidR="00F560BC">
        <w:t>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w:t>
      </w:r>
      <w:r>
        <w:lastRenderedPageBreak/>
        <w:t xml:space="preserve">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58C14A2D"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even where a locus is identified </w:t>
      </w:r>
      <w:r w:rsidR="00DD6E2A">
        <w:t xml:space="preserve"> solely </w:t>
      </w:r>
      <w:r>
        <w:t xml:space="preserve">by GWAS.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w:t>
      </w:r>
      <w:r w:rsidR="00B85C55">
        <w:t>the orthogonal use</w:t>
      </w:r>
      <w:r>
        <w:t xml:space="preserve"> of gene expression data, which can be readily collected now for most species of interest, to add an important interpretation and prioritization filte</w:t>
      </w:r>
      <w:r w:rsidR="002F0734">
        <w:t xml:space="preserve">r to the output of a </w:t>
      </w:r>
      <w:r w:rsidR="00650E41">
        <w:t>GWAS</w:t>
      </w:r>
      <w:r w:rsidR="00B85C55">
        <w:t xml:space="preserve"> with additional experimental evidence used to rank plausible candidate genes based on this second logical filter</w:t>
      </w:r>
      <w:r w:rsidR="002F0734">
        <w:t>.</w:t>
      </w:r>
    </w:p>
    <w:p w14:paraId="3A88CAE9" w14:textId="2F6C5AA5"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xml:space="preserve">, specifically in the lines being studied, even the most powerful </w:t>
      </w:r>
      <w:r w:rsidR="00FC1BA7">
        <w:t>GW</w:t>
      </w:r>
      <w:r w:rsidR="00650E41">
        <w:t>A</w:t>
      </w:r>
      <w:r w:rsidR="00385076">
        <w:t>S</w:t>
      </w:r>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lastRenderedPageBreak/>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2"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19F56FC" w:rsidR="0021466E" w:rsidRDefault="004C123B" w:rsidP="004C123B">
      <w:r>
        <w:t xml:space="preserve">In </w:t>
      </w:r>
      <w:r w:rsidR="00EA2077">
        <w:t>evaluating</w:t>
      </w:r>
      <w:r>
        <w:t xml:space="preserve">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w:t>
      </w:r>
      <w:r w:rsidR="009A6E69">
        <w:lastRenderedPageBreak/>
        <w:t>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w:t>
      </w:r>
      <w:r>
        <w:lastRenderedPageBreak/>
        <w:t xml:space="preserve">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514F73D"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r w:rsidR="00673AFD">
        <w:t xml:space="preserve"> Furthermore, we do not expect that the ZmRoot</w:t>
      </w:r>
      <w:r w:rsidR="00AE493A">
        <w:t xml:space="preserve"> nor the ZmPAN</w:t>
      </w:r>
      <w:r w:rsidR="00673AFD">
        <w:t xml:space="preserve"> network</w:t>
      </w:r>
      <w:r w:rsidR="00AE493A">
        <w:t>s fully describe elemental accumulation processes.</w:t>
      </w:r>
      <w:r w:rsidR="00D5476F">
        <w:t xml:space="preserve"> While ions are </w:t>
      </w:r>
      <w:r w:rsidR="00D2430E">
        <w:t xml:space="preserve">initially </w:t>
      </w:r>
      <w:r w:rsidR="00D5476F">
        <w:t>acquired from the soil via the root system, we do not directly observe it's accumulation in the seed.</w:t>
      </w:r>
      <w:r w:rsidR="00AE493A">
        <w:t xml:space="preserve"> The datasets presented here could further be complemented by additional tissue specific </w:t>
      </w:r>
      <w:r w:rsidR="00EE5011">
        <w:t>data</w:t>
      </w:r>
      <w:r w:rsidR="00AE493A">
        <w:t xml:space="preserve"> such as genotypically diverse seed or lea</w:t>
      </w:r>
      <w:r w:rsidR="00DF3498">
        <w:t>f</w:t>
      </w:r>
      <w:r w:rsidR="0032374C">
        <w:t xml:space="preserve"> </w:t>
      </w:r>
      <w:r w:rsidR="00DF3498">
        <w:t>networks.</w:t>
      </w:r>
    </w:p>
    <w:p w14:paraId="6398E87B" w14:textId="21182F0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w:t>
      </w:r>
      <w:r w:rsidR="00867297">
        <w:lastRenderedPageBreak/>
        <w:t>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68462A6"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7A3AFF">
        <w:t>GWAS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34" w:name="_Ref463088833"/>
      <w:r>
        <w:lastRenderedPageBreak/>
        <w:t>Materials and Methods</w:t>
      </w:r>
      <w:bookmarkEnd w:id="34"/>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142E48" w:rsidP="008D2BA7">
      <w:hyperlink r:id="rId13"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w:t>
      </w:r>
      <w:r>
        <w:lastRenderedPageBreak/>
        <w:t>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Illumina HiSeq 100bp paired end RNA Sequencing (</w:t>
      </w:r>
      <w:proofErr w:type="spellStart"/>
      <w:r w:rsidRPr="00C05203">
        <w:t>RNASeq</w:t>
      </w:r>
      <w:proofErr w:type="spellEnd"/>
      <w:r w:rsidRPr="00C05203">
        <w:t>)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6AD7270C" w:rsidR="007255FD" w:rsidRPr="00456B26" w:rsidRDefault="003363AF" w:rsidP="006804EA">
      <w:r w:rsidRPr="002A34B2">
        <w:lastRenderedPageBreak/>
        <w:t xml:space="preserve">Quantification of gene expression levels into fragments per kilobase per million reads (FPKM) was done using a </w:t>
      </w:r>
      <w:r>
        <w:t xml:space="preserve">modified version of </w:t>
      </w:r>
      <w:proofErr w:type="spellStart"/>
      <w:r>
        <w:t>HTSeq</w:t>
      </w:r>
      <w:proofErr w:type="spellEnd"/>
      <w:r>
        <w:t xml:space="preserve">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35" w:name="_Ref447101528"/>
      <w:r w:rsidRPr="0045686C">
        <w:rPr>
          <w:rFonts w:eastAsiaTheme="minorEastAsia"/>
        </w:rPr>
        <w:lastRenderedPageBreak/>
        <w:t>Eq.1</w:t>
      </w:r>
      <w:bookmarkEnd w:id="35"/>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1E86AA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7C5035C5"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36" w:name="_Ref447101545"/>
      <w:bookmarkStart w:id="37" w:name="_Ref464049667"/>
      <w:r>
        <w:t>Eq.</w:t>
      </w:r>
      <w:bookmarkEnd w:id="36"/>
      <w:r w:rsidR="0020783F">
        <w:t>2</w:t>
      </w:r>
      <w:bookmarkEnd w:id="37"/>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38" w:name="_Ref447101563"/>
      <w:bookmarkStart w:id="39" w:name="_Ref464738379"/>
      <w:r w:rsidRPr="0045686C">
        <w:rPr>
          <w:rFonts w:eastAsiaTheme="minorEastAsia"/>
        </w:rPr>
        <w:t>Eq.</w:t>
      </w:r>
      <w:bookmarkEnd w:id="38"/>
      <w:r>
        <w:rPr>
          <w:rFonts w:eastAsiaTheme="minorEastAsia"/>
        </w:rPr>
        <w:t>3</w:t>
      </w:r>
      <w:bookmarkEnd w:id="39"/>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40" w:name="_Ref447101571"/>
      <w:r>
        <w:t>Eq.</w:t>
      </w:r>
      <w:r w:rsidR="00503064">
        <w:t>4</w:t>
      </w:r>
      <w:bookmarkEnd w:id="40"/>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lastRenderedPageBreak/>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0B833C9B" w:rsidR="00FE1B03" w:rsidRDefault="00FE1B03" w:rsidP="00D04EE5">
      <w:pPr>
        <w:pStyle w:val="Heading2"/>
      </w:pPr>
      <w:r>
        <w:t xml:space="preserve">Simulating </w:t>
      </w:r>
      <w:r w:rsidR="007A3AFF">
        <w:t>GWAS</w:t>
      </w:r>
      <w:r>
        <w:t xml:space="preserve"> using Gene Ontology (GO) terms</w:t>
      </w:r>
    </w:p>
    <w:p w14:paraId="26CBC357" w14:textId="0E83936B"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w:t>
      </w:r>
      <w:r w:rsidR="007A3AFF">
        <w:t>GWAS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41" w:name="_Ref484125232"/>
      <w:r>
        <w:t>Eq.</w:t>
      </w:r>
      <w:r w:rsidR="005936F2">
        <w:t xml:space="preserve"> 6</w:t>
      </w:r>
      <w:bookmarkEnd w:id="41"/>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42" w:name="_Ref458775441"/>
      <w:bookmarkStart w:id="43" w:name="_Ref484125256"/>
      <w:r>
        <w:t>Eq. 7</w:t>
      </w:r>
      <w:bookmarkEnd w:id="42"/>
      <w:bookmarkEnd w:id="43"/>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w:t>
      </w:r>
      <w:r w:rsidR="00D6363A">
        <w:lastRenderedPageBreak/>
        <w:t>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lastRenderedPageBreak/>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2AA688E9" w14:textId="595E9454" w:rsidR="009E3B99" w:rsidRPr="009E3B99" w:rsidRDefault="003F1192" w:rsidP="009E3B99">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E3B99" w:rsidRPr="009E3B99">
        <w:rPr>
          <w:rFonts w:ascii="Calibri" w:hAnsi="Calibri" w:cs="Times New Roman"/>
          <w:noProof/>
          <w:szCs w:val="24"/>
        </w:rPr>
        <w:t xml:space="preserve">Anders, Simon, Paul Theodor Pyl, and Wolfgang Huber. 2014. “HTSeq - A Python Framework to Work with High-Throughput Sequencing Data.” </w:t>
      </w:r>
      <w:r w:rsidR="009E3B99" w:rsidRPr="009E3B99">
        <w:rPr>
          <w:rFonts w:ascii="Calibri" w:hAnsi="Calibri" w:cs="Times New Roman"/>
          <w:i/>
          <w:iCs/>
          <w:noProof/>
          <w:szCs w:val="24"/>
        </w:rPr>
        <w:t>Bioinformatics (Oxford, England)</w:t>
      </w:r>
      <w:r w:rsidR="009E3B99" w:rsidRPr="009E3B99">
        <w:rPr>
          <w:rFonts w:ascii="Calibri" w:hAnsi="Calibri" w:cs="Times New Roman"/>
          <w:noProof/>
          <w:szCs w:val="24"/>
        </w:rPr>
        <w:t xml:space="preserve"> 31 (2): 166–69. doi:10.1093/bioinformatics/btu638.</w:t>
      </w:r>
    </w:p>
    <w:p w14:paraId="51DF2A29"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9E3B99">
        <w:rPr>
          <w:rFonts w:ascii="Calibri" w:hAnsi="Calibri" w:cs="Times New Roman"/>
          <w:i/>
          <w:iCs/>
          <w:noProof/>
          <w:szCs w:val="24"/>
        </w:rPr>
        <w:t>Nucleic Acids Research</w:t>
      </w:r>
      <w:r w:rsidRPr="009E3B99">
        <w:rPr>
          <w:rFonts w:ascii="Calibri" w:hAnsi="Calibri" w:cs="Times New Roman"/>
          <w:noProof/>
          <w:szCs w:val="24"/>
        </w:rPr>
        <w:t>, gkv1007. doi:10.1093/nar/gkv1007.</w:t>
      </w:r>
    </w:p>
    <w:p w14:paraId="796146B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9E3B99">
        <w:rPr>
          <w:rFonts w:ascii="Calibri" w:hAnsi="Calibri" w:cs="Times New Roman"/>
          <w:i/>
          <w:iCs/>
          <w:noProof/>
          <w:szCs w:val="24"/>
        </w:rPr>
        <w:t xml:space="preserve">G3&amp;amp;#58; </w:t>
      </w:r>
      <w:r w:rsidRPr="009E3B99">
        <w:rPr>
          <w:rFonts w:ascii="Calibri" w:hAnsi="Calibri" w:cs="Times New Roman"/>
          <w:i/>
          <w:iCs/>
          <w:noProof/>
          <w:szCs w:val="24"/>
        </w:rPr>
        <w:lastRenderedPageBreak/>
        <w:t>Genes|Genomes|Genetics</w:t>
      </w:r>
      <w:r w:rsidRPr="009E3B99">
        <w:rPr>
          <w:rFonts w:ascii="Calibri" w:hAnsi="Calibri" w:cs="Times New Roman"/>
          <w:noProof/>
          <w:szCs w:val="24"/>
        </w:rPr>
        <w:t xml:space="preserve"> 6 (December): 4175–83. doi:10.1534/g3.116.034827.</w:t>
      </w:r>
    </w:p>
    <w:p w14:paraId="23E333A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9E3B99">
        <w:rPr>
          <w:rFonts w:ascii="Calibri" w:hAnsi="Calibri" w:cs="Times New Roman"/>
          <w:i/>
          <w:iCs/>
          <w:noProof/>
          <w:szCs w:val="24"/>
        </w:rPr>
        <w:t>Plant Physiology</w:t>
      </w:r>
      <w:r w:rsidRPr="009E3B99">
        <w:rPr>
          <w:rFonts w:ascii="Calibri" w:hAnsi="Calibri" w:cs="Times New Roman"/>
          <w:noProof/>
          <w:szCs w:val="24"/>
        </w:rPr>
        <w:t xml:space="preserve"> 146 (2): 762–71. doi:10.1104/pp.107.109587.</w:t>
      </w:r>
    </w:p>
    <w:p w14:paraId="5E4043E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2010. “Ionomics: The Functional Genomics of Elements.” </w:t>
      </w:r>
      <w:r w:rsidRPr="009E3B99">
        <w:rPr>
          <w:rFonts w:ascii="Calibri" w:hAnsi="Calibri" w:cs="Times New Roman"/>
          <w:i/>
          <w:iCs/>
          <w:noProof/>
          <w:szCs w:val="24"/>
        </w:rPr>
        <w:t>Briefings in Functional Genomics</w:t>
      </w:r>
      <w:r w:rsidRPr="009E3B99">
        <w:rPr>
          <w:rFonts w:ascii="Calibri" w:hAnsi="Calibri" w:cs="Times New Roman"/>
          <w:noProof/>
          <w:szCs w:val="24"/>
        </w:rPr>
        <w:t xml:space="preserve"> 9 (2): 149–56. doi:10.1093/bfgp/elp055.</w:t>
      </w:r>
    </w:p>
    <w:p w14:paraId="62792F3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and Brian P Dilkes. 2012. “Elemental Profiles Reflect Plant Adaptations to the Environment.” </w:t>
      </w:r>
      <w:r w:rsidRPr="009E3B99">
        <w:rPr>
          <w:rFonts w:ascii="Calibri" w:hAnsi="Calibri" w:cs="Times New Roman"/>
          <w:i/>
          <w:iCs/>
          <w:noProof/>
          <w:szCs w:val="24"/>
        </w:rPr>
        <w:t>Science (New York, N.Y.)</w:t>
      </w:r>
      <w:r w:rsidRPr="009E3B99">
        <w:rPr>
          <w:rFonts w:ascii="Calibri" w:hAnsi="Calibri" w:cs="Times New Roman"/>
          <w:noProof/>
          <w:szCs w:val="24"/>
        </w:rPr>
        <w:t xml:space="preserve"> 336 (6089): 1661–63. doi:10.1126/science.1219992.</w:t>
      </w:r>
    </w:p>
    <w:p w14:paraId="5E15ED7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9E3B99">
        <w:rPr>
          <w:rFonts w:ascii="Calibri" w:hAnsi="Calibri" w:cs="Times New Roman"/>
          <w:i/>
          <w:iCs/>
          <w:noProof/>
          <w:szCs w:val="24"/>
        </w:rPr>
        <w:t>PLoS ONE</w:t>
      </w:r>
      <w:r w:rsidRPr="009E3B99">
        <w:rPr>
          <w:rFonts w:ascii="Calibri" w:hAnsi="Calibri" w:cs="Times New Roman"/>
          <w:noProof/>
          <w:szCs w:val="24"/>
        </w:rPr>
        <w:t xml:space="preserve"> 9 (1). doi:10.1371/journal.pone.0087628.</w:t>
      </w:r>
    </w:p>
    <w:p w14:paraId="0A447BF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9E3B99">
        <w:rPr>
          <w:rFonts w:ascii="Calibri" w:hAnsi="Calibri" w:cs="Times New Roman"/>
          <w:i/>
          <w:iCs/>
          <w:noProof/>
          <w:szCs w:val="24"/>
        </w:rPr>
        <w:t>Proceedings of the National Academy of Sciences of the United States of America</w:t>
      </w:r>
      <w:r w:rsidRPr="009E3B99">
        <w:rPr>
          <w:rFonts w:ascii="Calibri" w:hAnsi="Calibri" w:cs="Times New Roman"/>
          <w:noProof/>
          <w:szCs w:val="24"/>
        </w:rPr>
        <w:t xml:space="preserve"> 105 (33): 12081–86. doi:10.1073/pnas.0804175105.</w:t>
      </w:r>
    </w:p>
    <w:p w14:paraId="0054D5B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5197107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9E3B99">
        <w:rPr>
          <w:rFonts w:ascii="Calibri" w:hAnsi="Calibri" w:cs="Times New Roman"/>
          <w:i/>
          <w:iCs/>
          <w:noProof/>
          <w:szCs w:val="24"/>
        </w:rPr>
        <w:t>Bioinformatics (Oxford, England)</w:t>
      </w:r>
      <w:r w:rsidRPr="009E3B99">
        <w:rPr>
          <w:rFonts w:ascii="Calibri" w:hAnsi="Calibri" w:cs="Times New Roman"/>
          <w:noProof/>
          <w:szCs w:val="24"/>
        </w:rPr>
        <w:t xml:space="preserve"> 23 (19): 2633–35. doi:10.1093/bioinformatics/btm308.</w:t>
      </w:r>
    </w:p>
    <w:p w14:paraId="2B606AC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9E3B99">
        <w:rPr>
          <w:rFonts w:ascii="Calibri" w:hAnsi="Calibri" w:cs="Times New Roman"/>
          <w:i/>
          <w:iCs/>
          <w:noProof/>
          <w:szCs w:val="24"/>
        </w:rPr>
        <w:t>Science (New York, N.Y.)</w:t>
      </w:r>
      <w:r w:rsidRPr="009E3B99">
        <w:rPr>
          <w:rFonts w:ascii="Calibri" w:hAnsi="Calibri" w:cs="Times New Roman"/>
          <w:noProof/>
          <w:szCs w:val="24"/>
        </w:rPr>
        <w:t xml:space="preserve"> 325 (5941): 714–18. doi:10.1126/science.1174276.</w:t>
      </w:r>
    </w:p>
    <w:p w14:paraId="2CEDDEB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9E3B99">
        <w:rPr>
          <w:rFonts w:ascii="Calibri" w:hAnsi="Calibri" w:cs="Times New Roman"/>
          <w:i/>
          <w:iCs/>
          <w:noProof/>
          <w:szCs w:val="24"/>
        </w:rPr>
        <w:t>BMC Medical Genomics</w:t>
      </w:r>
      <w:r w:rsidRPr="009E3B99">
        <w:rPr>
          <w:rFonts w:ascii="Calibri" w:hAnsi="Calibri" w:cs="Times New Roman"/>
          <w:noProof/>
          <w:szCs w:val="24"/>
        </w:rPr>
        <w:t xml:space="preserve"> 7 (1): 48. doi:10.1186/1755-8794-7-48.</w:t>
      </w:r>
    </w:p>
    <w:p w14:paraId="3C86CF3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9E3B99">
        <w:rPr>
          <w:rFonts w:ascii="Calibri" w:hAnsi="Calibri" w:cs="Times New Roman"/>
          <w:i/>
          <w:iCs/>
          <w:noProof/>
          <w:szCs w:val="24"/>
        </w:rPr>
        <w:t>Cell Systems</w:t>
      </w:r>
      <w:r w:rsidRPr="009E3B99">
        <w:rPr>
          <w:rFonts w:ascii="Calibri" w:hAnsi="Calibri" w:cs="Times New Roman"/>
          <w:noProof/>
          <w:szCs w:val="24"/>
        </w:rPr>
        <w:t xml:space="preserve"> 4 (1). Elsevier Inc.: 46–59.e4. doi:10.1016/j.cels.2016.10.014.</w:t>
      </w:r>
    </w:p>
    <w:p w14:paraId="1AC7CFD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9E3B99">
        <w:rPr>
          <w:rFonts w:ascii="Calibri" w:hAnsi="Calibri" w:cs="Times New Roman"/>
          <w:i/>
          <w:iCs/>
          <w:noProof/>
          <w:szCs w:val="24"/>
        </w:rPr>
        <w:t>Genetics</w:t>
      </w:r>
      <w:r w:rsidRPr="009E3B99">
        <w:rPr>
          <w:rFonts w:ascii="Calibri" w:hAnsi="Calibri" w:cs="Times New Roman"/>
          <w:noProof/>
          <w:szCs w:val="24"/>
        </w:rPr>
        <w:t xml:space="preserve"> 172 (1): 557–67. doi:10.1534/genetics.104.038489.</w:t>
      </w:r>
    </w:p>
    <w:p w14:paraId="7E7E202E"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9E3B99">
        <w:rPr>
          <w:rFonts w:ascii="Calibri" w:hAnsi="Calibri" w:cs="Times New Roman"/>
          <w:i/>
          <w:iCs/>
          <w:noProof/>
          <w:szCs w:val="24"/>
        </w:rPr>
        <w:t>G3 (Bethesda, Md.)</w:t>
      </w:r>
      <w:r w:rsidRPr="009E3B99">
        <w:rPr>
          <w:rFonts w:ascii="Calibri" w:hAnsi="Calibri" w:cs="Times New Roman"/>
          <w:noProof/>
          <w:szCs w:val="24"/>
        </w:rPr>
        <w:t xml:space="preserve"> 4 (5): 805–12. doi:10.1534/g3.114.010686.</w:t>
      </w:r>
    </w:p>
    <w:p w14:paraId="47A58F2E"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Chao, D.-Y., K. Gable, M. Chen, I. Baxter, C. R. Dietrich, E. B. Cahoon, M. L. Guerinot, et al. 2011. </w:t>
      </w:r>
      <w:r w:rsidRPr="009E3B99">
        <w:rPr>
          <w:rFonts w:ascii="Calibri" w:hAnsi="Calibri" w:cs="Times New Roman"/>
          <w:noProof/>
          <w:szCs w:val="24"/>
        </w:rPr>
        <w:lastRenderedPageBreak/>
        <w:t xml:space="preserve">“Sphingolipids in the Root Play an Important Role in Regulating the Leaf Ionome in Arabidopsis Thaliana.” </w:t>
      </w:r>
      <w:r w:rsidRPr="009E3B99">
        <w:rPr>
          <w:rFonts w:ascii="Calibri" w:hAnsi="Calibri" w:cs="Times New Roman"/>
          <w:i/>
          <w:iCs/>
          <w:noProof/>
          <w:szCs w:val="24"/>
        </w:rPr>
        <w:t>The Plant Cell</w:t>
      </w:r>
      <w:r w:rsidRPr="009E3B99">
        <w:rPr>
          <w:rFonts w:ascii="Calibri" w:hAnsi="Calibri" w:cs="Times New Roman"/>
          <w:noProof/>
          <w:szCs w:val="24"/>
        </w:rPr>
        <w:t xml:space="preserve"> 23 (3): 1061–81. doi:10.1105/tpc.110.079095.</w:t>
      </w:r>
    </w:p>
    <w:p w14:paraId="3572A4F7"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9E3B99">
        <w:rPr>
          <w:rFonts w:ascii="Calibri" w:hAnsi="Calibri" w:cs="Times New Roman"/>
          <w:i/>
          <w:iCs/>
          <w:noProof/>
          <w:szCs w:val="24"/>
        </w:rPr>
        <w:t>Nature Genetics</w:t>
      </w:r>
      <w:r w:rsidRPr="009E3B99">
        <w:rPr>
          <w:rFonts w:ascii="Calibri" w:hAnsi="Calibri" w:cs="Times New Roman"/>
          <w:noProof/>
          <w:szCs w:val="24"/>
        </w:rPr>
        <w:t xml:space="preserve"> 44 (7). Nature Publishing Group: 803–7. doi:10.1038/ng.2313.</w:t>
      </w:r>
    </w:p>
    <w:p w14:paraId="0A2F55A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E3B99">
        <w:rPr>
          <w:rFonts w:ascii="Calibri" w:hAnsi="Calibri" w:cs="Times New Roman"/>
          <w:i/>
          <w:iCs/>
          <w:noProof/>
          <w:szCs w:val="24"/>
        </w:rPr>
        <w:t>Nature Genetics</w:t>
      </w:r>
      <w:r w:rsidRPr="009E3B99">
        <w:rPr>
          <w:rFonts w:ascii="Calibri" w:hAnsi="Calibri" w:cs="Times New Roman"/>
          <w:noProof/>
          <w:szCs w:val="24"/>
        </w:rPr>
        <w:t xml:space="preserve"> 38 (5): 594–97. doi:10.1038/ng1784.</w:t>
      </w:r>
    </w:p>
    <w:p w14:paraId="54F48FF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9E3B99">
        <w:rPr>
          <w:rFonts w:ascii="Calibri" w:hAnsi="Calibri" w:cs="Times New Roman"/>
          <w:i/>
          <w:iCs/>
          <w:noProof/>
          <w:szCs w:val="24"/>
        </w:rPr>
        <w:t>Plant Physiology</w:t>
      </w:r>
      <w:r w:rsidRPr="009E3B99">
        <w:rPr>
          <w:rFonts w:ascii="Calibri" w:hAnsi="Calibri" w:cs="Times New Roman"/>
          <w:noProof/>
          <w:szCs w:val="24"/>
        </w:rPr>
        <w:t xml:space="preserve"> 158 (2): 824–34. doi:10.1104/pp.111.185033.</w:t>
      </w:r>
    </w:p>
    <w:p w14:paraId="4543394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Davies, Laurie, and Ursula Gather. 2012. “The Identification of Multiple Outliers.” </w:t>
      </w:r>
      <w:r w:rsidRPr="009E3B99">
        <w:rPr>
          <w:rFonts w:ascii="Calibri" w:hAnsi="Calibri" w:cs="Times New Roman"/>
          <w:i/>
          <w:iCs/>
          <w:noProof/>
          <w:szCs w:val="24"/>
        </w:rPr>
        <w:t>Journal of the American Statistical Association</w:t>
      </w:r>
      <w:r w:rsidRPr="009E3B99">
        <w:rPr>
          <w:rFonts w:ascii="Calibri" w:hAnsi="Calibri" w:cs="Times New Roman"/>
          <w:noProof/>
          <w:szCs w:val="24"/>
        </w:rPr>
        <w:t>, February. Taylor &amp; Francis Group. http://www.tandfonline.com/doi/abs/10.1080/01621459.1993.10476339.</w:t>
      </w:r>
    </w:p>
    <w:p w14:paraId="3EF9A7D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Dongen, Stijn van. 2000. “MCL: A Cluster Algoithm for Graphs.” Center for Information Workshop.</w:t>
      </w:r>
    </w:p>
    <w:p w14:paraId="0AA7F84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Eisen, M B, P T Spellman, P O Brown, and D Botstein. 1998. “Cluster Analysis and Display of Genome-Wide Expression Patterns.” </w:t>
      </w:r>
      <w:r w:rsidRPr="009E3B99">
        <w:rPr>
          <w:rFonts w:ascii="Calibri" w:hAnsi="Calibri" w:cs="Times New Roman"/>
          <w:i/>
          <w:iCs/>
          <w:noProof/>
          <w:szCs w:val="24"/>
        </w:rPr>
        <w:t>Proceedings of the National Academy of Sciences</w:t>
      </w:r>
      <w:r w:rsidRPr="009E3B99">
        <w:rPr>
          <w:rFonts w:ascii="Calibri" w:hAnsi="Calibri" w:cs="Times New Roman"/>
          <w:noProof/>
          <w:szCs w:val="24"/>
        </w:rPr>
        <w:t xml:space="preserve"> 95 (25): 14863–68. doi:10.1073/pnas.95.25.14863.</w:t>
      </w:r>
    </w:p>
    <w:p w14:paraId="68EBD51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9E3B99">
        <w:rPr>
          <w:rFonts w:ascii="Calibri" w:hAnsi="Calibri" w:cs="Times New Roman"/>
          <w:i/>
          <w:iCs/>
          <w:noProof/>
          <w:szCs w:val="24"/>
        </w:rPr>
        <w:t>PloS One</w:t>
      </w:r>
      <w:r w:rsidRPr="009E3B99">
        <w:rPr>
          <w:rFonts w:ascii="Calibri" w:hAnsi="Calibri" w:cs="Times New Roman"/>
          <w:noProof/>
          <w:szCs w:val="24"/>
        </w:rPr>
        <w:t xml:space="preserve"> 6 (5): e19379. doi:10.1371/journal.pone.0019379.</w:t>
      </w:r>
    </w:p>
    <w:p w14:paraId="3A59C5E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E3B99">
        <w:rPr>
          <w:rFonts w:ascii="Calibri" w:hAnsi="Calibri" w:cs="Times New Roman"/>
          <w:i/>
          <w:iCs/>
          <w:noProof/>
          <w:szCs w:val="24"/>
        </w:rPr>
        <w:t>The Plant Cell</w:t>
      </w:r>
      <w:r w:rsidRPr="009E3B99">
        <w:rPr>
          <w:rFonts w:ascii="Calibri" w:hAnsi="Calibri" w:cs="Times New Roman"/>
          <w:noProof/>
          <w:szCs w:val="24"/>
        </w:rPr>
        <w:t xml:space="preserve"> 27 (October): tpc.15.00394. doi:10.1105/tpc.15.00394.</w:t>
      </w:r>
    </w:p>
    <w:p w14:paraId="21099811"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Fu, Jingye, Fei Ren, Xuan Lu, Hongjie Mao, Meimei Xu, Jörg Degenhardt, Reuben J. Peters, and Qiang Wang. 2016. “A Tandem Array of </w:t>
      </w:r>
      <w:r w:rsidRPr="009E3B99">
        <w:rPr>
          <w:rFonts w:ascii="Calibri" w:hAnsi="Calibri" w:cs="Times New Roman"/>
          <w:i/>
          <w:iCs/>
          <w:noProof/>
          <w:szCs w:val="24"/>
        </w:rPr>
        <w:t>Ent</w:t>
      </w:r>
      <w:r w:rsidRPr="009E3B99">
        <w:rPr>
          <w:rFonts w:ascii="Calibri" w:hAnsi="Calibri" w:cs="Times New Roman"/>
          <w:noProof/>
          <w:szCs w:val="24"/>
        </w:rPr>
        <w:t xml:space="preserve"> -Kaurene Synthases in Maize with Roles in Gibberellin and More Specialized Metabolism.” </w:t>
      </w:r>
      <w:r w:rsidRPr="009E3B99">
        <w:rPr>
          <w:rFonts w:ascii="Calibri" w:hAnsi="Calibri" w:cs="Times New Roman"/>
          <w:i/>
          <w:iCs/>
          <w:noProof/>
          <w:szCs w:val="24"/>
        </w:rPr>
        <w:t>Plant Physiology</w:t>
      </w:r>
      <w:r w:rsidRPr="009E3B99">
        <w:rPr>
          <w:rFonts w:ascii="Calibri" w:hAnsi="Calibri" w:cs="Times New Roman"/>
          <w:noProof/>
          <w:szCs w:val="24"/>
        </w:rPr>
        <w:t xml:space="preserve"> 170 (2): 742–51. doi:10.1104/pp.15.01727.</w:t>
      </w:r>
    </w:p>
    <w:p w14:paraId="081B8EA9"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9E3B99">
        <w:rPr>
          <w:rFonts w:ascii="Calibri" w:hAnsi="Calibri" w:cs="Times New Roman"/>
          <w:i/>
          <w:iCs/>
          <w:noProof/>
          <w:szCs w:val="24"/>
        </w:rPr>
        <w:t>PLoS Genetics</w:t>
      </w:r>
      <w:r w:rsidRPr="009E3B99">
        <w:rPr>
          <w:rFonts w:ascii="Calibri" w:hAnsi="Calibri" w:cs="Times New Roman"/>
          <w:noProof/>
          <w:szCs w:val="24"/>
        </w:rPr>
        <w:t xml:space="preserve"> 2 (8). Public Library of Science: e130. doi:10.1371/journal.pgen.0020130.</w:t>
      </w:r>
    </w:p>
    <w:p w14:paraId="243C8BA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Gore, Michael a, Jer-Ming Chia, Robert J Elshire, Qi Sun, Elhan S Ersoz, Bonnie L Hurwitz, Jason a Peiffer, et al. 2009. “A First-Generation Haplotype Map of Maize.” </w:t>
      </w:r>
      <w:r w:rsidRPr="009E3B99">
        <w:rPr>
          <w:rFonts w:ascii="Calibri" w:hAnsi="Calibri" w:cs="Times New Roman"/>
          <w:i/>
          <w:iCs/>
          <w:noProof/>
          <w:szCs w:val="24"/>
        </w:rPr>
        <w:t>Science (New York, N.Y.)</w:t>
      </w:r>
      <w:r w:rsidRPr="009E3B99">
        <w:rPr>
          <w:rFonts w:ascii="Calibri" w:hAnsi="Calibri" w:cs="Times New Roman"/>
          <w:noProof/>
          <w:szCs w:val="24"/>
        </w:rPr>
        <w:t xml:space="preserve"> 326 (5956): 1115–17. doi:10.1126/science.1177837.</w:t>
      </w:r>
    </w:p>
    <w:p w14:paraId="41C5C66E"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Guerinot, Mary Lou, and David E Salt. 2017. “Fortified Foods and Phytoremediation . Two Sides of the Same Coin 1” 3755.</w:t>
      </w:r>
    </w:p>
    <w:p w14:paraId="5B5A381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Harris, M a, J Clark, a Ireland, J Lomax, M Ashburner, R Foulger, K Eilbeck, et al. 2004. “The Gene Ontology (GO) Database and Informatics Resource.” </w:t>
      </w:r>
      <w:r w:rsidRPr="009E3B99">
        <w:rPr>
          <w:rFonts w:ascii="Calibri" w:hAnsi="Calibri" w:cs="Times New Roman"/>
          <w:i/>
          <w:iCs/>
          <w:noProof/>
          <w:szCs w:val="24"/>
        </w:rPr>
        <w:t>Nucleic Acids Research</w:t>
      </w:r>
      <w:r w:rsidRPr="009E3B99">
        <w:rPr>
          <w:rFonts w:ascii="Calibri" w:hAnsi="Calibri" w:cs="Times New Roman"/>
          <w:noProof/>
          <w:szCs w:val="24"/>
        </w:rPr>
        <w:t xml:space="preserve"> 32 (Database issue): D258-61. </w:t>
      </w:r>
      <w:r w:rsidRPr="009E3B99">
        <w:rPr>
          <w:rFonts w:ascii="Calibri" w:hAnsi="Calibri" w:cs="Times New Roman"/>
          <w:noProof/>
          <w:szCs w:val="24"/>
        </w:rPr>
        <w:lastRenderedPageBreak/>
        <w:t>doi:10.1093/nar/gkh036.</w:t>
      </w:r>
    </w:p>
    <w:p w14:paraId="2F27755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9E3B99">
        <w:rPr>
          <w:rFonts w:ascii="Calibri" w:hAnsi="Calibri" w:cs="Times New Roman"/>
          <w:i/>
          <w:iCs/>
          <w:noProof/>
          <w:szCs w:val="24"/>
        </w:rPr>
        <w:t>The Plant Cell</w:t>
      </w:r>
      <w:r w:rsidRPr="009E3B99">
        <w:rPr>
          <w:rFonts w:ascii="Calibri" w:hAnsi="Calibri" w:cs="Times New Roman"/>
          <w:noProof/>
          <w:szCs w:val="24"/>
        </w:rPr>
        <w:t xml:space="preserve"> 26 (1): 121–35. doi:10.1105/tpc.113.119982.</w:t>
      </w:r>
    </w:p>
    <w:p w14:paraId="17CC9AE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9E3B99">
        <w:rPr>
          <w:rFonts w:ascii="Calibri" w:hAnsi="Calibri" w:cs="Times New Roman"/>
          <w:i/>
          <w:iCs/>
          <w:noProof/>
          <w:szCs w:val="24"/>
        </w:rPr>
        <w:t>Heredity</w:t>
      </w:r>
      <w:r w:rsidRPr="009E3B99">
        <w:rPr>
          <w:rFonts w:ascii="Calibri" w:hAnsi="Calibri" w:cs="Times New Roman"/>
          <w:noProof/>
          <w:szCs w:val="24"/>
        </w:rPr>
        <w:t xml:space="preserve"> 108 (5): 490–99. doi:10.1038/hdy.2011.103.</w:t>
      </w:r>
    </w:p>
    <w:p w14:paraId="1F5ED6F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9E3B99">
        <w:rPr>
          <w:rFonts w:ascii="Calibri" w:hAnsi="Calibri" w:cs="Times New Roman"/>
          <w:i/>
          <w:iCs/>
          <w:noProof/>
          <w:szCs w:val="24"/>
        </w:rPr>
        <w:t>Plant Journal</w:t>
      </w:r>
      <w:r w:rsidRPr="009E3B99">
        <w:rPr>
          <w:rFonts w:ascii="Calibri" w:hAnsi="Calibri" w:cs="Times New Roman"/>
          <w:noProof/>
          <w:szCs w:val="24"/>
        </w:rPr>
        <w:t xml:space="preserve"> 43 (1): 107–17. doi:10.1111/j.1365-313X.2005.02431.x.</w:t>
      </w:r>
    </w:p>
    <w:p w14:paraId="1469E68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9E3B99">
        <w:rPr>
          <w:rFonts w:ascii="Calibri" w:hAnsi="Calibri" w:cs="Times New Roman"/>
          <w:i/>
          <w:iCs/>
          <w:noProof/>
          <w:szCs w:val="24"/>
        </w:rPr>
        <w:t>Nature Genetics</w:t>
      </w:r>
      <w:r w:rsidRPr="009E3B99">
        <w:rPr>
          <w:rFonts w:ascii="Calibri" w:hAnsi="Calibri" w:cs="Times New Roman"/>
          <w:noProof/>
          <w:szCs w:val="24"/>
        </w:rPr>
        <w:t xml:space="preserve"> 43 (2): 163–68. doi:10.1038/ng.747.</w:t>
      </w:r>
    </w:p>
    <w:p w14:paraId="3DBC806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9E3B99">
        <w:rPr>
          <w:rFonts w:ascii="Calibri" w:hAnsi="Calibri" w:cs="Times New Roman"/>
          <w:i/>
          <w:iCs/>
          <w:noProof/>
          <w:szCs w:val="24"/>
        </w:rPr>
        <w:t>Plant and Cell Physiology</w:t>
      </w:r>
      <w:r w:rsidRPr="009E3B99">
        <w:rPr>
          <w:rFonts w:ascii="Calibri" w:hAnsi="Calibri" w:cs="Times New Roman"/>
          <w:noProof/>
          <w:szCs w:val="24"/>
        </w:rPr>
        <w:t xml:space="preserve"> 51 (11): 1854–68. doi:10.1093/pcp/pcq153.</w:t>
      </w:r>
    </w:p>
    <w:p w14:paraId="03961F2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Lawrence, Carolyn J, Qunfeng Dong, Mary L Polacco, Trent E Seigfried, and Volker Brendel. 2004. “MaizeGDB, the Community Database for Maize Genetics and Genomics.” </w:t>
      </w:r>
      <w:r w:rsidRPr="009E3B99">
        <w:rPr>
          <w:rFonts w:ascii="Calibri" w:hAnsi="Calibri" w:cs="Times New Roman"/>
          <w:i/>
          <w:iCs/>
          <w:noProof/>
          <w:szCs w:val="24"/>
        </w:rPr>
        <w:t>Nucleic Acids Research</w:t>
      </w:r>
      <w:r w:rsidRPr="009E3B99">
        <w:rPr>
          <w:rFonts w:ascii="Calibri" w:hAnsi="Calibri" w:cs="Times New Roman"/>
          <w:noProof/>
          <w:szCs w:val="24"/>
        </w:rPr>
        <w:t xml:space="preserve"> 32 (Database issue): D393-7. doi:10.1093/nar/gkh011.</w:t>
      </w:r>
    </w:p>
    <w:p w14:paraId="3136A03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Li, Heng, and Richard Durbin. 2009. “Fast and Accurate Short Read Alignment with Burrows-Wheeler Transform.” </w:t>
      </w:r>
      <w:r w:rsidRPr="009E3B99">
        <w:rPr>
          <w:rFonts w:ascii="Calibri" w:hAnsi="Calibri" w:cs="Times New Roman"/>
          <w:i/>
          <w:iCs/>
          <w:noProof/>
          <w:szCs w:val="24"/>
        </w:rPr>
        <w:t>Bioinformatics (Oxford, England)</w:t>
      </w:r>
      <w:r w:rsidRPr="009E3B99">
        <w:rPr>
          <w:rFonts w:ascii="Calibri" w:hAnsi="Calibri" w:cs="Times New Roman"/>
          <w:noProof/>
          <w:szCs w:val="24"/>
        </w:rPr>
        <w:t xml:space="preserve"> 25 (14): 1754–60. doi:10.1093/bioinformatics/btp324.</w:t>
      </w:r>
    </w:p>
    <w:p w14:paraId="17AD57E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9E3B99">
        <w:rPr>
          <w:rFonts w:ascii="Calibri" w:hAnsi="Calibri" w:cs="Times New Roman"/>
          <w:i/>
          <w:iCs/>
          <w:noProof/>
          <w:szCs w:val="24"/>
        </w:rPr>
        <w:t>BMC Bioinformatics</w:t>
      </w:r>
      <w:r w:rsidRPr="009E3B99">
        <w:rPr>
          <w:rFonts w:ascii="Calibri" w:hAnsi="Calibri" w:cs="Times New Roman"/>
          <w:noProof/>
          <w:szCs w:val="24"/>
        </w:rPr>
        <w:t xml:space="preserve"> 9 (1). BioMed Central: 398. doi:10.1186/1471-2105-9-398.</w:t>
      </w:r>
    </w:p>
    <w:p w14:paraId="70118D9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Lindgreen, Stinus. 2012. “AdapterRemoval: Easy Cleaning of next-Generation Sequencing Reads.” </w:t>
      </w:r>
      <w:r w:rsidRPr="009E3B99">
        <w:rPr>
          <w:rFonts w:ascii="Calibri" w:hAnsi="Calibri" w:cs="Times New Roman"/>
          <w:i/>
          <w:iCs/>
          <w:noProof/>
          <w:szCs w:val="24"/>
        </w:rPr>
        <w:t>BMC Research Notes</w:t>
      </w:r>
      <w:r w:rsidRPr="009E3B99">
        <w:rPr>
          <w:rFonts w:ascii="Calibri" w:hAnsi="Calibri" w:cs="Times New Roman"/>
          <w:noProof/>
          <w:szCs w:val="24"/>
        </w:rPr>
        <w:t xml:space="preserve"> 5 (1): 337. doi:10.1186/1756-0500-5-337.</w:t>
      </w:r>
    </w:p>
    <w:p w14:paraId="6C7273F5"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9E3B99">
        <w:rPr>
          <w:rFonts w:ascii="Calibri" w:hAnsi="Calibri" w:cs="Times New Roman"/>
          <w:i/>
          <w:iCs/>
          <w:noProof/>
          <w:szCs w:val="24"/>
        </w:rPr>
        <w:t>The Plant Cell</w:t>
      </w:r>
      <w:r w:rsidRPr="009E3B99">
        <w:rPr>
          <w:rFonts w:ascii="Calibri" w:hAnsi="Calibri" w:cs="Times New Roman"/>
          <w:noProof/>
          <w:szCs w:val="24"/>
        </w:rPr>
        <w:t xml:space="preserve"> 21 (3): 832–42. doi:10.1105/tpc.108.064329.</w:t>
      </w:r>
    </w:p>
    <w:p w14:paraId="7DD7798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9E3B99">
        <w:rPr>
          <w:rFonts w:ascii="Calibri" w:hAnsi="Calibri" w:cs="Times New Roman"/>
          <w:i/>
          <w:iCs/>
          <w:noProof/>
          <w:szCs w:val="24"/>
        </w:rPr>
        <w:t>Plant Journal</w:t>
      </w:r>
      <w:r w:rsidRPr="009E3B99">
        <w:rPr>
          <w:rFonts w:ascii="Calibri" w:hAnsi="Calibri" w:cs="Times New Roman"/>
          <w:noProof/>
          <w:szCs w:val="24"/>
        </w:rPr>
        <w:t xml:space="preserve"> 64 (5): 753–63. doi:10.1111/j.1365-313X.2010.04366.x.</w:t>
      </w:r>
    </w:p>
    <w:p w14:paraId="4E5F5105"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9E3B99">
        <w:rPr>
          <w:rFonts w:ascii="Calibri" w:hAnsi="Calibri" w:cs="Times New Roman"/>
          <w:i/>
          <w:iCs/>
          <w:noProof/>
          <w:szCs w:val="24"/>
        </w:rPr>
        <w:t>Science (New York, N.Y.)</w:t>
      </w:r>
      <w:r w:rsidRPr="009E3B99">
        <w:rPr>
          <w:rFonts w:ascii="Calibri" w:hAnsi="Calibri" w:cs="Times New Roman"/>
          <w:noProof/>
          <w:szCs w:val="24"/>
        </w:rPr>
        <w:t xml:space="preserve"> 325 (5941). AAAS: 737–40. doi:10.1126/science.1174320.</w:t>
      </w:r>
    </w:p>
    <w:p w14:paraId="39B40036"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9E3B99">
        <w:rPr>
          <w:rFonts w:ascii="Calibri" w:hAnsi="Calibri" w:cs="Times New Roman"/>
          <w:i/>
          <w:iCs/>
          <w:noProof/>
          <w:szCs w:val="24"/>
        </w:rPr>
        <w:t>Plant &amp; Cell Physiology</w:t>
      </w:r>
      <w:r w:rsidRPr="009E3B99">
        <w:rPr>
          <w:rFonts w:ascii="Calibri" w:hAnsi="Calibri" w:cs="Times New Roman"/>
          <w:noProof/>
          <w:szCs w:val="24"/>
        </w:rPr>
        <w:t xml:space="preserve"> 52 (5): 785–803. doi:10.1093/pcp/pcr035.</w:t>
      </w:r>
    </w:p>
    <w:p w14:paraId="4978F7D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lastRenderedPageBreak/>
        <w:t xml:space="preserve">Monaco, Marcela K., Taner Z. Sen, Palitha D. Dharmawardhana, Liya Ren, Mary Schaeffer, Sushma Naithani, Vindhya Amarasinghe, et al. 2013. “Maize Metabolic Network Construction and Transcriptome Analysis.” </w:t>
      </w:r>
      <w:r w:rsidRPr="009E3B99">
        <w:rPr>
          <w:rFonts w:ascii="Calibri" w:hAnsi="Calibri" w:cs="Times New Roman"/>
          <w:i/>
          <w:iCs/>
          <w:noProof/>
          <w:szCs w:val="24"/>
        </w:rPr>
        <w:t>The Plant Genome</w:t>
      </w:r>
      <w:r w:rsidRPr="009E3B99">
        <w:rPr>
          <w:rFonts w:ascii="Calibri" w:hAnsi="Calibri" w:cs="Times New Roman"/>
          <w:noProof/>
          <w:szCs w:val="24"/>
        </w:rPr>
        <w:t xml:space="preserve"> 6 (1): 0. doi:10.3835/plantgenome2012.09.0025.</w:t>
      </w:r>
    </w:p>
    <w:p w14:paraId="40C83C2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9E3B99">
        <w:rPr>
          <w:rFonts w:ascii="Calibri" w:hAnsi="Calibri" w:cs="Times New Roman"/>
          <w:i/>
          <w:iCs/>
          <w:noProof/>
          <w:szCs w:val="24"/>
        </w:rPr>
        <w:t>Proceedings of the National Academy of Sciences of the United States of America</w:t>
      </w:r>
      <w:r w:rsidRPr="009E3B99">
        <w:rPr>
          <w:rFonts w:ascii="Calibri" w:hAnsi="Calibri" w:cs="Times New Roman"/>
          <w:noProof/>
          <w:szCs w:val="24"/>
        </w:rPr>
        <w:t xml:space="preserve"> 102 (7): 2442–47. doi:10.1073/pnas.0409804102.</w:t>
      </w:r>
    </w:p>
    <w:p w14:paraId="5CB9AB71"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9E3B99">
        <w:rPr>
          <w:rFonts w:ascii="Calibri" w:hAnsi="Calibri" w:cs="Times New Roman"/>
          <w:i/>
          <w:iCs/>
          <w:noProof/>
          <w:szCs w:val="24"/>
        </w:rPr>
        <w:t>Plant and Cell Physiology</w:t>
      </w:r>
      <w:r w:rsidRPr="009E3B99">
        <w:rPr>
          <w:rFonts w:ascii="Calibri" w:hAnsi="Calibri" w:cs="Times New Roman"/>
          <w:noProof/>
          <w:szCs w:val="24"/>
        </w:rPr>
        <w:t xml:space="preserve"> 55 (1): e6–e6. doi:10.1093/pcp/pct178.</w:t>
      </w:r>
    </w:p>
    <w:p w14:paraId="59F2FC1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9E3B99">
        <w:rPr>
          <w:rFonts w:ascii="Calibri" w:hAnsi="Calibri" w:cs="Times New Roman"/>
          <w:i/>
          <w:iCs/>
          <w:noProof/>
          <w:szCs w:val="24"/>
        </w:rPr>
        <w:t>DNA Research : An International Journal for Rapid Publication of Reports on Genes and Genomes</w:t>
      </w:r>
      <w:r w:rsidRPr="009E3B99">
        <w:rPr>
          <w:rFonts w:ascii="Calibri" w:hAnsi="Calibri" w:cs="Times New Roman"/>
          <w:noProof/>
          <w:szCs w:val="24"/>
        </w:rPr>
        <w:t xml:space="preserve"> 17 (2): 105–16. doi:10.1093/dnares/dsq002.</w:t>
      </w:r>
    </w:p>
    <w:p w14:paraId="59BF0495"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9E3B99">
        <w:rPr>
          <w:rFonts w:ascii="Calibri" w:hAnsi="Calibri" w:cs="Times New Roman"/>
          <w:i/>
          <w:iCs/>
          <w:noProof/>
          <w:szCs w:val="24"/>
        </w:rPr>
        <w:t>Genetics</w:t>
      </w:r>
      <w:r w:rsidRPr="009E3B99">
        <w:rPr>
          <w:rFonts w:ascii="Calibri" w:hAnsi="Calibri" w:cs="Times New Roman"/>
          <w:noProof/>
          <w:szCs w:val="24"/>
        </w:rPr>
        <w:t>, February. doi:10.1534/genetics.113.159152.</w:t>
      </w:r>
    </w:p>
    <w:p w14:paraId="101FA15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9E3B99">
        <w:rPr>
          <w:rFonts w:ascii="Calibri" w:hAnsi="Calibri" w:cs="Times New Roman"/>
          <w:i/>
          <w:iCs/>
          <w:noProof/>
          <w:szCs w:val="24"/>
        </w:rPr>
        <w:t>Nature Reviews Genetics</w:t>
      </w:r>
      <w:r w:rsidRPr="009E3B99">
        <w:rPr>
          <w:rFonts w:ascii="Calibri" w:hAnsi="Calibri" w:cs="Times New Roman"/>
          <w:noProof/>
          <w:szCs w:val="24"/>
        </w:rPr>
        <w:t xml:space="preserve"> 16 (2). Nature Publishing Group: 85–97. doi:10.1038/nrg3868.</w:t>
      </w:r>
    </w:p>
    <w:p w14:paraId="287E79C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9E3B99">
        <w:rPr>
          <w:rFonts w:ascii="Calibri" w:hAnsi="Calibri" w:cs="Times New Roman"/>
          <w:i/>
          <w:iCs/>
          <w:noProof/>
          <w:szCs w:val="24"/>
        </w:rPr>
        <w:t>Journal of Biological Chemistry</w:t>
      </w:r>
      <w:r w:rsidRPr="009E3B99">
        <w:rPr>
          <w:rFonts w:ascii="Calibri" w:hAnsi="Calibri" w:cs="Times New Roman"/>
          <w:noProof/>
          <w:szCs w:val="24"/>
        </w:rPr>
        <w:t xml:space="preserve"> 287 (25): 21406–15. doi:10.1074/jbc.M112.370213.</w:t>
      </w:r>
    </w:p>
    <w:p w14:paraId="1713817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Sarkar, Neelam K., Yeon-Ki Kim, and Anil Grover. 2014. “Coexpression Network Analysis Associated with Call of Rice Seedlings for Encountering Heat Stress.” </w:t>
      </w:r>
      <w:r w:rsidRPr="009E3B99">
        <w:rPr>
          <w:rFonts w:ascii="Calibri" w:hAnsi="Calibri" w:cs="Times New Roman"/>
          <w:i/>
          <w:iCs/>
          <w:noProof/>
          <w:szCs w:val="24"/>
        </w:rPr>
        <w:t>Plant Molecular Biology</w:t>
      </w:r>
      <w:r w:rsidRPr="009E3B99">
        <w:rPr>
          <w:rFonts w:ascii="Calibri" w:hAnsi="Calibri" w:cs="Times New Roman"/>
          <w:noProof/>
          <w:szCs w:val="24"/>
        </w:rPr>
        <w:t xml:space="preserve"> 84 (1–2): 125–43. doi:10.1007/s11103-013-0123-3.</w:t>
      </w:r>
    </w:p>
    <w:p w14:paraId="625AA3D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9E3B99">
        <w:rPr>
          <w:rFonts w:ascii="Calibri" w:hAnsi="Calibri" w:cs="Times New Roman"/>
          <w:i/>
          <w:iCs/>
          <w:noProof/>
          <w:szCs w:val="24"/>
        </w:rPr>
        <w:t>PLoS ONE</w:t>
      </w:r>
      <w:r w:rsidRPr="009E3B99">
        <w:rPr>
          <w:rFonts w:ascii="Calibri" w:hAnsi="Calibri" w:cs="Times New Roman"/>
          <w:noProof/>
          <w:szCs w:val="24"/>
        </w:rPr>
        <w:t xml:space="preserve"> 9 (6). doi:10.1371/journal.pone.0099193.</w:t>
      </w:r>
    </w:p>
    <w:p w14:paraId="4A4B9737"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R.J., J.-M. Michno, and C.L. Myers. 2016. “Unraveling Gene Function in Agricultural Species Using Gene Co-Expression Networks.” </w:t>
      </w:r>
      <w:r w:rsidRPr="009E3B99">
        <w:rPr>
          <w:rFonts w:ascii="Calibri" w:hAnsi="Calibri" w:cs="Times New Roman"/>
          <w:i/>
          <w:iCs/>
          <w:noProof/>
          <w:szCs w:val="24"/>
        </w:rPr>
        <w:t>Biochimica et Biophysica Acta - Gene Regulatory Mechanisms</w:t>
      </w:r>
      <w:r w:rsidRPr="009E3B99">
        <w:rPr>
          <w:rFonts w:ascii="Calibri" w:hAnsi="Calibri" w:cs="Times New Roman"/>
          <w:noProof/>
          <w:szCs w:val="24"/>
        </w:rPr>
        <w:t>. doi:10.1016/j.bbagrm.2016.07.016.</w:t>
      </w:r>
    </w:p>
    <w:p w14:paraId="50F4F059"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9E3B99">
        <w:rPr>
          <w:rFonts w:ascii="Calibri" w:hAnsi="Calibri" w:cs="Times New Roman"/>
          <w:i/>
          <w:iCs/>
          <w:noProof/>
          <w:szCs w:val="24"/>
        </w:rPr>
        <w:t>PLoS ONE</w:t>
      </w:r>
      <w:r w:rsidRPr="009E3B99">
        <w:rPr>
          <w:rFonts w:ascii="Calibri" w:hAnsi="Calibri" w:cs="Times New Roman"/>
          <w:noProof/>
          <w:szCs w:val="24"/>
        </w:rPr>
        <w:t xml:space="preserve"> 9 (6): 99193. doi:10.1371/journal.pone.0099193.</w:t>
      </w:r>
    </w:p>
    <w:p w14:paraId="5FB5583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9E3B99">
        <w:rPr>
          <w:rFonts w:ascii="Calibri" w:hAnsi="Calibri" w:cs="Times New Roman"/>
          <w:i/>
          <w:iCs/>
          <w:noProof/>
          <w:szCs w:val="24"/>
        </w:rPr>
        <w:t>PLoS ONE</w:t>
      </w:r>
      <w:r w:rsidRPr="009E3B99">
        <w:rPr>
          <w:rFonts w:ascii="Calibri" w:hAnsi="Calibri" w:cs="Times New Roman"/>
          <w:noProof/>
          <w:szCs w:val="24"/>
        </w:rPr>
        <w:t xml:space="preserve"> 9 (6). Public Library of Science: 99193. doi:10.1371/journal.pone.0099193.</w:t>
      </w:r>
    </w:p>
    <w:p w14:paraId="4B06975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lastRenderedPageBreak/>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9E3B99">
        <w:rPr>
          <w:rFonts w:ascii="Calibri" w:hAnsi="Calibri" w:cs="Times New Roman"/>
          <w:i/>
          <w:iCs/>
          <w:noProof/>
          <w:szCs w:val="24"/>
        </w:rPr>
        <w:t>Nature Protocols</w:t>
      </w:r>
      <w:r w:rsidRPr="009E3B99">
        <w:rPr>
          <w:rFonts w:ascii="Calibri" w:hAnsi="Calibri" w:cs="Times New Roman"/>
          <w:noProof/>
          <w:szCs w:val="24"/>
        </w:rPr>
        <w:t xml:space="preserve"> 9 (5): 1056–82. doi:10.1038/nprot.2014.063.</w:t>
      </w:r>
    </w:p>
    <w:p w14:paraId="56E9B30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9E3B99">
        <w:rPr>
          <w:rFonts w:ascii="Calibri" w:hAnsi="Calibri" w:cs="Times New Roman"/>
          <w:i/>
          <w:iCs/>
          <w:noProof/>
          <w:szCs w:val="24"/>
        </w:rPr>
        <w:t>The Plant Genome</w:t>
      </w:r>
      <w:r w:rsidRPr="009E3B99">
        <w:rPr>
          <w:rFonts w:ascii="Calibri" w:hAnsi="Calibri" w:cs="Times New Roman"/>
          <w:noProof/>
          <w:szCs w:val="24"/>
        </w:rPr>
        <w:t>, no. 608: 314–62. doi:10.3835/plantgenome2015.04.0025.</w:t>
      </w:r>
    </w:p>
    <w:p w14:paraId="5E8546F7"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9E3B99">
        <w:rPr>
          <w:rFonts w:ascii="Calibri" w:hAnsi="Calibri" w:cs="Times New Roman"/>
          <w:i/>
          <w:iCs/>
          <w:noProof/>
          <w:szCs w:val="24"/>
        </w:rPr>
        <w:t>Proceedings of the National Academy of Sciences of the United States of America</w:t>
      </w:r>
      <w:r w:rsidRPr="009E3B99">
        <w:rPr>
          <w:rFonts w:ascii="Calibri" w:hAnsi="Calibri" w:cs="Times New Roman"/>
          <w:noProof/>
          <w:szCs w:val="24"/>
        </w:rPr>
        <w:t xml:space="preserve"> 109 (29). doi:10.1073/pnas.1201961109.</w:t>
      </w:r>
    </w:p>
    <w:p w14:paraId="3A00598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9E3B99">
        <w:rPr>
          <w:rFonts w:ascii="Calibri" w:hAnsi="Calibri" w:cs="Times New Roman"/>
          <w:i/>
          <w:iCs/>
          <w:noProof/>
          <w:szCs w:val="24"/>
        </w:rPr>
        <w:t>PNAS</w:t>
      </w:r>
      <w:r w:rsidRPr="009E3B99">
        <w:rPr>
          <w:rFonts w:ascii="Calibri" w:hAnsi="Calibri" w:cs="Times New Roman"/>
          <w:noProof/>
          <w:szCs w:val="24"/>
        </w:rPr>
        <w:t xml:space="preserve"> 109 (29). National Acad Sciences: 11878–83. doi:10.1073/pnas.1201961109/-/DCSupplemental.www.pnas.org/cgi/doi/10.1073/pnas.1201961109.</w:t>
      </w:r>
    </w:p>
    <w:p w14:paraId="3A7699A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9E3B99">
        <w:rPr>
          <w:rFonts w:ascii="Calibri" w:hAnsi="Calibri" w:cs="Times New Roman"/>
          <w:i/>
          <w:iCs/>
          <w:noProof/>
          <w:szCs w:val="24"/>
        </w:rPr>
        <w:t>The Plant Journal</w:t>
      </w:r>
      <w:r w:rsidRPr="009E3B99">
        <w:rPr>
          <w:rFonts w:ascii="Calibri" w:hAnsi="Calibri" w:cs="Times New Roman"/>
          <w:noProof/>
          <w:szCs w:val="24"/>
        </w:rPr>
        <w:t>. doi:10.1046/j.1365-313X.1995.8060907.x.</w:t>
      </w:r>
    </w:p>
    <w:p w14:paraId="72F19C2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A010B2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9E3B99">
        <w:rPr>
          <w:rFonts w:ascii="Calibri" w:hAnsi="Calibri" w:cs="Times New Roman"/>
          <w:i/>
          <w:iCs/>
          <w:noProof/>
          <w:szCs w:val="24"/>
        </w:rPr>
        <w:t>Nature Genetics</w:t>
      </w:r>
      <w:r w:rsidRPr="009E3B99">
        <w:rPr>
          <w:rFonts w:ascii="Calibri" w:hAnsi="Calibri" w:cs="Times New Roman"/>
          <w:noProof/>
          <w:szCs w:val="24"/>
        </w:rPr>
        <w:t xml:space="preserve"> 43 (2): 159–62. doi:10.1038/ng.746.</w:t>
      </w:r>
    </w:p>
    <w:p w14:paraId="551639A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USDA. 2016. “Crop Production 2015 Summary.”</w:t>
      </w:r>
    </w:p>
    <w:p w14:paraId="50AF7F8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Valdar, William, Christopher C Holmes, Richard Mott, and Jonathan Flint. 2009. “Mapping in Structured Populations by Resample Model Averaging.” </w:t>
      </w:r>
      <w:r w:rsidRPr="009E3B99">
        <w:rPr>
          <w:rFonts w:ascii="Calibri" w:hAnsi="Calibri" w:cs="Times New Roman"/>
          <w:i/>
          <w:iCs/>
          <w:noProof/>
          <w:szCs w:val="24"/>
        </w:rPr>
        <w:t>Genetics</w:t>
      </w:r>
      <w:r w:rsidRPr="009E3B99">
        <w:rPr>
          <w:rFonts w:ascii="Calibri" w:hAnsi="Calibri" w:cs="Times New Roman"/>
          <w:noProof/>
          <w:szCs w:val="24"/>
        </w:rPr>
        <w:t xml:space="preserve"> 182 (4): 1263–77. doi:10.1534/genetics.109.100727.</w:t>
      </w:r>
    </w:p>
    <w:p w14:paraId="77BB7A0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9E3B99">
        <w:rPr>
          <w:rFonts w:ascii="Calibri" w:hAnsi="Calibri" w:cs="Times New Roman"/>
          <w:i/>
          <w:iCs/>
          <w:noProof/>
          <w:szCs w:val="24"/>
        </w:rPr>
        <w:t>PLoS Genetics</w:t>
      </w:r>
      <w:r w:rsidRPr="009E3B99">
        <w:rPr>
          <w:rFonts w:ascii="Calibri" w:hAnsi="Calibri" w:cs="Times New Roman"/>
          <w:noProof/>
          <w:szCs w:val="24"/>
        </w:rPr>
        <w:t xml:space="preserve"> 10 (12). Public Library of Science: e1004845. doi:10.1371/journal.pgen.1004845.</w:t>
      </w:r>
    </w:p>
    <w:p w14:paraId="6E44B27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9E3B99">
        <w:rPr>
          <w:rFonts w:ascii="Calibri" w:hAnsi="Calibri" w:cs="Times New Roman"/>
          <w:i/>
          <w:iCs/>
          <w:noProof/>
          <w:szCs w:val="24"/>
        </w:rPr>
        <w:t>The Plant Cell Online</w:t>
      </w:r>
      <w:r w:rsidRPr="009E3B99">
        <w:rPr>
          <w:rFonts w:ascii="Calibri" w:hAnsi="Calibri" w:cs="Times New Roman"/>
          <w:noProof/>
          <w:szCs w:val="24"/>
        </w:rPr>
        <w:t xml:space="preserve"> 21 (4): 1053–69. doi:10.1105/tpc.109.065714.</w:t>
      </w:r>
    </w:p>
    <w:p w14:paraId="5C802061"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9E3B99">
        <w:rPr>
          <w:rFonts w:ascii="Calibri" w:hAnsi="Calibri" w:cs="Times New Roman"/>
          <w:i/>
          <w:iCs/>
          <w:noProof/>
          <w:szCs w:val="24"/>
        </w:rPr>
        <w:lastRenderedPageBreak/>
        <w:t>Developmental Cell</w:t>
      </w:r>
      <w:r w:rsidRPr="009E3B99">
        <w:rPr>
          <w:rFonts w:ascii="Calibri" w:hAnsi="Calibri" w:cs="Times New Roman"/>
          <w:noProof/>
          <w:szCs w:val="24"/>
        </w:rPr>
        <w:t xml:space="preserve"> 37 (2): 190–200. doi:10.1016/j.devcel.2016.03.022.</w:t>
      </w:r>
    </w:p>
    <w:p w14:paraId="3A67014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Winkler, Rodney G, and Michael Freeling. 1994. “Physiological Genetics of the Dominant Gibberellin-Nonresponsive Maize Dwarfs, Dwart8 and Dwart9.” </w:t>
      </w:r>
      <w:r w:rsidRPr="009E3B99">
        <w:rPr>
          <w:rFonts w:ascii="Calibri" w:hAnsi="Calibri" w:cs="Times New Roman"/>
          <w:i/>
          <w:iCs/>
          <w:noProof/>
          <w:szCs w:val="24"/>
        </w:rPr>
        <w:t>Planta</w:t>
      </w:r>
      <w:r w:rsidRPr="009E3B99">
        <w:rPr>
          <w:rFonts w:ascii="Calibri" w:hAnsi="Calibri" w:cs="Times New Roman"/>
          <w:noProof/>
          <w:szCs w:val="24"/>
        </w:rPr>
        <w:t xml:space="preserve"> 193: 341–48. doi:10.1007/BF00201811.</w:t>
      </w:r>
    </w:p>
    <w:p w14:paraId="1CA8EB0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9E3B99">
        <w:rPr>
          <w:rFonts w:ascii="Calibri" w:hAnsi="Calibri" w:cs="Times New Roman"/>
          <w:i/>
          <w:iCs/>
          <w:noProof/>
          <w:szCs w:val="24"/>
        </w:rPr>
        <w:t>BMC Bioinformatics</w:t>
      </w:r>
      <w:r w:rsidRPr="009E3B99">
        <w:rPr>
          <w:rFonts w:ascii="Calibri" w:hAnsi="Calibri" w:cs="Times New Roman"/>
          <w:noProof/>
          <w:szCs w:val="24"/>
        </w:rPr>
        <w:t xml:space="preserve"> 6 (January): 227. doi:10.1186/1471-2105-6-227.</w:t>
      </w:r>
    </w:p>
    <w:p w14:paraId="174DCE3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Wray, Gregory A. 2007. “The Evolutionary Significance of Cis-Regulatory Mutations.” </w:t>
      </w:r>
      <w:r w:rsidRPr="009E3B99">
        <w:rPr>
          <w:rFonts w:ascii="Calibri" w:hAnsi="Calibri" w:cs="Times New Roman"/>
          <w:i/>
          <w:iCs/>
          <w:noProof/>
          <w:szCs w:val="24"/>
        </w:rPr>
        <w:t>Nature Reviews. Genetics</w:t>
      </w:r>
      <w:r w:rsidRPr="009E3B99">
        <w:rPr>
          <w:rFonts w:ascii="Calibri" w:hAnsi="Calibri" w:cs="Times New Roman"/>
          <w:noProof/>
          <w:szCs w:val="24"/>
        </w:rPr>
        <w:t xml:space="preserve"> 8 (3). Nature Publishing Group: 206–16. doi:10.1038/nrg2063.</w:t>
      </w:r>
    </w:p>
    <w:p w14:paraId="1EEC662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9E3B99">
        <w:rPr>
          <w:rFonts w:ascii="Calibri" w:hAnsi="Calibri" w:cs="Times New Roman"/>
          <w:i/>
          <w:iCs/>
          <w:noProof/>
          <w:szCs w:val="24"/>
        </w:rPr>
        <w:t>BMC Genomics</w:t>
      </w:r>
      <w:r w:rsidRPr="009E3B99">
        <w:rPr>
          <w:rFonts w:ascii="Calibri" w:hAnsi="Calibri" w:cs="Times New Roman"/>
          <w:noProof/>
          <w:szCs w:val="24"/>
        </w:rPr>
        <w:t xml:space="preserve"> 14 (1): 27. doi:10.1186/1471-2164-14-27.</w:t>
      </w:r>
    </w:p>
    <w:p w14:paraId="6E16AD2B" w14:textId="77777777" w:rsidR="009E3B99" w:rsidRPr="009E3B99" w:rsidRDefault="009E3B99" w:rsidP="009E3B99">
      <w:pPr>
        <w:widowControl w:val="0"/>
        <w:autoSpaceDE w:val="0"/>
        <w:autoSpaceDN w:val="0"/>
        <w:adjustRightInd w:val="0"/>
        <w:spacing w:line="240" w:lineRule="auto"/>
        <w:ind w:left="480" w:hanging="480"/>
        <w:rPr>
          <w:rFonts w:ascii="Calibri" w:hAnsi="Calibri"/>
          <w:noProof/>
        </w:rPr>
      </w:pPr>
      <w:r w:rsidRPr="009E3B99">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9E3B99">
        <w:rPr>
          <w:rFonts w:ascii="Calibri" w:hAnsi="Calibri" w:cs="Times New Roman"/>
          <w:i/>
          <w:iCs/>
          <w:noProof/>
          <w:szCs w:val="24"/>
        </w:rPr>
        <w:t>bioRxiv</w:t>
      </w:r>
      <w:r w:rsidRPr="009E3B99">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44" w:name="_Ref447013206"/>
      <w:r>
        <w:t xml:space="preserve">Supp. </w:t>
      </w:r>
      <w:r w:rsidR="00DB7771">
        <w:t>Fig</w:t>
      </w:r>
      <w:r w:rsidR="0077751E">
        <w:t xml:space="preserve">. </w:t>
      </w:r>
      <w:r>
        <w:t>1</w:t>
      </w:r>
      <w:bookmarkEnd w:id="44"/>
    </w:p>
    <w:p w14:paraId="084FE236" w14:textId="77777777" w:rsidR="00DB7771" w:rsidRDefault="00DB7771" w:rsidP="006804EA">
      <w:pPr>
        <w:pStyle w:val="Heading3"/>
      </w:pPr>
      <w:r>
        <w:t>ZmPAN Network Health</w:t>
      </w:r>
    </w:p>
    <w:p w14:paraId="7BA5F2BA" w14:textId="31B7F1CD"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45"/>
      <w:r w:rsidRPr="0089736C">
        <w:t>distributions</w:t>
      </w:r>
      <w:commentRangeEnd w:id="45"/>
      <w:r w:rsidR="00BC4F59" w:rsidRPr="00142E48">
        <w:rPr>
          <w:rStyle w:val="CommentReference"/>
          <w:color w:val="auto"/>
          <w:spacing w:val="0"/>
        </w:rPr>
        <w:commentReference w:id="45"/>
      </w:r>
      <w:r w:rsidR="00BC4F59">
        <w:t xml:space="preserve"> </w:t>
      </w:r>
      <w:r w:rsidRPr="0089736C">
        <w:t>.</w:t>
      </w:r>
    </w:p>
    <w:p w14:paraId="285DC3DB" w14:textId="77777777" w:rsidR="00C45906" w:rsidRDefault="00C45906" w:rsidP="00D04EE5">
      <w:pPr>
        <w:pStyle w:val="Heading2"/>
      </w:pPr>
      <w:bookmarkStart w:id="46" w:name="_Ref447013895"/>
      <w:r>
        <w:t xml:space="preserve">Supp. </w:t>
      </w:r>
      <w:r w:rsidR="00DB7771">
        <w:t>Fig</w:t>
      </w:r>
      <w:r w:rsidR="0077751E">
        <w:t>.</w:t>
      </w:r>
      <w:r>
        <w:t xml:space="preserve"> 2</w:t>
      </w:r>
      <w:bookmarkEnd w:id="46"/>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w:t>
      </w:r>
      <w:r w:rsidRPr="008F4971">
        <w:lastRenderedPageBreak/>
        <w:t>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47" w:name="_Ref447015478"/>
      <w:r>
        <w:t>Supp. Fig</w:t>
      </w:r>
      <w:r w:rsidR="00412AFA">
        <w:t>.</w:t>
      </w:r>
      <w:r>
        <w:t xml:space="preserve"> 3</w:t>
      </w:r>
      <w:bookmarkEnd w:id="47"/>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48" w:name="_Ref447187909"/>
      <w:r>
        <w:t>Supp. Fig. 4</w:t>
      </w:r>
      <w:bookmarkEnd w:id="48"/>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49" w:name="_Ref470857301"/>
      <w:r>
        <w:t>Supp. Fig. 5</w:t>
      </w:r>
      <w:bookmarkEnd w:id="49"/>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w:t>
      </w:r>
      <w:r w:rsidR="00E814FD">
        <w:lastRenderedPageBreak/>
        <w:t>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50" w:name="_Ref481678956"/>
      <w:r>
        <w:t>Supp. Figure 6</w:t>
      </w:r>
      <w:bookmarkEnd w:id="50"/>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51" w:name="_Ref463332505"/>
      <w:r>
        <w:t>Supp</w:t>
      </w:r>
      <w:r w:rsidR="000A7CE0">
        <w:t>.</w:t>
      </w:r>
      <w:r>
        <w:t xml:space="preserve"> File 1</w:t>
      </w:r>
      <w:bookmarkEnd w:id="51"/>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52" w:name="_Ref479246505"/>
      <w:r>
        <w:t>Supp. Table 1</w:t>
      </w:r>
      <w:bookmarkEnd w:id="52"/>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53" w:name="_Ref483825641"/>
      <w:r>
        <w:t>Supp. Table 2</w:t>
      </w:r>
      <w:bookmarkEnd w:id="53"/>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54" w:name="_Ref494793753"/>
      <w:r>
        <w:lastRenderedPageBreak/>
        <w:t>Supp. Table 3</w:t>
      </w:r>
      <w:bookmarkEnd w:id="54"/>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55" w:name="_Ref479248756"/>
      <w:r>
        <w:t>Supp. Table</w:t>
      </w:r>
      <w:r w:rsidR="00415A2E">
        <w:t xml:space="preserve"> 4</w:t>
      </w:r>
      <w:bookmarkEnd w:id="55"/>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56" w:name="_Ref479162360"/>
      <w:bookmarkStart w:id="57" w:name="_Ref479250924"/>
      <w:r>
        <w:t>Supp. Table</w:t>
      </w:r>
      <w:r w:rsidR="00D419A5">
        <w:t xml:space="preserve"> 5</w:t>
      </w:r>
      <w:bookmarkEnd w:id="56"/>
      <w:bookmarkEnd w:id="57"/>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58" w:name="_Ref480187199"/>
      <w:r>
        <w:t>Supp. Table</w:t>
      </w:r>
      <w:r w:rsidR="00D419A5">
        <w:t xml:space="preserve"> 6</w:t>
      </w:r>
      <w:bookmarkEnd w:id="58"/>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59" w:name="_Ref486516422"/>
      <w:r>
        <w:lastRenderedPageBreak/>
        <w:t>Supp. Table</w:t>
      </w:r>
      <w:r w:rsidR="00D419A5">
        <w:t xml:space="preserve"> 7</w:t>
      </w:r>
      <w:bookmarkEnd w:id="59"/>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60" w:name="_Ref486581168"/>
      <w:r>
        <w:t>Supp. Table</w:t>
      </w:r>
      <w:r w:rsidR="00D419A5">
        <w:t xml:space="preserve"> 8</w:t>
      </w:r>
      <w:bookmarkEnd w:id="60"/>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61" w:name="_Ref479316734"/>
      <w:bookmarkStart w:id="62" w:name="_Ref486000980"/>
      <w:r>
        <w:t>Supp. Table</w:t>
      </w:r>
      <w:r w:rsidR="00D419A5">
        <w:t xml:space="preserve"> 9</w:t>
      </w:r>
      <w:bookmarkEnd w:id="61"/>
      <w:bookmarkEnd w:id="62"/>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63" w:name="_Ref481755630"/>
      <w:bookmarkStart w:id="64" w:name="_Ref483912443"/>
      <w:bookmarkStart w:id="65" w:name="_Ref486581620"/>
      <w:r>
        <w:t>Supp. Table</w:t>
      </w:r>
      <w:r w:rsidR="00D419A5">
        <w:t xml:space="preserve"> 10</w:t>
      </w:r>
      <w:bookmarkEnd w:id="63"/>
      <w:bookmarkEnd w:id="64"/>
      <w:bookmarkEnd w:id="65"/>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ob" w:date="2017-10-25T10:21:00Z" w:initials="r">
    <w:p w14:paraId="4DB140E9" w14:textId="77777777" w:rsidR="00142E48" w:rsidRPr="000B2E54" w:rsidRDefault="00142E48">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18" w:author="Benjamin VanderSluis" w:date="2017-10-20T16:31:00Z" w:initials="BJV">
    <w:p w14:paraId="584E5F97" w14:textId="77777777" w:rsidR="0049242C" w:rsidRDefault="0049242C" w:rsidP="0049242C">
      <w:pPr>
        <w:pStyle w:val="CommentText"/>
      </w:pPr>
      <w:r>
        <w:rPr>
          <w:rStyle w:val="CommentReference"/>
        </w:rPr>
        <w:annotationRef/>
      </w:r>
      <w:r>
        <w:t>potentially confusing term for a causal agent.</w:t>
      </w:r>
    </w:p>
    <w:p w14:paraId="51B5FE71" w14:textId="77777777" w:rsidR="0049242C" w:rsidRDefault="0049242C" w:rsidP="0049242C">
      <w:pPr>
        <w:pStyle w:val="CommentText"/>
      </w:pPr>
      <w:r>
        <w:t xml:space="preserve">Consider pseudo-SNP or meta-SNP, or representative </w:t>
      </w:r>
      <w:proofErr w:type="spellStart"/>
      <w:r>
        <w:t>etc</w:t>
      </w:r>
      <w:proofErr w:type="spellEnd"/>
      <w:r>
        <w:t xml:space="preserve"> </w:t>
      </w:r>
      <w:proofErr w:type="spellStart"/>
      <w:r>
        <w:t>etc</w:t>
      </w:r>
      <w:proofErr w:type="spellEnd"/>
    </w:p>
  </w:comment>
  <w:comment w:id="20" w:author="Benjamin VanderSluis" w:date="2017-10-20T16:45:00Z" w:initials="BJV">
    <w:p w14:paraId="1F394853" w14:textId="6E923A4A" w:rsidR="00142E48" w:rsidRDefault="00142E48">
      <w:pPr>
        <w:pStyle w:val="CommentText"/>
      </w:pPr>
      <w:r>
        <w:rPr>
          <w:rStyle w:val="CommentReference"/>
        </w:rPr>
        <w:annotationRef/>
      </w:r>
      <w:r>
        <w:t>If changed above, change here and later in this sentence, and Fig 6 axes</w:t>
      </w:r>
    </w:p>
  </w:comment>
  <w:comment w:id="21" w:author="Benjamin VanderSluis" w:date="2017-10-20T16:49:00Z" w:initials="BJV">
    <w:p w14:paraId="3763774F" w14:textId="7B408E51" w:rsidR="00142E48" w:rsidRDefault="00142E48">
      <w:pPr>
        <w:pStyle w:val="CommentText"/>
      </w:pPr>
      <w:r>
        <w:rPr>
          <w:rStyle w:val="CommentReference"/>
        </w:rPr>
        <w:annotationRef/>
      </w:r>
      <w:r>
        <w:t>Seems tacked on. Is this a feature/option of the pipeline, or a statement about the utility about the pipeline? My therefore assumes the latter.</w:t>
      </w:r>
    </w:p>
  </w:comment>
  <w:comment w:id="29" w:author="Benjamin VanderSluis" w:date="2017-10-20T17:38:00Z" w:initials="BJV">
    <w:p w14:paraId="01A70D5B" w14:textId="4384920D" w:rsidR="00142E48" w:rsidRDefault="00142E48" w:rsidP="00C10DA0">
      <w:pPr>
        <w:pStyle w:val="CommentText"/>
      </w:pPr>
      <w:bookmarkStart w:id="30" w:name="_GoBack"/>
      <w:bookmarkEnd w:id="30"/>
      <w:r>
        <w:rPr>
          <w:rStyle w:val="CommentReference"/>
        </w:rPr>
        <w:annotationRef/>
      </w:r>
      <w:r>
        <w:t xml:space="preserve">Needs fixing re-arranging, but I’m not sure of the logic of which verb goes with what. </w:t>
      </w:r>
    </w:p>
    <w:p w14:paraId="60321BC6" w14:textId="4B7716E1" w:rsidR="00142E48" w:rsidRDefault="00142E48" w:rsidP="00C10DA0">
      <w:pPr>
        <w:pStyle w:val="CommentText"/>
      </w:pPr>
      <w:r>
        <w:t>specifically “resulting” and “points”, and I think there’s a comma missing.</w:t>
      </w:r>
    </w:p>
  </w:comment>
  <w:comment w:id="31" w:author="Benjamin VanderSluis" w:date="2017-10-20T17:44:00Z" w:initials="BJV">
    <w:p w14:paraId="70058950" w14:textId="162A532D" w:rsidR="00142E48" w:rsidRDefault="00142E48">
      <w:pPr>
        <w:pStyle w:val="CommentText"/>
      </w:pPr>
      <w:r>
        <w:rPr>
          <w:rStyle w:val="CommentReference"/>
        </w:rPr>
        <w:annotationRef/>
      </w:r>
      <w:r>
        <w:t>fix is slightly different if the laccase paralog does not participate in phenylpropanoid biosynthesis, but needs subtle clarifying in either case</w:t>
      </w:r>
    </w:p>
  </w:comment>
  <w:comment w:id="45" w:author="Benjamin VanderSluis" w:date="2017-10-20T15:14:00Z" w:initials="BJV">
    <w:p w14:paraId="78C40F20" w14:textId="76685208" w:rsidR="00142E48" w:rsidRDefault="00142E48">
      <w:pPr>
        <w:pStyle w:val="CommentText"/>
      </w:pPr>
      <w:r>
        <w:rPr>
          <w:rStyle w:val="CommentReference"/>
        </w:rPr>
        <w:annotationRef/>
      </w:r>
      <w:r>
        <w:t xml:space="preserve">What parameters? Are they best fit the </w:t>
      </w:r>
      <w:proofErr w:type="spellStart"/>
      <w:r>
        <w:t>the</w:t>
      </w:r>
      <w:proofErr w:type="spellEnd"/>
      <w:r>
        <w:t xml:space="preserve"> observed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140E9" w15:done="0"/>
  <w15:commentEx w15:paraId="51B5FE71" w15:done="0"/>
  <w15:commentEx w15:paraId="1F394853" w15:done="0"/>
  <w15:commentEx w15:paraId="3763774F" w15:done="0"/>
  <w15:commentEx w15:paraId="60321BC6" w15:done="0"/>
  <w15:commentEx w15:paraId="70058950" w15:done="0"/>
  <w15:commentEx w15:paraId="78C40F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3147E" w14:textId="77777777" w:rsidR="00030F16" w:rsidRDefault="00030F16" w:rsidP="006804EA">
      <w:r>
        <w:separator/>
      </w:r>
    </w:p>
  </w:endnote>
  <w:endnote w:type="continuationSeparator" w:id="0">
    <w:p w14:paraId="4F6502E4" w14:textId="77777777" w:rsidR="00030F16" w:rsidRDefault="00030F16" w:rsidP="006804EA">
      <w:r>
        <w:continuationSeparator/>
      </w:r>
    </w:p>
  </w:endnote>
  <w:endnote w:type="continuationNotice" w:id="1">
    <w:p w14:paraId="5FB1F43A" w14:textId="77777777" w:rsidR="00030F16" w:rsidRDefault="00030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9672CA2" w:rsidR="00142E48" w:rsidRDefault="00142E48" w:rsidP="006804EA">
        <w:pPr>
          <w:pStyle w:val="Footer"/>
        </w:pPr>
        <w:r>
          <w:fldChar w:fldCharType="begin"/>
        </w:r>
        <w:r w:rsidRPr="006A5509">
          <w:instrText xml:space="preserve"> PAGE   \* MERGEFORMAT </w:instrText>
        </w:r>
        <w:r>
          <w:fldChar w:fldCharType="separate"/>
        </w:r>
        <w:r w:rsidR="00825183">
          <w:rPr>
            <w:noProof/>
          </w:rPr>
          <w:t>34</w:t>
        </w:r>
        <w:r>
          <w:rPr>
            <w:noProof/>
          </w:rPr>
          <w:fldChar w:fldCharType="end"/>
        </w:r>
      </w:p>
    </w:sdtContent>
  </w:sdt>
  <w:p w14:paraId="1B93D360" w14:textId="77777777" w:rsidR="00142E48" w:rsidRDefault="00142E48"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6DA94" w14:textId="77777777" w:rsidR="00030F16" w:rsidRDefault="00030F16" w:rsidP="006804EA">
      <w:r>
        <w:separator/>
      </w:r>
    </w:p>
  </w:footnote>
  <w:footnote w:type="continuationSeparator" w:id="0">
    <w:p w14:paraId="68DE5324" w14:textId="77777777" w:rsidR="00030F16" w:rsidRDefault="00030F16" w:rsidP="006804EA">
      <w:r>
        <w:continuationSeparator/>
      </w:r>
    </w:p>
  </w:footnote>
  <w:footnote w:type="continuationNotice" w:id="1">
    <w:p w14:paraId="0FB1F954" w14:textId="77777777" w:rsidR="00030F16" w:rsidRDefault="00030F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069DF" w14:textId="77777777" w:rsidR="00142E48" w:rsidRDefault="00142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0F16"/>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3C75"/>
    <w:rsid w:val="00054166"/>
    <w:rsid w:val="00054552"/>
    <w:rsid w:val="0005469E"/>
    <w:rsid w:val="00055EE4"/>
    <w:rsid w:val="000561D7"/>
    <w:rsid w:val="000565B8"/>
    <w:rsid w:val="000565D6"/>
    <w:rsid w:val="00056987"/>
    <w:rsid w:val="000572EF"/>
    <w:rsid w:val="0005741C"/>
    <w:rsid w:val="00057F8B"/>
    <w:rsid w:val="0006124C"/>
    <w:rsid w:val="00061C86"/>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A0541"/>
    <w:rsid w:val="000A102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52B4"/>
    <w:rsid w:val="000B5314"/>
    <w:rsid w:val="000B5AB0"/>
    <w:rsid w:val="000B5F2F"/>
    <w:rsid w:val="000B6E8F"/>
    <w:rsid w:val="000B6EA4"/>
    <w:rsid w:val="000B6FDB"/>
    <w:rsid w:val="000B7C31"/>
    <w:rsid w:val="000B7D0F"/>
    <w:rsid w:val="000B7F01"/>
    <w:rsid w:val="000C0098"/>
    <w:rsid w:val="000C0210"/>
    <w:rsid w:val="000C0243"/>
    <w:rsid w:val="000C09CF"/>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1B0"/>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D3D"/>
    <w:rsid w:val="00100E74"/>
    <w:rsid w:val="00101EAA"/>
    <w:rsid w:val="001029DD"/>
    <w:rsid w:val="00102F3D"/>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AAE"/>
    <w:rsid w:val="001260BB"/>
    <w:rsid w:val="001260C5"/>
    <w:rsid w:val="00126D2D"/>
    <w:rsid w:val="00126FBB"/>
    <w:rsid w:val="0012713E"/>
    <w:rsid w:val="001278C0"/>
    <w:rsid w:val="00127E76"/>
    <w:rsid w:val="00130FB2"/>
    <w:rsid w:val="001322B8"/>
    <w:rsid w:val="00132CEC"/>
    <w:rsid w:val="00132EBC"/>
    <w:rsid w:val="001331FA"/>
    <w:rsid w:val="00133517"/>
    <w:rsid w:val="00133DDF"/>
    <w:rsid w:val="00134164"/>
    <w:rsid w:val="001345B8"/>
    <w:rsid w:val="00134655"/>
    <w:rsid w:val="00134E49"/>
    <w:rsid w:val="00135D18"/>
    <w:rsid w:val="00135F35"/>
    <w:rsid w:val="001366DA"/>
    <w:rsid w:val="00137A58"/>
    <w:rsid w:val="001414E1"/>
    <w:rsid w:val="00141C32"/>
    <w:rsid w:val="001424A7"/>
    <w:rsid w:val="00142E48"/>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90408"/>
    <w:rsid w:val="0019068B"/>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F40"/>
    <w:rsid w:val="001C5406"/>
    <w:rsid w:val="001C5961"/>
    <w:rsid w:val="001C5C3D"/>
    <w:rsid w:val="001C5DF4"/>
    <w:rsid w:val="001C652C"/>
    <w:rsid w:val="001C710D"/>
    <w:rsid w:val="001C7908"/>
    <w:rsid w:val="001C7CFC"/>
    <w:rsid w:val="001D06E8"/>
    <w:rsid w:val="001D06EE"/>
    <w:rsid w:val="001D0956"/>
    <w:rsid w:val="001D09DD"/>
    <w:rsid w:val="001D1997"/>
    <w:rsid w:val="001D1FDC"/>
    <w:rsid w:val="001D29D4"/>
    <w:rsid w:val="001D2C55"/>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47E3"/>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010"/>
    <w:rsid w:val="0020783F"/>
    <w:rsid w:val="002078BB"/>
    <w:rsid w:val="002103A3"/>
    <w:rsid w:val="00210425"/>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76A"/>
    <w:rsid w:val="00244BC9"/>
    <w:rsid w:val="00244C91"/>
    <w:rsid w:val="00244EF4"/>
    <w:rsid w:val="00245F6C"/>
    <w:rsid w:val="00247682"/>
    <w:rsid w:val="00247BB2"/>
    <w:rsid w:val="00247FEC"/>
    <w:rsid w:val="002501CE"/>
    <w:rsid w:val="00250317"/>
    <w:rsid w:val="00250555"/>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4AA"/>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ABB"/>
    <w:rsid w:val="002A7856"/>
    <w:rsid w:val="002B0996"/>
    <w:rsid w:val="002B0E34"/>
    <w:rsid w:val="002B1DB8"/>
    <w:rsid w:val="002B2056"/>
    <w:rsid w:val="002B2214"/>
    <w:rsid w:val="002B2737"/>
    <w:rsid w:val="002B2A60"/>
    <w:rsid w:val="002B3863"/>
    <w:rsid w:val="002B3D2D"/>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2EA"/>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652"/>
    <w:rsid w:val="002E7664"/>
    <w:rsid w:val="002E7C85"/>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1FC3"/>
    <w:rsid w:val="003122A1"/>
    <w:rsid w:val="00312763"/>
    <w:rsid w:val="00312C3B"/>
    <w:rsid w:val="00313BDB"/>
    <w:rsid w:val="0031432E"/>
    <w:rsid w:val="003145F8"/>
    <w:rsid w:val="00314C5A"/>
    <w:rsid w:val="00314DBB"/>
    <w:rsid w:val="00315745"/>
    <w:rsid w:val="0031575C"/>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A52"/>
    <w:rsid w:val="00354DA0"/>
    <w:rsid w:val="0035508A"/>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2E7D"/>
    <w:rsid w:val="003D308F"/>
    <w:rsid w:val="003D33B2"/>
    <w:rsid w:val="003D3A3A"/>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6DD8"/>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5E57"/>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3439"/>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3B5"/>
    <w:rsid w:val="0046392B"/>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3E95"/>
    <w:rsid w:val="004D5327"/>
    <w:rsid w:val="004D5AC5"/>
    <w:rsid w:val="004D5CCE"/>
    <w:rsid w:val="004D67D5"/>
    <w:rsid w:val="004D7022"/>
    <w:rsid w:val="004D74CD"/>
    <w:rsid w:val="004D75EF"/>
    <w:rsid w:val="004D7899"/>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118D"/>
    <w:rsid w:val="004F2119"/>
    <w:rsid w:val="004F243E"/>
    <w:rsid w:val="004F247B"/>
    <w:rsid w:val="004F2EFF"/>
    <w:rsid w:val="004F33CF"/>
    <w:rsid w:val="004F3BDC"/>
    <w:rsid w:val="004F3C8A"/>
    <w:rsid w:val="004F3DBB"/>
    <w:rsid w:val="004F3E27"/>
    <w:rsid w:val="004F4C6D"/>
    <w:rsid w:val="004F4E8C"/>
    <w:rsid w:val="004F68F3"/>
    <w:rsid w:val="004F6C50"/>
    <w:rsid w:val="004F6E35"/>
    <w:rsid w:val="004F701A"/>
    <w:rsid w:val="004F7292"/>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5D8E"/>
    <w:rsid w:val="00525EE5"/>
    <w:rsid w:val="00527DC9"/>
    <w:rsid w:val="00530BEF"/>
    <w:rsid w:val="00531D14"/>
    <w:rsid w:val="00531DB1"/>
    <w:rsid w:val="005326BA"/>
    <w:rsid w:val="00533333"/>
    <w:rsid w:val="00533478"/>
    <w:rsid w:val="005335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0A7"/>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3D5"/>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B7"/>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C01EA"/>
    <w:rsid w:val="005C098F"/>
    <w:rsid w:val="005C0C02"/>
    <w:rsid w:val="005C0F98"/>
    <w:rsid w:val="005C16C6"/>
    <w:rsid w:val="005C18CA"/>
    <w:rsid w:val="005C1D6D"/>
    <w:rsid w:val="005C234B"/>
    <w:rsid w:val="005C2E92"/>
    <w:rsid w:val="005C2EAE"/>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5B9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8D1"/>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B94"/>
    <w:rsid w:val="006C63B4"/>
    <w:rsid w:val="006C6592"/>
    <w:rsid w:val="006C6D2C"/>
    <w:rsid w:val="006D0537"/>
    <w:rsid w:val="006D0EED"/>
    <w:rsid w:val="006D0F06"/>
    <w:rsid w:val="006D108A"/>
    <w:rsid w:val="006D1E44"/>
    <w:rsid w:val="006D25F0"/>
    <w:rsid w:val="006D2665"/>
    <w:rsid w:val="006D3023"/>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8C2"/>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6F7A19"/>
    <w:rsid w:val="007000CC"/>
    <w:rsid w:val="00700588"/>
    <w:rsid w:val="007007C9"/>
    <w:rsid w:val="007017F0"/>
    <w:rsid w:val="007018AE"/>
    <w:rsid w:val="00702A93"/>
    <w:rsid w:val="00705054"/>
    <w:rsid w:val="00705253"/>
    <w:rsid w:val="00706219"/>
    <w:rsid w:val="007063CF"/>
    <w:rsid w:val="00706BCD"/>
    <w:rsid w:val="00707B17"/>
    <w:rsid w:val="00710CD8"/>
    <w:rsid w:val="007110AB"/>
    <w:rsid w:val="00711FC0"/>
    <w:rsid w:val="0071229A"/>
    <w:rsid w:val="007124DE"/>
    <w:rsid w:val="0071263B"/>
    <w:rsid w:val="00712A6F"/>
    <w:rsid w:val="00712AF9"/>
    <w:rsid w:val="0071309D"/>
    <w:rsid w:val="007130AC"/>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2E5C"/>
    <w:rsid w:val="007336FC"/>
    <w:rsid w:val="00733C2F"/>
    <w:rsid w:val="00734260"/>
    <w:rsid w:val="007366BA"/>
    <w:rsid w:val="00737D75"/>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4C"/>
    <w:rsid w:val="00766402"/>
    <w:rsid w:val="00767FFC"/>
    <w:rsid w:val="0077064F"/>
    <w:rsid w:val="0077072E"/>
    <w:rsid w:val="00770CFD"/>
    <w:rsid w:val="00770FB6"/>
    <w:rsid w:val="00772000"/>
    <w:rsid w:val="00772016"/>
    <w:rsid w:val="007724CD"/>
    <w:rsid w:val="00773281"/>
    <w:rsid w:val="0077354C"/>
    <w:rsid w:val="007737FD"/>
    <w:rsid w:val="0077413A"/>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3AFF"/>
    <w:rsid w:val="007A443C"/>
    <w:rsid w:val="007A46FD"/>
    <w:rsid w:val="007A4AAC"/>
    <w:rsid w:val="007A5888"/>
    <w:rsid w:val="007A5D6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AAD"/>
    <w:rsid w:val="007B5F22"/>
    <w:rsid w:val="007B719D"/>
    <w:rsid w:val="007B7880"/>
    <w:rsid w:val="007C06A9"/>
    <w:rsid w:val="007C1F74"/>
    <w:rsid w:val="007C307B"/>
    <w:rsid w:val="007C34C6"/>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A79"/>
    <w:rsid w:val="00805487"/>
    <w:rsid w:val="00805A08"/>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250B"/>
    <w:rsid w:val="008228CA"/>
    <w:rsid w:val="00822F48"/>
    <w:rsid w:val="008232C0"/>
    <w:rsid w:val="00824C17"/>
    <w:rsid w:val="00824D2B"/>
    <w:rsid w:val="00825183"/>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9C6"/>
    <w:rsid w:val="008A3B8C"/>
    <w:rsid w:val="008A47BE"/>
    <w:rsid w:val="008A4A16"/>
    <w:rsid w:val="008A51B1"/>
    <w:rsid w:val="008A583C"/>
    <w:rsid w:val="008A5A71"/>
    <w:rsid w:val="008A62FD"/>
    <w:rsid w:val="008A6534"/>
    <w:rsid w:val="008A65F9"/>
    <w:rsid w:val="008A666C"/>
    <w:rsid w:val="008A6687"/>
    <w:rsid w:val="008A670C"/>
    <w:rsid w:val="008A745D"/>
    <w:rsid w:val="008B0F95"/>
    <w:rsid w:val="008B1601"/>
    <w:rsid w:val="008B1F58"/>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842"/>
    <w:rsid w:val="008D39B3"/>
    <w:rsid w:val="008D417E"/>
    <w:rsid w:val="008D41DC"/>
    <w:rsid w:val="008D4B3E"/>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250"/>
    <w:rsid w:val="008F5E8F"/>
    <w:rsid w:val="008F6FE3"/>
    <w:rsid w:val="008F71DC"/>
    <w:rsid w:val="008F73F5"/>
    <w:rsid w:val="00900C2E"/>
    <w:rsid w:val="00900D8F"/>
    <w:rsid w:val="00900DF9"/>
    <w:rsid w:val="009015EC"/>
    <w:rsid w:val="009018BE"/>
    <w:rsid w:val="0090234A"/>
    <w:rsid w:val="009029D0"/>
    <w:rsid w:val="00902B78"/>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217"/>
    <w:rsid w:val="009506DB"/>
    <w:rsid w:val="00950B61"/>
    <w:rsid w:val="00952128"/>
    <w:rsid w:val="009533C1"/>
    <w:rsid w:val="00953845"/>
    <w:rsid w:val="00953A00"/>
    <w:rsid w:val="00953C74"/>
    <w:rsid w:val="00954867"/>
    <w:rsid w:val="00955503"/>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6043"/>
    <w:rsid w:val="0098675C"/>
    <w:rsid w:val="00986917"/>
    <w:rsid w:val="00986C4D"/>
    <w:rsid w:val="00987714"/>
    <w:rsid w:val="00987871"/>
    <w:rsid w:val="00987A67"/>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3D14"/>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B21"/>
    <w:rsid w:val="009D19CB"/>
    <w:rsid w:val="009D205C"/>
    <w:rsid w:val="009D2238"/>
    <w:rsid w:val="009D25A2"/>
    <w:rsid w:val="009D3B04"/>
    <w:rsid w:val="009D42A7"/>
    <w:rsid w:val="009D4485"/>
    <w:rsid w:val="009D4C8D"/>
    <w:rsid w:val="009D584E"/>
    <w:rsid w:val="009D5A1E"/>
    <w:rsid w:val="009D61AB"/>
    <w:rsid w:val="009D64CA"/>
    <w:rsid w:val="009D64EF"/>
    <w:rsid w:val="009D6609"/>
    <w:rsid w:val="009D75EC"/>
    <w:rsid w:val="009D7728"/>
    <w:rsid w:val="009E06B3"/>
    <w:rsid w:val="009E0D43"/>
    <w:rsid w:val="009E193B"/>
    <w:rsid w:val="009E1BB2"/>
    <w:rsid w:val="009E1D64"/>
    <w:rsid w:val="009E2450"/>
    <w:rsid w:val="009E2970"/>
    <w:rsid w:val="009E29F4"/>
    <w:rsid w:val="009E2DAD"/>
    <w:rsid w:val="009E2EA9"/>
    <w:rsid w:val="009E2FD9"/>
    <w:rsid w:val="009E324B"/>
    <w:rsid w:val="009E3648"/>
    <w:rsid w:val="009E3B99"/>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16E3"/>
    <w:rsid w:val="009F2658"/>
    <w:rsid w:val="009F39E2"/>
    <w:rsid w:val="009F3F31"/>
    <w:rsid w:val="009F46C6"/>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AAF"/>
    <w:rsid w:val="00A13E32"/>
    <w:rsid w:val="00A14979"/>
    <w:rsid w:val="00A14A3A"/>
    <w:rsid w:val="00A15622"/>
    <w:rsid w:val="00A1574C"/>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70DC"/>
    <w:rsid w:val="00A57265"/>
    <w:rsid w:val="00A576F1"/>
    <w:rsid w:val="00A611C8"/>
    <w:rsid w:val="00A6189F"/>
    <w:rsid w:val="00A61C53"/>
    <w:rsid w:val="00A63051"/>
    <w:rsid w:val="00A6372A"/>
    <w:rsid w:val="00A638B8"/>
    <w:rsid w:val="00A63B7B"/>
    <w:rsid w:val="00A641B2"/>
    <w:rsid w:val="00A646FD"/>
    <w:rsid w:val="00A64DFC"/>
    <w:rsid w:val="00A6532D"/>
    <w:rsid w:val="00A6544A"/>
    <w:rsid w:val="00A664E2"/>
    <w:rsid w:val="00A66C36"/>
    <w:rsid w:val="00A6718B"/>
    <w:rsid w:val="00A675BC"/>
    <w:rsid w:val="00A67D22"/>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493A"/>
    <w:rsid w:val="00AE503D"/>
    <w:rsid w:val="00AE536E"/>
    <w:rsid w:val="00AE58B8"/>
    <w:rsid w:val="00AE6800"/>
    <w:rsid w:val="00AE6A12"/>
    <w:rsid w:val="00AE7C3F"/>
    <w:rsid w:val="00AF0122"/>
    <w:rsid w:val="00AF025C"/>
    <w:rsid w:val="00AF0A3A"/>
    <w:rsid w:val="00AF1337"/>
    <w:rsid w:val="00AF201D"/>
    <w:rsid w:val="00AF20D0"/>
    <w:rsid w:val="00AF21AF"/>
    <w:rsid w:val="00AF3762"/>
    <w:rsid w:val="00AF3A16"/>
    <w:rsid w:val="00AF3E98"/>
    <w:rsid w:val="00AF4E3B"/>
    <w:rsid w:val="00AF54D7"/>
    <w:rsid w:val="00AF5898"/>
    <w:rsid w:val="00AF6436"/>
    <w:rsid w:val="00AF68C8"/>
    <w:rsid w:val="00AF6C12"/>
    <w:rsid w:val="00AF7005"/>
    <w:rsid w:val="00B000EF"/>
    <w:rsid w:val="00B00C7C"/>
    <w:rsid w:val="00B01CFF"/>
    <w:rsid w:val="00B0215A"/>
    <w:rsid w:val="00B02582"/>
    <w:rsid w:val="00B036E6"/>
    <w:rsid w:val="00B03A6B"/>
    <w:rsid w:val="00B04002"/>
    <w:rsid w:val="00B0475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377"/>
    <w:rsid w:val="00B353CF"/>
    <w:rsid w:val="00B355F9"/>
    <w:rsid w:val="00B366F7"/>
    <w:rsid w:val="00B36F3D"/>
    <w:rsid w:val="00B378D3"/>
    <w:rsid w:val="00B37D48"/>
    <w:rsid w:val="00B37EB0"/>
    <w:rsid w:val="00B40351"/>
    <w:rsid w:val="00B40623"/>
    <w:rsid w:val="00B40771"/>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5D3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03"/>
    <w:rsid w:val="00B957DF"/>
    <w:rsid w:val="00B96265"/>
    <w:rsid w:val="00B96FBE"/>
    <w:rsid w:val="00B97204"/>
    <w:rsid w:val="00B974C1"/>
    <w:rsid w:val="00BA02D6"/>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09C6"/>
    <w:rsid w:val="00BE169E"/>
    <w:rsid w:val="00BE1D5F"/>
    <w:rsid w:val="00BE2189"/>
    <w:rsid w:val="00BE3190"/>
    <w:rsid w:val="00BE436B"/>
    <w:rsid w:val="00BE4A65"/>
    <w:rsid w:val="00BE5857"/>
    <w:rsid w:val="00BE5CBE"/>
    <w:rsid w:val="00BE5F9D"/>
    <w:rsid w:val="00BE6319"/>
    <w:rsid w:val="00BE6BFB"/>
    <w:rsid w:val="00BE732B"/>
    <w:rsid w:val="00BE744C"/>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0DA0"/>
    <w:rsid w:val="00C11823"/>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328"/>
    <w:rsid w:val="00C74C83"/>
    <w:rsid w:val="00C75312"/>
    <w:rsid w:val="00C75CD3"/>
    <w:rsid w:val="00C75E3E"/>
    <w:rsid w:val="00C76314"/>
    <w:rsid w:val="00C766BF"/>
    <w:rsid w:val="00C76D1F"/>
    <w:rsid w:val="00C77735"/>
    <w:rsid w:val="00C7773E"/>
    <w:rsid w:val="00C7784D"/>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9F5"/>
    <w:rsid w:val="00CB78E9"/>
    <w:rsid w:val="00CB796A"/>
    <w:rsid w:val="00CC01D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4C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B73"/>
    <w:rsid w:val="00D80D2E"/>
    <w:rsid w:val="00D810B4"/>
    <w:rsid w:val="00D81283"/>
    <w:rsid w:val="00D8151D"/>
    <w:rsid w:val="00D81F4E"/>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495"/>
    <w:rsid w:val="00DD2D72"/>
    <w:rsid w:val="00DD345F"/>
    <w:rsid w:val="00DD40C1"/>
    <w:rsid w:val="00DD5463"/>
    <w:rsid w:val="00DD662A"/>
    <w:rsid w:val="00DD6636"/>
    <w:rsid w:val="00DD6E2A"/>
    <w:rsid w:val="00DD710C"/>
    <w:rsid w:val="00DD73BC"/>
    <w:rsid w:val="00DD7689"/>
    <w:rsid w:val="00DD7910"/>
    <w:rsid w:val="00DD7ED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E4C"/>
    <w:rsid w:val="00E1623A"/>
    <w:rsid w:val="00E16482"/>
    <w:rsid w:val="00E16850"/>
    <w:rsid w:val="00E16AD5"/>
    <w:rsid w:val="00E16B88"/>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7511"/>
    <w:rsid w:val="00E67983"/>
    <w:rsid w:val="00E7135D"/>
    <w:rsid w:val="00E714F1"/>
    <w:rsid w:val="00E71C61"/>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5099"/>
    <w:rsid w:val="00EA6103"/>
    <w:rsid w:val="00EA7D00"/>
    <w:rsid w:val="00EB0039"/>
    <w:rsid w:val="00EB01CE"/>
    <w:rsid w:val="00EB0448"/>
    <w:rsid w:val="00EB0503"/>
    <w:rsid w:val="00EB247B"/>
    <w:rsid w:val="00EB2AC4"/>
    <w:rsid w:val="00EB2AD3"/>
    <w:rsid w:val="00EB2E6A"/>
    <w:rsid w:val="00EB2F51"/>
    <w:rsid w:val="00EB300F"/>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175D7"/>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481"/>
    <w:rsid w:val="00F63627"/>
    <w:rsid w:val="00F64C26"/>
    <w:rsid w:val="00F65625"/>
    <w:rsid w:val="00F656FF"/>
    <w:rsid w:val="00F6587F"/>
    <w:rsid w:val="00F66110"/>
    <w:rsid w:val="00F66612"/>
    <w:rsid w:val="00F66F26"/>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1F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2BCF"/>
    <w:rsid w:val="00FE335E"/>
    <w:rsid w:val="00FE378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ECD92E"/>
  <w15:docId w15:val="{6D61A438-FD5C-4FA9-AFC9-2A0ED4A3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48"/>
    <w:pPr>
      <w:spacing w:line="360" w:lineRule="auto"/>
      <w:jc w:val="both"/>
    </w:pPr>
    <w:rPr>
      <w:rFonts w:ascii="Georgia" w:hAnsi="Georgia" w:cs="Arial"/>
    </w:rPr>
  </w:style>
  <w:style w:type="paragraph" w:styleId="Heading1">
    <w:name w:val="heading 1"/>
    <w:basedOn w:val="Normal"/>
    <w:next w:val="Normal"/>
    <w:link w:val="Heading1Char"/>
    <w:uiPriority w:val="9"/>
    <w:qFormat/>
    <w:rsid w:val="00142E48"/>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142E48"/>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142E48"/>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142E48"/>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142E48"/>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142E48"/>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132E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32E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yperlink" Target="http://github.com/schae234/Camo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aizesequence.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40BF-E1B7-470C-A895-7A8E0928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48</Pages>
  <Words>69919</Words>
  <Characters>398544</Characters>
  <Application>Microsoft Office Word</Application>
  <DocSecurity>0</DocSecurity>
  <Lines>3321</Lines>
  <Paragraphs>935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6</cp:revision>
  <dcterms:created xsi:type="dcterms:W3CDTF">2017-10-20T21:00:00Z</dcterms:created>
  <dcterms:modified xsi:type="dcterms:W3CDTF">2017-11-08T18:36:00Z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