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sz w:val="72"/>
          <w:szCs w:val="72"/>
        </w:rPr>
        <w:t xml:space="preserve">🌱</w:t>
      </w:r>
    </w:p>
    <w:p>
      <w:pPr>
        <w:spacing w:after="120" w:before="200"/>
        <w:jc w:val="center"/>
      </w:pPr>
      <w:r>
        <w:rPr>
          <w:b/>
          <w:bCs/>
          <w:color w:val="22312B"/>
          <w:sz w:val="72"/>
          <w:szCs w:val="72"/>
        </w:rPr>
        <w:t xml:space="preserve">Mein Weg</w:t>
      </w:r>
    </w:p>
    <w:p>
      <w:pPr>
        <w:spacing w:after="400"/>
        <w:jc w:val="center"/>
      </w:pPr>
      <w:r>
        <w:rPr>
          <w:color w:val="1F9D76"/>
          <w:sz w:val="28"/>
          <w:szCs w:val="28"/>
        </w:rPr>
        <w:t xml:space="preserve">Dosierung  ·  Substitution  ·  Rückfälle</w:t>
      </w:r>
    </w:p>
    <w:p>
      <w:pPr>
        <w:spacing w:after="100"/>
        <w:jc w:val="center"/>
      </w:pPr>
      <w:r>
        <w:rPr>
          <w:color w:val="6B7C74"/>
          <w:sz w:val="24"/>
          <w:szCs w:val="24"/>
        </w:rPr>
        <w:t xml:space="preserve">Schritt-für-Schritt-Anleitung zum Einrichten</w:t>
      </w:r>
    </w:p>
    <w:p>
      <w:pPr>
        <w:spacing w:after="600"/>
        <w:jc w:val="center"/>
      </w:pPr>
      <w:r>
        <w:rPr>
          <w:i/>
          <w:iCs/>
          <w:color w:val="6B7C74"/>
          <w:sz w:val="20"/>
          <w:szCs w:val="20"/>
        </w:rPr>
        <w:t xml:space="preserve">Fassung 2026.10.28-2  ·  für Niklas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100" w:line="300"/>
            </w:pPr>
            <w:r>
              <w:rPr>
                <w:b/>
                <w:bCs/>
                <w:sz w:val="22"/>
                <w:szCs w:val="22"/>
              </w:rPr>
              <w:t xml:space="preserve">Worum es geht</w:t>
            </w:r>
          </w:p>
          <w:p>
            <w:pPr>
              <w:spacing w:after="100" w:line="300"/>
            </w:pPr>
            <w:r>
              <w:rPr>
                <w:sz w:val="22"/>
                <w:szCs w:val="22"/>
              </w:rPr>
              <w:t xml:space="preserve">Diese Seite läuft nur für dich. Du trägst jeden Tag ein, was du tatsächlich genommen hast (Ist) – daneben läuft der Plan, den du dir gesetzt hast (Soll). So siehst du schwarz auf weiß, wie weit beide auseinanderliegen, ohne dass du dir irgendwas zusammenreimen musst.</w:t>
            </w:r>
          </w:p>
          <w:p>
            <w:pPr>
              <w:spacing w:after="100" w:line="300"/>
            </w:pPr>
            <w:r>
              <w:rPr>
                <w:sz w:val="22"/>
                <w:szCs w:val="22"/>
              </w:rPr>
              <w:t xml:space="preserve">Drei Dinge laufen hier nebeneinander: die Pregabalin-Reduktion, deine Substitution mit Polamidon und Substitol, und – wenn es dazu kommt – Rückfälle mit dem, was sie ausgelöst hat.</w:t>
            </w:r>
          </w:p>
          <w:p>
            <w:pPr>
              <w:spacing w:after="0" w:line="300"/>
            </w:pPr>
            <w:r>
              <w:rPr>
                <w:sz w:val="22"/>
                <w:szCs w:val="22"/>
              </w:rPr>
              <w:t xml:space="preserve">Niemand außer dir kommt an diese Daten. Eigene Adresse, eigenes Passwort, eigene Datenbank auf deinem eigenen Server.</w:t>
            </w:r>
          </w:p>
        </w:tc>
      </w:tr>
    </w:tbl>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F3E7" w:sz="2"/>
              <w:left w:val="single" w:color="D98324" w:sz="24"/>
              <w:bottom w:val="single" w:color="FDF3E7" w:sz="2"/>
              <w:right w:val="single" w:color="FDF3E7" w:sz="2"/>
            </w:tcBorders>
            <w:shd w:fill="FDF3E7" w:val="clear"/>
            <w:tcMar>
              <w:top w:type="dxa" w:w="160"/>
              <w:left w:type="dxa" w:w="220"/>
              <w:bottom w:type="dxa" w:w="160"/>
              <w:right w:type="dxa" w:w="220"/>
            </w:tcMar>
          </w:tcPr>
          <w:p>
            <w:pPr>
              <w:spacing w:after="100" w:line="300"/>
            </w:pPr>
            <w:r>
              <w:rPr>
                <w:b/>
                <w:bCs/>
                <w:sz w:val="22"/>
                <w:szCs w:val="22"/>
              </w:rPr>
              <w:t xml:space="preserve">Bitte einmal lesen, bevor du loslegst</w:t>
            </w:r>
          </w:p>
          <w:p>
            <w:pPr>
              <w:spacing w:after="100" w:line="300"/>
            </w:pPr>
            <w:r>
              <w:rPr>
                <w:sz w:val="22"/>
                <w:szCs w:val="22"/>
              </w:rPr>
              <w:t xml:space="preserve">Pregabalin darf nicht eigenmächtig schnell abgesetzt oder stark reduziert werden – ein zu schneller Entzug kann ernste Beschwerden bis hin zu Anfällen auslösen. Diese Seite rechnet deshalb absichtlich nichts aus und schlägt keine Dosis vor. Sie zeigt nur, was du selbst einträgst.</w:t>
            </w:r>
          </w:p>
          <w:p>
            <w:pPr>
              <w:spacing w:after="100" w:line="300"/>
            </w:pPr>
            <w:r>
              <w:rPr>
                <w:sz w:val="22"/>
                <w:szCs w:val="22"/>
              </w:rPr>
              <w:t xml:space="preserve">Den Soll-Plan trag so ein, wie du ihn mit deiner Ärztin oder deinem Arzt abgesprochen hast. Wenn es diesen Plan noch nicht gibt: Das ist der erste Schritt, nicht dieser hier. Richte die Seite ruhig vorher ein – sie hilft dir, zum Termin genau zu zeigen, wie es dir geht.</w:t>
            </w:r>
          </w:p>
          <w:p>
            <w:pPr>
              <w:spacing w:after="100" w:line="300"/>
            </w:pPr>
            <w:r>
              <w:rPr>
                <w:b/>
                <w:bCs/>
                <w:sz w:val="22"/>
                <w:szCs w:val="22"/>
              </w:rPr>
              <w:t xml:space="preserve">Wenn es dir akut schlecht geht: </w:t>
            </w:r>
            <w:r>
              <w:rPr>
                <w:sz w:val="22"/>
                <w:szCs w:val="22"/>
              </w:rPr>
              <w:t xml:space="preserve">Telefonseelsorge 0800 111 0 111 (kostenlos, rund um die Uhr) · Sucht- und Drogen-Hotline 01806 313 031 · ärztlicher Bereitschaftsdienst 116 117 · Notruf 112.</w:t>
            </w:r>
          </w:p>
          <w:p>
            <w:pPr>
              <w:spacing w:after="0" w:line="300"/>
            </w:pPr>
            <w:r>
              <w:rPr>
                <w:sz w:val="22"/>
                <w:szCs w:val="22"/>
              </w:rPr>
              <w:t xml:space="preserve">Diese Nummern stehen in der Seite auch unter „Hilfe“ – und zwar erreichbar, ohne dass du dich anmelden musst. Das ist bewusst so.</w:t>
            </w:r>
          </w:p>
        </w:tc>
      </w:tr>
    </w:tbl>
    <w:p>
      <w:r>
        <w:br w:type="page"/>
      </w:r>
    </w:p>
    <w:p>
      <w:pPr>
        <w:pStyle w:val="Heading1"/>
        <w:spacing w:after="180" w:before="400"/>
      </w:pPr>
      <w:r>
        <w:rPr>
          <w:b/>
          <w:bCs/>
          <w:color w:val="22312B"/>
          <w:sz w:val="32"/>
          <w:szCs w:val="32"/>
        </w:rPr>
        <w:t xml:space="preserve">Auf einen Blick</w:t>
      </w:r>
    </w:p>
    <w:p>
      <w:pPr>
        <w:spacing w:after="120" w:line="300"/>
      </w:pPr>
      <w:r>
        <w:rPr>
          <w:sz w:val="22"/>
          <w:szCs w:val="22"/>
        </w:rPr>
        <w:t xml:space="preserve">Was du brauchst und wie lange es dauert.</w:t>
      </w:r>
    </w:p>
    <w:tbl>
      <w:tblPr>
        <w:tblW w:type="dxa" w:w="9026"/>
        <w:tblBorders>
          <w:top w:val="single" w:color="CFE3DA" w:sz="2"/>
          <w:left w:val="single" w:color="CFE3DA" w:sz="2"/>
          <w:bottom w:val="single" w:color="CFE3DA" w:sz="2"/>
          <w:right w:val="single" w:color="CFE3DA" w:sz="2"/>
          <w:insideH w:val="single" w:color="CFE3DA" w:sz="2"/>
          <w:insideV w:val="single" w:color="CFE3DA" w:sz="2"/>
        </w:tblBorders>
      </w:tblPr>
      <w:tblGrid>
        <w:gridCol w:w="1805"/>
        <w:gridCol w:w="7221"/>
      </w:tblGrid>
      <w:tr>
        <w:trPr>
          <w:tblHeader/>
        </w:trPr>
        <w:tc>
          <w:tcPr>
            <w:tcW w:type="dxa" w:w="1805"/>
            <w:shd w:fill="1F9D76" w:val="clear"/>
            <w:tcMar>
              <w:top w:type="dxa" w:w="90"/>
              <w:left w:type="dxa" w:w="140"/>
              <w:bottom w:type="dxa" w:w="90"/>
              <w:right w:type="dxa" w:w="140"/>
            </w:tcMar>
          </w:tcPr>
          <w:p>
            <w:pPr>
              <w:spacing w:after="0" w:line="280"/>
            </w:pPr>
            <w:r>
              <w:rPr>
                <w:b/>
                <w:bCs/>
                <w:color w:val="FFFFFF"/>
                <w:sz w:val="20"/>
                <w:szCs w:val="20"/>
              </w:rPr>
              <w:t xml:space="preserve"/>
            </w:r>
          </w:p>
        </w:tc>
        <w:tc>
          <w:tcPr>
            <w:tcW w:type="dxa" w:w="7221"/>
            <w:shd w:fill="1F9D76" w:val="clear"/>
            <w:tcMar>
              <w:top w:type="dxa" w:w="90"/>
              <w:left w:type="dxa" w:w="140"/>
              <w:bottom w:type="dxa" w:w="90"/>
              <w:right w:type="dxa" w:w="140"/>
            </w:tcMar>
          </w:tcPr>
          <w:p>
            <w:pPr>
              <w:spacing w:after="0" w:line="280"/>
            </w:pPr>
            <w:r>
              <w:rPr>
                <w:b/>
                <w:bCs/>
                <w:color w:val="FFFFFF"/>
                <w:sz w:val="20"/>
                <w:szCs w:val="20"/>
              </w:rPr>
              <w:t xml:space="preserve">Das brauchst du</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Server</w:t>
            </w:r>
          </w:p>
        </w:tc>
        <w:tc>
          <w:tcPr>
            <w:tcW w:type="dxa" w:w="7221"/>
            <w:shd w:fill="FFFFFF" w:val="clear"/>
            <w:tcMar>
              <w:top w:type="dxa" w:w="90"/>
              <w:left w:type="dxa" w:w="140"/>
              <w:bottom w:type="dxa" w:w="90"/>
              <w:right w:type="dxa" w:w="140"/>
            </w:tcMar>
          </w:tcPr>
          <w:p>
            <w:pPr>
              <w:spacing w:after="0" w:line="280"/>
            </w:pPr>
            <w:r>
              <w:rPr>
                <w:b w:val="false"/>
                <w:bCs w:val="false"/>
                <w:color w:val="22312B"/>
                <w:sz w:val="20"/>
                <w:szCs w:val="20"/>
              </w:rPr>
              <w:t xml:space="preserve">Dein Hetzner-Server – derselbe, auf dem Haushaltsbuch und Pflegeplaner laufen. Es kommt nichts Neues dazu.</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Platz</w:t>
            </w:r>
          </w:p>
        </w:tc>
        <w:tc>
          <w:tcPr>
            <w:tcW w:type="dxa" w:w="7221"/>
            <w:shd w:fill="FFFFFF" w:val="clear"/>
            <w:tcMar>
              <w:top w:type="dxa" w:w="90"/>
              <w:left w:type="dxa" w:w="140"/>
              <w:bottom w:type="dxa" w:w="90"/>
              <w:right w:type="dxa" w:w="140"/>
            </w:tcMar>
          </w:tcPr>
          <w:p>
            <w:pPr>
              <w:spacing w:after="0" w:line="280"/>
            </w:pPr>
            <w:r>
              <w:rPr>
                <w:b w:val="false"/>
                <w:bCs w:val="false"/>
                <w:color w:val="22312B"/>
                <w:sz w:val="20"/>
                <w:szCs w:val="20"/>
              </w:rPr>
              <w:t xml:space="preserve">Rund 60 MB. Das fällt auf dem Server nicht auf.</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Adresse</w:t>
            </w:r>
          </w:p>
        </w:tc>
        <w:tc>
          <w:tcPr>
            <w:tcW w:type="dxa" w:w="7221"/>
            <w:shd w:fill="FFFFFF" w:val="clear"/>
            <w:tcMar>
              <w:top w:type="dxa" w:w="90"/>
              <w:left w:type="dxa" w:w="140"/>
              <w:bottom w:type="dxa" w:w="90"/>
              <w:right w:type="dxa" w:w="140"/>
            </w:tcMar>
          </w:tcPr>
          <w:p>
            <w:pPr>
              <w:spacing w:after="0" w:line="280"/>
            </w:pPr>
            <w:r>
              <w:rPr>
                <w:b w:val="false"/>
                <w:bCs w:val="false"/>
                <w:color w:val="22312B"/>
                <w:sz w:val="20"/>
                <w:szCs w:val="20"/>
              </w:rPr>
              <w:t xml:space="preserve">Eine neue kostenlose DuckDNS-Adresse, z. B. mein-weg-nik.duckdns.org</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Zeit</w:t>
            </w:r>
          </w:p>
        </w:tc>
        <w:tc>
          <w:tcPr>
            <w:tcW w:type="dxa" w:w="7221"/>
            <w:shd w:fill="FFFFFF" w:val="clear"/>
            <w:tcMar>
              <w:top w:type="dxa" w:w="90"/>
              <w:left w:type="dxa" w:w="140"/>
              <w:bottom w:type="dxa" w:w="90"/>
              <w:right w:type="dxa" w:w="140"/>
            </w:tcMar>
          </w:tcPr>
          <w:p>
            <w:pPr>
              <w:spacing w:after="0" w:line="280"/>
            </w:pPr>
            <w:r>
              <w:rPr>
                <w:b w:val="false"/>
                <w:bCs w:val="false"/>
                <w:color w:val="22312B"/>
                <w:sz w:val="20"/>
                <w:szCs w:val="20"/>
              </w:rPr>
              <w:t xml:space="preserve">Etwa 10 Minuten für die Einrichtung, danach rund 2 Minuten pro Tag.</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Vorwissen</w:t>
            </w:r>
          </w:p>
        </w:tc>
        <w:tc>
          <w:tcPr>
            <w:tcW w:type="dxa" w:w="7221"/>
            <w:shd w:fill="FFFFFF" w:val="clear"/>
            <w:tcMar>
              <w:top w:type="dxa" w:w="90"/>
              <w:left w:type="dxa" w:w="140"/>
              <w:bottom w:type="dxa" w:w="90"/>
              <w:right w:type="dxa" w:w="140"/>
            </w:tcMar>
          </w:tcPr>
          <w:p>
            <w:pPr>
              <w:spacing w:after="0" w:line="280"/>
            </w:pPr>
            <w:r>
              <w:rPr>
                <w:b w:val="false"/>
                <w:bCs w:val="false"/>
                <w:color w:val="22312B"/>
                <w:sz w:val="20"/>
                <w:szCs w:val="20"/>
              </w:rPr>
              <w:t xml:space="preserve">Keins. Du kopierst vier Befehle, das Skript macht den Rest.</w:t>
            </w:r>
          </w:p>
        </w:tc>
      </w:tr>
    </w:tbl>
    <w:p>
      <w:pPr>
        <w:spacing w:after="200"/>
      </w:pPr>
    </w:p>
    <w:p>
      <w:pPr>
        <w:spacing w:after="120" w:line="300"/>
      </w:pPr>
      <w:r>
        <w:rPr>
          <w:b/>
          <w:bCs/>
          <w:sz w:val="22"/>
          <w:szCs w:val="22"/>
        </w:rPr>
        <w:t xml:space="preserve">Die Schritte im Überblick:</w:t>
      </w:r>
    </w:p>
    <w:p>
      <w:pPr>
        <w:pStyle w:val="ListParagraph"/>
        <w:numPr>
          <w:ilvl w:val="0"/>
          <w:numId w:val="2"/>
        </w:numPr>
        <w:spacing w:after="80" w:line="300"/>
      </w:pPr>
      <w:r>
        <w:rPr>
          <w:b/>
          <w:bCs/>
          <w:sz w:val="22"/>
          <w:szCs w:val="22"/>
        </w:rPr>
        <w:t xml:space="preserve">Schritt 1–4:</w:t>
      </w:r>
      <w:r>
        <w:rPr>
          <w:sz w:val="22"/>
          <w:szCs w:val="22"/>
        </w:rPr>
        <w:t xml:space="preserve"> einrichten (einmalig, am Rechner)</w:t>
      </w:r>
    </w:p>
    <w:p>
      <w:pPr>
        <w:pStyle w:val="ListParagraph"/>
        <w:numPr>
          <w:ilvl w:val="0"/>
          <w:numId w:val="2"/>
        </w:numPr>
        <w:spacing w:after="80" w:line="300"/>
      </w:pPr>
      <w:r>
        <w:rPr>
          <w:b/>
          <w:bCs/>
          <w:sz w:val="22"/>
          <w:szCs w:val="22"/>
        </w:rPr>
        <w:t xml:space="preserve">Schritt 5:</w:t>
      </w:r>
      <w:r>
        <w:rPr>
          <w:sz w:val="22"/>
          <w:szCs w:val="22"/>
        </w:rPr>
        <w:t xml:space="preserve"> anmelden und eigenes Passwort wählen</w:t>
      </w:r>
    </w:p>
    <w:p>
      <w:pPr>
        <w:pStyle w:val="ListParagraph"/>
        <w:numPr>
          <w:ilvl w:val="0"/>
          <w:numId w:val="2"/>
        </w:numPr>
        <w:spacing w:after="80" w:line="300"/>
      </w:pPr>
      <w:r>
        <w:rPr>
          <w:b/>
          <w:bCs/>
          <w:sz w:val="22"/>
          <w:szCs w:val="22"/>
        </w:rPr>
        <w:t xml:space="preserve">Schritt 6–7:</w:t>
      </w:r>
      <w:r>
        <w:rPr>
          <w:sz w:val="22"/>
          <w:szCs w:val="22"/>
        </w:rPr>
        <w:t xml:space="preserve"> Soll-Plan eintragen, dann täglich die Ist-Dosis</w:t>
      </w:r>
    </w:p>
    <w:p>
      <w:pPr>
        <w:pStyle w:val="ListParagraph"/>
        <w:numPr>
          <w:ilvl w:val="0"/>
          <w:numId w:val="2"/>
        </w:numPr>
        <w:spacing w:after="80" w:line="300"/>
      </w:pPr>
      <w:r>
        <w:rPr>
          <w:b/>
          <w:bCs/>
          <w:sz w:val="22"/>
          <w:szCs w:val="22"/>
        </w:rPr>
        <w:t xml:space="preserve">Schritt 8:</w:t>
      </w:r>
      <w:r>
        <w:rPr>
          <w:sz w:val="22"/>
          <w:szCs w:val="22"/>
        </w:rPr>
        <w:t xml:space="preserve"> Substitution – Polamidon und Substitol</w:t>
      </w:r>
    </w:p>
    <w:p>
      <w:pPr>
        <w:pStyle w:val="ListParagraph"/>
        <w:numPr>
          <w:ilvl w:val="0"/>
          <w:numId w:val="2"/>
        </w:numPr>
        <w:spacing w:after="80" w:line="300"/>
      </w:pPr>
      <w:r>
        <w:rPr>
          <w:b/>
          <w:bCs/>
          <w:sz w:val="22"/>
          <w:szCs w:val="22"/>
        </w:rPr>
        <w:t xml:space="preserve">Schritt 9:</w:t>
      </w:r>
      <w:r>
        <w:rPr>
          <w:sz w:val="22"/>
          <w:szCs w:val="22"/>
        </w:rPr>
        <w:t xml:space="preserve"> Rückfälle festhalten, wenn es dazu kommt</w:t>
      </w:r>
    </w:p>
    <w:p>
      <w:pPr>
        <w:pStyle w:val="ListParagraph"/>
        <w:numPr>
          <w:ilvl w:val="0"/>
          <w:numId w:val="2"/>
        </w:numPr>
        <w:spacing w:after="80" w:line="300"/>
      </w:pPr>
      <w:r>
        <w:rPr>
          <w:b/>
          <w:bCs/>
          <w:sz w:val="22"/>
          <w:szCs w:val="22"/>
        </w:rPr>
        <w:t xml:space="preserve">Schritt 10–13:</w:t>
      </w:r>
      <w:r>
        <w:rPr>
          <w:sz w:val="22"/>
          <w:szCs w:val="22"/>
        </w:rPr>
        <w:t xml:space="preserve"> Verlauf lesen, Erfolge, sichern, aufs Handy legen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b/>
                <w:bCs/>
                <w:sz w:val="22"/>
                <w:szCs w:val="22"/>
              </w:rPr>
              <w:t xml:space="preserve">Überall ersetzen: </w:t>
            </w:r>
            <w:r>
              <w:rPr>
                <w:rFonts w:ascii="Consolas" w:cs="Consolas" w:eastAsia="Consolas" w:hAnsi="Consolas"/>
                <w:color w:val="0F5C46"/>
                <w:sz w:val="20"/>
                <w:szCs w:val="20"/>
                <w:shd w:fill="F2F7F5" w:val="clear"/>
              </w:rPr>
              <w:t xml:space="preserve">DEINE-IP</w:t>
            </w:r>
            <w:r>
              <w:rPr>
                <w:sz w:val="22"/>
                <w:szCs w:val="22"/>
              </w:rPr>
              <w:t xml:space="preserve"> durch die IP deines Servers und </w:t>
            </w:r>
            <w:r>
              <w:rPr>
                <w:rFonts w:ascii="Consolas" w:cs="Consolas" w:eastAsia="Consolas" w:hAnsi="Consolas"/>
                <w:color w:val="0F5C46"/>
                <w:sz w:val="20"/>
                <w:szCs w:val="20"/>
                <w:shd w:fill="F2F7F5" w:val="clear"/>
              </w:rPr>
              <w:t xml:space="preserve">mein-weg-nik.duckdns.org</w:t>
            </w:r>
            <w:r>
              <w:rPr>
                <w:sz w:val="22"/>
                <w:szCs w:val="22"/>
              </w:rPr>
              <w:t xml:space="preserve"> durch die Adresse, die du in Schritt 1 anlegst.</w:t>
            </w:r>
          </w:p>
        </w:tc>
      </w:tr>
    </w:tbl>
    <w:p>
      <w:pPr>
        <w:pStyle w:val="Heading1"/>
        <w:spacing w:after="180" w:before="400"/>
      </w:pPr>
      <w:r>
        <w:rPr>
          <w:b/>
          <w:bCs/>
          <w:color w:val="22312B"/>
          <w:sz w:val="32"/>
          <w:szCs w:val="32"/>
        </w:rPr>
        <w:t xml:space="preserve">Schritt 1: Eigene Adresse anlegen</w:t>
      </w:r>
    </w:p>
    <w:p>
      <w:pPr>
        <w:spacing w:after="120" w:line="300"/>
      </w:pPr>
      <w:r>
        <w:rPr>
          <w:sz w:val="22"/>
          <w:szCs w:val="22"/>
        </w:rPr>
        <w:t xml:space="preserve">Damit du die Seite im Browser erreichst, braucht sie einen Namen. Das ist kostenlos und dauert zwei Minuten.</w:t>
      </w:r>
    </w:p>
    <w:p>
      <w:pPr>
        <w:pStyle w:val="ListParagraph"/>
        <w:numPr>
          <w:ilvl w:val="0"/>
          <w:numId w:val="2"/>
        </w:numPr>
        <w:spacing w:after="80" w:line="300"/>
      </w:pPr>
      <w:r>
        <w:rPr>
          <w:b/>
          <w:bCs/>
          <w:sz w:val="22"/>
          <w:szCs w:val="22"/>
        </w:rPr>
        <w:t xml:space="preserve">duckdns.org</w:t>
      </w:r>
      <w:r>
        <w:rPr>
          <w:sz w:val="22"/>
          <w:szCs w:val="22"/>
        </w:rPr>
        <w:t xml:space="preserve"> öffnen und anmelden (du hast dort schon ein Konto von den anderen Projekten)</w:t>
      </w:r>
    </w:p>
    <w:p>
      <w:pPr>
        <w:pStyle w:val="ListParagraph"/>
        <w:numPr>
          <w:ilvl w:val="0"/>
          <w:numId w:val="2"/>
        </w:numPr>
        <w:spacing w:after="80" w:line="300"/>
      </w:pPr>
      <w:r>
        <w:rPr>
          <w:sz w:val="22"/>
          <w:szCs w:val="22"/>
        </w:rPr>
        <w:t xml:space="preserve">Unten eine neue Subdomain eintragen, z. B. mein-weg-nik – daraus wird mein-weg-nik.duckdns.org</w:t>
      </w:r>
    </w:p>
    <w:p>
      <w:pPr>
        <w:pStyle w:val="ListParagraph"/>
        <w:numPr>
          <w:ilvl w:val="0"/>
          <w:numId w:val="2"/>
        </w:numPr>
        <w:spacing w:after="80" w:line="300"/>
      </w:pPr>
      <w:r>
        <w:rPr>
          <w:sz w:val="22"/>
          <w:szCs w:val="22"/>
        </w:rPr>
        <w:t xml:space="preserve">Auf „add domain“ klicken</w:t>
      </w:r>
    </w:p>
    <w:p>
      <w:pPr>
        <w:pStyle w:val="ListParagraph"/>
        <w:numPr>
          <w:ilvl w:val="0"/>
          <w:numId w:val="2"/>
        </w:numPr>
        <w:spacing w:after="80" w:line="300"/>
      </w:pPr>
      <w:r>
        <w:rPr>
          <w:sz w:val="22"/>
          <w:szCs w:val="22"/>
        </w:rPr>
        <w:t xml:space="preserve">Bei „current ip“ die IP deines Servers eintragen und auf „update ip“ klicken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sz w:val="22"/>
                <w:szCs w:val="22"/>
              </w:rPr>
              <w:t xml:space="preserve">Nimm einen Namen, der nach nichts aussieht. „mein-weg-nik“ oder „tagebuch-n7“ sagt niemandem etwas, der die Adresse zufällig sieht. Vermeide Wörter wie „dosis“ oder den Medikamentennamen.</w:t>
            </w:r>
          </w:p>
        </w:tc>
      </w:tr>
    </w:tbl>
    <w:p>
      <w:pPr>
        <w:pStyle w:val="Heading1"/>
        <w:spacing w:after="180" w:before="400"/>
      </w:pPr>
      <w:r>
        <w:rPr>
          <w:b/>
          <w:bCs/>
          <w:color w:val="22312B"/>
          <w:sz w:val="32"/>
          <w:szCs w:val="32"/>
        </w:rPr>
        <w:t xml:space="preserve">Schritt 2: Auf den Server verbinden</w:t>
      </w:r>
    </w:p>
    <w:p>
      <w:pPr>
        <w:spacing w:after="120" w:line="300"/>
      </w:pPr>
      <w:r>
        <w:rPr>
          <w:sz w:val="22"/>
          <w:szCs w:val="22"/>
        </w:rPr>
        <w:t xml:space="preserve">Terminal (Mac) bzw. PowerShell oder Eingabeaufforderung (Windows) öffnen:</w:t>
      </w:r>
    </w:p>
    <w:p>
      <w:pPr>
        <w:shd w:fill="F2F7F5" w:val="clear"/>
        <w:spacing w:after="180" w:before="100"/>
        <w:ind w:left="240"/>
      </w:pPr>
      <w:r>
        <w:rPr>
          <w:rFonts w:ascii="Consolas" w:cs="Consolas" w:eastAsia="Consolas" w:hAnsi="Consolas"/>
          <w:color w:val="123A2D"/>
          <w:sz w:val="20"/>
          <w:szCs w:val="20"/>
        </w:rPr>
        <w:t xml:space="preserve">ssh root@DEINE-IP</w:t>
      </w:r>
    </w:p>
    <w:p>
      <w:pPr>
        <w:spacing w:after="120" w:line="300"/>
      </w:pPr>
      <w:r>
        <w:rPr>
          <w:sz w:val="22"/>
          <w:szCs w:val="22"/>
        </w:rPr>
        <w:t xml:space="preserve">Wenn eine Frage mit „yes/no“ kommt: yes eintippen und Enter.</w:t>
      </w:r>
    </w:p>
    <w:p>
      <w:pPr>
        <w:pStyle w:val="Heading1"/>
        <w:spacing w:after="180" w:before="400"/>
      </w:pPr>
      <w:r>
        <w:rPr>
          <w:b/>
          <w:bCs/>
          <w:color w:val="22312B"/>
          <w:sz w:val="32"/>
          <w:szCs w:val="32"/>
        </w:rPr>
        <w:t xml:space="preserve">Schritt 3: Neuen Stand holen</w:t>
      </w:r>
    </w:p>
    <w:p>
      <w:pPr>
        <w:spacing w:after="120" w:line="300"/>
      </w:pPr>
      <w:r>
        <w:rPr>
          <w:sz w:val="22"/>
          <w:szCs w:val="22"/>
        </w:rPr>
        <w:t xml:space="preserve">Der Dosisplaner liegt im selben Projekt wie das Haushaltsbuch, im Unterordner dosisplaner. Einmal den aktuellen Stand holen:</w:t>
      </w:r>
    </w:p>
    <w:p>
      <w:pPr>
        <w:shd w:fill="F2F7F5" w:val="clear"/>
        <w:spacing w:after="180" w:before="100"/>
        <w:ind w:left="240"/>
      </w:pPr>
      <w:r>
        <w:rPr>
          <w:rFonts w:ascii="Consolas" w:cs="Consolas" w:eastAsia="Consolas" w:hAnsi="Consolas"/>
          <w:color w:val="123A2D"/>
          <w:sz w:val="20"/>
          <w:szCs w:val="20"/>
        </w:rPr>
        <w:t xml:space="preserve">cd ~/haushaltsbuch &amp;&amp; git pull</w:t>
      </w:r>
    </w:p>
    <w:p>
      <w:pPr>
        <w:spacing w:after="120" w:line="300"/>
      </w:pPr>
      <w:r>
        <w:rPr>
          <w:sz w:val="22"/>
          <w:szCs w:val="22"/>
        </w:rPr>
        <w:t xml:space="preserve">Es sollten Zeilen mit dosisplaner/ auftauchen. Wenn dasteht „Already up to date“ und der Ordner fehlt, warte einen Moment und wiederhole den Befehl.</w:t>
      </w:r>
    </w:p>
    <w:p>
      <w:pPr>
        <w:pStyle w:val="Heading1"/>
        <w:spacing w:after="180" w:before="400"/>
      </w:pPr>
      <w:r>
        <w:rPr>
          <w:b/>
          <w:bCs/>
          <w:color w:val="22312B"/>
          <w:sz w:val="32"/>
          <w:szCs w:val="32"/>
        </w:rPr>
        <w:t xml:space="preserve">Schritt 4: Einrichten – ein Befehl</w:t>
      </w:r>
    </w:p>
    <w:p>
      <w:pPr>
        <w:spacing w:after="120" w:line="300"/>
      </w:pPr>
      <w:r>
        <w:rPr>
          <w:sz w:val="22"/>
          <w:szCs w:val="22"/>
        </w:rPr>
        <w:t xml:space="preserve">Jetzt der eigentliche Schritt. Setz hier </w:t>
      </w:r>
      <w:r>
        <w:rPr>
          <w:b/>
          <w:bCs/>
          <w:sz w:val="22"/>
          <w:szCs w:val="22"/>
        </w:rPr>
        <w:t xml:space="preserve">deine</w:t>
      </w:r>
      <w:r>
        <w:rPr>
          <w:sz w:val="22"/>
          <w:szCs w:val="22"/>
        </w:rPr>
        <w:t xml:space="preserve"> Adresse aus Schritt 1 ein:</w:t>
      </w:r>
    </w:p>
    <w:p>
      <w:pPr>
        <w:shd w:fill="F2F7F5" w:val="clear"/>
        <w:spacing w:after="180" w:before="100"/>
        <w:ind w:left="240"/>
      </w:pPr>
      <w:r>
        <w:rPr>
          <w:rFonts w:ascii="Consolas" w:cs="Consolas" w:eastAsia="Consolas" w:hAnsi="Consolas"/>
          <w:color w:val="123A2D"/>
          <w:sz w:val="20"/>
          <w:szCs w:val="20"/>
        </w:rPr>
        <w:t xml:space="preserve">sudo bash ~/haushaltsbuch/dosisplaner/deploy/server-setup.sh mein-weg-nik.duckdns.org</w:t>
      </w:r>
    </w:p>
    <w:p>
      <w:pPr>
        <w:spacing w:after="120" w:line="300"/>
      </w:pPr>
      <w:r>
        <w:rPr>
          <w:sz w:val="22"/>
          <w:szCs w:val="22"/>
        </w:rPr>
        <w:t xml:space="preserve">Das Skript erledigt in einem Durchgang:</w:t>
      </w:r>
    </w:p>
    <w:p>
      <w:pPr>
        <w:pStyle w:val="ListParagraph"/>
        <w:numPr>
          <w:ilvl w:val="0"/>
          <w:numId w:val="2"/>
        </w:numPr>
        <w:spacing w:after="80" w:line="300"/>
      </w:pPr>
      <w:r>
        <w:rPr>
          <w:sz w:val="22"/>
          <w:szCs w:val="22"/>
        </w:rPr>
        <w:t xml:space="preserve">eigenen Systembenutzer dosis anlegen (getrennt von den anderen Projekten)</w:t>
      </w:r>
    </w:p>
    <w:p>
      <w:pPr>
        <w:pStyle w:val="ListParagraph"/>
        <w:numPr>
          <w:ilvl w:val="0"/>
          <w:numId w:val="2"/>
        </w:numPr>
        <w:spacing w:after="80" w:line="300"/>
      </w:pPr>
      <w:r>
        <w:rPr>
          <w:sz w:val="22"/>
          <w:szCs w:val="22"/>
        </w:rPr>
        <w:t xml:space="preserve">Programm nach /opt/dosisplaner kopieren</w:t>
      </w:r>
    </w:p>
    <w:p>
      <w:pPr>
        <w:pStyle w:val="ListParagraph"/>
        <w:numPr>
          <w:ilvl w:val="0"/>
          <w:numId w:val="2"/>
        </w:numPr>
        <w:spacing w:after="80" w:line="300"/>
      </w:pPr>
      <w:r>
        <w:rPr>
          <w:sz w:val="22"/>
          <w:szCs w:val="22"/>
        </w:rPr>
        <w:t xml:space="preserve">Python-Umgebung aufsetzen</w:t>
      </w:r>
    </w:p>
    <w:p>
      <w:pPr>
        <w:pStyle w:val="ListParagraph"/>
        <w:numPr>
          <w:ilvl w:val="0"/>
          <w:numId w:val="2"/>
        </w:numPr>
        <w:spacing w:after="80" w:line="300"/>
      </w:pPr>
      <w:r>
        <w:rPr>
          <w:sz w:val="22"/>
          <w:szCs w:val="22"/>
        </w:rPr>
        <w:t xml:space="preserve">Datenbank anlegen</w:t>
      </w:r>
    </w:p>
    <w:p>
      <w:pPr>
        <w:pStyle w:val="ListParagraph"/>
        <w:numPr>
          <w:ilvl w:val="0"/>
          <w:numId w:val="2"/>
        </w:numPr>
        <w:spacing w:after="80" w:line="300"/>
      </w:pPr>
      <w:r>
        <w:rPr>
          <w:sz w:val="22"/>
          <w:szCs w:val="22"/>
        </w:rPr>
        <w:t xml:space="preserve">Dienst einrichten, der automatisch mitstartet</w:t>
      </w:r>
    </w:p>
    <w:p>
      <w:pPr>
        <w:pStyle w:val="ListParagraph"/>
        <w:numPr>
          <w:ilvl w:val="0"/>
          <w:numId w:val="2"/>
        </w:numPr>
        <w:spacing w:after="80" w:line="300"/>
      </w:pPr>
      <w:r>
        <w:rPr>
          <w:sz w:val="22"/>
          <w:szCs w:val="22"/>
        </w:rPr>
        <w:t xml:space="preserve">HTTPS-Eintrag in Caddy ergänzen – das Schloss-Symbol kommt von allein</w:t>
      </w:r>
    </w:p>
    <w:p>
      <w:pPr>
        <w:pStyle w:val="ListParagraph"/>
        <w:numPr>
          <w:ilvl w:val="0"/>
          <w:numId w:val="2"/>
        </w:numPr>
        <w:spacing w:after="80" w:line="300"/>
      </w:pPr>
      <w:r>
        <w:rPr>
          <w:sz w:val="22"/>
          <w:szCs w:val="22"/>
        </w:rPr>
        <w:t xml:space="preserve">nächtliche Sicherung um 3:45 Uhr einrichten</w:t>
      </w:r>
    </w:p>
    <w:p>
      <w:pPr>
        <w:spacing w:after="120" w:line="300"/>
      </w:pPr>
      <w:r>
        <w:rPr>
          <w:sz w:val="22"/>
          <w:szCs w:val="22"/>
        </w:rPr>
        <w:t xml:space="preserve">Am Ende steht:</w:t>
      </w:r>
    </w:p>
    <w:p>
      <w:pPr>
        <w:shd w:fill="F2F7F5" w:val="clear"/>
        <w:spacing w:after="0" w:before="100"/>
        <w:ind w:left="240"/>
      </w:pPr>
      <w:r>
        <w:rPr>
          <w:rFonts w:ascii="Consolas" w:cs="Consolas" w:eastAsia="Consolas" w:hAnsi="Consolas"/>
          <w:color w:val="123A2D"/>
          <w:sz w:val="20"/>
          <w:szCs w:val="20"/>
        </w:rPr>
        <w:t xml:space="preserve">============================================================</w:t>
      </w:r>
    </w:p>
    <w:p>
      <w:pPr>
        <w:shd w:fill="F2F7F5" w:val="clear"/>
        <w:spacing w:after="0" w:before="0"/>
        <w:ind w:left="240"/>
      </w:pPr>
      <w:r>
        <w:rPr>
          <w:rFonts w:ascii="Consolas" w:cs="Consolas" w:eastAsia="Consolas" w:hAnsi="Consolas"/>
          <w:color w:val="123A2D"/>
          <w:sz w:val="20"/>
          <w:szCs w:val="20"/>
        </w:rPr>
        <w:t xml:space="preserve">  FERTIG! 'Mein Weg' laeuft.</w:t>
      </w:r>
    </w:p>
    <w:p>
      <w:pPr>
        <w:shd w:fill="F2F7F5" w:val="clear"/>
        <w:spacing w:after="0" w:before="0"/>
        <w:ind w:left="240"/>
      </w:pPr>
      <w:r>
        <w:rPr>
          <w:rFonts w:ascii="Consolas" w:cs="Consolas" w:eastAsia="Consolas" w:hAnsi="Consolas"/>
          <w:color w:val="123A2D"/>
          <w:sz w:val="20"/>
          <w:szCs w:val="20"/>
        </w:rPr>
        <w:t xml:space="preserve">  Adresse:  https://mein-weg-nik.duckdns.org</w:t>
      </w:r>
    </w:p>
    <w:p>
      <w:pPr>
        <w:shd w:fill="F2F7F5" w:val="clear"/>
        <w:spacing w:after="0" w:before="0"/>
        <w:ind w:left="240"/>
      </w:pPr>
      <w:r>
        <w:rPr>
          <w:rFonts w:ascii="Consolas" w:cs="Consolas" w:eastAsia="Consolas" w:hAnsi="Consolas"/>
          <w:color w:val="123A2D"/>
          <w:sz w:val="20"/>
          <w:szCs w:val="20"/>
        </w:rPr>
        <w:t xml:space="preserve">  Erstzugang: ich / start-2026</w:t>
      </w:r>
    </w:p>
    <w:p>
      <w:pPr>
        <w:shd w:fill="F2F7F5" w:val="clear"/>
        <w:spacing w:after="180" w:before="0"/>
        <w:ind w:left="240"/>
      </w:pPr>
      <w:r>
        <w:rPr>
          <w:rFonts w:ascii="Consolas" w:cs="Consolas" w:eastAsia="Consolas" w:hAnsi="Consolas"/>
          <w:color w:val="123A2D"/>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sz w:val="22"/>
                <w:szCs w:val="22"/>
              </w:rPr>
              <w:t xml:space="preserve">Das Skript fasst Haushaltsbuch, Pflegeplaner und Vaultwarden nicht an. Du kannst es auch mehrfach laufen lassen – deine Einträge und dein Passwort bleiben dabei erhalten.</w:t>
            </w:r>
          </w:p>
        </w:tc>
      </w:tr>
    </w:tbl>
    <w:p>
      <w:pPr>
        <w:pStyle w:val="Heading1"/>
        <w:spacing w:after="180" w:before="400"/>
      </w:pPr>
      <w:r>
        <w:rPr>
          <w:b/>
          <w:bCs/>
          <w:color w:val="22312B"/>
          <w:sz w:val="32"/>
          <w:szCs w:val="32"/>
        </w:rPr>
        <w:t xml:space="preserve">Schritt 5: Erste Anmeldung</w:t>
      </w:r>
    </w:p>
    <w:p>
      <w:pPr>
        <w:pStyle w:val="ListParagraph"/>
        <w:numPr>
          <w:ilvl w:val="0"/>
          <w:numId w:val="2"/>
        </w:numPr>
        <w:spacing w:after="80" w:line="300"/>
      </w:pPr>
      <w:r>
        <w:rPr>
          <w:b/>
          <w:bCs/>
          <w:sz w:val="22"/>
          <w:szCs w:val="22"/>
        </w:rPr>
        <w:t xml:space="preserve">https://mein-weg-nik.duckdns.org</w:t>
      </w:r>
      <w:r>
        <w:rPr>
          <w:sz w:val="22"/>
          <w:szCs w:val="22"/>
        </w:rPr>
        <w:t xml:space="preserve"> im Browser öffnen</w:t>
      </w:r>
    </w:p>
    <w:p>
      <w:pPr>
        <w:pStyle w:val="ListParagraph"/>
        <w:numPr>
          <w:ilvl w:val="0"/>
          <w:numId w:val="2"/>
        </w:numPr>
        <w:spacing w:after="80" w:line="300"/>
      </w:pPr>
      <w:r>
        <w:rPr>
          <w:b/>
          <w:bCs/>
          <w:sz w:val="22"/>
          <w:szCs w:val="22"/>
        </w:rPr>
        <w:t xml:space="preserve">Benutzername: </w:t>
      </w:r>
      <w:r>
        <w:rPr>
          <w:rFonts w:ascii="Consolas" w:cs="Consolas" w:eastAsia="Consolas" w:hAnsi="Consolas"/>
          <w:color w:val="0F5C46"/>
          <w:sz w:val="20"/>
          <w:szCs w:val="20"/>
        </w:rPr>
        <w:t xml:space="preserve">ich</w:t>
      </w:r>
    </w:p>
    <w:p>
      <w:pPr>
        <w:pStyle w:val="ListParagraph"/>
        <w:numPr>
          <w:ilvl w:val="0"/>
          <w:numId w:val="2"/>
        </w:numPr>
        <w:spacing w:after="80" w:line="300"/>
      </w:pPr>
      <w:r>
        <w:rPr>
          <w:b/>
          <w:bCs/>
          <w:sz w:val="22"/>
          <w:szCs w:val="22"/>
        </w:rPr>
        <w:t xml:space="preserve">Passwort: </w:t>
      </w:r>
      <w:r>
        <w:rPr>
          <w:rFonts w:ascii="Consolas" w:cs="Consolas" w:eastAsia="Consolas" w:hAnsi="Consolas"/>
          <w:color w:val="0F5C46"/>
          <w:sz w:val="20"/>
          <w:szCs w:val="20"/>
        </w:rPr>
        <w:t xml:space="preserve">start-2026</w:t>
      </w:r>
    </w:p>
    <w:p>
      <w:pPr>
        <w:pStyle w:val="ListParagraph"/>
        <w:numPr>
          <w:ilvl w:val="0"/>
          <w:numId w:val="2"/>
        </w:numPr>
        <w:spacing w:after="80" w:line="300"/>
      </w:pPr>
      <w:r>
        <w:rPr>
          <w:sz w:val="22"/>
          <w:szCs w:val="22"/>
        </w:rPr>
        <w:t xml:space="preserve">Die Seite verlangt sofort ein eigenes Passwort – das ist gewollt. Wähle ein langes, das du nirgendwo sonst benutzt.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sz w:val="22"/>
                <w:szCs w:val="22"/>
              </w:rPr>
              <w:t xml:space="preserve">Nimm das neue Passwort gleich in deinen Passwort-Manager (Vaultwarden) auf. Dann musst du es dir nicht merken und es ist trotzdem sicher.</w:t>
            </w:r>
          </w:p>
        </w:tc>
      </w:tr>
    </w:tbl>
    <w:p>
      <w:pPr>
        <w:pStyle w:val="Heading1"/>
        <w:spacing w:after="180" w:before="400"/>
      </w:pPr>
      <w:r>
        <w:rPr>
          <w:b/>
          <w:bCs/>
          <w:color w:val="22312B"/>
          <w:sz w:val="32"/>
          <w:szCs w:val="32"/>
        </w:rPr>
        <w:t xml:space="preserve">Schritt 6: Deinen Soll-Plan eintragen</w:t>
      </w:r>
    </w:p>
    <w:p>
      <w:pPr>
        <w:spacing w:after="120" w:line="300"/>
      </w:pPr>
      <w:r>
        <w:rPr>
          <w:sz w:val="22"/>
          <w:szCs w:val="22"/>
        </w:rPr>
        <w:t xml:space="preserve">Das ist das Herz der Seite. Unter „Mein Plan“ legst du Abschnitte an – für jeden Abschnitt ein Zeitraum und die Dosis, die in diesem Zeitraum gilt.</w:t>
      </w:r>
    </w:p>
    <w:p>
      <w:pPr>
        <w:spacing w:after="120" w:line="300"/>
      </w:pPr>
      <w:r>
        <w:rPr>
          <w:i/>
          <w:iCs/>
          <w:sz w:val="22"/>
          <w:szCs w:val="22"/>
        </w:rPr>
        <w:t xml:space="preserve">Ein Beispiel, wie so ein Plan aussehen kann (das ist ausdrücklich nur ein Beispiel für die Form, kein Vorschlag für dich):</w:t>
      </w:r>
    </w:p>
    <w:tbl>
      <w:tblPr>
        <w:tblW w:type="dxa" w:w="9026"/>
        <w:tblBorders>
          <w:top w:val="single" w:color="CFE3DA" w:sz="2"/>
          <w:left w:val="single" w:color="CFE3DA" w:sz="2"/>
          <w:bottom w:val="single" w:color="CFE3DA" w:sz="2"/>
          <w:right w:val="single" w:color="CFE3DA" w:sz="2"/>
          <w:insideH w:val="single" w:color="CFE3DA" w:sz="2"/>
          <w:insideV w:val="single" w:color="CFE3DA" w:sz="2"/>
        </w:tblBorders>
      </w:tblPr>
      <w:tblGrid>
        <w:gridCol w:w="1805"/>
        <w:gridCol w:w="1805"/>
        <w:gridCol w:w="1444"/>
        <w:gridCol w:w="3972"/>
      </w:tblGrid>
      <w:tr>
        <w:trPr>
          <w:tblHeader/>
        </w:trPr>
        <w:tc>
          <w:tcPr>
            <w:tcW w:type="dxa" w:w="1805"/>
            <w:shd w:fill="1F9D76" w:val="clear"/>
            <w:tcMar>
              <w:top w:type="dxa" w:w="90"/>
              <w:left w:type="dxa" w:w="140"/>
              <w:bottom w:type="dxa" w:w="90"/>
              <w:right w:type="dxa" w:w="140"/>
            </w:tcMar>
          </w:tcPr>
          <w:p>
            <w:pPr>
              <w:spacing w:after="0" w:line="280"/>
            </w:pPr>
            <w:r>
              <w:rPr>
                <w:b/>
                <w:bCs/>
                <w:color w:val="FFFFFF"/>
                <w:sz w:val="20"/>
                <w:szCs w:val="20"/>
              </w:rPr>
              <w:t xml:space="preserve">Von</w:t>
            </w:r>
          </w:p>
        </w:tc>
        <w:tc>
          <w:tcPr>
            <w:tcW w:type="dxa" w:w="1805"/>
            <w:shd w:fill="1F9D76" w:val="clear"/>
            <w:tcMar>
              <w:top w:type="dxa" w:w="90"/>
              <w:left w:type="dxa" w:w="140"/>
              <w:bottom w:type="dxa" w:w="90"/>
              <w:right w:type="dxa" w:w="140"/>
            </w:tcMar>
          </w:tcPr>
          <w:p>
            <w:pPr>
              <w:spacing w:after="0" w:line="280"/>
            </w:pPr>
            <w:r>
              <w:rPr>
                <w:b/>
                <w:bCs/>
                <w:color w:val="FFFFFF"/>
                <w:sz w:val="20"/>
                <w:szCs w:val="20"/>
              </w:rPr>
              <w:t xml:space="preserve">Bis</w:t>
            </w:r>
          </w:p>
        </w:tc>
        <w:tc>
          <w:tcPr>
            <w:tcW w:type="dxa" w:w="1444"/>
            <w:shd w:fill="1F9D76" w:val="clear"/>
            <w:tcMar>
              <w:top w:type="dxa" w:w="90"/>
              <w:left w:type="dxa" w:w="140"/>
              <w:bottom w:type="dxa" w:w="90"/>
              <w:right w:type="dxa" w:w="140"/>
            </w:tcMar>
          </w:tcPr>
          <w:p>
            <w:pPr>
              <w:spacing w:after="0" w:line="280"/>
            </w:pPr>
            <w:r>
              <w:rPr>
                <w:b/>
                <w:bCs/>
                <w:color w:val="FFFFFF"/>
                <w:sz w:val="20"/>
                <w:szCs w:val="20"/>
              </w:rPr>
              <w:t xml:space="preserve">Soll (mg)</w:t>
            </w:r>
          </w:p>
        </w:tc>
        <w:tc>
          <w:tcPr>
            <w:tcW w:type="dxa" w:w="3972"/>
            <w:shd w:fill="1F9D76" w:val="clear"/>
            <w:tcMar>
              <w:top w:type="dxa" w:w="90"/>
              <w:left w:type="dxa" w:w="140"/>
              <w:bottom w:type="dxa" w:w="90"/>
              <w:right w:type="dxa" w:w="140"/>
            </w:tcMar>
          </w:tcPr>
          <w:p>
            <w:pPr>
              <w:spacing w:after="0" w:line="280"/>
            </w:pPr>
            <w:r>
              <w:rPr>
                <w:b/>
                <w:bCs/>
                <w:color w:val="FFFFFF"/>
                <w:sz w:val="20"/>
                <w:szCs w:val="20"/>
              </w:rPr>
              <w:t xml:space="preserve">Notiz</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01.11.2026</w:t>
            </w:r>
          </w:p>
        </w:tc>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14.11.2026</w:t>
            </w:r>
          </w:p>
        </w:tc>
        <w:tc>
          <w:tcPr>
            <w:tcW w:type="dxa" w:w="1444"/>
            <w:shd w:fill="FFFFFF" w:val="clear"/>
            <w:tcMar>
              <w:top w:type="dxa" w:w="90"/>
              <w:left w:type="dxa" w:w="140"/>
              <w:bottom w:type="dxa" w:w="90"/>
              <w:right w:type="dxa" w:w="140"/>
            </w:tcMar>
          </w:tcPr>
          <w:p>
            <w:pPr>
              <w:spacing w:after="0" w:line="280"/>
            </w:pPr>
            <w:r>
              <w:rPr>
                <w:b w:val="false"/>
                <w:bCs w:val="false"/>
                <w:color w:val="22312B"/>
                <w:sz w:val="20"/>
                <w:szCs w:val="20"/>
              </w:rPr>
              <w:t xml:space="preserve">450</w:t>
            </w:r>
          </w:p>
        </w:tc>
        <w:tc>
          <w:tcPr>
            <w:tcW w:type="dxa" w:w="3972"/>
            <w:shd w:fill="FFFFFF" w:val="clear"/>
            <w:tcMar>
              <w:top w:type="dxa" w:w="90"/>
              <w:left w:type="dxa" w:w="140"/>
              <w:bottom w:type="dxa" w:w="90"/>
              <w:right w:type="dxa" w:w="140"/>
            </w:tcMar>
          </w:tcPr>
          <w:p>
            <w:pPr>
              <w:spacing w:after="0" w:line="280"/>
            </w:pPr>
            <w:r>
              <w:rPr>
                <w:b w:val="false"/>
                <w:bCs w:val="false"/>
                <w:color w:val="22312B"/>
                <w:sz w:val="20"/>
                <w:szCs w:val="20"/>
              </w:rPr>
              <w:t xml:space="preserve">Ausgangsdosis, erst mal halten</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15.11.2026</w:t>
            </w:r>
          </w:p>
        </w:tc>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28.11.2026</w:t>
            </w:r>
          </w:p>
        </w:tc>
        <w:tc>
          <w:tcPr>
            <w:tcW w:type="dxa" w:w="1444"/>
            <w:shd w:fill="FFFFFF" w:val="clear"/>
            <w:tcMar>
              <w:top w:type="dxa" w:w="90"/>
              <w:left w:type="dxa" w:w="140"/>
              <w:bottom w:type="dxa" w:w="90"/>
              <w:right w:type="dxa" w:w="140"/>
            </w:tcMar>
          </w:tcPr>
          <w:p>
            <w:pPr>
              <w:spacing w:after="0" w:line="280"/>
            </w:pPr>
            <w:r>
              <w:rPr>
                <w:b w:val="false"/>
                <w:bCs w:val="false"/>
                <w:color w:val="22312B"/>
                <w:sz w:val="20"/>
                <w:szCs w:val="20"/>
              </w:rPr>
              <w:t xml:space="preserve">400</w:t>
            </w:r>
          </w:p>
        </w:tc>
        <w:tc>
          <w:tcPr>
            <w:tcW w:type="dxa" w:w="3972"/>
            <w:shd w:fill="FFFFFF" w:val="clear"/>
            <w:tcMar>
              <w:top w:type="dxa" w:w="90"/>
              <w:left w:type="dxa" w:w="140"/>
              <w:bottom w:type="dxa" w:w="90"/>
              <w:right w:type="dxa" w:w="140"/>
            </w:tcMar>
          </w:tcPr>
          <w:p>
            <w:pPr>
              <w:spacing w:after="0" w:line="280"/>
            </w:pPr>
            <w:r>
              <w:rPr>
                <w:b w:val="false"/>
                <w:bCs w:val="false"/>
                <w:color w:val="22312B"/>
                <w:sz w:val="20"/>
                <w:szCs w:val="20"/>
              </w:rPr>
              <w:t xml:space="preserve">erster Schritt runter</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29.11.2026</w:t>
            </w:r>
          </w:p>
        </w:tc>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12.12.2026</w:t>
            </w:r>
          </w:p>
        </w:tc>
        <w:tc>
          <w:tcPr>
            <w:tcW w:type="dxa" w:w="1444"/>
            <w:shd w:fill="FFFFFF" w:val="clear"/>
            <w:tcMar>
              <w:top w:type="dxa" w:w="90"/>
              <w:left w:type="dxa" w:w="140"/>
              <w:bottom w:type="dxa" w:w="90"/>
              <w:right w:type="dxa" w:w="140"/>
            </w:tcMar>
          </w:tcPr>
          <w:p>
            <w:pPr>
              <w:spacing w:after="0" w:line="280"/>
            </w:pPr>
            <w:r>
              <w:rPr>
                <w:b w:val="false"/>
                <w:bCs w:val="false"/>
                <w:color w:val="22312B"/>
                <w:sz w:val="20"/>
                <w:szCs w:val="20"/>
              </w:rPr>
              <w:t xml:space="preserve">350</w:t>
            </w:r>
          </w:p>
        </w:tc>
        <w:tc>
          <w:tcPr>
            <w:tcW w:type="dxa" w:w="3972"/>
            <w:shd w:fill="FFFFFF" w:val="clear"/>
            <w:tcMar>
              <w:top w:type="dxa" w:w="90"/>
              <w:left w:type="dxa" w:w="140"/>
              <w:bottom w:type="dxa" w:w="90"/>
              <w:right w:type="dxa" w:w="140"/>
            </w:tcMar>
          </w:tcPr>
          <w:p>
            <w:pPr>
              <w:spacing w:after="0" w:line="280"/>
            </w:pPr>
            <w:r>
              <w:rPr>
                <w:b w:val="false"/>
                <w:bCs w:val="false"/>
                <w:color w:val="22312B"/>
                <w:sz w:val="20"/>
                <w:szCs w:val="20"/>
              </w:rPr>
              <w:t xml:space="preserve">nach Rücksprache</w:t>
            </w:r>
          </w:p>
        </w:tc>
      </w:tr>
      <w:tr>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13.12.2026</w:t>
            </w:r>
          </w:p>
        </w:tc>
        <w:tc>
          <w:tcPr>
            <w:tcW w:type="dxa" w:w="1805"/>
            <w:shd w:fill="FFFFFF" w:val="clear"/>
            <w:tcMar>
              <w:top w:type="dxa" w:w="90"/>
              <w:left w:type="dxa" w:w="140"/>
              <w:bottom w:type="dxa" w:w="90"/>
              <w:right w:type="dxa" w:w="140"/>
            </w:tcMar>
          </w:tcPr>
          <w:p>
            <w:pPr>
              <w:spacing w:after="0" w:line="280"/>
            </w:pPr>
            <w:r>
              <w:rPr>
                <w:b w:val="false"/>
                <w:bCs w:val="false"/>
                <w:color w:val="22312B"/>
                <w:sz w:val="20"/>
                <w:szCs w:val="20"/>
              </w:rPr>
              <w:t xml:space="preserve">31.12.2026</w:t>
            </w:r>
          </w:p>
        </w:tc>
        <w:tc>
          <w:tcPr>
            <w:tcW w:type="dxa" w:w="1444"/>
            <w:shd w:fill="FFFFFF" w:val="clear"/>
            <w:tcMar>
              <w:top w:type="dxa" w:w="90"/>
              <w:left w:type="dxa" w:w="140"/>
              <w:bottom w:type="dxa" w:w="90"/>
              <w:right w:type="dxa" w:w="140"/>
            </w:tcMar>
          </w:tcPr>
          <w:p>
            <w:pPr>
              <w:spacing w:after="0" w:line="280"/>
            </w:pPr>
            <w:r>
              <w:rPr>
                <w:b w:val="false"/>
                <w:bCs w:val="false"/>
                <w:color w:val="22312B"/>
                <w:sz w:val="20"/>
                <w:szCs w:val="20"/>
              </w:rPr>
              <w:t xml:space="preserve">300</w:t>
            </w:r>
          </w:p>
        </w:tc>
        <w:tc>
          <w:tcPr>
            <w:tcW w:type="dxa" w:w="3972"/>
            <w:shd w:fill="FFFFFF" w:val="clear"/>
            <w:tcMar>
              <w:top w:type="dxa" w:w="90"/>
              <w:left w:type="dxa" w:w="140"/>
              <w:bottom w:type="dxa" w:w="90"/>
              <w:right w:type="dxa" w:w="140"/>
            </w:tcMar>
          </w:tcPr>
          <w:p>
            <w:pPr>
              <w:spacing w:after="0" w:line="280"/>
            </w:pPr>
            <w:r>
              <w:rPr>
                <w:b w:val="false"/>
                <w:bCs w:val="false"/>
                <w:color w:val="22312B"/>
                <w:sz w:val="20"/>
                <w:szCs w:val="20"/>
              </w:rPr>
              <w:t xml:space="preserve">über die Feiertage halten</w:t>
            </w:r>
          </w:p>
        </w:tc>
      </w:tr>
    </w:tbl>
    <w:p>
      <w:pPr>
        <w:spacing w:after="180"/>
      </w:pPr>
    </w:p>
    <w:p>
      <w:pPr>
        <w:spacing w:after="120" w:line="300"/>
      </w:pPr>
      <w:r>
        <w:rPr>
          <w:b/>
          <w:bCs/>
          <w:sz w:val="22"/>
          <w:szCs w:val="22"/>
        </w:rPr>
        <w:t xml:space="preserve">Wie du vorgehst:</w:t>
      </w:r>
    </w:p>
    <w:p>
      <w:pPr>
        <w:pStyle w:val="ListParagraph"/>
        <w:numPr>
          <w:ilvl w:val="0"/>
          <w:numId w:val="2"/>
        </w:numPr>
        <w:spacing w:after="80" w:line="300"/>
      </w:pPr>
      <w:r>
        <w:rPr>
          <w:sz w:val="22"/>
          <w:szCs w:val="22"/>
        </w:rPr>
        <w:t xml:space="preserve">Oben „Von“, „Bis“ und die Soll-Dosis in mg eintragen, Notiz ist optional</w:t>
      </w:r>
    </w:p>
    <w:p>
      <w:pPr>
        <w:pStyle w:val="ListParagraph"/>
        <w:numPr>
          <w:ilvl w:val="0"/>
          <w:numId w:val="2"/>
        </w:numPr>
        <w:spacing w:after="80" w:line="300"/>
      </w:pPr>
      <w:r>
        <w:rPr>
          <w:sz w:val="22"/>
          <w:szCs w:val="22"/>
        </w:rPr>
        <w:t xml:space="preserve">Auf „Abschnitt speichern“ – er erscheint unten in der Liste</w:t>
      </w:r>
    </w:p>
    <w:p>
      <w:pPr>
        <w:pStyle w:val="ListParagraph"/>
        <w:numPr>
          <w:ilvl w:val="0"/>
          <w:numId w:val="2"/>
        </w:numPr>
        <w:spacing w:after="80" w:line="300"/>
      </w:pPr>
      <w:r>
        <w:rPr>
          <w:sz w:val="22"/>
          <w:szCs w:val="22"/>
        </w:rPr>
        <w:t xml:space="preserve">Für jeden weiteren Abschnitt wiederholen</w:t>
      </w:r>
    </w:p>
    <w:p>
      <w:pPr>
        <w:spacing w:after="120" w:line="300"/>
      </w:pPr>
      <w:r>
        <w:rPr>
          <w:sz w:val="22"/>
          <w:szCs w:val="22"/>
        </w:rPr>
        <w:t xml:space="preserve">Die Seite prüft dabei mit und sagt dir, wenn zwischen zwei Abschnitten eine Lücke klafft oder sich zwei überschneiden. Dann fehlt nämlich für diese Tage der Soll-Wert.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sz w:val="22"/>
                <w:szCs w:val="22"/>
              </w:rPr>
              <w:t xml:space="preserve">Du musst nicht den ganzen Plan bis zum Ende kennen. Trag ein, was abgesprochen ist – und ergänze später. Ändern kannst du jeden Abschnitt jederzeit, auch rückwirkend.</w:t>
            </w:r>
          </w:p>
        </w:tc>
      </w:tr>
    </w:tbl>
    <w:p>
      <w:pPr>
        <w:pStyle w:val="Heading1"/>
        <w:spacing w:after="180" w:before="400"/>
      </w:pPr>
      <w:r>
        <w:rPr>
          <w:b/>
          <w:bCs/>
          <w:color w:val="22312B"/>
          <w:sz w:val="32"/>
          <w:szCs w:val="32"/>
        </w:rPr>
        <w:t xml:space="preserve">Schritt 7: Täglich eintragen</w:t>
      </w:r>
    </w:p>
    <w:p>
      <w:pPr>
        <w:spacing w:after="120" w:line="300"/>
      </w:pPr>
      <w:r>
        <w:rPr>
          <w:sz w:val="22"/>
          <w:szCs w:val="22"/>
        </w:rPr>
        <w:t xml:space="preserve">Ab hier ist es wenig Arbeit: einmal am Tag die Startseite öffnen und ausfüllen. Das dauert unter einer Minute.</w:t>
      </w:r>
    </w:p>
    <w:tbl>
      <w:tblPr>
        <w:tblW w:type="dxa" w:w="9026"/>
        <w:tblBorders>
          <w:top w:val="single" w:color="CFE3DA" w:sz="2"/>
          <w:left w:val="single" w:color="CFE3DA" w:sz="2"/>
          <w:bottom w:val="single" w:color="CFE3DA" w:sz="2"/>
          <w:right w:val="single" w:color="CFE3DA" w:sz="2"/>
          <w:insideH w:val="single" w:color="CFE3DA" w:sz="2"/>
          <w:insideV w:val="single" w:color="CFE3DA" w:sz="2"/>
        </w:tblBorders>
      </w:tblPr>
      <w:tblGrid>
        <w:gridCol w:w="2708"/>
        <w:gridCol w:w="6318"/>
      </w:tblGrid>
      <w:tr>
        <w:trPr>
          <w:tblHeader/>
        </w:trPr>
        <w:tc>
          <w:tcPr>
            <w:tcW w:type="dxa" w:w="2708"/>
            <w:shd w:fill="1F9D76" w:val="clear"/>
            <w:tcMar>
              <w:top w:type="dxa" w:w="90"/>
              <w:left w:type="dxa" w:w="140"/>
              <w:bottom w:type="dxa" w:w="90"/>
              <w:right w:type="dxa" w:w="140"/>
            </w:tcMar>
          </w:tcPr>
          <w:p>
            <w:pPr>
              <w:spacing w:after="0" w:line="280"/>
            </w:pPr>
            <w:r>
              <w:rPr>
                <w:b/>
                <w:bCs/>
                <w:color w:val="FFFFFF"/>
                <w:sz w:val="20"/>
                <w:szCs w:val="20"/>
              </w:rPr>
              <w:t xml:space="preserve">Feld</w:t>
            </w:r>
          </w:p>
        </w:tc>
        <w:tc>
          <w:tcPr>
            <w:tcW w:type="dxa" w:w="6318"/>
            <w:shd w:fill="1F9D76" w:val="clear"/>
            <w:tcMar>
              <w:top w:type="dxa" w:w="90"/>
              <w:left w:type="dxa" w:w="140"/>
              <w:bottom w:type="dxa" w:w="90"/>
              <w:right w:type="dxa" w:w="140"/>
            </w:tcMar>
          </w:tcPr>
          <w:p>
            <w:pPr>
              <w:spacing w:after="0" w:line="280"/>
            </w:pPr>
            <w:r>
              <w:rPr>
                <w:b/>
                <w:bCs/>
                <w:color w:val="FFFFFF"/>
                <w:sz w:val="20"/>
                <w:szCs w:val="20"/>
              </w:rPr>
              <w:t xml:space="preserve">Was du einträgst</w:t>
            </w:r>
          </w:p>
        </w:tc>
      </w:tr>
      <w:tr>
        <w:tc>
          <w:tcPr>
            <w:tcW w:type="dxa" w:w="2708"/>
            <w:shd w:fill="FFFFFF" w:val="clear"/>
            <w:tcMar>
              <w:top w:type="dxa" w:w="90"/>
              <w:left w:type="dxa" w:w="140"/>
              <w:bottom w:type="dxa" w:w="90"/>
              <w:right w:type="dxa" w:w="140"/>
            </w:tcMar>
          </w:tcPr>
          <w:p>
            <w:pPr>
              <w:spacing w:after="0" w:line="280"/>
            </w:pPr>
            <w:r>
              <w:rPr>
                <w:b w:val="false"/>
                <w:bCs w:val="false"/>
                <w:color w:val="22312B"/>
                <w:sz w:val="20"/>
                <w:szCs w:val="20"/>
              </w:rPr>
              <w:t xml:space="preserve">Tatsächlich genommen (mg)</w:t>
            </w:r>
          </w:p>
        </w:tc>
        <w:tc>
          <w:tcPr>
            <w:tcW w:type="dxa" w:w="6318"/>
            <w:shd w:fill="FFFFFF" w:val="clear"/>
            <w:tcMar>
              <w:top w:type="dxa" w:w="90"/>
              <w:left w:type="dxa" w:w="140"/>
              <w:bottom w:type="dxa" w:w="90"/>
              <w:right w:type="dxa" w:w="140"/>
            </w:tcMar>
          </w:tcPr>
          <w:p>
            <w:pPr>
              <w:spacing w:after="0" w:line="280"/>
            </w:pPr>
            <w:r>
              <w:rPr>
                <w:b w:val="false"/>
                <w:bCs w:val="false"/>
                <w:color w:val="22312B"/>
                <w:sz w:val="20"/>
                <w:szCs w:val="20"/>
              </w:rPr>
              <w:t xml:space="preserve">Die ehrliche Zahl. Auch wenn sie über dem Plan liegt – gerade dann. Genau diese Zahlen sind später beim Arzttermin wertvoll.</w:t>
            </w:r>
          </w:p>
        </w:tc>
      </w:tr>
      <w:tr>
        <w:tc>
          <w:tcPr>
            <w:tcW w:type="dxa" w:w="2708"/>
            <w:shd w:fill="FFFFFF" w:val="clear"/>
            <w:tcMar>
              <w:top w:type="dxa" w:w="90"/>
              <w:left w:type="dxa" w:w="140"/>
              <w:bottom w:type="dxa" w:w="90"/>
              <w:right w:type="dxa" w:w="140"/>
            </w:tcMar>
          </w:tcPr>
          <w:p>
            <w:pPr>
              <w:spacing w:after="0" w:line="280"/>
            </w:pPr>
            <w:r>
              <w:rPr>
                <w:b w:val="false"/>
                <w:bCs w:val="false"/>
                <w:color w:val="22312B"/>
                <w:sz w:val="20"/>
                <w:szCs w:val="20"/>
              </w:rPr>
              <w:t xml:space="preserve">Wie ging es dir heute?</w:t>
            </w:r>
          </w:p>
        </w:tc>
        <w:tc>
          <w:tcPr>
            <w:tcW w:type="dxa" w:w="6318"/>
            <w:shd w:fill="FFFFFF" w:val="clear"/>
            <w:tcMar>
              <w:top w:type="dxa" w:w="90"/>
              <w:left w:type="dxa" w:w="140"/>
              <w:bottom w:type="dxa" w:w="90"/>
              <w:right w:type="dxa" w:w="140"/>
            </w:tcMar>
          </w:tcPr>
          <w:p>
            <w:pPr>
              <w:spacing w:after="0" w:line="280"/>
            </w:pPr>
            <w:r>
              <w:rPr>
                <w:b w:val="false"/>
                <w:bCs w:val="false"/>
                <w:color w:val="22312B"/>
                <w:sz w:val="20"/>
                <w:szCs w:val="20"/>
              </w:rPr>
              <w:t xml:space="preserve">Fünf Stufen von „Sehr schwer“ bis „Sehr gut“. Ein Antippen, kein Text.</w:t>
            </w:r>
          </w:p>
        </w:tc>
      </w:tr>
      <w:tr>
        <w:tc>
          <w:tcPr>
            <w:tcW w:type="dxa" w:w="2708"/>
            <w:shd w:fill="FFFFFF" w:val="clear"/>
            <w:tcMar>
              <w:top w:type="dxa" w:w="90"/>
              <w:left w:type="dxa" w:w="140"/>
              <w:bottom w:type="dxa" w:w="90"/>
              <w:right w:type="dxa" w:w="140"/>
            </w:tcMar>
          </w:tcPr>
          <w:p>
            <w:pPr>
              <w:spacing w:after="0" w:line="280"/>
            </w:pPr>
            <w:r>
              <w:rPr>
                <w:b w:val="false"/>
                <w:bCs w:val="false"/>
                <w:color w:val="22312B"/>
                <w:sz w:val="20"/>
                <w:szCs w:val="20"/>
              </w:rPr>
              <w:t xml:space="preserve">Spürbar heute?</w:t>
            </w:r>
          </w:p>
        </w:tc>
        <w:tc>
          <w:tcPr>
            <w:tcW w:type="dxa" w:w="6318"/>
            <w:shd w:fill="FFFFFF" w:val="clear"/>
            <w:tcMar>
              <w:top w:type="dxa" w:w="90"/>
              <w:left w:type="dxa" w:w="140"/>
              <w:bottom w:type="dxa" w:w="90"/>
              <w:right w:type="dxa" w:w="140"/>
            </w:tcMar>
          </w:tcPr>
          <w:p>
            <w:pPr>
              <w:spacing w:after="0" w:line="280"/>
            </w:pPr>
            <w:r>
              <w:rPr>
                <w:b w:val="false"/>
                <w:bCs w:val="false"/>
                <w:color w:val="22312B"/>
                <w:sz w:val="20"/>
                <w:szCs w:val="20"/>
              </w:rPr>
              <w:t xml:space="preserve">Antippen, was zutrifft: Schlafprobleme, Unruhe, Angst, Reizbarkeit, Schwitzen, Übelkeit, Kopfschmerzen, Schmerzen, Benommenheit, Niedergeschlagenheit.</w:t>
            </w:r>
          </w:p>
        </w:tc>
      </w:tr>
      <w:tr>
        <w:tc>
          <w:tcPr>
            <w:tcW w:type="dxa" w:w="2708"/>
            <w:shd w:fill="FFFFFF" w:val="clear"/>
            <w:tcMar>
              <w:top w:type="dxa" w:w="90"/>
              <w:left w:type="dxa" w:w="140"/>
              <w:bottom w:type="dxa" w:w="90"/>
              <w:right w:type="dxa" w:w="140"/>
            </w:tcMar>
          </w:tcPr>
          <w:p>
            <w:pPr>
              <w:spacing w:after="0" w:line="280"/>
            </w:pPr>
            <w:r>
              <w:rPr>
                <w:b w:val="false"/>
                <w:bCs w:val="false"/>
                <w:color w:val="22312B"/>
                <w:sz w:val="20"/>
                <w:szCs w:val="20"/>
              </w:rPr>
              <w:t xml:space="preserve">Notiz</w:t>
            </w:r>
          </w:p>
        </w:tc>
        <w:tc>
          <w:tcPr>
            <w:tcW w:type="dxa" w:w="6318"/>
            <w:shd w:fill="FFFFFF" w:val="clear"/>
            <w:tcMar>
              <w:top w:type="dxa" w:w="90"/>
              <w:left w:type="dxa" w:w="140"/>
              <w:bottom w:type="dxa" w:w="90"/>
              <w:right w:type="dxa" w:w="140"/>
            </w:tcMar>
          </w:tcPr>
          <w:p>
            <w:pPr>
              <w:spacing w:after="0" w:line="280"/>
            </w:pPr>
            <w:r>
              <w:rPr>
                <w:b w:val="false"/>
                <w:bCs w:val="false"/>
                <w:color w:val="22312B"/>
                <w:sz w:val="20"/>
                <w:szCs w:val="20"/>
              </w:rPr>
              <w:t xml:space="preserve">Freiwillig. Oft ist „Was hat heute geholfen?“ das Nützlichste, was man sich notieren kann.</w:t>
            </w:r>
          </w:p>
        </w:tc>
      </w:tr>
    </w:tbl>
    <w:p>
      <w:pPr>
        <w:spacing w:after="180"/>
      </w:pPr>
    </w:p>
    <w:p>
      <w:pPr>
        <w:spacing w:after="120" w:line="300"/>
      </w:pPr>
      <w:r>
        <w:rPr>
          <w:sz w:val="22"/>
          <w:szCs w:val="22"/>
        </w:rPr>
        <w:t xml:space="preserve">Oben auf der Seite siehst du sofort:</w:t>
      </w:r>
    </w:p>
    <w:p>
      <w:pPr>
        <w:pStyle w:val="ListParagraph"/>
        <w:numPr>
          <w:ilvl w:val="0"/>
          <w:numId w:val="2"/>
        </w:numPr>
        <w:spacing w:after="80" w:line="300"/>
      </w:pPr>
      <w:r>
        <w:rPr>
          <w:b/>
          <w:bCs/>
          <w:sz w:val="22"/>
          <w:szCs w:val="22"/>
        </w:rPr>
        <w:t xml:space="preserve">Soll heute</w:t>
      </w:r>
      <w:r>
        <w:rPr>
          <w:sz w:val="22"/>
          <w:szCs w:val="22"/>
        </w:rPr>
        <w:t xml:space="preserve"> – was dein Plan für heute sagt</w:t>
      </w:r>
    </w:p>
    <w:p>
      <w:pPr>
        <w:pStyle w:val="ListParagraph"/>
        <w:numPr>
          <w:ilvl w:val="0"/>
          <w:numId w:val="2"/>
        </w:numPr>
        <w:spacing w:after="80" w:line="300"/>
      </w:pPr>
      <w:r>
        <w:rPr>
          <w:b/>
          <w:bCs/>
          <w:sz w:val="22"/>
          <w:szCs w:val="22"/>
        </w:rPr>
        <w:t xml:space="preserve">Ist heute</w:t>
      </w:r>
      <w:r>
        <w:rPr>
          <w:sz w:val="22"/>
          <w:szCs w:val="22"/>
        </w:rPr>
        <w:t xml:space="preserve"> – was du eingetragen hast, mit der Abweichung darunter</w:t>
      </w:r>
    </w:p>
    <w:p>
      <w:pPr>
        <w:pStyle w:val="ListParagraph"/>
        <w:numPr>
          <w:ilvl w:val="0"/>
          <w:numId w:val="2"/>
        </w:numPr>
        <w:spacing w:after="80" w:line="300"/>
      </w:pPr>
      <w:r>
        <w:rPr>
          <w:b/>
          <w:bCs/>
          <w:sz w:val="22"/>
          <w:szCs w:val="22"/>
        </w:rPr>
        <w:t xml:space="preserve">Schon geschafft</w:t>
      </w:r>
      <w:r>
        <w:rPr>
          <w:sz w:val="22"/>
          <w:szCs w:val="22"/>
        </w:rPr>
        <w:t xml:space="preserve"> – wie viel mg du seit dem Start runter bist</w:t>
      </w:r>
    </w:p>
    <w:p>
      <w:pPr>
        <w:pStyle w:val="ListParagraph"/>
        <w:numPr>
          <w:ilvl w:val="0"/>
          <w:numId w:val="2"/>
        </w:numPr>
        <w:spacing w:after="80" w:line="300"/>
      </w:pPr>
      <w:r>
        <w:rPr>
          <w:b/>
          <w:bCs/>
          <w:sz w:val="22"/>
          <w:szCs w:val="22"/>
        </w:rPr>
        <w:t xml:space="preserve">Dabeigeblieben</w:t>
      </w:r>
      <w:r>
        <w:rPr>
          <w:sz w:val="22"/>
          <w:szCs w:val="22"/>
        </w:rPr>
        <w:t xml:space="preserve"> – wie viele Tage du eingetragen hast, und deine aktuelle Serie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100" w:line="300"/>
            </w:pPr>
            <w:r>
              <w:rPr>
                <w:sz w:val="22"/>
                <w:szCs w:val="22"/>
              </w:rPr>
              <w:t xml:space="preserve">Ein Tag über Plan ist kein Rückfall und löscht nichts. Die Seite rechnet keine Strafe aus, zeigt kein Rot und sagt nichts Bewertendes. Sie zeigt eine Linie – und Linien gehen auch mal hoch. Entscheidend ist die Richtung über Wochen, nicht der einzelne Tag.</w:t>
            </w:r>
          </w:p>
          <w:p>
            <w:pPr>
              <w:spacing w:after="0" w:line="300"/>
            </w:pPr>
            <w:r>
              <w:rPr>
                <w:sz w:val="22"/>
                <w:szCs w:val="22"/>
              </w:rPr>
              <w:t xml:space="preserve">Einen Tag vergessen? Du kannst das Datum im Formular einfach zurückstellen und nachtragen.</w:t>
            </w:r>
          </w:p>
        </w:tc>
      </w:tr>
    </w:tbl>
    <w:p>
      <w:pPr>
        <w:pStyle w:val="Heading1"/>
        <w:spacing w:after="180" w:before="400"/>
      </w:pPr>
      <w:r>
        <w:rPr>
          <w:b/>
          <w:bCs/>
          <w:color w:val="22312B"/>
          <w:sz w:val="32"/>
          <w:szCs w:val="32"/>
        </w:rPr>
        <w:t xml:space="preserve">Schritt 8: Substitution – Polamidon und Substitol</w:t>
      </w:r>
    </w:p>
    <w:p>
      <w:pPr>
        <w:spacing w:after="120" w:line="300"/>
      </w:pPr>
      <w:r>
        <w:rPr>
          <w:sz w:val="22"/>
          <w:szCs w:val="22"/>
        </w:rPr>
        <w:t xml:space="preserve">Der Reiter </w:t>
      </w:r>
      <w:r>
        <w:rPr>
          <w:b/>
          <w:bCs/>
          <w:sz w:val="22"/>
          <w:szCs w:val="22"/>
        </w:rPr>
        <w:t xml:space="preserve">Substitution</w:t>
      </w:r>
      <w:r>
        <w:rPr>
          <w:sz w:val="22"/>
          <w:szCs w:val="22"/>
        </w:rPr>
        <w:t xml:space="preserve"> funktioniert wie „Mein Plan“ und „Heute“ zusammen, nur für deine Substitution – und für beide Mittel getrennt untereinander.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F3E7" w:sz="2"/>
              <w:left w:val="single" w:color="D98324" w:sz="24"/>
              <w:bottom w:val="single" w:color="FDF3E7" w:sz="2"/>
              <w:right w:val="single" w:color="FDF3E7" w:sz="2"/>
            </w:tcBorders>
            <w:shd w:fill="FDF3E7" w:val="clear"/>
            <w:tcMar>
              <w:top w:type="dxa" w:w="160"/>
              <w:left w:type="dxa" w:w="220"/>
              <w:bottom w:type="dxa" w:w="160"/>
              <w:right w:type="dxa" w:w="220"/>
            </w:tcMar>
          </w:tcPr>
          <w:p>
            <w:pPr>
              <w:spacing w:after="100" w:line="300"/>
            </w:pPr>
            <w:r>
              <w:rPr>
                <w:sz w:val="22"/>
                <w:szCs w:val="22"/>
              </w:rPr>
              <w:t xml:space="preserve">Dosis und Vergabeform legt deine Substitutionsärztin bzw. dein Substitutionsarzt fest. Die Seite rechnet auch hier nichts aus und schlägt nichts vor. Ändere nie eigenmächtig etwas an der Dosis – auch nicht „nur einmal“.</w:t>
            </w:r>
          </w:p>
          <w:p>
            <w:pPr>
              <w:spacing w:after="0" w:line="300"/>
            </w:pPr>
            <w:r>
              <w:rPr>
                <w:sz w:val="22"/>
                <w:szCs w:val="22"/>
              </w:rPr>
              <w:t xml:space="preserve">Das Gefährlichste in der Substitution ist nicht die Dosis selbst, sondern die Kombination: zusammen mit Benzodiazepinen, Alkohol oder auch Pregabalin kann die Atmung aussetzen. Take-home-Dosen gehören verschlossen und außer Reichweite anderer.</w:t>
            </w:r>
          </w:p>
        </w:tc>
      </w:tr>
    </w:tbl>
    <w:p>
      <w:pPr>
        <w:pStyle w:val="Heading2"/>
        <w:spacing w:after="140" w:before="320"/>
      </w:pPr>
      <w:r>
        <w:rPr>
          <w:b/>
          <w:bCs/>
          <w:color w:val="1F9D76"/>
          <w:sz w:val="26"/>
          <w:szCs w:val="26"/>
        </w:rPr>
        <w:t xml:space="preserve">Einmal einrichten: die Verordnung</w:t>
      </w:r>
    </w:p>
    <w:p>
      <w:pPr>
        <w:spacing w:after="120" w:line="300"/>
      </w:pPr>
      <w:r>
        <w:rPr>
          <w:sz w:val="22"/>
          <w:szCs w:val="22"/>
        </w:rPr>
        <w:t xml:space="preserve">Pro Mittel klappst du „Verordnung“ auf und trägst ein, was in der Praxis vereinbart ist – von wann bis wann, welche Tagesdosis. Beispiel für die Form:</w:t>
      </w:r>
    </w:p>
    <w:tbl>
      <w:tblPr>
        <w:tblW w:type="dxa" w:w="9026"/>
        <w:tblBorders>
          <w:top w:val="single" w:color="CFE3DA" w:sz="2"/>
          <w:left w:val="single" w:color="CFE3DA" w:sz="2"/>
          <w:bottom w:val="single" w:color="CFE3DA" w:sz="2"/>
          <w:right w:val="single" w:color="CFE3DA" w:sz="2"/>
          <w:insideH w:val="single" w:color="CFE3DA" w:sz="2"/>
          <w:insideV w:val="single" w:color="CFE3DA" w:sz="2"/>
        </w:tblBorders>
      </w:tblPr>
      <w:tblGrid>
        <w:gridCol w:w="1444"/>
        <w:gridCol w:w="1534"/>
        <w:gridCol w:w="1534"/>
        <w:gridCol w:w="1625"/>
        <w:gridCol w:w="2889"/>
      </w:tblGrid>
      <w:tr>
        <w:trPr>
          <w:tblHeader/>
        </w:trPr>
        <w:tc>
          <w:tcPr>
            <w:tcW w:type="dxa" w:w="1444"/>
            <w:shd w:fill="1F9D76" w:val="clear"/>
            <w:tcMar>
              <w:top w:type="dxa" w:w="90"/>
              <w:left w:type="dxa" w:w="140"/>
              <w:bottom w:type="dxa" w:w="90"/>
              <w:right w:type="dxa" w:w="140"/>
            </w:tcMar>
          </w:tcPr>
          <w:p>
            <w:pPr>
              <w:spacing w:after="0" w:line="280"/>
            </w:pPr>
            <w:r>
              <w:rPr>
                <w:b/>
                <w:bCs/>
                <w:color w:val="FFFFFF"/>
                <w:sz w:val="20"/>
                <w:szCs w:val="20"/>
              </w:rPr>
              <w:t xml:space="preserve">Mittel</w:t>
            </w:r>
          </w:p>
        </w:tc>
        <w:tc>
          <w:tcPr>
            <w:tcW w:type="dxa" w:w="1534"/>
            <w:shd w:fill="1F9D76" w:val="clear"/>
            <w:tcMar>
              <w:top w:type="dxa" w:w="90"/>
              <w:left w:type="dxa" w:w="140"/>
              <w:bottom w:type="dxa" w:w="90"/>
              <w:right w:type="dxa" w:w="140"/>
            </w:tcMar>
          </w:tcPr>
          <w:p>
            <w:pPr>
              <w:spacing w:after="0" w:line="280"/>
            </w:pPr>
            <w:r>
              <w:rPr>
                <w:b/>
                <w:bCs/>
                <w:color w:val="FFFFFF"/>
                <w:sz w:val="20"/>
                <w:szCs w:val="20"/>
              </w:rPr>
              <w:t xml:space="preserve">Von</w:t>
            </w:r>
          </w:p>
        </w:tc>
        <w:tc>
          <w:tcPr>
            <w:tcW w:type="dxa" w:w="1534"/>
            <w:shd w:fill="1F9D76" w:val="clear"/>
            <w:tcMar>
              <w:top w:type="dxa" w:w="90"/>
              <w:left w:type="dxa" w:w="140"/>
              <w:bottom w:type="dxa" w:w="90"/>
              <w:right w:type="dxa" w:w="140"/>
            </w:tcMar>
          </w:tcPr>
          <w:p>
            <w:pPr>
              <w:spacing w:after="0" w:line="280"/>
            </w:pPr>
            <w:r>
              <w:rPr>
                <w:b/>
                <w:bCs/>
                <w:color w:val="FFFFFF"/>
                <w:sz w:val="20"/>
                <w:szCs w:val="20"/>
              </w:rPr>
              <w:t xml:space="preserve">Bis</w:t>
            </w:r>
          </w:p>
        </w:tc>
        <w:tc>
          <w:tcPr>
            <w:tcW w:type="dxa" w:w="1625"/>
            <w:shd w:fill="1F9D76" w:val="clear"/>
            <w:tcMar>
              <w:top w:type="dxa" w:w="90"/>
              <w:left w:type="dxa" w:w="140"/>
              <w:bottom w:type="dxa" w:w="90"/>
              <w:right w:type="dxa" w:w="140"/>
            </w:tcMar>
          </w:tcPr>
          <w:p>
            <w:pPr>
              <w:spacing w:after="0" w:line="280"/>
            </w:pPr>
            <w:r>
              <w:rPr>
                <w:b/>
                <w:bCs/>
                <w:color w:val="FFFFFF"/>
                <w:sz w:val="20"/>
                <w:szCs w:val="20"/>
              </w:rPr>
              <w:t xml:space="preserve">Dosis/Tag</w:t>
            </w:r>
          </w:p>
        </w:tc>
        <w:tc>
          <w:tcPr>
            <w:tcW w:type="dxa" w:w="2889"/>
            <w:shd w:fill="1F9D76" w:val="clear"/>
            <w:tcMar>
              <w:top w:type="dxa" w:w="90"/>
              <w:left w:type="dxa" w:w="140"/>
              <w:bottom w:type="dxa" w:w="90"/>
              <w:right w:type="dxa" w:w="140"/>
            </w:tcMar>
          </w:tcPr>
          <w:p>
            <w:pPr>
              <w:spacing w:after="0" w:line="280"/>
            </w:pPr>
            <w:r>
              <w:rPr>
                <w:b/>
                <w:bCs/>
                <w:color w:val="FFFFFF"/>
                <w:sz w:val="20"/>
                <w:szCs w:val="20"/>
              </w:rPr>
              <w:t xml:space="preserve">Notiz</w:t>
            </w:r>
          </w:p>
        </w:tc>
      </w:tr>
      <w:tr>
        <w:tc>
          <w:tcPr>
            <w:tcW w:type="dxa" w:w="1444"/>
            <w:shd w:fill="FFFFFF" w:val="clear"/>
            <w:tcMar>
              <w:top w:type="dxa" w:w="90"/>
              <w:left w:type="dxa" w:w="140"/>
              <w:bottom w:type="dxa" w:w="90"/>
              <w:right w:type="dxa" w:w="140"/>
            </w:tcMar>
          </w:tcPr>
          <w:p>
            <w:pPr>
              <w:spacing w:after="0" w:line="280"/>
            </w:pPr>
            <w:r>
              <w:rPr>
                <w:b w:val="false"/>
                <w:bCs w:val="false"/>
                <w:color w:val="22312B"/>
                <w:sz w:val="20"/>
                <w:szCs w:val="20"/>
              </w:rPr>
              <w:t xml:space="preserve">Polamidon</w:t>
            </w:r>
          </w:p>
        </w:tc>
        <w:tc>
          <w:tcPr>
            <w:tcW w:type="dxa" w:w="1534"/>
            <w:shd w:fill="FFFFFF" w:val="clear"/>
            <w:tcMar>
              <w:top w:type="dxa" w:w="90"/>
              <w:left w:type="dxa" w:w="140"/>
              <w:bottom w:type="dxa" w:w="90"/>
              <w:right w:type="dxa" w:w="140"/>
            </w:tcMar>
          </w:tcPr>
          <w:p>
            <w:pPr>
              <w:spacing w:after="0" w:line="280"/>
            </w:pPr>
            <w:r>
              <w:rPr>
                <w:b w:val="false"/>
                <w:bCs w:val="false"/>
                <w:color w:val="22312B"/>
                <w:sz w:val="20"/>
                <w:szCs w:val="20"/>
              </w:rPr>
              <w:t xml:space="preserve">01.11.2026</w:t>
            </w:r>
          </w:p>
        </w:tc>
        <w:tc>
          <w:tcPr>
            <w:tcW w:type="dxa" w:w="1534"/>
            <w:shd w:fill="FFFFFF" w:val="clear"/>
            <w:tcMar>
              <w:top w:type="dxa" w:w="90"/>
              <w:left w:type="dxa" w:w="140"/>
              <w:bottom w:type="dxa" w:w="90"/>
              <w:right w:type="dxa" w:w="140"/>
            </w:tcMar>
          </w:tcPr>
          <w:p>
            <w:pPr>
              <w:spacing w:after="0" w:line="280"/>
            </w:pPr>
            <w:r>
              <w:rPr>
                <w:b w:val="false"/>
                <w:bCs w:val="false"/>
                <w:color w:val="22312B"/>
                <w:sz w:val="20"/>
                <w:szCs w:val="20"/>
              </w:rPr>
              <w:t xml:space="preserve">30.11.2026</w:t>
            </w:r>
          </w:p>
        </w:tc>
        <w:tc>
          <w:tcPr>
            <w:tcW w:type="dxa" w:w="1625"/>
            <w:shd w:fill="FFFFFF" w:val="clear"/>
            <w:tcMar>
              <w:top w:type="dxa" w:w="90"/>
              <w:left w:type="dxa" w:w="140"/>
              <w:bottom w:type="dxa" w:w="90"/>
              <w:right w:type="dxa" w:w="140"/>
            </w:tcMar>
          </w:tcPr>
          <w:p>
            <w:pPr>
              <w:spacing w:after="0" w:line="280"/>
            </w:pPr>
            <w:r>
              <w:rPr>
                <w:b w:val="false"/>
                <w:bCs w:val="false"/>
                <w:color w:val="22312B"/>
                <w:sz w:val="20"/>
                <w:szCs w:val="20"/>
              </w:rPr>
              <w:t xml:space="preserve">8 mg</w:t>
            </w:r>
          </w:p>
        </w:tc>
        <w:tc>
          <w:tcPr>
            <w:tcW w:type="dxa" w:w="2889"/>
            <w:shd w:fill="FFFFFF" w:val="clear"/>
            <w:tcMar>
              <w:top w:type="dxa" w:w="90"/>
              <w:left w:type="dxa" w:w="140"/>
              <w:bottom w:type="dxa" w:w="90"/>
              <w:right w:type="dxa" w:w="140"/>
            </w:tcMar>
          </w:tcPr>
          <w:p>
            <w:pPr>
              <w:spacing w:after="0" w:line="280"/>
            </w:pPr>
            <w:r>
              <w:rPr>
                <w:b w:val="false"/>
                <w:bCs w:val="false"/>
                <w:color w:val="22312B"/>
                <w:sz w:val="20"/>
                <w:szCs w:val="20"/>
              </w:rPr>
              <w:t xml:space="preserve">Praxis Dr. …, Sicht werktags</w:t>
            </w:r>
          </w:p>
        </w:tc>
      </w:tr>
      <w:tr>
        <w:tc>
          <w:tcPr>
            <w:tcW w:type="dxa" w:w="1444"/>
            <w:shd w:fill="FFFFFF" w:val="clear"/>
            <w:tcMar>
              <w:top w:type="dxa" w:w="90"/>
              <w:left w:type="dxa" w:w="140"/>
              <w:bottom w:type="dxa" w:w="90"/>
              <w:right w:type="dxa" w:w="140"/>
            </w:tcMar>
          </w:tcPr>
          <w:p>
            <w:pPr>
              <w:spacing w:after="0" w:line="280"/>
            </w:pPr>
            <w:r>
              <w:rPr>
                <w:b w:val="false"/>
                <w:bCs w:val="false"/>
                <w:color w:val="22312B"/>
                <w:sz w:val="20"/>
                <w:szCs w:val="20"/>
              </w:rPr>
              <w:t xml:space="preserve">Substitol</w:t>
            </w:r>
          </w:p>
        </w:tc>
        <w:tc>
          <w:tcPr>
            <w:tcW w:type="dxa" w:w="1534"/>
            <w:shd w:fill="FFFFFF" w:val="clear"/>
            <w:tcMar>
              <w:top w:type="dxa" w:w="90"/>
              <w:left w:type="dxa" w:w="140"/>
              <w:bottom w:type="dxa" w:w="90"/>
              <w:right w:type="dxa" w:w="140"/>
            </w:tcMar>
          </w:tcPr>
          <w:p>
            <w:pPr>
              <w:spacing w:after="0" w:line="280"/>
            </w:pPr>
            <w:r>
              <w:rPr>
                <w:b w:val="false"/>
                <w:bCs w:val="false"/>
                <w:color w:val="22312B"/>
                <w:sz w:val="20"/>
                <w:szCs w:val="20"/>
              </w:rPr>
              <w:t xml:space="preserve">01.11.2026</w:t>
            </w:r>
          </w:p>
        </w:tc>
        <w:tc>
          <w:tcPr>
            <w:tcW w:type="dxa" w:w="1534"/>
            <w:shd w:fill="FFFFFF" w:val="clear"/>
            <w:tcMar>
              <w:top w:type="dxa" w:w="90"/>
              <w:left w:type="dxa" w:w="140"/>
              <w:bottom w:type="dxa" w:w="90"/>
              <w:right w:type="dxa" w:w="140"/>
            </w:tcMar>
          </w:tcPr>
          <w:p>
            <w:pPr>
              <w:spacing w:after="0" w:line="280"/>
            </w:pPr>
            <w:r>
              <w:rPr>
                <w:b w:val="false"/>
                <w:bCs w:val="false"/>
                <w:color w:val="22312B"/>
                <w:sz w:val="20"/>
                <w:szCs w:val="20"/>
              </w:rPr>
              <w:t xml:space="preserve">30.11.2026</w:t>
            </w:r>
          </w:p>
        </w:tc>
        <w:tc>
          <w:tcPr>
            <w:tcW w:type="dxa" w:w="1625"/>
            <w:shd w:fill="FFFFFF" w:val="clear"/>
            <w:tcMar>
              <w:top w:type="dxa" w:w="90"/>
              <w:left w:type="dxa" w:w="140"/>
              <w:bottom w:type="dxa" w:w="90"/>
              <w:right w:type="dxa" w:w="140"/>
            </w:tcMar>
          </w:tcPr>
          <w:p>
            <w:pPr>
              <w:spacing w:after="0" w:line="280"/>
            </w:pPr>
            <w:r>
              <w:rPr>
                <w:b w:val="false"/>
                <w:bCs w:val="false"/>
                <w:color w:val="22312B"/>
                <w:sz w:val="20"/>
                <w:szCs w:val="20"/>
              </w:rPr>
              <w:t xml:space="preserve">400 mg</w:t>
            </w:r>
          </w:p>
        </w:tc>
        <w:tc>
          <w:tcPr>
            <w:tcW w:type="dxa" w:w="2889"/>
            <w:shd w:fill="FFFFFF" w:val="clear"/>
            <w:tcMar>
              <w:top w:type="dxa" w:w="90"/>
              <w:left w:type="dxa" w:w="140"/>
              <w:bottom w:type="dxa" w:w="90"/>
              <w:right w:type="dxa" w:w="140"/>
            </w:tcMar>
          </w:tcPr>
          <w:p>
            <w:pPr>
              <w:spacing w:after="0" w:line="280"/>
            </w:pPr>
            <w:r>
              <w:rPr>
                <w:b w:val="false"/>
                <w:bCs w:val="false"/>
                <w:color w:val="22312B"/>
                <w:sz w:val="20"/>
                <w:szCs w:val="20"/>
              </w:rPr>
              <w:t xml:space="preserve">Take-home Sa/So</w:t>
            </w:r>
          </w:p>
        </w:tc>
      </w:tr>
    </w:tbl>
    <w:p>
      <w:pPr>
        <w:spacing w:after="180"/>
      </w:pPr>
    </w:p>
    <w:p>
      <w:pPr>
        <w:spacing w:after="120" w:line="300"/>
      </w:pPr>
      <w:r>
        <w:rPr>
          <w:sz w:val="22"/>
          <w:szCs w:val="22"/>
        </w:rPr>
        <w:t xml:space="preserve">Ändert die Praxis etwas, legst du einfach einen neuen Zeitraum an. Die alten bleiben stehen – so kannst du später nachlesen, seit wann was galt.</w:t>
      </w:r>
    </w:p>
    <w:p>
      <w:pPr>
        <w:pStyle w:val="Heading2"/>
        <w:spacing w:after="140" w:before="320"/>
      </w:pPr>
      <w:r>
        <w:rPr>
          <w:b/>
          <w:bCs/>
          <w:color w:val="1F9D76"/>
          <w:sz w:val="26"/>
          <w:szCs w:val="26"/>
        </w:rPr>
        <w:t xml:space="preserve">Täglich: was wirklich war</w:t>
      </w:r>
    </w:p>
    <w:p>
      <w:pPr>
        <w:spacing w:after="120" w:line="300"/>
      </w:pPr>
      <w:r>
        <w:rPr>
          <w:sz w:val="22"/>
          <w:szCs w:val="22"/>
        </w:rPr>
        <w:t xml:space="preserve">Oben bei jedem Mittel trägst du ein:</w:t>
      </w:r>
    </w:p>
    <w:p>
      <w:pPr>
        <w:pStyle w:val="ListParagraph"/>
        <w:numPr>
          <w:ilvl w:val="0"/>
          <w:numId w:val="2"/>
        </w:numPr>
        <w:spacing w:after="80" w:line="300"/>
      </w:pPr>
      <w:r>
        <w:rPr>
          <w:b/>
          <w:bCs/>
          <w:sz w:val="22"/>
          <w:szCs w:val="22"/>
        </w:rPr>
        <w:t xml:space="preserve">Tatsächlich bekommen (mg)</w:t>
      </w:r>
      <w:r>
        <w:rPr>
          <w:sz w:val="22"/>
          <w:szCs w:val="22"/>
        </w:rPr>
        <w:t xml:space="preserve"> – der Wert ist mit der Verordnung vorbelegt, du musst ihn meist nur bestätigen</w:t>
      </w:r>
    </w:p>
    <w:p>
      <w:pPr>
        <w:pStyle w:val="ListParagraph"/>
        <w:numPr>
          <w:ilvl w:val="0"/>
          <w:numId w:val="2"/>
        </w:numPr>
        <w:spacing w:after="80" w:line="300"/>
      </w:pPr>
      <w:r>
        <w:rPr>
          <w:b/>
          <w:bCs/>
          <w:sz w:val="22"/>
          <w:szCs w:val="22"/>
        </w:rPr>
        <w:t xml:space="preserve">Vergabe</w:t>
      </w:r>
      <w:r>
        <w:rPr>
          <w:sz w:val="22"/>
          <w:szCs w:val="22"/>
        </w:rPr>
        <w:t xml:space="preserve"> – Sichtvergabe, Take-home oder Ausgelassen</w:t>
      </w:r>
    </w:p>
    <w:p>
      <w:pPr>
        <w:pStyle w:val="ListParagraph"/>
        <w:numPr>
          <w:ilvl w:val="0"/>
          <w:numId w:val="2"/>
        </w:numPr>
        <w:spacing w:after="80" w:line="300"/>
      </w:pPr>
      <w:r>
        <w:rPr>
          <w:b/>
          <w:bCs/>
          <w:sz w:val="22"/>
          <w:szCs w:val="22"/>
        </w:rPr>
        <w:t xml:space="preserve">Notiz</w:t>
      </w:r>
      <w:r>
        <w:rPr>
          <w:sz w:val="22"/>
          <w:szCs w:val="22"/>
        </w:rPr>
        <w:t xml:space="preserve"> – z. B. „Praxis zu, Vertretung“ oder wie es dir damit ging</w:t>
      </w:r>
    </w:p>
    <w:p>
      <w:pPr>
        <w:spacing w:after="120" w:line="300"/>
      </w:pPr>
      <w:r>
        <w:rPr>
          <w:sz w:val="22"/>
          <w:szCs w:val="22"/>
        </w:rPr>
        <w:t xml:space="preserve">Auf der Startseite erscheint ein Hinweis, solange für heute noch ein Eintrag fehlt. Du musst also nicht daran denken.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100" w:line="300"/>
            </w:pPr>
            <w:r>
              <w:rPr>
                <w:sz w:val="22"/>
                <w:szCs w:val="22"/>
              </w:rPr>
              <w:t xml:space="preserve">Trag gerade die Tage ein, an denen etwas nicht geklappt hat. In der Substitution zählt Verlässlichkeit – und die kann man zeigen. Wenn beim nächsten Termin die Frage nach Take-home oder nach einer Anpassung kommt, hast du keine Erinnerung, sondern eine Liste.</w:t>
            </w:r>
          </w:p>
          <w:p>
            <w:pPr>
              <w:spacing w:after="0" w:line="300"/>
            </w:pPr>
            <w:r>
              <w:rPr>
                <w:b/>
                <w:bCs/>
                <w:sz w:val="22"/>
                <w:szCs w:val="22"/>
              </w:rPr>
              <w:t xml:space="preserve">„Für den Termin (CSV)“ </w:t>
            </w:r>
            <w:r>
              <w:rPr>
                <w:sz w:val="22"/>
                <w:szCs w:val="22"/>
              </w:rPr>
              <w:t xml:space="preserve">oben rechts gibt dir alles tagweise zum Ausdrucken.</w:t>
            </w:r>
          </w:p>
        </w:tc>
      </w:tr>
    </w:tbl>
    <w:p>
      <w:pPr>
        <w:pStyle w:val="Heading1"/>
        <w:spacing w:after="180" w:before="400"/>
      </w:pPr>
      <w:r>
        <w:rPr>
          <w:b/>
          <w:bCs/>
          <w:color w:val="22312B"/>
          <w:sz w:val="32"/>
          <w:szCs w:val="32"/>
        </w:rPr>
        <w:t xml:space="preserve">Schritt 9: Rückfälle festhalten</w:t>
      </w:r>
    </w:p>
    <w:p>
      <w:pPr>
        <w:spacing w:after="120" w:line="300"/>
      </w:pPr>
      <w:r>
        <w:rPr>
          <w:sz w:val="22"/>
          <w:szCs w:val="22"/>
        </w:rPr>
        <w:t xml:space="preserve">Der Reiter </w:t>
      </w:r>
      <w:r>
        <w:rPr>
          <w:b/>
          <w:bCs/>
          <w:sz w:val="22"/>
          <w:szCs w:val="22"/>
        </w:rPr>
        <w:t xml:space="preserve">Rückfälle</w:t>
      </w:r>
      <w:r>
        <w:rPr>
          <w:sz w:val="22"/>
          <w:szCs w:val="22"/>
        </w:rPr>
        <w:t xml:space="preserve"> ist der Ort, an dem du aufschreibst, was war. Er zählt nichts, um dich schlecht dastehen zu lassen, und er färbt nichts rot.</w:t>
      </w:r>
    </w:p>
    <w:p>
      <w:pPr>
        <w:spacing w:after="120" w:line="300"/>
      </w:pPr>
      <w:r>
        <w:rPr>
          <w:sz w:val="22"/>
          <w:szCs w:val="22"/>
        </w:rPr>
        <w:t xml:space="preserve">Worum es geht, ist nicht die Zahl, sondern das Muster: wann es passiert, in welcher Lage, nach welchem Gefühl. Das sieht man erst, wenn mehrere Einträge nebeneinanderstehen – und dann sieht man es oft sehr deutlich.</w:t>
      </w:r>
    </w:p>
    <w:tbl>
      <w:tblPr>
        <w:tblW w:type="dxa" w:w="9026"/>
        <w:tblBorders>
          <w:top w:val="single" w:color="CFE3DA" w:sz="2"/>
          <w:left w:val="single" w:color="CFE3DA" w:sz="2"/>
          <w:bottom w:val="single" w:color="CFE3DA" w:sz="2"/>
          <w:right w:val="single" w:color="CFE3DA" w:sz="2"/>
          <w:insideH w:val="single" w:color="CFE3DA" w:sz="2"/>
          <w:insideV w:val="single" w:color="CFE3DA" w:sz="2"/>
        </w:tblBorders>
      </w:tblPr>
      <w:tblGrid>
        <w:gridCol w:w="2527"/>
        <w:gridCol w:w="6499"/>
      </w:tblGrid>
      <w:tr>
        <w:trPr>
          <w:tblHeader/>
        </w:trPr>
        <w:tc>
          <w:tcPr>
            <w:tcW w:type="dxa" w:w="2527"/>
            <w:shd w:fill="1F9D76" w:val="clear"/>
            <w:tcMar>
              <w:top w:type="dxa" w:w="90"/>
              <w:left w:type="dxa" w:w="140"/>
              <w:bottom w:type="dxa" w:w="90"/>
              <w:right w:type="dxa" w:w="140"/>
            </w:tcMar>
          </w:tcPr>
          <w:p>
            <w:pPr>
              <w:spacing w:after="0" w:line="280"/>
            </w:pPr>
            <w:r>
              <w:rPr>
                <w:b/>
                <w:bCs/>
                <w:color w:val="FFFFFF"/>
                <w:sz w:val="20"/>
                <w:szCs w:val="20"/>
              </w:rPr>
              <w:t xml:space="preserve">Feld</w:t>
            </w:r>
          </w:p>
        </w:tc>
        <w:tc>
          <w:tcPr>
            <w:tcW w:type="dxa" w:w="6499"/>
            <w:shd w:fill="1F9D76" w:val="clear"/>
            <w:tcMar>
              <w:top w:type="dxa" w:w="90"/>
              <w:left w:type="dxa" w:w="140"/>
              <w:bottom w:type="dxa" w:w="90"/>
              <w:right w:type="dxa" w:w="140"/>
            </w:tcMar>
          </w:tcPr>
          <w:p>
            <w:pPr>
              <w:spacing w:after="0" w:line="280"/>
            </w:pPr>
            <w:r>
              <w:rPr>
                <w:b/>
                <w:bCs/>
                <w:color w:val="FFFFFF"/>
                <w:sz w:val="20"/>
                <w:szCs w:val="20"/>
              </w:rPr>
              <w:t xml:space="preserve">Was du einträgst</w:t>
            </w:r>
          </w:p>
        </w:tc>
      </w:tr>
      <w:tr>
        <w:tc>
          <w:tcPr>
            <w:tcW w:type="dxa" w:w="2527"/>
            <w:shd w:fill="FFFFFF" w:val="clear"/>
            <w:tcMar>
              <w:top w:type="dxa" w:w="90"/>
              <w:left w:type="dxa" w:w="140"/>
              <w:bottom w:type="dxa" w:w="90"/>
              <w:right w:type="dxa" w:w="140"/>
            </w:tcMar>
          </w:tcPr>
          <w:p>
            <w:pPr>
              <w:spacing w:after="0" w:line="280"/>
            </w:pPr>
            <w:r>
              <w:rPr>
                <w:b w:val="false"/>
                <w:bCs w:val="false"/>
                <w:color w:val="22312B"/>
                <w:sz w:val="20"/>
                <w:szCs w:val="20"/>
              </w:rPr>
              <w:t xml:space="preserve">Datum / Uhrzeit</w:t>
            </w:r>
          </w:p>
        </w:tc>
        <w:tc>
          <w:tcPr>
            <w:tcW w:type="dxa" w:w="6499"/>
            <w:shd w:fill="FFFFFF" w:val="clear"/>
            <w:tcMar>
              <w:top w:type="dxa" w:w="90"/>
              <w:left w:type="dxa" w:w="140"/>
              <w:bottom w:type="dxa" w:w="90"/>
              <w:right w:type="dxa" w:w="140"/>
            </w:tcMar>
          </w:tcPr>
          <w:p>
            <w:pPr>
              <w:spacing w:after="0" w:line="280"/>
            </w:pPr>
            <w:r>
              <w:rPr>
                <w:b w:val="false"/>
                <w:bCs w:val="false"/>
                <w:color w:val="22312B"/>
                <w:sz w:val="20"/>
                <w:szCs w:val="20"/>
              </w:rPr>
              <w:t xml:space="preserve">Wann es war. Nachtragen ist jederzeit möglich.</w:t>
            </w:r>
          </w:p>
        </w:tc>
      </w:tr>
      <w:tr>
        <w:tc>
          <w:tcPr>
            <w:tcW w:type="dxa" w:w="2527"/>
            <w:shd w:fill="FFFFFF" w:val="clear"/>
            <w:tcMar>
              <w:top w:type="dxa" w:w="90"/>
              <w:left w:type="dxa" w:w="140"/>
              <w:bottom w:type="dxa" w:w="90"/>
              <w:right w:type="dxa" w:w="140"/>
            </w:tcMar>
          </w:tcPr>
          <w:p>
            <w:pPr>
              <w:spacing w:after="0" w:line="280"/>
            </w:pPr>
            <w:r>
              <w:rPr>
                <w:b w:val="false"/>
                <w:bCs w:val="false"/>
                <w:color w:val="22312B"/>
                <w:sz w:val="20"/>
                <w:szCs w:val="20"/>
              </w:rPr>
              <w:t xml:space="preserve">Was</w:t>
            </w:r>
          </w:p>
        </w:tc>
        <w:tc>
          <w:tcPr>
            <w:tcW w:type="dxa" w:w="6499"/>
            <w:shd w:fill="FFFFFF" w:val="clear"/>
            <w:tcMar>
              <w:top w:type="dxa" w:w="90"/>
              <w:left w:type="dxa" w:w="140"/>
              <w:bottom w:type="dxa" w:w="90"/>
              <w:right w:type="dxa" w:w="140"/>
            </w:tcMar>
          </w:tcPr>
          <w:p>
            <w:pPr>
              <w:spacing w:after="0" w:line="280"/>
            </w:pPr>
            <w:r>
              <w:rPr>
                <w:b w:val="false"/>
                <w:bCs w:val="false"/>
                <w:color w:val="22312B"/>
                <w:sz w:val="20"/>
                <w:szCs w:val="20"/>
              </w:rPr>
              <w:t xml:space="preserve">Kokain ist vorbelegt. Du kannst auch etwas anderes eintippen oder aus der Liste wählen.</w:t>
            </w:r>
          </w:p>
        </w:tc>
      </w:tr>
      <w:tr>
        <w:tc>
          <w:tcPr>
            <w:tcW w:type="dxa" w:w="2527"/>
            <w:shd w:fill="FFFFFF" w:val="clear"/>
            <w:tcMar>
              <w:top w:type="dxa" w:w="90"/>
              <w:left w:type="dxa" w:w="140"/>
              <w:bottom w:type="dxa" w:w="90"/>
              <w:right w:type="dxa" w:w="140"/>
            </w:tcMar>
          </w:tcPr>
          <w:p>
            <w:pPr>
              <w:spacing w:after="0" w:line="280"/>
            </w:pPr>
            <w:r>
              <w:rPr>
                <w:b w:val="false"/>
                <w:bCs w:val="false"/>
                <w:color w:val="22312B"/>
                <w:sz w:val="20"/>
                <w:szCs w:val="20"/>
              </w:rPr>
              <w:t xml:space="preserve">Umfang</w:t>
            </w:r>
          </w:p>
        </w:tc>
        <w:tc>
          <w:tcPr>
            <w:tcW w:type="dxa" w:w="6499"/>
            <w:shd w:fill="FFFFFF" w:val="clear"/>
            <w:tcMar>
              <w:top w:type="dxa" w:w="90"/>
              <w:left w:type="dxa" w:w="140"/>
              <w:bottom w:type="dxa" w:w="90"/>
              <w:right w:type="dxa" w:w="140"/>
            </w:tcMar>
          </w:tcPr>
          <w:p>
            <w:pPr>
              <w:spacing w:after="0" w:line="280"/>
            </w:pPr>
            <w:r>
              <w:rPr>
                <w:b w:val="false"/>
                <w:bCs w:val="false"/>
                <w:color w:val="22312B"/>
                <w:sz w:val="20"/>
                <w:szCs w:val="20"/>
              </w:rPr>
              <w:t xml:space="preserve">Freiwillig und frei formuliert – „ein Abend“, „wenig“, „0,5 g“. Es muss keine Zahl sein.</w:t>
            </w:r>
          </w:p>
        </w:tc>
      </w:tr>
      <w:tr>
        <w:tc>
          <w:tcPr>
            <w:tcW w:type="dxa" w:w="2527"/>
            <w:shd w:fill="FFFFFF" w:val="clear"/>
            <w:tcMar>
              <w:top w:type="dxa" w:w="90"/>
              <w:left w:type="dxa" w:w="140"/>
              <w:bottom w:type="dxa" w:w="90"/>
              <w:right w:type="dxa" w:w="140"/>
            </w:tcMar>
          </w:tcPr>
          <w:p>
            <w:pPr>
              <w:spacing w:after="0" w:line="280"/>
            </w:pPr>
            <w:r>
              <w:rPr>
                <w:b w:val="false"/>
                <w:bCs w:val="false"/>
                <w:color w:val="22312B"/>
                <w:sz w:val="20"/>
                <w:szCs w:val="20"/>
              </w:rPr>
              <w:t xml:space="preserve">Was war los davor?</w:t>
            </w:r>
          </w:p>
        </w:tc>
        <w:tc>
          <w:tcPr>
            <w:tcW w:type="dxa" w:w="6499"/>
            <w:shd w:fill="FFFFFF" w:val="clear"/>
            <w:tcMar>
              <w:top w:type="dxa" w:w="90"/>
              <w:left w:type="dxa" w:w="140"/>
              <w:bottom w:type="dxa" w:w="90"/>
              <w:right w:type="dxa" w:w="140"/>
            </w:tcMar>
          </w:tcPr>
          <w:p>
            <w:pPr>
              <w:spacing w:after="0" w:line="280"/>
            </w:pPr>
            <w:r>
              <w:rPr>
                <w:b w:val="false"/>
                <w:bCs w:val="false"/>
                <w:color w:val="22312B"/>
                <w:sz w:val="20"/>
                <w:szCs w:val="20"/>
              </w:rPr>
              <w:t xml:space="preserve">Der wichtigste Teil. Antippen, was zutrifft: Stress, Streit, Einsamkeit, Langeweile, Geld da, Alte Kontakte, Feiern, Schlaflos, Craving ohne Anlass, Schmerzen, Frust, Gute Laune.</w:t>
            </w:r>
          </w:p>
        </w:tc>
      </w:tr>
      <w:tr>
        <w:tc>
          <w:tcPr>
            <w:tcW w:type="dxa" w:w="2527"/>
            <w:shd w:fill="FFFFFF" w:val="clear"/>
            <w:tcMar>
              <w:top w:type="dxa" w:w="90"/>
              <w:left w:type="dxa" w:w="140"/>
              <w:bottom w:type="dxa" w:w="90"/>
              <w:right w:type="dxa" w:w="140"/>
            </w:tcMar>
          </w:tcPr>
          <w:p>
            <w:pPr>
              <w:spacing w:after="0" w:line="280"/>
            </w:pPr>
            <w:r>
              <w:rPr>
                <w:b w:val="false"/>
                <w:bCs w:val="false"/>
                <w:color w:val="22312B"/>
                <w:sz w:val="20"/>
                <w:szCs w:val="20"/>
              </w:rPr>
              <w:t xml:space="preserve">Befinden davor / danach</w:t>
            </w:r>
          </w:p>
        </w:tc>
        <w:tc>
          <w:tcPr>
            <w:tcW w:type="dxa" w:w="6499"/>
            <w:shd w:fill="FFFFFF" w:val="clear"/>
            <w:tcMar>
              <w:top w:type="dxa" w:w="90"/>
              <w:left w:type="dxa" w:w="140"/>
              <w:bottom w:type="dxa" w:w="90"/>
              <w:right w:type="dxa" w:w="140"/>
            </w:tcMar>
          </w:tcPr>
          <w:p>
            <w:pPr>
              <w:spacing w:after="0" w:line="280"/>
            </w:pPr>
            <w:r>
              <w:rPr>
                <w:b w:val="false"/>
                <w:bCs w:val="false"/>
                <w:color w:val="22312B"/>
                <w:sz w:val="20"/>
                <w:szCs w:val="20"/>
              </w:rPr>
              <w:t xml:space="preserve">Zwei Auswahlfelder. Oft steht danach dasselbe oder etwas Schlechteres da als davor – das ist eine Information, die sich lohnt.</w:t>
            </w:r>
          </w:p>
        </w:tc>
      </w:tr>
      <w:tr>
        <w:tc>
          <w:tcPr>
            <w:tcW w:type="dxa" w:w="2527"/>
            <w:shd w:fill="FFFFFF" w:val="clear"/>
            <w:tcMar>
              <w:top w:type="dxa" w:w="90"/>
              <w:left w:type="dxa" w:w="140"/>
              <w:bottom w:type="dxa" w:w="90"/>
              <w:right w:type="dxa" w:w="140"/>
            </w:tcMar>
          </w:tcPr>
          <w:p>
            <w:pPr>
              <w:spacing w:after="0" w:line="280"/>
            </w:pPr>
            <w:r>
              <w:rPr>
                <w:b w:val="false"/>
                <w:bCs w:val="false"/>
                <w:color w:val="22312B"/>
                <w:sz w:val="20"/>
                <w:szCs w:val="20"/>
              </w:rPr>
              <w:t xml:space="preserve">Im Behandlungsteam angesprochen?</w:t>
            </w:r>
          </w:p>
        </w:tc>
        <w:tc>
          <w:tcPr>
            <w:tcW w:type="dxa" w:w="6499"/>
            <w:shd w:fill="FFFFFF" w:val="clear"/>
            <w:tcMar>
              <w:top w:type="dxa" w:w="90"/>
              <w:left w:type="dxa" w:w="140"/>
              <w:bottom w:type="dxa" w:w="90"/>
              <w:right w:type="dxa" w:w="140"/>
            </w:tcMar>
          </w:tcPr>
          <w:p>
            <w:pPr>
              <w:spacing w:after="0" w:line="280"/>
            </w:pPr>
            <w:r>
              <w:rPr>
                <w:b w:val="false"/>
                <w:bCs w:val="false"/>
                <w:color w:val="22312B"/>
                <w:sz w:val="20"/>
                <w:szCs w:val="20"/>
              </w:rPr>
              <w:t xml:space="preserve">noch nicht / ja / nein. Du kannst es später mit einem Klick auf „Im Team angesprochen“ nachtragen.</w:t>
            </w:r>
          </w:p>
        </w:tc>
      </w:tr>
      <w:tr>
        <w:tc>
          <w:tcPr>
            <w:tcW w:type="dxa" w:w="2527"/>
            <w:shd w:fill="FFFFFF" w:val="clear"/>
            <w:tcMar>
              <w:top w:type="dxa" w:w="90"/>
              <w:left w:type="dxa" w:w="140"/>
              <w:bottom w:type="dxa" w:w="90"/>
              <w:right w:type="dxa" w:w="140"/>
            </w:tcMar>
          </w:tcPr>
          <w:p>
            <w:pPr>
              <w:spacing w:after="0" w:line="280"/>
            </w:pPr>
            <w:r>
              <w:rPr>
                <w:b w:val="false"/>
                <w:bCs w:val="false"/>
                <w:color w:val="22312B"/>
                <w:sz w:val="20"/>
                <w:szCs w:val="20"/>
              </w:rPr>
              <w:t xml:space="preserve">Notiz</w:t>
            </w:r>
          </w:p>
        </w:tc>
        <w:tc>
          <w:tcPr>
            <w:tcW w:type="dxa" w:w="6499"/>
            <w:shd w:fill="FFFFFF" w:val="clear"/>
            <w:tcMar>
              <w:top w:type="dxa" w:w="90"/>
              <w:left w:type="dxa" w:w="140"/>
              <w:bottom w:type="dxa" w:w="90"/>
              <w:right w:type="dxa" w:w="140"/>
            </w:tcMar>
          </w:tcPr>
          <w:p>
            <w:pPr>
              <w:spacing w:after="0" w:line="280"/>
            </w:pPr>
            <w:r>
              <w:rPr>
                <w:b w:val="false"/>
                <w:bCs w:val="false"/>
                <w:color w:val="22312B"/>
                <w:sz w:val="20"/>
                <w:szCs w:val="20"/>
              </w:rPr>
              <w:t xml:space="preserve">Was hat dich rausgeholt? Was hätte geholfen? In einem halben Jahr liest du das und weißt wieder, wie es war.</w:t>
            </w:r>
          </w:p>
        </w:tc>
      </w:tr>
    </w:tbl>
    <w:p>
      <w:pPr>
        <w:spacing w:after="180"/>
      </w:pPr>
    </w:p>
    <w:p>
      <w:pPr>
        <w:spacing w:after="120" w:line="300"/>
      </w:pPr>
      <w:r>
        <w:rPr>
          <w:sz w:val="22"/>
          <w:szCs w:val="22"/>
        </w:rPr>
        <w:t xml:space="preserve">Oben auf der Seite stehen drei Zahlen: wie lange der letzte Eintrag her ist, wie lang deine längste Strecke bisher war, und wie viele Einträge es insgesamt gibt. Darunter sammelt die Seite von allein deine häufigsten Auslöser ein. Wenn dort etwas oben steht, weißt du, wo sich Vorbereitung am meisten lohnt.</w:t>
      </w:r>
    </w:p>
    <w:p>
      <w:pPr>
        <w:pStyle w:val="Heading2"/>
        <w:spacing w:after="140" w:before="320"/>
      </w:pPr>
      <w:r>
        <w:rPr>
          <w:b/>
          <w:bCs/>
          <w:color w:val="1F9D76"/>
          <w:sz w:val="26"/>
          <w:szCs w:val="26"/>
        </w:rPr>
        <w:t xml:space="preserve">Im Verlauf sichtbar</w:t>
      </w:r>
    </w:p>
    <w:p>
      <w:pPr>
        <w:spacing w:after="120" w:line="300"/>
      </w:pPr>
      <w:r>
        <w:rPr>
          <w:sz w:val="22"/>
          <w:szCs w:val="22"/>
        </w:rPr>
        <w:t xml:space="preserve">Jeder Rückfalltag erscheint als </w:t>
      </w:r>
      <w:r>
        <w:rPr>
          <w:b/>
          <w:bCs/>
          <w:sz w:val="22"/>
          <w:szCs w:val="22"/>
        </w:rPr>
        <w:t xml:space="preserve">oranges Dreieck</w:t>
      </w:r>
      <w:r>
        <w:rPr>
          <w:sz w:val="22"/>
          <w:szCs w:val="22"/>
        </w:rPr>
        <w:t xml:space="preserve"> im Diagramm unter „Verlauf“. So siehst du auf einen Blick, ob sie mit Tagen zusammenfallen, an denen auch die Dosis über dem Plan lag. Genau solche Zusammenhänge sind es, die man im Kopf nie behält.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F3E7" w:sz="2"/>
              <w:left w:val="single" w:color="D98324" w:sz="24"/>
              <w:bottom w:val="single" w:color="FDF3E7" w:sz="2"/>
              <w:right w:val="single" w:color="FDF3E7" w:sz="2"/>
            </w:tcBorders>
            <w:shd w:fill="FDF3E7" w:val="clear"/>
            <w:tcMar>
              <w:top w:type="dxa" w:w="160"/>
              <w:left w:type="dxa" w:w="220"/>
              <w:bottom w:type="dxa" w:w="160"/>
              <w:right w:type="dxa" w:w="220"/>
            </w:tcMar>
          </w:tcPr>
          <w:p>
            <w:pPr>
              <w:spacing w:after="100" w:line="300"/>
            </w:pPr>
            <w:r>
              <w:rPr>
                <w:b/>
                <w:bCs/>
                <w:sz w:val="22"/>
                <w:szCs w:val="22"/>
              </w:rPr>
              <w:t xml:space="preserve">Zwei Dinge, die wirklich wichtig sind</w:t>
            </w:r>
          </w:p>
          <w:p>
            <w:pPr>
              <w:spacing w:after="100" w:line="300"/>
            </w:pPr>
            <w:r>
              <w:rPr>
                <w:b/>
                <w:bCs/>
                <w:sz w:val="22"/>
                <w:szCs w:val="22"/>
              </w:rPr>
              <w:t xml:space="preserve">Kokain neben der Substitution belastet das Herz. </w:t>
            </w:r>
            <w:r>
              <w:rPr>
                <w:sz w:val="22"/>
                <w:szCs w:val="22"/>
              </w:rPr>
              <w:t xml:space="preserve">Bei Brustschmerzen, Herzrasen, das nicht aufhört, starker Atemnot oder einem Krampfanfall: 112, ohne zu zögern. Sag dort offen, was du genommen hast – das ändert die Behandlung und bringt dich nicht in Schwierigkeiten.</w:t>
            </w:r>
          </w:p>
          <w:p>
            <w:pPr>
              <w:spacing w:after="0" w:line="300"/>
            </w:pPr>
            <w:r>
              <w:rPr>
                <w:b/>
                <w:bCs/>
                <w:sz w:val="22"/>
                <w:szCs w:val="22"/>
              </w:rPr>
              <w:t xml:space="preserve">Ansprechen ist fast immer besser als Verschweigen. </w:t>
            </w:r>
            <w:r>
              <w:rPr>
                <w:sz w:val="22"/>
                <w:szCs w:val="22"/>
              </w:rPr>
              <w:t xml:space="preserve">Ein Rückfall, über den geredet wird, ist etwas, woran man arbeiten kann. Was die Substitution eher gefährdet, ist das Verbergen – nicht der Rückfall selbst. Deine Einträge hier geben dir die Worte dafür, auch wenn das Gespräch schwerfällt.</w:t>
            </w:r>
          </w:p>
        </w:tc>
      </w:tr>
    </w:tbl>
    <w:p>
      <w:pPr>
        <w:pStyle w:val="Heading1"/>
        <w:spacing w:after="180" w:before="400"/>
      </w:pPr>
      <w:r>
        <w:rPr>
          <w:b/>
          <w:bCs/>
          <w:color w:val="22312B"/>
          <w:sz w:val="32"/>
          <w:szCs w:val="32"/>
        </w:rPr>
        <w:t xml:space="preserve">Schritt 10: Den Verlauf lesen</w:t>
      </w:r>
    </w:p>
    <w:p>
      <w:pPr>
        <w:spacing w:after="120" w:line="300"/>
      </w:pPr>
      <w:r>
        <w:rPr>
          <w:sz w:val="22"/>
          <w:szCs w:val="22"/>
        </w:rPr>
        <w:t xml:space="preserve">Unter </w:t>
      </w:r>
      <w:r>
        <w:rPr>
          <w:b/>
          <w:bCs/>
          <w:sz w:val="22"/>
          <w:szCs w:val="22"/>
        </w:rPr>
        <w:t xml:space="preserve">Verlauf</w:t>
      </w:r>
      <w:r>
        <w:rPr>
          <w:sz w:val="22"/>
          <w:szCs w:val="22"/>
        </w:rPr>
        <w:t xml:space="preserve"> läuft genau das, worum es dir ging: beide Werte nebeneinander über die Zeit.</w:t>
      </w:r>
    </w:p>
    <w:p>
      <w:pPr>
        <w:pStyle w:val="ListParagraph"/>
        <w:numPr>
          <w:ilvl w:val="0"/>
          <w:numId w:val="2"/>
        </w:numPr>
        <w:spacing w:after="80" w:line="300"/>
      </w:pPr>
      <w:r>
        <w:rPr>
          <w:b/>
          <w:bCs/>
          <w:sz w:val="22"/>
          <w:szCs w:val="22"/>
        </w:rPr>
        <w:t xml:space="preserve">Gestrichelte violette Linie:</w:t>
      </w:r>
      <w:r>
        <w:rPr>
          <w:sz w:val="22"/>
          <w:szCs w:val="22"/>
        </w:rPr>
        <w:t xml:space="preserve"> dein Soll – der Plan</w:t>
      </w:r>
    </w:p>
    <w:p>
      <w:pPr>
        <w:pStyle w:val="ListParagraph"/>
        <w:numPr>
          <w:ilvl w:val="0"/>
          <w:numId w:val="2"/>
        </w:numPr>
        <w:spacing w:after="80" w:line="300"/>
      </w:pPr>
      <w:r>
        <w:rPr>
          <w:b/>
          <w:bCs/>
          <w:sz w:val="22"/>
          <w:szCs w:val="22"/>
        </w:rPr>
        <w:t xml:space="preserve">Durchgezogene grüne Linie mit Punkten:</w:t>
      </w:r>
      <w:r>
        <w:rPr>
          <w:sz w:val="22"/>
          <w:szCs w:val="22"/>
        </w:rPr>
        <w:t xml:space="preserve"> dein Ist – was wirklich war</w:t>
      </w:r>
    </w:p>
    <w:p>
      <w:pPr>
        <w:pStyle w:val="ListParagraph"/>
        <w:numPr>
          <w:ilvl w:val="0"/>
          <w:numId w:val="2"/>
        </w:numPr>
        <w:spacing w:after="80" w:line="300"/>
      </w:pPr>
      <w:r>
        <w:rPr>
          <w:b/>
          <w:bCs/>
          <w:sz w:val="22"/>
          <w:szCs w:val="22"/>
        </w:rPr>
        <w:t xml:space="preserve">Oranges Dreieck unten:</w:t>
      </w:r>
      <w:r>
        <w:rPr>
          <w:sz w:val="22"/>
          <w:szCs w:val="22"/>
        </w:rPr>
        <w:t xml:space="preserve"> an diesem Tag ist ein Rückfall eingetragen</w:t>
      </w:r>
    </w:p>
    <w:p>
      <w:pPr>
        <w:pStyle w:val="ListParagraph"/>
        <w:numPr>
          <w:ilvl w:val="0"/>
          <w:numId w:val="2"/>
        </w:numPr>
        <w:spacing w:after="80" w:line="300"/>
      </w:pPr>
      <w:r>
        <w:rPr>
          <w:sz w:val="22"/>
          <w:szCs w:val="22"/>
        </w:rPr>
        <w:t xml:space="preserve">Der Abstand zwischen den Linien ist die Diskrepanz. Je näher sie beieinander laufen, desto näher bist du an deinem Plan.</w:t>
      </w:r>
    </w:p>
    <w:p>
      <w:pPr>
        <w:spacing w:after="120" w:line="300"/>
      </w:pPr>
      <w:r>
        <w:rPr>
          <w:sz w:val="22"/>
          <w:szCs w:val="22"/>
        </w:rPr>
        <w:t xml:space="preserve">Umschalten kannst du zwischen 30, 60, 90 und 180 Tagen. Darunter stehen dein Befinden im Schnitt und die Symptome, die dich in diesem Zeitraum am häufigsten begleitet haben. „Alle Tage im Detail“ klappt die vollständige Tabelle auf.</w:t>
      </w:r>
    </w:p>
    <w:p>
      <w:pPr>
        <w:spacing w:after="100"/>
      </w:pPr>
    </w:p>
    <w:p>
      <w:pPr>
        <w:pStyle w:val="Heading2"/>
        <w:spacing w:after="140" w:before="320"/>
      </w:pPr>
      <w:r>
        <w:rPr>
          <w:b/>
          <w:bCs/>
          <w:color w:val="1F9D76"/>
          <w:sz w:val="26"/>
          <w:szCs w:val="26"/>
        </w:rPr>
        <w:t xml:space="preserve">Für den Arzttermin</w:t>
      </w:r>
    </w:p>
    <w:p>
      <w:pPr>
        <w:spacing w:after="120" w:line="300"/>
      </w:pPr>
      <w:r>
        <w:rPr>
          <w:sz w:val="22"/>
          <w:szCs w:val="22"/>
        </w:rPr>
        <w:t xml:space="preserve">Oben rechts im Verlauf steht der Knopf </w:t>
      </w:r>
      <w:r>
        <w:rPr>
          <w:b/>
          <w:bCs/>
          <w:sz w:val="22"/>
          <w:szCs w:val="22"/>
        </w:rPr>
        <w:t xml:space="preserve">„Für den Arzttermin (CSV)“</w:t>
      </w:r>
      <w:r>
        <w:rPr>
          <w:sz w:val="22"/>
          <w:szCs w:val="22"/>
        </w:rPr>
        <w:t xml:space="preserve">. Der lädt dir eine Datei herunter mit Datum, Soll, Ist, Abweichung, Befinden, Symptomen und Notiz – Tag für Tag.</w:t>
      </w:r>
    </w:p>
    <w:p>
      <w:pPr>
        <w:spacing w:after="120" w:line="300"/>
      </w:pPr>
      <w:r>
        <w:rPr>
          <w:sz w:val="22"/>
          <w:szCs w:val="22"/>
        </w:rPr>
        <w:t xml:space="preserve">Die Datei öffnet sich in Excel oder LibreOffice und lässt sich ausdrucken. Erfahrungsgemäß ist das in einem Arztgespräch mehr wert als jede Erinnerung aus dem Kopf: Du legst Zahlen auf den Tisch statt „ich glaube, es war meistens okay“.</w:t>
      </w:r>
    </w:p>
    <w:p>
      <w:pPr>
        <w:pStyle w:val="Heading1"/>
        <w:spacing w:after="180" w:before="400"/>
      </w:pPr>
      <w:r>
        <w:rPr>
          <w:b/>
          <w:bCs/>
          <w:color w:val="22312B"/>
          <w:sz w:val="32"/>
          <w:szCs w:val="32"/>
        </w:rPr>
        <w:t xml:space="preserve">Schritt 11: Erfolge – woran du dich erinnern willst</w:t>
      </w:r>
    </w:p>
    <w:p>
      <w:pPr>
        <w:spacing w:after="120" w:line="300"/>
      </w:pPr>
      <w:r>
        <w:rPr>
          <w:sz w:val="22"/>
          <w:szCs w:val="22"/>
        </w:rPr>
        <w:t xml:space="preserve">Unter </w:t>
      </w:r>
      <w:r>
        <w:rPr>
          <w:b/>
          <w:bCs/>
          <w:sz w:val="22"/>
          <w:szCs w:val="22"/>
        </w:rPr>
        <w:t xml:space="preserve">Erfolge</w:t>
      </w:r>
      <w:r>
        <w:rPr>
          <w:sz w:val="22"/>
          <w:szCs w:val="22"/>
        </w:rPr>
        <w:t xml:space="preserve"> kannst du Sätze festhalten, die du an schweren Tagen wieder lesen willst. Nicht als Deko – das ist ein ernst gemeintes Werkzeug.</w:t>
      </w:r>
    </w:p>
    <w:p>
      <w:pPr>
        <w:spacing w:after="120" w:line="300"/>
      </w:pPr>
      <w:r>
        <w:rPr>
          <w:sz w:val="22"/>
          <w:szCs w:val="22"/>
        </w:rPr>
        <w:t xml:space="preserve">Was sich bewährt hat, dort hineinzuschreiben:</w:t>
      </w:r>
    </w:p>
    <w:p>
      <w:pPr>
        <w:pStyle w:val="ListParagraph"/>
        <w:numPr>
          <w:ilvl w:val="0"/>
          <w:numId w:val="2"/>
        </w:numPr>
        <w:spacing w:after="80" w:line="300"/>
      </w:pPr>
      <w:r>
        <w:rPr>
          <w:sz w:val="22"/>
          <w:szCs w:val="22"/>
        </w:rPr>
        <w:t xml:space="preserve">„Heute zum ersten Mal 400 geschafft.“</w:t>
      </w:r>
    </w:p>
    <w:p>
      <w:pPr>
        <w:pStyle w:val="ListParagraph"/>
        <w:numPr>
          <w:ilvl w:val="0"/>
          <w:numId w:val="2"/>
        </w:numPr>
        <w:spacing w:after="80" w:line="300"/>
      </w:pPr>
      <w:r>
        <w:rPr>
          <w:sz w:val="22"/>
          <w:szCs w:val="22"/>
        </w:rPr>
        <w:t xml:space="preserve">„Die schlimme Woche Mitte November ist vorbei – sie ging vorbei.“</w:t>
      </w:r>
    </w:p>
    <w:p>
      <w:pPr>
        <w:pStyle w:val="ListParagraph"/>
        <w:numPr>
          <w:ilvl w:val="0"/>
          <w:numId w:val="2"/>
        </w:numPr>
        <w:spacing w:after="80" w:line="300"/>
      </w:pPr>
      <w:r>
        <w:rPr>
          <w:sz w:val="22"/>
          <w:szCs w:val="22"/>
        </w:rPr>
        <w:t xml:space="preserve">„Spazierengehen hilft mir abends wirklich.“</w:t>
      </w:r>
    </w:p>
    <w:p>
      <w:pPr>
        <w:pStyle w:val="ListParagraph"/>
        <w:numPr>
          <w:ilvl w:val="0"/>
          <w:numId w:val="2"/>
        </w:numPr>
        <w:spacing w:after="80" w:line="300"/>
      </w:pPr>
      <w:r>
        <w:rPr>
          <w:sz w:val="22"/>
          <w:szCs w:val="22"/>
        </w:rPr>
        <w:t xml:space="preserve">„Warum ich das mache: …“ – dein eigener Grund, in deinen Worten.</w:t>
      </w:r>
    </w:p>
    <w:p>
      <w:pPr>
        <w:spacing w:after="120" w:line="300"/>
      </w:pPr>
      <w:r>
        <w:rPr>
          <w:sz w:val="22"/>
          <w:szCs w:val="22"/>
        </w:rPr>
        <w:t xml:space="preserve">Eintippen, auf „Festhalten“ – fertig. Die letzten Einträge erscheinen auch auf der Startseite. An einem Tag, an dem nichts geht, ist das manchmal das Einzige, was man noch liest.</w:t>
      </w:r>
    </w:p>
    <w:p>
      <w:pPr>
        <w:pStyle w:val="Heading1"/>
        <w:spacing w:after="180" w:before="400"/>
      </w:pPr>
      <w:r>
        <w:rPr>
          <w:b/>
          <w:bCs/>
          <w:color w:val="22312B"/>
          <w:sz w:val="32"/>
          <w:szCs w:val="32"/>
        </w:rPr>
        <w:t xml:space="preserve">Schritt 12: Sicherung prüfen</w:t>
      </w:r>
    </w:p>
    <w:p>
      <w:pPr>
        <w:spacing w:after="120" w:line="300"/>
      </w:pPr>
      <w:r>
        <w:rPr>
          <w:sz w:val="22"/>
          <w:szCs w:val="22"/>
        </w:rPr>
        <w:t xml:space="preserve">Die nächtliche Sicherung (3:45 Uhr, 60 Tage Aufbewahrung) hat das Setup-Skript schon eingerichtet. Einmal kurz kontrollieren:</w:t>
      </w:r>
    </w:p>
    <w:p>
      <w:pPr>
        <w:shd w:fill="F2F7F5" w:val="clear"/>
        <w:spacing w:after="0" w:before="100"/>
        <w:ind w:left="240"/>
      </w:pPr>
      <w:r>
        <w:rPr>
          <w:rFonts w:ascii="Consolas" w:cs="Consolas" w:eastAsia="Consolas" w:hAnsi="Consolas"/>
          <w:color w:val="123A2D"/>
          <w:sz w:val="20"/>
          <w:szCs w:val="20"/>
        </w:rPr>
        <w:t xml:space="preserve">sudo crontab -l | grep dosisplaner</w:t>
      </w:r>
    </w:p>
    <w:p>
      <w:pPr>
        <w:shd w:fill="F2F7F5" w:val="clear"/>
        <w:spacing w:after="0" w:before="0"/>
        <w:ind w:left="240"/>
      </w:pPr>
      <w:r>
        <w:rPr>
          <w:rFonts w:ascii="Consolas" w:cs="Consolas" w:eastAsia="Consolas" w:hAnsi="Consolas"/>
          <w:color w:val="123A2D"/>
          <w:sz w:val="20"/>
          <w:szCs w:val="20"/>
        </w:rPr>
        <w:t xml:space="preserve">sudo /opt/dosisplaner/sicherung.sh</w:t>
      </w:r>
    </w:p>
    <w:p>
      <w:pPr>
        <w:shd w:fill="F2F7F5" w:val="clear"/>
        <w:spacing w:after="180" w:before="0"/>
        <w:ind w:left="240"/>
      </w:pPr>
      <w:r>
        <w:rPr>
          <w:rFonts w:ascii="Consolas" w:cs="Consolas" w:eastAsia="Consolas" w:hAnsi="Consolas"/>
          <w:color w:val="123A2D"/>
          <w:sz w:val="20"/>
          <w:szCs w:val="20"/>
        </w:rPr>
        <w:t xml:space="preserve">ls -lh /opt/dosisplaner/sicherungen</w:t>
      </w:r>
    </w:p>
    <w:p>
      <w:pPr>
        <w:spacing w:after="120" w:line="300"/>
      </w:pPr>
      <w:r>
        <w:rPr>
          <w:sz w:val="22"/>
          <w:szCs w:val="22"/>
        </w:rPr>
        <w:t xml:space="preserve">Die erste Zeile muss den Eintrag zeigen, die letzte eine .db.gz-Datei mit dem heutigen Datum.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sz w:val="22"/>
                <w:szCs w:val="22"/>
              </w:rPr>
              <w:t xml:space="preserve">Zusätzlich empfohlen: in der Hetzner-Konsole beim Server die Backups aktivieren (etwa 0,75 € im Monat). Das sichert den ganzen Server täglich und ist die einzige Absicherung, wenn der Server selbst ausfällt. Gilt für alle deine Projekte gemeinsam.</w:t>
            </w:r>
          </w:p>
        </w:tc>
      </w:tr>
    </w:tbl>
    <w:p>
      <w:pPr>
        <w:pStyle w:val="Heading1"/>
        <w:spacing w:after="180" w:before="400"/>
      </w:pPr>
      <w:r>
        <w:rPr>
          <w:b/>
          <w:bCs/>
          <w:color w:val="22312B"/>
          <w:sz w:val="32"/>
          <w:szCs w:val="32"/>
        </w:rPr>
        <w:t xml:space="preserve">Schritt 13: Als App aufs Handy</w:t>
      </w:r>
    </w:p>
    <w:p>
      <w:pPr>
        <w:spacing w:after="120" w:line="300"/>
      </w:pPr>
      <w:r>
        <w:rPr>
          <w:sz w:val="22"/>
          <w:szCs w:val="22"/>
        </w:rPr>
        <w:t xml:space="preserve">Damit du nicht jedes Mal die Adresse eintippen musst:</w:t>
      </w:r>
    </w:p>
    <w:p>
      <w:pPr>
        <w:pStyle w:val="ListParagraph"/>
        <w:numPr>
          <w:ilvl w:val="0"/>
          <w:numId w:val="2"/>
        </w:numPr>
        <w:spacing w:after="80" w:line="300"/>
      </w:pPr>
      <w:r>
        <w:rPr>
          <w:b/>
          <w:bCs/>
          <w:sz w:val="22"/>
          <w:szCs w:val="22"/>
        </w:rPr>
        <w:t xml:space="preserve">iPhone (Safari):</w:t>
      </w:r>
      <w:r>
        <w:rPr>
          <w:sz w:val="22"/>
          <w:szCs w:val="22"/>
        </w:rPr>
        <w:t xml:space="preserve"> Adresse öffnen → Teilen-Knopf unten → „Zum Home-Bildschirm“</w:t>
      </w:r>
    </w:p>
    <w:p>
      <w:pPr>
        <w:pStyle w:val="ListParagraph"/>
        <w:numPr>
          <w:ilvl w:val="0"/>
          <w:numId w:val="2"/>
        </w:numPr>
        <w:spacing w:after="80" w:line="300"/>
      </w:pPr>
      <w:r>
        <w:rPr>
          <w:b/>
          <w:bCs/>
          <w:sz w:val="22"/>
          <w:szCs w:val="22"/>
        </w:rPr>
        <w:t xml:space="preserve">Android (Chrome):</w:t>
      </w:r>
      <w:r>
        <w:rPr>
          <w:sz w:val="22"/>
          <w:szCs w:val="22"/>
        </w:rPr>
        <w:t xml:space="preserve"> Adresse öffnen → ⋮-Menü oben rechts → „App installieren“</w:t>
      </w:r>
    </w:p>
    <w:p>
      <w:pPr>
        <w:spacing w:after="120" w:line="300"/>
      </w:pPr>
      <w:r>
        <w:rPr>
          <w:sz w:val="22"/>
          <w:szCs w:val="22"/>
        </w:rPr>
        <w:t xml:space="preserve">Danach liegt ein eigenes Symbol auf dem Startbildschirm und die Seite öffnet ohne Browserleiste – sie sieht aus wie eine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sz w:val="22"/>
                <w:szCs w:val="22"/>
              </w:rPr>
              <w:t xml:space="preserve">Das Symbol heißt nur „Mein Weg“ und zeigt ein weißes Pflänzchen auf grünem Grund. Von außen ist nicht erkennbar, worum es geht. Wenn dein Handy von anderen in die Hand genommen wird, leg das Symbol trotzdem in einen Ordner auf einer hinteren Seite – und sichere das Handy mit Code oder Fingerabdruck.</w:t>
            </w:r>
          </w:p>
        </w:tc>
      </w:tr>
    </w:tbl>
    <w:p>
      <w:pPr>
        <w:spacing w:after="240"/>
      </w:pPr>
    </w:p>
    <w:p>
      <w:pPr>
        <w:pStyle w:val="Heading1"/>
        <w:spacing w:after="180" w:before="400"/>
      </w:pPr>
      <w:r>
        <w:rPr>
          <w:b/>
          <w:bCs/>
          <w:color w:val="22312B"/>
          <w:sz w:val="32"/>
          <w:szCs w:val="32"/>
        </w:rPr>
        <w:t xml:space="preserve">Später: Aktualisieren</w:t>
      </w:r>
    </w:p>
    <w:p>
      <w:pPr>
        <w:spacing w:after="120" w:line="300"/>
      </w:pPr>
      <w:r>
        <w:rPr>
          <w:sz w:val="22"/>
          <w:szCs w:val="22"/>
        </w:rPr>
        <w:t xml:space="preserve">Wenn es eine neue Fassung gibt, sind es zwei Befehle:</w:t>
      </w:r>
    </w:p>
    <w:p>
      <w:pPr>
        <w:shd w:fill="F2F7F5" w:val="clear"/>
        <w:spacing w:after="0" w:before="100"/>
        <w:ind w:left="240"/>
      </w:pPr>
      <w:r>
        <w:rPr>
          <w:rFonts w:ascii="Consolas" w:cs="Consolas" w:eastAsia="Consolas" w:hAnsi="Consolas"/>
          <w:color w:val="123A2D"/>
          <w:sz w:val="20"/>
          <w:szCs w:val="20"/>
        </w:rPr>
        <w:t xml:space="preserve">cd ~/haushaltsbuch &amp;&amp; git pull</w:t>
      </w:r>
    </w:p>
    <w:p>
      <w:pPr>
        <w:shd w:fill="F2F7F5" w:val="clear"/>
        <w:spacing w:after="180" w:before="0"/>
        <w:ind w:left="240"/>
      </w:pPr>
      <w:r>
        <w:rPr>
          <w:rFonts w:ascii="Consolas" w:cs="Consolas" w:eastAsia="Consolas" w:hAnsi="Consolas"/>
          <w:color w:val="123A2D"/>
          <w:sz w:val="20"/>
          <w:szCs w:val="20"/>
        </w:rPr>
        <w:t xml:space="preserve">sudo bash ~/haushaltsbuch/dosisplaner/deploy/update.sh</w:t>
      </w:r>
    </w:p>
    <w:p>
      <w:pPr>
        <w:spacing w:after="120" w:line="300"/>
      </w:pPr>
      <w:r>
        <w:rPr>
          <w:sz w:val="22"/>
          <w:szCs w:val="22"/>
        </w:rPr>
        <w:t xml:space="preserve">Ob es wirklich geklappt hat, siehst du </w:t>
      </w:r>
      <w:r>
        <w:rPr>
          <w:b/>
          <w:bCs/>
          <w:sz w:val="22"/>
          <w:szCs w:val="22"/>
        </w:rPr>
        <w:t xml:space="preserve">unten auf jeder Seite</w:t>
      </w:r>
      <w:r>
        <w:rPr>
          <w:sz w:val="22"/>
          <w:szCs w:val="22"/>
        </w:rPr>
        <w:t xml:space="preserve">: dort steht die Fassung, zum Beispiel </w:t>
      </w:r>
      <w:r>
        <w:rPr>
          <w:rFonts w:ascii="Consolas" w:cs="Consolas" w:eastAsia="Consolas" w:hAnsi="Consolas"/>
          <w:color w:val="0F5C46"/>
          <w:sz w:val="20"/>
          <w:szCs w:val="20"/>
          <w:shd w:fill="F2F7F5" w:val="clear"/>
        </w:rPr>
        <w:t xml:space="preserve">2026.10.28-1</w:t>
      </w:r>
      <w:r>
        <w:rPr>
          <w:sz w:val="22"/>
          <w:szCs w:val="22"/>
        </w:rPr>
        <w:t xml:space="preserve">. Wenn die Nummer sich nach dem Update nicht geändert hat, läuft noch der alte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0" w:line="300"/>
            </w:pPr>
            <w:r>
              <w:rPr>
                <w:sz w:val="22"/>
                <w:szCs w:val="22"/>
              </w:rPr>
              <w:t xml:space="preserve">Deine Einträge, dein Plan und dein Passwort bleiben bei einem Update unangetastet. Das Update tauscht nur das Programm aus, nicht die Datenbank.</w:t>
            </w:r>
          </w:p>
        </w:tc>
      </w:tr>
    </w:tbl>
    <w:p>
      <w:pPr>
        <w:pStyle w:val="Heading1"/>
        <w:spacing w:after="180" w:before="400"/>
      </w:pPr>
      <w:r>
        <w:rPr>
          <w:b/>
          <w:bCs/>
          <w:color w:val="22312B"/>
          <w:sz w:val="32"/>
          <w:szCs w:val="32"/>
        </w:rPr>
        <w:t xml:space="preserve">Wer kann das sehen?</w:t>
      </w:r>
    </w:p>
    <w:p>
      <w:pPr>
        <w:spacing w:after="120" w:line="300"/>
      </w:pPr>
      <w:r>
        <w:rPr>
          <w:sz w:val="22"/>
          <w:szCs w:val="22"/>
        </w:rPr>
        <w:t xml:space="preserve">Kurz: niemand außer dir. Im Einzelnen:</w:t>
      </w:r>
    </w:p>
    <w:tbl>
      <w:tblPr>
        <w:tblW w:type="dxa" w:w="9026"/>
        <w:tblBorders>
          <w:top w:val="single" w:color="CFE3DA" w:sz="2"/>
          <w:left w:val="single" w:color="CFE3DA" w:sz="2"/>
          <w:bottom w:val="single" w:color="CFE3DA" w:sz="2"/>
          <w:right w:val="single" w:color="CFE3DA" w:sz="2"/>
          <w:insideH w:val="single" w:color="CFE3DA" w:sz="2"/>
          <w:insideV w:val="single" w:color="CFE3DA" w:sz="2"/>
        </w:tblBorders>
      </w:tblPr>
      <w:tblGrid>
        <w:gridCol w:w="2979"/>
        <w:gridCol w:w="6047"/>
      </w:tblGrid>
      <w:tr>
        <w:trPr>
          <w:tblHeader/>
        </w:trPr>
        <w:tc>
          <w:tcPr>
            <w:tcW w:type="dxa" w:w="2979"/>
            <w:shd w:fill="1F9D76" w:val="clear"/>
            <w:tcMar>
              <w:top w:type="dxa" w:w="90"/>
              <w:left w:type="dxa" w:w="140"/>
              <w:bottom w:type="dxa" w:w="90"/>
              <w:right w:type="dxa" w:w="140"/>
            </w:tcMar>
          </w:tcPr>
          <w:p>
            <w:pPr>
              <w:spacing w:after="0" w:line="280"/>
            </w:pPr>
            <w:r>
              <w:rPr>
                <w:b/>
                <w:bCs/>
                <w:color w:val="FFFFFF"/>
                <w:sz w:val="20"/>
                <w:szCs w:val="20"/>
              </w:rPr>
              <w:t xml:space="preserve">Frage</w:t>
            </w:r>
          </w:p>
        </w:tc>
        <w:tc>
          <w:tcPr>
            <w:tcW w:type="dxa" w:w="6047"/>
            <w:shd w:fill="1F9D76" w:val="clear"/>
            <w:tcMar>
              <w:top w:type="dxa" w:w="90"/>
              <w:left w:type="dxa" w:w="140"/>
              <w:bottom w:type="dxa" w:w="90"/>
              <w:right w:type="dxa" w:w="140"/>
            </w:tcMar>
          </w:tcPr>
          <w:p>
            <w:pPr>
              <w:spacing w:after="0" w:line="280"/>
            </w:pPr>
            <w:r>
              <w:rPr>
                <w:b/>
                <w:bCs/>
                <w:color w:val="FFFFFF"/>
                <w:sz w:val="20"/>
                <w:szCs w:val="20"/>
              </w:rPr>
              <w:t xml:space="preserve">Antwort</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Wo liegen die Daten?</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In einer Datei auf deinem eigenen Server in Deutschland. Kein Cloud-Dienst, keine Firma, kein Konto bei irgendwem.</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Wer hat Zugang?</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Nur wer dein Passwort kennt. Es gibt genau einen Zugang: deinen.</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Verschlüsselt unterwegs?</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Ja, HTTPS auf dem ganzen Weg. Caddy holt das Zertifikat automatisch.</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Wie ist das Passwort gespeichert?</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Nur als nicht rückrechenbarer Prüfwert (scrypt). Auch wer die Datei in die Hand bekäme, liest daraus kein Passwort.</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Schutz vor Durchprobieren?</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Ja. Nach acht Fehlversuchen ist die Anmeldung 15 Minuten gesperrt.</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Wird etwas an mich weitergemeldet?</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Nein. Die Seite ruft keine fremden Server auf, lädt keine Schriften von außen und bindet nichts ein. Es gibt kein Tracking.</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Sieht Google das?</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Nein. Die Seite ist in keiner Suchmaschine, weil nichts auf sie verlinkt – und ohne Passwort kommt niemand hinein.</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Was ist mit den Rückfällen?</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Die liegen genauso in deiner Datei auf deinem Server – nirgendwo sonst. Kein Arzt, keine Kasse und keine Praxis bekommt sie automatisch. Du entscheidest bei jedem Termin neu, was du zeigst.</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Kann ich alles löschen?</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Ja, jeden Eintrag einzeln in der Seite. Und den gesamten Dienst mit einem Befehl (siehe unten).</w:t>
            </w:r>
          </w:p>
        </w:tc>
      </w:tr>
    </w:tbl>
    <w:p>
      <w:pPr>
        <w:spacing w:after="200"/>
      </w:pPr>
    </w:p>
    <w:p>
      <w:pPr>
        <w:pStyle w:val="Heading2"/>
        <w:spacing w:after="140" w:before="320"/>
      </w:pPr>
      <w:r>
        <w:rPr>
          <w:b/>
          <w:bCs/>
          <w:color w:val="1F9D76"/>
          <w:sz w:val="26"/>
          <w:szCs w:val="26"/>
        </w:rPr>
        <w:t xml:space="preserve">Alles wieder entfernen</w:t>
      </w:r>
    </w:p>
    <w:p>
      <w:pPr>
        <w:spacing w:after="120" w:line="300"/>
      </w:pPr>
      <w:r>
        <w:rPr>
          <w:sz w:val="22"/>
          <w:szCs w:val="22"/>
        </w:rPr>
        <w:t xml:space="preserve">Falls du die Seite irgendwann nicht mehr brauchst – zum Beispiel weil du durch bist:</w:t>
      </w:r>
    </w:p>
    <w:p>
      <w:pPr>
        <w:shd w:fill="F2F7F5" w:val="clear"/>
        <w:spacing w:after="0" w:before="100"/>
        <w:ind w:left="240"/>
      </w:pPr>
      <w:r>
        <w:rPr>
          <w:rFonts w:ascii="Consolas" w:cs="Consolas" w:eastAsia="Consolas" w:hAnsi="Consolas"/>
          <w:color w:val="123A2D"/>
          <w:sz w:val="20"/>
          <w:szCs w:val="20"/>
        </w:rPr>
        <w:t xml:space="preserve">sudo systemctl disable --now dosisplaner</w:t>
      </w:r>
    </w:p>
    <w:p>
      <w:pPr>
        <w:shd w:fill="F2F7F5" w:val="clear"/>
        <w:spacing w:after="0" w:before="0"/>
        <w:ind w:left="240"/>
      </w:pPr>
      <w:r>
        <w:rPr>
          <w:rFonts w:ascii="Consolas" w:cs="Consolas" w:eastAsia="Consolas" w:hAnsi="Consolas"/>
          <w:color w:val="123A2D"/>
          <w:sz w:val="20"/>
          <w:szCs w:val="20"/>
        </w:rPr>
        <w:t xml:space="preserve">sudo rm -rf /opt/dosisplaner /etc/systemd/system/dosisplaner.service</w:t>
      </w:r>
    </w:p>
    <w:p>
      <w:pPr>
        <w:shd w:fill="F2F7F5" w:val="clear"/>
        <w:spacing w:after="180" w:before="0"/>
        <w:ind w:left="240"/>
      </w:pPr>
      <w:r>
        <w:rPr>
          <w:rFonts w:ascii="Consolas" w:cs="Consolas" w:eastAsia="Consolas" w:hAnsi="Consolas"/>
          <w:color w:val="123A2D"/>
          <w:sz w:val="20"/>
          <w:szCs w:val="20"/>
        </w:rPr>
        <w:t xml:space="preserve">sudo systemctl daemon-reload</w:t>
      </w:r>
    </w:p>
    <w:p>
      <w:pPr>
        <w:spacing w:after="120" w:line="300"/>
      </w:pPr>
      <w:r>
        <w:rPr>
          <w:sz w:val="22"/>
          <w:szCs w:val="22"/>
        </w:rPr>
        <w:t xml:space="preserve">Danach noch den Abschnitt mit deiner Adresse aus /etc/caddy/Caddyfile entfernen und sudo systemctl reload caddy. Die anderen Projekte bleiben unberührt.</w:t>
      </w:r>
    </w:p>
    <w:p>
      <w:pPr>
        <w:pStyle w:val="Heading1"/>
        <w:spacing w:after="180" w:before="400"/>
      </w:pPr>
      <w:r>
        <w:rPr>
          <w:b/>
          <w:bCs/>
          <w:color w:val="22312B"/>
          <w:sz w:val="32"/>
          <w:szCs w:val="32"/>
        </w:rPr>
        <w:t xml:space="preserve">Wenn etwas nicht funktioniert</w:t>
      </w:r>
    </w:p>
    <w:tbl>
      <w:tblPr>
        <w:tblW w:type="dxa" w:w="9026"/>
        <w:tblBorders>
          <w:top w:val="single" w:color="CFE3DA" w:sz="2"/>
          <w:left w:val="single" w:color="CFE3DA" w:sz="2"/>
          <w:bottom w:val="single" w:color="CFE3DA" w:sz="2"/>
          <w:right w:val="single" w:color="CFE3DA" w:sz="2"/>
          <w:insideH w:val="single" w:color="CFE3DA" w:sz="2"/>
          <w:insideV w:val="single" w:color="CFE3DA" w:sz="2"/>
        </w:tblBorders>
      </w:tblPr>
      <w:tblGrid>
        <w:gridCol w:w="2979"/>
        <w:gridCol w:w="6047"/>
      </w:tblGrid>
      <w:tr>
        <w:trPr>
          <w:tblHeader/>
        </w:trPr>
        <w:tc>
          <w:tcPr>
            <w:tcW w:type="dxa" w:w="2979"/>
            <w:shd w:fill="1F9D76" w:val="clear"/>
            <w:tcMar>
              <w:top w:type="dxa" w:w="90"/>
              <w:left w:type="dxa" w:w="140"/>
              <w:bottom w:type="dxa" w:w="90"/>
              <w:right w:type="dxa" w:w="140"/>
            </w:tcMar>
          </w:tcPr>
          <w:p>
            <w:pPr>
              <w:spacing w:after="0" w:line="280"/>
            </w:pPr>
            <w:r>
              <w:rPr>
                <w:b/>
                <w:bCs/>
                <w:color w:val="FFFFFF"/>
                <w:sz w:val="20"/>
                <w:szCs w:val="20"/>
              </w:rPr>
              <w:t xml:space="preserve">Das passiert</w:t>
            </w:r>
          </w:p>
        </w:tc>
        <w:tc>
          <w:tcPr>
            <w:tcW w:type="dxa" w:w="6047"/>
            <w:shd w:fill="1F9D76" w:val="clear"/>
            <w:tcMar>
              <w:top w:type="dxa" w:w="90"/>
              <w:left w:type="dxa" w:w="140"/>
              <w:bottom w:type="dxa" w:w="90"/>
              <w:right w:type="dxa" w:w="140"/>
            </w:tcMar>
          </w:tcPr>
          <w:p>
            <w:pPr>
              <w:spacing w:after="0" w:line="280"/>
            </w:pPr>
            <w:r>
              <w:rPr>
                <w:b/>
                <w:bCs/>
                <w:color w:val="FFFFFF"/>
                <w:sz w:val="20"/>
                <w:szCs w:val="20"/>
              </w:rPr>
              <w:t xml:space="preserve">Das hilft</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Seite lädt gar nicht</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Prüfe die DuckDNS-IP (Schritt 1) und ob die Adresse exakt stimmt. DNS kann nach dem Anlegen ein paar Minuten brauchen.</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„502 Bad Gateway“</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Der Dienst läuft nicht. Schau nach mit: sudo journalctl -u dosisplaner -n 30</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Keine HTTPS-Verschlüsselung / Warnung</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Caddy braucht einen Moment für das Zertifikat. Nach 2 Minuten neu laden. Sonst: sudo journalctl -u caddy -n 30</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Passwort vergessen</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Auf dem Server kannst du den Zugang zurücksetzen – frag mich dann einfach, ich gebe dir den Befehl für deinen Fall.</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Diagramm bleibt leer</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Es braucht mindestens einen Plan-Abschnitt (Schritt 6) oder einen Tageseintrag (Schritt 7).</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Fassungsnummer unten ändert sich nicht</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Das Update ist nicht angekommen. git pull und update.sh noch einmal, in dieser Reihenfolge.</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Reiter Substitution/Rückfälle fehlen</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Der alte Stand läuft noch. git pull und update.sh ausführen, dann unten die Fassung prüfen (ab 2026.10.28-2).</w:t>
            </w:r>
          </w:p>
        </w:tc>
      </w:tr>
      <w:tr>
        <w:tc>
          <w:tcPr>
            <w:tcW w:type="dxa" w:w="2979"/>
            <w:shd w:fill="FFFFFF" w:val="clear"/>
            <w:tcMar>
              <w:top w:type="dxa" w:w="90"/>
              <w:left w:type="dxa" w:w="140"/>
              <w:bottom w:type="dxa" w:w="90"/>
              <w:right w:type="dxa" w:w="140"/>
            </w:tcMar>
          </w:tcPr>
          <w:p>
            <w:pPr>
              <w:spacing w:after="0" w:line="280"/>
            </w:pPr>
            <w:r>
              <w:rPr>
                <w:b w:val="false"/>
                <w:bCs w:val="false"/>
                <w:color w:val="22312B"/>
                <w:sz w:val="20"/>
                <w:szCs w:val="20"/>
              </w:rPr>
              <w:t xml:space="preserve">Dienst neu starten</w:t>
            </w:r>
          </w:p>
        </w:tc>
        <w:tc>
          <w:tcPr>
            <w:tcW w:type="dxa" w:w="6047"/>
            <w:shd w:fill="FFFFFF" w:val="clear"/>
            <w:tcMar>
              <w:top w:type="dxa" w:w="90"/>
              <w:left w:type="dxa" w:w="140"/>
              <w:bottom w:type="dxa" w:w="90"/>
              <w:right w:type="dxa" w:w="140"/>
            </w:tcMar>
          </w:tcPr>
          <w:p>
            <w:pPr>
              <w:spacing w:after="0" w:line="280"/>
            </w:pPr>
            <w:r>
              <w:rPr>
                <w:b w:val="false"/>
                <w:bCs w:val="false"/>
                <w:color w:val="22312B"/>
                <w:sz w:val="20"/>
                <w:szCs w:val="20"/>
              </w:rPr>
              <w:t xml:space="preserve">sudo systemctl restart dosisplaner</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6F1" w:sz="2"/>
              <w:left w:val="single" w:color="1F9D76" w:sz="24"/>
              <w:bottom w:val="single" w:color="EAF6F1" w:sz="2"/>
              <w:right w:val="single" w:color="EAF6F1" w:sz="2"/>
            </w:tcBorders>
            <w:shd w:fill="EAF6F1" w:val="clear"/>
            <w:tcMar>
              <w:top w:type="dxa" w:w="160"/>
              <w:left w:type="dxa" w:w="220"/>
              <w:bottom w:type="dxa" w:w="160"/>
              <w:right w:type="dxa" w:w="220"/>
            </w:tcMar>
          </w:tcPr>
          <w:p>
            <w:pPr>
              <w:spacing w:after="100" w:line="300"/>
            </w:pPr>
            <w:r>
              <w:rPr>
                <w:b/>
                <w:bCs/>
                <w:sz w:val="22"/>
                <w:szCs w:val="22"/>
              </w:rPr>
              <w:t xml:space="preserve">Zum Schluss</w:t>
            </w:r>
          </w:p>
          <w:p>
            <w:pPr>
              <w:spacing w:after="100" w:line="300"/>
            </w:pPr>
            <w:r>
              <w:rPr>
                <w:sz w:val="22"/>
                <w:szCs w:val="22"/>
              </w:rPr>
              <w:t xml:space="preserve">Dass du dir überhaupt einen Überblick verschaffen willst, ist der Teil, der am schwersten ist – und du hast ihn hinter dir. Der Rest ist Eintragen.</w:t>
            </w:r>
          </w:p>
          <w:p>
            <w:pPr>
              <w:spacing w:after="100" w:line="300"/>
            </w:pPr>
            <w:r>
              <w:rPr>
                <w:sz w:val="22"/>
                <w:szCs w:val="22"/>
              </w:rPr>
              <w:t xml:space="preserve">Diese Seite ersetzt keine ärztliche Begleitung. Sie macht dich sprechfähig: Mit dem CSV-Export und dem Verlauf gehst du zum Termin und zeigst, wie es wirklich war, statt es zu beschreiben. Das ist ein echter Unterschied.</w:t>
            </w:r>
          </w:p>
          <w:p>
            <w:pPr>
              <w:spacing w:after="0" w:line="300"/>
            </w:pPr>
            <w:r>
              <w:rPr>
                <w:b/>
                <w:bCs/>
                <w:sz w:val="22"/>
                <w:szCs w:val="22"/>
              </w:rPr>
              <w:t xml:space="preserve">Bei Krisen: </w:t>
            </w:r>
            <w:r>
              <w:rPr>
                <w:sz w:val="22"/>
                <w:szCs w:val="22"/>
              </w:rPr>
              <w:t xml:space="preserve">Telefonseelsorge 0800 111 0 111 · Sucht- und Drogen-Hotline 01806 313 031 · Bereitschaftsdienst 116 117 · Notruf 112</w:t>
            </w:r>
          </w:p>
        </w:tc>
      </w:tr>
    </w:tbl>
    <w:sectPr>
      <w:pgSz w:w="11906" w:h="16838"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rPr>
        <w:color w:val="1F9D7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12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 Weg – Dosisplaner: Schritt-für-Schritt-Anleitung</dc:title>
  <dc:creator>Mein Weg</dc:creator>
  <dc:description>Einrichtung und Nutzung des Dosisplaners</dc:description>
  <cp:lastModifiedBy>Un-named</cp:lastModifiedBy>
  <cp:revision>1</cp:revision>
  <dcterms:created xsi:type="dcterms:W3CDTF">2026-10-28T22:37:34.197Z</dcterms:created>
  <dcterms:modified xsi:type="dcterms:W3CDTF">2026-10-28T22:37:34.197Z</dcterms:modified>
</cp:coreProperties>
</file>

<file path=docProps/custom.xml><?xml version="1.0" encoding="utf-8"?>
<Properties xmlns="http://schemas.openxmlformats.org/officeDocument/2006/custom-properties" xmlns:vt="http://schemas.openxmlformats.org/officeDocument/2006/docPropsVTypes"/>
</file>