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Romance de la Encarnación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Ya que el tiempo era llegado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que hacerse convenía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el rescate de la esposa,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en duro yugo servía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debajo de aquella ley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Moisés dado le había,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el Padre con amor tierno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de esta manera decía: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Ya ves, Hijo, que a tu esposa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 tu imagen hecho había,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en lo que a ti se parece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contigo bien convenía;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pero difiere en la carne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en tu simple ser no había.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los amores perfectos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esta ley se requería: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se haga semejante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el amante a quien quería;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la mayor semejanza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más deleite contenía;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El cual, sin duda, en tu esposa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grandemente crecería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si te viere semejante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la carne que tenía.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Mi voluntad es la tuya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justicia y sabiduría,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la gloria que yo tengo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es tu voluntad ser mía.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Iré a buscar a mi esposa,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sobre mí tomaría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sus fatigas y trabajos,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que tanto padecía;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porque ella vida tenga,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yo por ella moriría,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sacándola del lago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 ti te la volvería.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Entonces llamó a un arcángel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san Gabriel se decía,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enviólo a una doncella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se llamaba María,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de cuyo consentimiento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el misterio se hacía;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la cual la Trinidad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de carne al Verbo vestía;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y, aunque tres hacen la obra,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el uno se hacía;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quedó el Verbo encarnado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el vientre de María.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el que tenia solo Padre,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ya también Madre tenía,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aunque no como cualquiera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de varón concebía,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de las entrañas de ella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él su carne recibía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por lo cual Hijo de Dios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del hombre se decía.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quedó el Verbo encarnado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el vientre de María.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