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Orientador(a): Carlos Alberto Alves Lemos, DSc.</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r w:rsidRPr="00755C2A">
        <w:rPr>
          <w:b/>
        </w:rPr>
        <w:t xml:space="preserve">DSc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DSc ou MSc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DSc ou MSc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r>
        <w:t>Xxxxxx xxxxxx xxxxxx xx xxxxxxx xx x xxxxxxxx xxx xxxxxxxxxx xx xx x xxxxxx xxxxxx xxxxxx xx xxxxxxx xx x xxxxxxxx xxx xxxxxxxxxx xx xx x xxxxxxxxxxxx xxxxxx xx xxxxxxx xx x xxxxxxxx xxx xxxxxxxxxx xx xx x xxxxxxxxxxxx xxxxxx xx xxxxx.</w:t>
      </w:r>
    </w:p>
    <w:p w14:paraId="032F3201" w14:textId="77777777" w:rsidR="00530008" w:rsidRDefault="00140FD2">
      <w:pPr>
        <w:ind w:hanging="2"/>
      </w:pPr>
      <w:bookmarkStart w:id="32" w:name="_heading=h.1opuj5n" w:colFirst="0" w:colLast="0"/>
      <w:bookmarkEnd w:id="32"/>
      <w:r>
        <w:t>Xxxxxx xxxxxx xxxxxx xx xxxxxxx xx x xxxxxxxx xxx xxxxxxxxxx xx xx x xxxxxx xxxxxx xxxxxx xx xxxxxxx xx x xxxxxxxx xxx xxxxxxxxxx xx xx x xxxxxxxxxxxx xxxxxx xx xxxxxxx xx x xxxxxxxx.</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2B3E220B" w14:textId="77777777" w:rsidR="00530008" w:rsidRDefault="00140FD2">
      <w:pPr>
        <w:spacing w:line="240" w:lineRule="auto"/>
        <w:ind w:hanging="2"/>
      </w:pPr>
      <w:bookmarkStart w:id="40" w:name="_heading=h.1gf8i83" w:colFirst="0" w:colLast="0"/>
      <w:bookmarkEnd w:id="40"/>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09ACB8F2" w14:textId="77777777" w:rsidR="00530008" w:rsidRDefault="00140FD2">
      <w:pPr>
        <w:spacing w:line="240" w:lineRule="auto"/>
        <w:ind w:hanging="2"/>
      </w:pPr>
      <w:bookmarkStart w:id="41" w:name="_heading=h.40ew0vw" w:colFirst="0" w:colLast="0"/>
      <w:bookmarkEnd w:id="41"/>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423FD130" w14:textId="77777777" w:rsidR="00530008" w:rsidRDefault="00140FD2">
      <w:pPr>
        <w:spacing w:line="240" w:lineRule="auto"/>
        <w:ind w:hanging="2"/>
      </w:pPr>
      <w:bookmarkStart w:id="42" w:name="_heading=h.2fk6b3p" w:colFirst="0" w:colLast="0"/>
      <w:bookmarkEnd w:id="42"/>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2548FDE6" w14:textId="77777777" w:rsidR="00530008" w:rsidRDefault="00140FD2">
      <w:pPr>
        <w:spacing w:line="240" w:lineRule="auto"/>
        <w:ind w:hanging="2"/>
      </w:pPr>
      <w:bookmarkStart w:id="43" w:name="_heading=h.upglbi" w:colFirst="0" w:colLast="0"/>
      <w:bookmarkEnd w:id="43"/>
      <w:r>
        <w:t>Xxxxxx xxxxxx xxxxxx xx xxxxxxx xx x xxxxxxxx xxx xxxxxxxxxx xx xx x xxxxxx xxxxxx xxxxxx xx xxxxxxx xx x xxxxxxxx xxx xxxxxxxxxx xx xx x xxxxxxxxxxxx xxxxxx xx xxxxxxx xx x xxxxxxxx xxx xxxxxxxxxx xx xx x xxxxxxxxxxxx xxxxxx xx xxxxxxx xx x xxxxxxxx xxx xxxxxxxxxx xx xx x xxxxxxxxxxxx xxxxxx xx xxxxxxx xx x xxxxxxxx xxx xxxxxxxxxx xx xx x xxxxxx xxxxxx xxxxxx xxxxxx xx xxxxxxx xx x xxxxxxxx xxx xxxxxxxxxx xx xx x xxxxxxxxxxxx xxxxxx xx xxxxxxx xx x xxxxxxxx xxx xxxxxxxxxx xx xx x xxxxxxxxxxxx xxxxxx xx xxxxxxx xx x xxxxxxxx xxx xxxxxxxxxx xx xx x xxxxxxxxxxxx xxxxxx xx xxxxxxx xx x xxxxxxxx xxx xxxxxxxxxx xx xx.</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585AD79"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OBJETIVO</w:t>
          </w:r>
          <w:r w:rsidR="004765A1" w:rsidRPr="00A17797">
            <w:rPr>
              <w:rFonts w:cs="Times New Roman"/>
              <w:b/>
              <w:bCs/>
            </w:rPr>
            <w:tab/>
            <w:t>12</w:t>
          </w:r>
        </w:p>
        <w:p w14:paraId="5840EB38" w14:textId="7590ABD8" w:rsidR="00530008" w:rsidRPr="00A17797" w:rsidRDefault="00A535CD">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A535CD"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A535CD">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4638E266" w14:textId="4541131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 E TESTES</w:t>
          </w:r>
          <w:r w:rsidR="003C53AD" w:rsidRPr="00A17797">
            <w:rPr>
              <w:rFonts w:cs="Times New Roman"/>
              <w:b/>
              <w:bCs/>
              <w:smallCaps/>
              <w:color w:val="000000"/>
            </w:rPr>
            <w:tab/>
            <w:t xml:space="preserve">25 </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A535CD">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039FF9D3" w:rsidR="00530008" w:rsidRPr="005629EB" w:rsidRDefault="00140FD2" w:rsidP="004B0407">
      <w:pPr>
        <w:pStyle w:val="Ttulo1"/>
        <w:numPr>
          <w:ilvl w:val="0"/>
          <w:numId w:val="24"/>
        </w:numPr>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ou serviços, como por exemplo Coca-Cola, Tim, Sodexo,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podem ser observados ao analisar os mesmo. "Para combater a poluição do ar por meio da reestruturação econômica se tornarão ainda mais importantes, já que o país tem como meta de zero emissões líquidas de carbono até 2060" Segundo Lauri Myllyvirta,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5C0D10A0" w:rsidR="00530008" w:rsidRDefault="00140FD2">
      <w:r>
        <w:lastRenderedPageBreak/>
        <w:t>Há</w:t>
      </w:r>
      <w:r w:rsidR="004B0407">
        <w:t xml:space="preserve"> </w:t>
      </w:r>
      <w:r>
        <w:t xml:space="preserve">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4B0407">
      <w:pPr>
        <w:pStyle w:val="Ttulo1"/>
        <w:numPr>
          <w:ilvl w:val="0"/>
          <w:numId w:val="24"/>
        </w:numPr>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machine learning</w:t>
      </w:r>
      <w:r>
        <w:t xml:space="preserve">, </w:t>
      </w:r>
      <w:r>
        <w:rPr>
          <w:i/>
        </w:rPr>
        <w:t>deep learning,</w:t>
      </w:r>
      <w:r>
        <w:t xml:space="preserve"> </w:t>
      </w:r>
      <w:r>
        <w:rPr>
          <w:i/>
        </w:rPr>
        <w:t xml:space="preserve">random forest,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Gabriela Miana de Mattos Paixão, Bruno Campos Santos,</w:t>
            </w:r>
            <w:r>
              <w:br/>
              <w:t>Rodrigo Martins de Araujo, Manoel Horta Ribeiro,</w:t>
            </w:r>
            <w:r>
              <w:br/>
              <w:t>Jermana Lopes de Moraes, Antonio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r>
              <w:t>Determining the geographical origin of lettuce with data mining applied to micronutrients and soil properties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Camila Maione, Eloá Moura Araujo, Sabrina Novaes dos Santos-Araujo,</w:t>
            </w:r>
            <w:r>
              <w:br/>
              <w:t>Alexys Giorgia Friol Boim, Rommel Melgaço Barbosa, Luís Reynaldo Ferracciú Alleoni</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ICP–OES; traceability; tropical soils; heavy metals; feature selection</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r>
              <w:t>Research on food safety sampling inspection system based on deep learning</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r>
              <w:t>Tzu-Chia, CHENShu-Yan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r>
              <w:t>image processing; deep learning; network architectures; learning algorithms</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r>
              <w:t>Ultimate Bending Strength Evaluation of MVFT Composite Girder by using Finite Element Method and Machine Learning Regressors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r>
              <w:t>Zhihua Xiong, Jiawen Li, Houda Zhu, Xuyao Liu, Zhuoxi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MVFT girder; ultimate bending strength; artificial neural networks; composite dowel; failure mode;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r>
              <w:t>quality attributes,</w:t>
            </w:r>
            <w:r>
              <w:br/>
              <w:t>non-destructive method,</w:t>
            </w:r>
            <w:r>
              <w:br/>
              <w:t>Musa spp</w:t>
            </w:r>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Forest yield prediction under different climate change scenarios using data intelligent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A. Yousafzai, W. Manzoor, G. Raza, T. Mahmood, F. Rehman, R. Hadi, S. Shah, M. Amin, A. Akhtar, S. Bashir, U. Habiba, M. Hussain</w:t>
            </w:r>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r>
              <w:t>climate change;</w:t>
            </w:r>
            <w:r>
              <w:br/>
              <w:t>forest yield;</w:t>
            </w:r>
            <w:r>
              <w:br/>
              <w:t>RF and KRR models;</w:t>
            </w:r>
            <w:r>
              <w:br/>
              <w:t>prediction;</w:t>
            </w:r>
            <w:r>
              <w:br/>
              <w:t>Gallies forest;</w:t>
            </w:r>
            <w:r>
              <w:br/>
              <w:t>Abbottabad</w:t>
            </w:r>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r>
              <w:t>Leonária Araújo Silva, Lucas Benício Rodrigues Araújo, Ana Karoliny Lemos Bezerra, Arthur Hermont Fonseca Murta, Lucas Feitosa de Albuquerque Lima Babadopulos,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r>
        <w:rPr>
          <w:i/>
        </w:rPr>
        <w:t>Collaboratory</w:t>
      </w:r>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0B913BAD" w:rsidR="00530008" w:rsidRDefault="00140FD2">
      <w:r>
        <w:t xml:space="preserve">A biblioteca Scikit Learn, também conhecida por sklearn, é utilizada para executar os algoritmos de </w:t>
      </w:r>
      <w:r>
        <w:rPr>
          <w:i/>
        </w:rPr>
        <w:t>machine learning</w:t>
      </w:r>
      <w:r>
        <w:t xml:space="preserve">, pré-processamento das informações e as métricas para avaliação. Neste projeto iremos abordar os a algoritmos de classificação, os algoritmos são o </w:t>
      </w:r>
      <w:r w:rsidRPr="00AB5CCE">
        <w:rPr>
          <w:i/>
          <w:iCs/>
        </w:rPr>
        <w:t>Randon Forest</w:t>
      </w:r>
      <w:r>
        <w:t xml:space="preserve">, </w:t>
      </w:r>
      <w:r>
        <w:rPr>
          <w:i/>
        </w:rPr>
        <w:t>Logistic Regression, Decision Tree, K-Nearest Neighbors, AdaBoost e SV</w:t>
      </w:r>
      <w:r w:rsidR="00AB5CCE">
        <w:rPr>
          <w:i/>
        </w:rPr>
        <w:t>M</w:t>
      </w:r>
      <w:r>
        <w:t xml:space="preserve">. Já as métricas escolhidas foram as </w:t>
      </w:r>
      <w:r>
        <w:rPr>
          <w:i/>
        </w:rPr>
        <w:t>Accuracy, F1, Recall, Precision</w:t>
      </w:r>
      <w:r>
        <w:t xml:space="preserve"> e a matriz de confusão.</w:t>
      </w:r>
    </w:p>
    <w:p w14:paraId="1B762AA7" w14:textId="77777777" w:rsidR="00530008" w:rsidRPr="005629EB" w:rsidRDefault="00140FD2" w:rsidP="004B0407">
      <w:pPr>
        <w:pStyle w:val="Ttulo1"/>
        <w:numPr>
          <w:ilvl w:val="0"/>
          <w:numId w:val="24"/>
        </w:numPr>
      </w:pPr>
      <w:r w:rsidRPr="005629EB">
        <w:lastRenderedPageBreak/>
        <w:t>ALGORITMOS DE MACHINE LEARNING.</w:t>
      </w:r>
    </w:p>
    <w:p w14:paraId="7FEC9158" w14:textId="4A388563" w:rsidR="00750C46" w:rsidRDefault="00140FD2" w:rsidP="00F47C73">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7561FFE7" w14:textId="77777777" w:rsidR="006A481E" w:rsidRDefault="006A481E"/>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3F3D3C79" w:rsidR="005B763D" w:rsidRDefault="005743E1" w:rsidP="005743E1">
      <w:pPr>
        <w:pStyle w:val="PargrafodaLista"/>
        <w:ind w:left="360"/>
      </w:pPr>
      <w:r>
        <w:t>O algoritmo de rede neural se apresenta como um algoritmo para resolução de problemas complexos, já existe algumas aplicações</w:t>
      </w:r>
      <w:r w:rsidR="00422F0A">
        <w:t xml:space="preserve"> em nossa sociedade,</w:t>
      </w:r>
      <w:r w:rsidR="00A327F6">
        <w:t xml:space="preserve"> como</w:t>
      </w:r>
      <w:r w:rsidR="00422F0A">
        <w:t xml:space="preserve"> por exemplo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0889EB88" w:rsidR="005B763D" w:rsidRDefault="00A327F6" w:rsidP="005B763D">
      <w:pPr>
        <w:ind w:left="360"/>
        <w:rPr>
          <w:i/>
          <w:iCs/>
        </w:rPr>
      </w:pPr>
      <w:r>
        <w:t>Dentre as aplicações anteriores, não existe um algoritmo para a solução destes problemas, o RNA irá se adaptar a base de dados que ele foi exposto e partindo para uma solução.</w:t>
      </w:r>
      <w:r w:rsidR="005B763D">
        <w:t xml:space="preserve"> </w:t>
      </w:r>
      <w:r w:rsidR="00422F0A">
        <w:t>A situação mais comum</w:t>
      </w:r>
      <w:r w:rsidR="005B763D">
        <w:t xml:space="preserve"> para utilização desse algoritmo é em casos de problemas complexos e bases de dados extremamente grande a ponto de ser chamado de </w:t>
      </w:r>
      <w:r w:rsidR="005B763D" w:rsidRPr="005B763D">
        <w:rPr>
          <w:i/>
          <w:iCs/>
        </w:rPr>
        <w:t>Big Data</w:t>
      </w:r>
    </w:p>
    <w:p w14:paraId="101A68D8" w14:textId="5DB9B18F"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422F0A">
        <w:t xml:space="preserve">, neste tópico iremos abordar os neurônios com arquitetura do </w:t>
      </w:r>
      <w:r w:rsidR="00422F0A" w:rsidRPr="00422F0A">
        <w:rPr>
          <w:i/>
        </w:rPr>
        <w:t>Perceptron</w:t>
      </w:r>
      <w:r w:rsidR="008E43B0">
        <w:t>.</w:t>
      </w:r>
      <w:r w:rsidR="00361C8B">
        <w:t xml:space="preserve"> </w:t>
      </w:r>
    </w:p>
    <w:p w14:paraId="1E744565" w14:textId="0A9E1930" w:rsidR="00750C46" w:rsidRDefault="00011A1E" w:rsidP="00750C46">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060A83">
        <w:t xml:space="preserve">, a estrutura que utilizaremos é chamada de unidade linear com </w:t>
      </w:r>
      <w:r w:rsidR="00750C46" w:rsidRPr="00750C46">
        <w:t>threshold</w:t>
      </w:r>
      <w:r w:rsidR="00750C46">
        <w:t xml:space="preserve"> (LTU, do </w:t>
      </w:r>
      <w:r w:rsidR="00575B7F">
        <w:t>inglês</w:t>
      </w:r>
      <w:r w:rsidR="00750C46">
        <w:t>)</w:t>
      </w:r>
      <w:r w:rsidR="00F2227F">
        <w:t>, sendo a unidade mais simples e inicial</w:t>
      </w:r>
      <w:r w:rsidR="00C971F2">
        <w:t>.</w:t>
      </w:r>
      <w:r w:rsidR="00361C8B">
        <w:t xml:space="preserve"> </w:t>
      </w:r>
      <w:r w:rsidR="00060A83">
        <w:t xml:space="preserve">Podemos observar um exemplo na figura </w:t>
      </w:r>
      <w:r w:rsidR="00750C46">
        <w:t>X04</w:t>
      </w:r>
    </w:p>
    <w:p w14:paraId="36DF5EE0" w14:textId="54639E07" w:rsidR="00060A83" w:rsidRDefault="00060A83" w:rsidP="00060A83">
      <w:pPr>
        <w:ind w:left="360"/>
      </w:pPr>
      <w:r w:rsidRPr="00060A83">
        <w:drawing>
          <wp:inline distT="0" distB="0" distL="0" distR="0" wp14:anchorId="33F9460E" wp14:editId="0BEB13CF">
            <wp:extent cx="5760085" cy="185610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5760085" cy="1856105"/>
                    </a:xfrm>
                    <a:prstGeom prst="rect">
                      <a:avLst/>
                    </a:prstGeom>
                  </pic:spPr>
                </pic:pic>
              </a:graphicData>
            </a:graphic>
          </wp:inline>
        </w:drawing>
      </w:r>
    </w:p>
    <w:p w14:paraId="0CB2445E" w14:textId="3616BA5F" w:rsidR="00060A83" w:rsidRPr="006A481E" w:rsidRDefault="00060A83" w:rsidP="006A481E">
      <w:pPr>
        <w:pStyle w:val="Ttulo2"/>
        <w:ind w:left="576"/>
        <w:jc w:val="center"/>
        <w:rPr>
          <w:b w:val="0"/>
          <w:sz w:val="20"/>
          <w:szCs w:val="20"/>
        </w:rPr>
      </w:pPr>
      <w:r>
        <w:rPr>
          <w:b w:val="0"/>
          <w:sz w:val="20"/>
          <w:szCs w:val="20"/>
        </w:rPr>
        <w:lastRenderedPageBreak/>
        <w:t xml:space="preserve">Figura X: </w:t>
      </w:r>
      <w:r w:rsidR="00750C46">
        <w:rPr>
          <w:b w:val="0"/>
          <w:sz w:val="20"/>
          <w:szCs w:val="20"/>
        </w:rPr>
        <w:t>Unidade linear com threshold</w:t>
      </w:r>
      <w:r>
        <w:rPr>
          <w:b w:val="0"/>
          <w:sz w:val="20"/>
          <w:szCs w:val="20"/>
        </w:rPr>
        <w:t xml:space="preserve">. Fonte: Mãos à Obra Aprendizado de Máquina com Scikit-Learn &amp; TensorFlow – </w:t>
      </w:r>
      <w:r w:rsidR="00750C46">
        <w:rPr>
          <w:b w:val="0"/>
          <w:sz w:val="20"/>
          <w:szCs w:val="20"/>
        </w:rPr>
        <w:t>17</w:t>
      </w:r>
      <w:r>
        <w:rPr>
          <w:b w:val="0"/>
          <w:sz w:val="20"/>
          <w:szCs w:val="20"/>
        </w:rPr>
        <w:t>/04/2022.</w:t>
      </w:r>
    </w:p>
    <w:p w14:paraId="39553B43" w14:textId="29344E20" w:rsidR="00211509" w:rsidRDefault="00361C8B" w:rsidP="004765A1">
      <w:pPr>
        <w:ind w:left="360"/>
      </w:pPr>
      <w:r>
        <w:t xml:space="preserve">Na prática, esse número de entrada são as variáveis presentes na base de dados, onde o algoritmo de RNA busca o melhor peso </w:t>
      </w:r>
      <w:r w:rsidR="004765A1">
        <w:t>possível para a base em questão.</w:t>
      </w:r>
      <w:r w:rsidR="00060A83">
        <w:t xml:space="preserve"> </w:t>
      </w:r>
      <w:r w:rsidR="00C971F2">
        <w:t>Os pesos</w:t>
      </w:r>
      <w:r w:rsidR="008E43B0">
        <w:t xml:space="preserve"> são chamados de sinapse e</w:t>
      </w:r>
      <w:r w:rsidR="00C971F2">
        <w:t xml:space="preserve"> possuem duas classificações</w:t>
      </w:r>
      <w:r w:rsidR="00060A83">
        <w:t xml:space="preserve"> possíveis</w:t>
      </w:r>
      <w:r w:rsidR="00C971F2">
        <w:t>, se o peso é positivo é chamado de sinapse excitadora, senão ele é chamado de sinapse inibidora.</w:t>
      </w:r>
      <w:r w:rsidR="008E43B0">
        <w:t xml:space="preserve"> </w:t>
      </w:r>
      <w:r>
        <w:t>Eles também são</w:t>
      </w:r>
      <w:r w:rsidR="008E43B0">
        <w:t xml:space="preserve"> </w:t>
      </w:r>
      <w:r>
        <w:t>responsáveis</w:t>
      </w:r>
      <w:r w:rsidR="008E43B0">
        <w:t xml:space="preserve"> por amplificar ou reduzir o sinal de entrada do neurônio.</w:t>
      </w:r>
    </w:p>
    <w:p w14:paraId="31DA5ECB" w14:textId="197CB587" w:rsidR="004765A1" w:rsidRDefault="00196115" w:rsidP="004765A1">
      <w:pPr>
        <w:ind w:left="360"/>
      </w:pPr>
      <w:r>
        <w:t xml:space="preserve">Conforme o desenvolvimento das aplicações, o algoritmo foi se modificando e uma ramificação foi criada, chama de </w:t>
      </w:r>
      <w:r w:rsidRPr="00196115">
        <w:rPr>
          <w:i/>
        </w:rPr>
        <w:t>Perceptron</w:t>
      </w:r>
      <w:r>
        <w:t xml:space="preserve"> Multicamada</w:t>
      </w:r>
      <w:r w:rsidR="00432377">
        <w:t xml:space="preserve"> e Retropropagação</w:t>
      </w:r>
      <w:r w:rsidR="00CE58ED">
        <w:t xml:space="preserve"> ( MLP )</w:t>
      </w:r>
      <w:r w:rsidR="00432377">
        <w:t>, que possuía uma arquitetura diferente</w:t>
      </w:r>
      <w:r>
        <w:t xml:space="preserve">, </w:t>
      </w:r>
      <w:r w:rsidR="00CE58ED">
        <w:t xml:space="preserve">visto que </w:t>
      </w:r>
      <w:r>
        <w:t>supria pontos fracos do algoritmo tradicional, onde na classificação lógica de OR (ou da</w:t>
      </w:r>
      <w:r w:rsidR="00CE58ED">
        <w:t xml:space="preserve"> lógica</w:t>
      </w:r>
      <w:r>
        <w:t xml:space="preserve"> matemática) </w:t>
      </w:r>
      <w:r w:rsidR="00CE58ED">
        <w:t>e de XOR (o</w:t>
      </w:r>
      <w:r w:rsidR="00CE58ED">
        <w:t>u exclusivo da</w:t>
      </w:r>
      <w:r w:rsidR="00CE58ED">
        <w:t xml:space="preserve"> lógica</w:t>
      </w:r>
      <w:r w:rsidR="00CE58ED">
        <w:t xml:space="preserve"> matemática</w:t>
      </w:r>
      <w:r w:rsidR="00CE58ED">
        <w:t>)</w:t>
      </w:r>
    </w:p>
    <w:p w14:paraId="574F5701" w14:textId="0EA71BCF" w:rsidR="00CE58ED" w:rsidRDefault="00CE58ED" w:rsidP="004765A1">
      <w:pPr>
        <w:ind w:left="360"/>
      </w:pPr>
      <w:r>
        <w:t xml:space="preserve">O algoritmo MPL utiliza uma função de ativação diferente do </w:t>
      </w:r>
      <w:r w:rsidRPr="00196115">
        <w:rPr>
          <w:i/>
        </w:rPr>
        <w:t>Perceptro</w:t>
      </w:r>
      <w:r>
        <w:rPr>
          <w:i/>
        </w:rPr>
        <w:t xml:space="preserve">n, </w:t>
      </w:r>
      <w:r w:rsidR="00432377">
        <w:t>essa mudança de arquitetura</w:t>
      </w:r>
      <w:r w:rsidR="00DB7C73">
        <w:t xml:space="preserve"> ocorreu pela não adaptabilidade do algoritmo em algumas situações, com isso </w:t>
      </w:r>
      <w:r w:rsidR="00432377">
        <w:t xml:space="preserve">a função degrau </w:t>
      </w:r>
      <w:r w:rsidR="00DB7C73">
        <w:t>foi substituída, podendo ter duas opções de escolha:</w:t>
      </w:r>
    </w:p>
    <w:p w14:paraId="6525BFE1" w14:textId="604EEF51" w:rsidR="00DB7C73" w:rsidRDefault="00DB7C73" w:rsidP="00DB7C73">
      <w:pPr>
        <w:pStyle w:val="PargrafodaLista"/>
        <w:numPr>
          <w:ilvl w:val="0"/>
          <w:numId w:val="22"/>
        </w:numPr>
      </w:pPr>
      <w:r>
        <w:t xml:space="preserve">Função </w:t>
      </w:r>
      <w:r>
        <w:t>T</w:t>
      </w:r>
      <w:r>
        <w:t xml:space="preserve">angente </w:t>
      </w:r>
      <w:r>
        <w:t>H</w:t>
      </w:r>
      <w:r>
        <w:t xml:space="preserve">iperbólica </w:t>
      </w:r>
      <w:r>
        <w:t>T</w:t>
      </w:r>
      <w:r>
        <w:t>anh.</w:t>
      </w:r>
    </w:p>
    <w:p w14:paraId="743F0476" w14:textId="165A43AD" w:rsidR="00DB7C73" w:rsidRDefault="00DB7C73" w:rsidP="00DB7C73">
      <w:pPr>
        <w:pStyle w:val="PargrafodaLista"/>
        <w:numPr>
          <w:ilvl w:val="0"/>
          <w:numId w:val="22"/>
        </w:numPr>
      </w:pPr>
      <w:r>
        <w:t>F</w:t>
      </w:r>
      <w:r w:rsidRPr="00DB7C73">
        <w:t>unção ReLU</w:t>
      </w:r>
    </w:p>
    <w:p w14:paraId="3BE29CCE" w14:textId="6B1FD21B" w:rsidR="00DB7C73" w:rsidRDefault="00DB7C73" w:rsidP="004765A1">
      <w:pPr>
        <w:ind w:left="360"/>
      </w:pPr>
      <w:r>
        <w:t>Em resumo</w:t>
      </w:r>
      <w:r w:rsidR="00A9050D">
        <w:t xml:space="preserve">, para os treinamento dos algoritmos de RNA, buscando por um melhor classificação dos pesos, o algoritmo utiliza a regra de Hebb ou aprendizado de Hebbiano, que busca fazer a atualização dos pesos das saídas que obtiveram resultados </w:t>
      </w:r>
      <w:r w:rsidR="006A481E">
        <w:t>corretos, sendo assim melhorando o modelo como um todo. A próxima exemplifica a estrutura de uma MLP.</w:t>
      </w:r>
    </w:p>
    <w:p w14:paraId="3ECC539D" w14:textId="20F8AD39" w:rsidR="006A481E" w:rsidRDefault="006A481E" w:rsidP="004765A1">
      <w:pPr>
        <w:ind w:left="360"/>
      </w:pPr>
      <w:r w:rsidRPr="006A481E">
        <w:drawing>
          <wp:inline distT="0" distB="0" distL="0" distR="0" wp14:anchorId="5F3E2F12" wp14:editId="3D530C96">
            <wp:extent cx="5760085" cy="2270125"/>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5760085" cy="2270125"/>
                    </a:xfrm>
                    <a:prstGeom prst="rect">
                      <a:avLst/>
                    </a:prstGeom>
                  </pic:spPr>
                </pic:pic>
              </a:graphicData>
            </a:graphic>
          </wp:inline>
        </w:drawing>
      </w:r>
    </w:p>
    <w:p w14:paraId="6E2E64E6" w14:textId="5FD521D5" w:rsidR="006A481E" w:rsidRPr="006A481E" w:rsidRDefault="006A481E" w:rsidP="006A481E">
      <w:pPr>
        <w:pStyle w:val="Ttulo2"/>
        <w:ind w:left="576"/>
        <w:jc w:val="center"/>
        <w:rPr>
          <w:b w:val="0"/>
          <w:sz w:val="20"/>
          <w:szCs w:val="20"/>
        </w:rPr>
      </w:pPr>
      <w:r>
        <w:rPr>
          <w:b w:val="0"/>
          <w:sz w:val="20"/>
          <w:szCs w:val="20"/>
        </w:rPr>
        <w:t xml:space="preserve">Figura X: </w:t>
      </w:r>
      <w:r w:rsidR="008C17DC">
        <w:rPr>
          <w:b w:val="0"/>
          <w:sz w:val="20"/>
          <w:szCs w:val="20"/>
        </w:rPr>
        <w:t>Modelo de Classificação MPL</w:t>
      </w:r>
      <w:r>
        <w:rPr>
          <w:b w:val="0"/>
          <w:sz w:val="20"/>
          <w:szCs w:val="20"/>
        </w:rPr>
        <w:t>. Fonte: Mãos à Obra Aprendizado de Máquina com Scikit-Learn &amp; TensorFlow – 17/04/2022.</w:t>
      </w:r>
    </w:p>
    <w:p w14:paraId="7F1A2DF5" w14:textId="77777777" w:rsidR="006A481E" w:rsidRDefault="006A481E" w:rsidP="004765A1">
      <w:pPr>
        <w:ind w:left="360"/>
      </w:pPr>
    </w:p>
    <w:p w14:paraId="3F0A2889" w14:textId="77777777" w:rsidR="00DB7C73" w:rsidRPr="00CE58ED" w:rsidRDefault="00DB7C73" w:rsidP="00DB7C73"/>
    <w:p w14:paraId="4E5F18B2" w14:textId="36BE1D9D" w:rsidR="002A17A6" w:rsidRDefault="002A17A6" w:rsidP="005629EB">
      <w:pPr>
        <w:pStyle w:val="Ttulo2"/>
        <w:numPr>
          <w:ilvl w:val="1"/>
          <w:numId w:val="14"/>
        </w:numPr>
      </w:pPr>
      <w:r>
        <w:t xml:space="preserve">Árvore de </w:t>
      </w:r>
      <w:r w:rsidR="001179CF">
        <w:t>Decisão</w:t>
      </w:r>
      <w:r>
        <w:t xml:space="preserve"> - (</w:t>
      </w:r>
      <w:r w:rsidRPr="00211509">
        <w:rPr>
          <w:i/>
        </w:rPr>
        <w:t>Decision Tree</w:t>
      </w:r>
      <w:r>
        <w:t>)</w:t>
      </w:r>
      <w:r w:rsidR="00A327F6">
        <w:t>:</w:t>
      </w:r>
    </w:p>
    <w:p w14:paraId="35ECC249" w14:textId="59942295" w:rsidR="002A17A6" w:rsidRDefault="003961EE" w:rsidP="00F47C73">
      <w:pPr>
        <w:pStyle w:val="PargrafodaLista"/>
        <w:ind w:left="360"/>
      </w:pPr>
      <w:r>
        <w:t>Classificado como um</w:t>
      </w:r>
      <w:r w:rsidR="002A17A6">
        <w:t xml:space="preserve"> algoritmo versátil, pois é possível fazer tarefas tanto de regressão como de classificação, sendo assim poderosos, para tratar de bases de dados complexas. Esse algoritmo se torna mais atraente, visto que para utilizá-lo não é  necessária uma base de dados altamente tratada ou escalonada conforme a distribuição das informações presentes. À medida que o treinamento do algoritmo vai ocorrendo, existem ferramentas de visualização de árvores na biblioteca do </w:t>
      </w:r>
      <w:r w:rsidR="002A17A6" w:rsidRPr="001179CF">
        <w:rPr>
          <w:i/>
          <w:iCs/>
        </w:rPr>
        <w:t>Scikit-Learn</w:t>
      </w:r>
      <w:r w:rsidR="002A17A6">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6"/>
                    <a:srcRect/>
                    <a:stretch>
                      <a:fillRect/>
                    </a:stretch>
                  </pic:blipFill>
                  <pic:spPr>
                    <a:xfrm>
                      <a:off x="0" y="0"/>
                      <a:ext cx="4062636" cy="2606418"/>
                    </a:xfrm>
                    <a:prstGeom prst="rect">
                      <a:avLst/>
                    </a:prstGeom>
                    <a:ln/>
                  </pic:spPr>
                </pic:pic>
              </a:graphicData>
            </a:graphic>
          </wp:inline>
        </w:drawing>
      </w:r>
    </w:p>
    <w:p w14:paraId="73B4CB0A" w14:textId="202C83FB"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Scikit-Learn &amp; TensorFlow – </w:t>
      </w:r>
      <w:r w:rsidR="00750C46">
        <w:rPr>
          <w:b w:val="0"/>
          <w:sz w:val="20"/>
          <w:szCs w:val="20"/>
        </w:rPr>
        <w:t>16</w:t>
      </w:r>
      <w:r>
        <w:rPr>
          <w:b w:val="0"/>
          <w:sz w:val="20"/>
          <w:szCs w:val="20"/>
        </w:rPr>
        <w:t>/04/2022.</w:t>
      </w:r>
    </w:p>
    <w:p w14:paraId="6C49A7BF" w14:textId="77777777" w:rsidR="00240002" w:rsidRPr="00240002" w:rsidRDefault="00240002" w:rsidP="00240002"/>
    <w:p w14:paraId="58F5377E" w14:textId="77777777" w:rsidR="00DB49BE" w:rsidRDefault="002A17A6" w:rsidP="00DB49BE">
      <w:pPr>
        <w:pStyle w:val="Ttulo2"/>
        <w:numPr>
          <w:ilvl w:val="1"/>
          <w:numId w:val="14"/>
        </w:numPr>
        <w:pBdr>
          <w:top w:val="nil"/>
          <w:left w:val="nil"/>
          <w:bottom w:val="nil"/>
          <w:right w:val="nil"/>
          <w:between w:val="nil"/>
        </w:pBdr>
      </w:pPr>
      <w:r w:rsidRPr="002A17A6">
        <w:t>Floresta Aleatória – (Random Forest):</w:t>
      </w:r>
    </w:p>
    <w:p w14:paraId="6D1B5672" w14:textId="44E21727" w:rsidR="00DE192F" w:rsidRDefault="00DB49BE" w:rsidP="00F47C73">
      <w:r>
        <w:t>O algoritmo da Floresta Aleatória é uma evolução do algoritmo citado anteriormente da Árvore de Decisão.</w:t>
      </w:r>
      <w:r w:rsidR="00DE192F">
        <w:t xml:space="preserve"> Esse algoritmo utiliza uma técnica chamada de </w:t>
      </w:r>
      <w:r w:rsidR="00DE192F" w:rsidRPr="00DE192F">
        <w:rPr>
          <w:i/>
        </w:rPr>
        <w:t>Ensemble Learning</w:t>
      </w:r>
      <w:r w:rsidR="00DE192F">
        <w:rPr>
          <w:i/>
        </w:rPr>
        <w:t xml:space="preserve"> </w:t>
      </w:r>
      <w:r w:rsidR="00DE192F" w:rsidRPr="00DE192F">
        <w:t>(</w:t>
      </w:r>
      <w:r w:rsidR="00F47C73">
        <w:t>Aprendizado em conjunto</w:t>
      </w:r>
      <w:r w:rsidR="00DE192F" w:rsidRPr="00DE192F">
        <w:t>)</w:t>
      </w:r>
      <w:r w:rsidR="00F47C73">
        <w:t>, essa técnica consiste em fazer classificações por meio de votação da maioria, muito semelhante a votação de escolha do algoritmo do k-NN.</w:t>
      </w:r>
    </w:p>
    <w:p w14:paraId="309F1CF8" w14:textId="429AA69D" w:rsidR="00F47C73" w:rsidRDefault="00F47C73" w:rsidP="00F47C73">
      <w:r>
        <w:t>Ele faz a construção de N árvores</w:t>
      </w:r>
      <w:r w:rsidR="00C33547">
        <w:t>, com uma classificação intermediaria que será votada por essas N árvores e a mais votada será a classe final determinada. V</w:t>
      </w:r>
      <w:r w:rsidR="0083234F">
        <w:t xml:space="preserve">isto que esse algoritmo é uma ramificação da Árvore de Decisão, ele possui os mesmo hiperparâmetros e mais alguns que </w:t>
      </w:r>
      <w:r w:rsidR="0083234F">
        <w:lastRenderedPageBreak/>
        <w:t xml:space="preserve">representam os parâmetros da técnica de </w:t>
      </w:r>
      <w:r w:rsidR="0083234F" w:rsidRPr="00DE192F">
        <w:rPr>
          <w:i/>
        </w:rPr>
        <w:t>Ensemble Learning</w:t>
      </w:r>
      <w:r w:rsidR="0083234F">
        <w:rPr>
          <w:i/>
        </w:rPr>
        <w:t xml:space="preserve">. </w:t>
      </w:r>
      <w:r w:rsidR="0083234F">
        <w:t xml:space="preserve">Apresentando o modelo de </w:t>
      </w:r>
      <w:r w:rsidR="005F2D03">
        <w:t>Floresta Aleatória na figura X04, como é feito a geração das N árvores e a votação da classe,</w:t>
      </w:r>
    </w:p>
    <w:p w14:paraId="41F6A07D" w14:textId="1506CDDF" w:rsidR="005F2D03" w:rsidRDefault="005F2D03" w:rsidP="00F47C73">
      <w:r w:rsidRPr="005F2D03">
        <w:drawing>
          <wp:inline distT="0" distB="0" distL="0" distR="0" wp14:anchorId="411492D8" wp14:editId="56431DDF">
            <wp:extent cx="5760085" cy="2954655"/>
            <wp:effectExtent l="0" t="0" r="0" b="0"/>
            <wp:docPr id="10" name="Imagem 10" descr="Gráfico, Gráfico de rad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Gráfico, Gráfico de radar&#10;&#10;Descrição gerada automaticamente"/>
                    <pic:cNvPicPr/>
                  </pic:nvPicPr>
                  <pic:blipFill>
                    <a:blip r:embed="rId17"/>
                    <a:stretch>
                      <a:fillRect/>
                    </a:stretch>
                  </pic:blipFill>
                  <pic:spPr>
                    <a:xfrm>
                      <a:off x="0" y="0"/>
                      <a:ext cx="5760085" cy="2954655"/>
                    </a:xfrm>
                    <a:prstGeom prst="rect">
                      <a:avLst/>
                    </a:prstGeom>
                  </pic:spPr>
                </pic:pic>
              </a:graphicData>
            </a:graphic>
          </wp:inline>
        </w:drawing>
      </w:r>
    </w:p>
    <w:p w14:paraId="0FE96140" w14:textId="5FBEF2D2" w:rsidR="005F2D03" w:rsidRDefault="005F2D03" w:rsidP="005F2D03">
      <w:pPr>
        <w:pStyle w:val="Ttulo2"/>
        <w:ind w:left="576"/>
        <w:jc w:val="center"/>
        <w:rPr>
          <w:b w:val="0"/>
          <w:sz w:val="20"/>
          <w:szCs w:val="20"/>
        </w:rPr>
      </w:pPr>
      <w:r>
        <w:rPr>
          <w:b w:val="0"/>
          <w:sz w:val="20"/>
          <w:szCs w:val="20"/>
        </w:rPr>
        <w:t>Figura X</w:t>
      </w:r>
      <w:r>
        <w:rPr>
          <w:b w:val="0"/>
          <w:sz w:val="20"/>
          <w:szCs w:val="20"/>
        </w:rPr>
        <w:t>04</w:t>
      </w:r>
      <w:r>
        <w:rPr>
          <w:b w:val="0"/>
          <w:sz w:val="20"/>
          <w:szCs w:val="20"/>
        </w:rPr>
        <w:t xml:space="preserve">: </w:t>
      </w:r>
      <w:r>
        <w:rPr>
          <w:b w:val="0"/>
          <w:sz w:val="20"/>
          <w:szCs w:val="20"/>
        </w:rPr>
        <w:t>Random Forest Classifier</w:t>
      </w:r>
      <w:r>
        <w:rPr>
          <w:b w:val="0"/>
          <w:sz w:val="20"/>
          <w:szCs w:val="20"/>
        </w:rPr>
        <w:t xml:space="preserve">. Fonte: </w:t>
      </w:r>
      <w:r w:rsidRPr="005F2D03">
        <w:rPr>
          <w:b w:val="0"/>
          <w:sz w:val="20"/>
          <w:szCs w:val="20"/>
        </w:rPr>
        <w:t>cibersistemas.pt/tecnologia/como-usar-algoritmos-baseados-em-arvore-para-aprendizado-de-maquina/</w:t>
      </w:r>
      <w:r>
        <w:rPr>
          <w:b w:val="0"/>
          <w:sz w:val="20"/>
          <w:szCs w:val="20"/>
        </w:rPr>
        <w:t>– 1</w:t>
      </w:r>
      <w:r>
        <w:rPr>
          <w:b w:val="0"/>
          <w:sz w:val="20"/>
          <w:szCs w:val="20"/>
        </w:rPr>
        <w:t>7</w:t>
      </w:r>
      <w:r>
        <w:rPr>
          <w:b w:val="0"/>
          <w:sz w:val="20"/>
          <w:szCs w:val="20"/>
        </w:rPr>
        <w:t>/04/2022.</w:t>
      </w:r>
    </w:p>
    <w:p w14:paraId="2CC849CA" w14:textId="77777777" w:rsidR="005F2D03" w:rsidRPr="005F2D03" w:rsidRDefault="005F2D03" w:rsidP="005F2D03"/>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F47C73">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r w:rsidRPr="00007A21">
        <w:rPr>
          <w:i/>
        </w:rPr>
        <w:t>loss.</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8"/>
                    <a:srcRect/>
                    <a:stretch>
                      <a:fillRect/>
                    </a:stretch>
                  </pic:blipFill>
                  <pic:spPr>
                    <a:xfrm>
                      <a:off x="0" y="0"/>
                      <a:ext cx="5258534" cy="2124371"/>
                    </a:xfrm>
                    <a:prstGeom prst="rect">
                      <a:avLst/>
                    </a:prstGeom>
                    <a:ln/>
                  </pic:spPr>
                </pic:pic>
              </a:graphicData>
            </a:graphic>
          </wp:inline>
        </w:drawing>
      </w:r>
    </w:p>
    <w:p w14:paraId="634E30A1" w14:textId="4C6C3FFE"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Scikit-Learn &amp; TensorFlow – </w:t>
      </w:r>
      <w:r w:rsidR="00750C46">
        <w:rPr>
          <w:rFonts w:cs="Times New Roman"/>
          <w:color w:val="000000"/>
          <w:sz w:val="20"/>
          <w:szCs w:val="20"/>
        </w:rPr>
        <w:t>16</w:t>
      </w:r>
      <w:r>
        <w:rPr>
          <w:rFonts w:cs="Times New Roman"/>
          <w:color w:val="000000"/>
          <w:sz w:val="20"/>
          <w:szCs w:val="20"/>
        </w:rPr>
        <w:t>/04/2022.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58F224B6" w:rsidR="00530008" w:rsidRPr="00007A21" w:rsidRDefault="00140FD2" w:rsidP="005629EB">
      <w:pPr>
        <w:pStyle w:val="Ttulo2"/>
        <w:numPr>
          <w:ilvl w:val="1"/>
          <w:numId w:val="14"/>
        </w:numPr>
      </w:pPr>
      <w:r w:rsidRPr="00007A21">
        <w:t>K</w:t>
      </w:r>
      <w:r w:rsidR="00007A21">
        <w:t>-Vizinho mais próximos</w:t>
      </w:r>
      <w:r w:rsidR="00F47C73">
        <w:t xml:space="preserve"> - (k-NN)</w:t>
      </w:r>
      <w:r w:rsidRPr="00007A21">
        <w:t xml:space="preserve">: </w:t>
      </w:r>
    </w:p>
    <w:p w14:paraId="4E67549C" w14:textId="77777777" w:rsidR="00007A21" w:rsidRDefault="00007A21" w:rsidP="00F47C73">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r w:rsidRPr="00007A21">
        <w:rPr>
          <w:color w:val="000000"/>
        </w:rPr>
        <w:t>Hamming</w:t>
      </w:r>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9"/>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20">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72A44078" w:rsidR="00BE67B1" w:rsidRDefault="00BE67B1" w:rsidP="003961EE">
      <w:pPr>
        <w:pStyle w:val="Ttulo2"/>
        <w:numPr>
          <w:ilvl w:val="1"/>
          <w:numId w:val="14"/>
        </w:numPr>
      </w:pPr>
      <w:r>
        <w:t>MÁQUINA DE VETORES DE SUPORTE (</w:t>
      </w:r>
      <w:r w:rsidR="00007A21">
        <w:t>SV</w:t>
      </w:r>
      <w:r w:rsidR="00CD1870">
        <w:t>M</w:t>
      </w:r>
      <w:r>
        <w:t>)</w:t>
      </w:r>
    </w:p>
    <w:p w14:paraId="42157A50" w14:textId="77D95145" w:rsidR="00B207C9" w:rsidRDefault="00BE67B1" w:rsidP="00F47C73">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os </w:t>
      </w:r>
      <w:r w:rsidR="00B207C9">
        <w:lastRenderedPageBreak/>
        <w:t>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3961EE">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3961EE">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3961EE">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21"/>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Fonte: Mãos à Obra Aprendizado de Máquina com Scikit-Learn &amp; TensorFlow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É necessário fazer o ajuste dos hiperpar</w:t>
      </w:r>
      <w:r w:rsidR="00AB5CCE">
        <w:t>â</w:t>
      </w:r>
      <w:r w:rsidR="00FA3636">
        <w:t>metros,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lastRenderedPageBreak/>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rPr>
          <w:noProof/>
        </w:rPr>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22"/>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X02: Algoritmo de SVM não linear.  Fonte: Mãos à Obra Aprendizado de Máquina com Scikit-Learn &amp; TensorFlow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sidP="00F47C73">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(ug/m^3),</w:t>
      </w:r>
      <w:r>
        <w:t xml:space="preserve"> temperatura</w:t>
      </w:r>
      <w:r w:rsidR="00E036B4">
        <w:t xml:space="preserve"> (°C)</w:t>
      </w:r>
      <w:r>
        <w:t xml:space="preserve">, pressão, temperatura do ponto de orvalho (DEWP), chuva (mm), velocidade do vento (WSPM), direção do vento (wd),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3"/>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r w:rsidR="00140FD2">
        <w:rPr>
          <w:i/>
        </w:rPr>
        <w:t>head</w:t>
      </w:r>
      <w:r w:rsidR="00140FD2">
        <w:t xml:space="preserve">(x) que faz a apresentação dos </w:t>
      </w:r>
      <w:r w:rsidR="00EA1F7F">
        <w:t>cinco</w:t>
      </w:r>
      <w:r w:rsidR="00140FD2">
        <w:t xml:space="preserve"> primeiros e últimos </w:t>
      </w:r>
      <w:r w:rsidR="00140FD2">
        <w:lastRenderedPageBreak/>
        <w:t xml:space="preserve">valores. Essa função não necessariamente precisa ter um valor definido, se tiver o retorno será do data frame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sidP="00F47C73">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r w:rsidRPr="00E0722D">
        <w:rPr>
          <w:i/>
          <w:iCs/>
        </w:rPr>
        <w:t>de</w:t>
      </w:r>
      <w:r w:rsidR="00E0722D" w:rsidRPr="00E0722D">
        <w:rPr>
          <w:i/>
          <w:iCs/>
        </w:rPr>
        <w:t>scribe()</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r>
        <w:rPr>
          <w:rFonts w:ascii="Courier New" w:eastAsia="Courier New" w:hAnsi="Courier New" w:cs="Courier New"/>
        </w:rPr>
        <w:t>df.describe</w:t>
      </w:r>
      <w:r w:rsidR="008D3355">
        <w:rPr>
          <w:rFonts w:ascii="Courier New" w:eastAsia="Courier New" w:hAnsi="Courier New" w:cs="Courier New"/>
        </w:rPr>
        <w:t>.transpose</w:t>
      </w:r>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4"/>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Default="00140FD2">
      <w:r>
        <w:t xml:space="preserve">Caso as variáveis possuam valores categóricos, utiliza-se a função </w:t>
      </w:r>
      <w:r>
        <w:rPr>
          <w:i/>
        </w:rPr>
        <w:t>isnull</w:t>
      </w:r>
      <w:r>
        <w:t xml:space="preserve">(), para retornar o data frame com todos os valores booleanos, se existe valor retorna </w:t>
      </w:r>
      <w:r>
        <w:rPr>
          <w:i/>
        </w:rPr>
        <w:t>true</w:t>
      </w:r>
      <w:r>
        <w:t xml:space="preserve">, caso contrário false. A fim de visualizar a quantidade de valores nulos do data frame, atrela-se a função </w:t>
      </w:r>
      <w:r>
        <w:rPr>
          <w:i/>
        </w:rPr>
        <w:t>sum</w:t>
      </w:r>
      <w:r>
        <w:t xml:space="preserve">() junto a </w:t>
      </w:r>
      <w:r>
        <w:rPr>
          <w:i/>
        </w:rPr>
        <w:t>isnull</w:t>
      </w:r>
      <w:r>
        <w:t>(), para que assim seja retornado por cada coluna as quantidades de valores nulos do data frame.</w:t>
      </w:r>
    </w:p>
    <w:p w14:paraId="75D25547" w14:textId="77777777" w:rsidR="000861ED" w:rsidRDefault="00140FD2">
      <w:r>
        <w:lastRenderedPageBreak/>
        <w:t>Como citado anteriormente, o processo de tratamento de dados é um trecho importante quando se trata de projeto de análise de dados. Com isso a base utilizada neste projeto estava segmentada em doze parte</w:t>
      </w:r>
      <w:r w:rsidR="000861ED">
        <w:t>s</w:t>
      </w:r>
      <w:r>
        <w:t>, sendo dados histórico de 2013 a 2017 das estações descritas a seguir: Aotizhongxin, Changping, Tiantan, Wanshouxigong, Dingling, Dongsi, Gucheng, Huairou, Guanyuan, Nongzhanguan, Shunyi, Wanliu.</w:t>
      </w:r>
    </w:p>
    <w:p w14:paraId="353FF7A6" w14:textId="211E68F9"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29B40659" w14:textId="7A6440DF" w:rsidR="00FB58D4"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0A59A4D3" w14:textId="1E0C3F6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7341A8C2"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0FB7E376" w:rsidR="00530008" w:rsidRDefault="00140FD2">
      <w:r>
        <w:t>Logo após a utilização da matriz de correlação, podemos observar que algumas colunas não se relacionavam entre si e podem ser excluídas do data frame. Portan</w:t>
      </w:r>
      <w:r w:rsidR="00BA3A8C">
        <w:t>t</w:t>
      </w:r>
      <w:r>
        <w:t>o como por exemplo as colunas n</w:t>
      </w:r>
      <w:r w:rsidR="00BA3A8C">
        <w:t>úmero da linha</w:t>
      </w:r>
      <w:r>
        <w:t>, ano, mês, dia</w:t>
      </w:r>
      <w:r w:rsidR="00583581">
        <w:t xml:space="preserve"> e</w:t>
      </w:r>
      <w:r>
        <w:t xml:space="preserve"> </w:t>
      </w:r>
      <w:r w:rsidR="004765A1">
        <w:t>hora não</w:t>
      </w:r>
      <w:r>
        <w:t xml:space="preserve">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rsidP="00F47C73">
      <w:pPr>
        <w:rPr>
          <w:color w:val="FF0000"/>
        </w:rPr>
      </w:pPr>
      <w:r>
        <w:t>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underfitting e overfitting. [</w:t>
      </w:r>
      <w:r>
        <w:rPr>
          <w:color w:val="FF0000"/>
        </w:rPr>
        <w:t>TRADUÇÃO/SIGNIFICADO NO RODAPÉ]</w:t>
      </w:r>
    </w:p>
    <w:p w14:paraId="66161DCA" w14:textId="5CF10FB2" w:rsidR="00530008" w:rsidRDefault="00140FD2">
      <w:r>
        <w:t xml:space="preserve">Segundo os autores da </w:t>
      </w:r>
      <w:r w:rsidR="008232BF" w:rsidRPr="008232BF">
        <w:t xml:space="preserve">Ian Goodfellow, Yoshua Bengio, Aaron Courville </w:t>
      </w:r>
      <w:r>
        <w:t>[</w:t>
      </w:r>
      <w:r w:rsidR="008232BF" w:rsidRPr="008232BF">
        <w:t>Deep Learning (2017, MIT)</w:t>
      </w:r>
      <w:r>
        <w:t xml:space="preserve">, Cap 5, Pag 111], “ 1. Fazer com que o erro de treino seja pequeno 2. Tornar pequeno o intervalo entre o treino e o erro de teste. Estes dois fatores correspondem aos dois </w:t>
      </w:r>
      <w:r>
        <w:lastRenderedPageBreak/>
        <w:t xml:space="preserve">desafios centrais na aprendizagem de máquinas: o underfitting e o overfitting. O underfitting ocorre quando o modelo não é capaz de obter um valor de erro suficientemente baixo no conjunto de formação. O overfitting ocorre quando o intervalo entre o erro de treino e o erro de teste é demasiado grande. Podemos controlar se um modelo é mais susceptível de se overfit ou underfit,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r w:rsidRPr="00BA3A8C">
        <w:rPr>
          <w:i/>
          <w:iCs/>
        </w:rPr>
        <w:t>machine learning</w:t>
      </w:r>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sidP="00F47C73">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Changping,Wanshouxigong  ,Gucheng ,Nongzhanguan, respectivamente data frames 2, 7, 8, 10.</w:t>
      </w:r>
    </w:p>
    <w:p w14:paraId="16E018AC" w14:textId="2E1F3ABA" w:rsidR="0059200A" w:rsidRDefault="0059200A" w:rsidP="0059200A">
      <w:pPr>
        <w:pStyle w:val="Rodap"/>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[1] Downey, A. B. Think stats exploratory data analysis in python. Version 2.1.0. – Ultimo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McKinney, W. Python para análise de dados - tratamento de dados pandas, numpy e ipython. </w:t>
      </w:r>
      <w:r>
        <w:rPr>
          <w:rFonts w:ascii="Arial" w:eastAsia="Arial" w:hAnsi="Arial"/>
          <w:color w:val="0F1111"/>
          <w:sz w:val="21"/>
          <w:szCs w:val="21"/>
          <w:highlight w:val="white"/>
        </w:rPr>
        <w:t>Novatec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Matsui, E. The Art of Data ScienceA - Guide for Anyone Who Works with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A Programmer's Guide to Data Mining: The Ancient Art of the Numerati</w:t>
      </w:r>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VanderPlas, J. Python Data Science Handbook: Essential tools for working with data. </w:t>
      </w:r>
      <w:r>
        <w:rPr>
          <w:rFonts w:ascii="Arial" w:eastAsia="Arial" w:hAnsi="Arial"/>
          <w:color w:val="0F1111"/>
          <w:sz w:val="21"/>
          <w:szCs w:val="21"/>
          <w:highlight w:val="white"/>
        </w:rPr>
        <w:t>O'Reilly Media;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Goodfellow, I; Bengio, Y; Courvelle, A. Deep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[7] Grus, Joel. Data Science do Zero.</w:t>
      </w:r>
      <w:r>
        <w:rPr>
          <w:rFonts w:ascii="Arial" w:eastAsia="Arial" w:hAnsi="Arial"/>
          <w:color w:val="0F1111"/>
          <w:sz w:val="21"/>
          <w:szCs w:val="21"/>
          <w:highlight w:val="white"/>
        </w:rPr>
        <w:t xml:space="preserve"> O'Reilly Media;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6">
        <w:r>
          <w:rPr>
            <w:rFonts w:cs="Times New Roman"/>
            <w:color w:val="0000FF"/>
            <w:u w:val="single"/>
          </w:rPr>
          <w:t>https://archive.ics.uci.edu/ml/datasets/Beijing+Multi-Site+Air-Quality+Data</w:t>
        </w:r>
      </w:hyperlink>
      <w:r>
        <w:rPr>
          <w:rFonts w:cs="Times New Roman"/>
          <w:color w:val="000000"/>
        </w:rPr>
        <w:t xml:space="preserve"> (Uci Dataset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7">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8">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9">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30"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31">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32">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r>
        <w:rPr>
          <w:rFonts w:cs="Times New Roman"/>
          <w:color w:val="0000CC"/>
          <w:u w:val="single"/>
        </w:rPr>
        <w:t>https://seaborn.pydata.org</w:t>
      </w:r>
      <w:r>
        <w:rPr>
          <w:rFonts w:cs="Times New Roman"/>
          <w:color w:val="000000"/>
        </w:rPr>
        <w:t>- Último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r>
        <w:rPr>
          <w:rFonts w:cs="Times New Roman"/>
          <w:color w:val="0000CC"/>
          <w:u w:val="single"/>
        </w:rPr>
        <w:t>https://scikit-learn.org/stable/</w:t>
      </w:r>
      <w:r>
        <w:rPr>
          <w:rFonts w:cs="Times New Roman"/>
          <w:color w:val="000000"/>
        </w:rPr>
        <w:t>- Último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r>
        <w:rPr>
          <w:rFonts w:cs="Times New Roman"/>
          <w:color w:val="0000CC"/>
          <w:u w:val="single"/>
        </w:rPr>
        <w:t>https://matplotlib.org</w:t>
      </w:r>
      <w:r>
        <w:rPr>
          <w:rFonts w:cs="Times New Roman"/>
          <w:color w:val="000000"/>
        </w:rPr>
        <w:t>- Último acesso – 05/11/2021.</w:t>
      </w:r>
    </w:p>
    <w:sectPr w:rsidR="00530008" w:rsidSect="00336B13">
      <w:headerReference w:type="default" r:id="rId33"/>
      <w:footerReference w:type="even" r:id="rId34"/>
      <w:footerReference w:type="default" r:id="rId35"/>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85DC8" w14:textId="77777777" w:rsidR="00A535CD" w:rsidRDefault="00A535CD">
      <w:pPr>
        <w:spacing w:line="240" w:lineRule="auto"/>
      </w:pPr>
      <w:r>
        <w:separator/>
      </w:r>
    </w:p>
  </w:endnote>
  <w:endnote w:type="continuationSeparator" w:id="0">
    <w:p w14:paraId="1F6081D8" w14:textId="77777777" w:rsidR="00A535CD" w:rsidRDefault="00A53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6FD10A7C" w:rsidR="00336B13" w:rsidRDefault="00336B1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9DF6D" w14:textId="77777777" w:rsidR="00A535CD" w:rsidRDefault="00A535CD">
      <w:pPr>
        <w:spacing w:line="240" w:lineRule="auto"/>
      </w:pPr>
      <w:r>
        <w:separator/>
      </w:r>
    </w:p>
  </w:footnote>
  <w:footnote w:type="continuationSeparator" w:id="0">
    <w:p w14:paraId="3CAB9390" w14:textId="77777777" w:rsidR="00A535CD" w:rsidRDefault="00A535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5C4B69E9"/>
    <w:multiLevelType w:val="hybridMultilevel"/>
    <w:tmpl w:val="42A417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1"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2"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77A8328A"/>
    <w:multiLevelType w:val="hybridMultilevel"/>
    <w:tmpl w:val="43FC94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20"/>
  </w:num>
  <w:num w:numId="6" w16cid:durableId="391274364">
    <w:abstractNumId w:val="13"/>
  </w:num>
  <w:num w:numId="7" w16cid:durableId="906842806">
    <w:abstractNumId w:val="9"/>
  </w:num>
  <w:num w:numId="8" w16cid:durableId="2011638667">
    <w:abstractNumId w:val="18"/>
  </w:num>
  <w:num w:numId="9" w16cid:durableId="1036661636">
    <w:abstractNumId w:val="21"/>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 w:numId="22" w16cid:durableId="1595477016">
    <w:abstractNumId w:val="22"/>
  </w:num>
  <w:num w:numId="23" w16cid:durableId="910846458">
    <w:abstractNumId w:val="23"/>
  </w:num>
  <w:num w:numId="24" w16cid:durableId="18204597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11A1E"/>
    <w:rsid w:val="000318EF"/>
    <w:rsid w:val="00045BA6"/>
    <w:rsid w:val="00060A83"/>
    <w:rsid w:val="000861ED"/>
    <w:rsid w:val="000B43AE"/>
    <w:rsid w:val="000D5070"/>
    <w:rsid w:val="001179CF"/>
    <w:rsid w:val="00140FD2"/>
    <w:rsid w:val="001479CD"/>
    <w:rsid w:val="00196115"/>
    <w:rsid w:val="001A0C92"/>
    <w:rsid w:val="001D5F37"/>
    <w:rsid w:val="001F72FF"/>
    <w:rsid w:val="00206DEF"/>
    <w:rsid w:val="00211509"/>
    <w:rsid w:val="00240002"/>
    <w:rsid w:val="0026045D"/>
    <w:rsid w:val="00284639"/>
    <w:rsid w:val="002A17A6"/>
    <w:rsid w:val="002B4B9B"/>
    <w:rsid w:val="002F5CA6"/>
    <w:rsid w:val="00317C6D"/>
    <w:rsid w:val="00336B13"/>
    <w:rsid w:val="00361C8B"/>
    <w:rsid w:val="00363AAD"/>
    <w:rsid w:val="003961EE"/>
    <w:rsid w:val="003A5E0E"/>
    <w:rsid w:val="003B1007"/>
    <w:rsid w:val="003B3A7C"/>
    <w:rsid w:val="003C53AD"/>
    <w:rsid w:val="00422F0A"/>
    <w:rsid w:val="00432377"/>
    <w:rsid w:val="004765A1"/>
    <w:rsid w:val="0049222D"/>
    <w:rsid w:val="004B0407"/>
    <w:rsid w:val="005119FB"/>
    <w:rsid w:val="00530008"/>
    <w:rsid w:val="00546547"/>
    <w:rsid w:val="005629EB"/>
    <w:rsid w:val="005743E1"/>
    <w:rsid w:val="00575B7F"/>
    <w:rsid w:val="00583581"/>
    <w:rsid w:val="0059200A"/>
    <w:rsid w:val="005A248E"/>
    <w:rsid w:val="005B763D"/>
    <w:rsid w:val="005C69DD"/>
    <w:rsid w:val="005D4D17"/>
    <w:rsid w:val="005F2D03"/>
    <w:rsid w:val="00620051"/>
    <w:rsid w:val="006A481E"/>
    <w:rsid w:val="006A7EA9"/>
    <w:rsid w:val="006B75ED"/>
    <w:rsid w:val="00750C46"/>
    <w:rsid w:val="0075124D"/>
    <w:rsid w:val="007516E7"/>
    <w:rsid w:val="00755C2A"/>
    <w:rsid w:val="007756FE"/>
    <w:rsid w:val="0077771D"/>
    <w:rsid w:val="007D4B9C"/>
    <w:rsid w:val="008232BF"/>
    <w:rsid w:val="0083234F"/>
    <w:rsid w:val="0089076A"/>
    <w:rsid w:val="008C17DC"/>
    <w:rsid w:val="008D3355"/>
    <w:rsid w:val="008E43B0"/>
    <w:rsid w:val="009205F2"/>
    <w:rsid w:val="0092343E"/>
    <w:rsid w:val="0092473A"/>
    <w:rsid w:val="0098133A"/>
    <w:rsid w:val="009F07C5"/>
    <w:rsid w:val="009F2084"/>
    <w:rsid w:val="00A171FC"/>
    <w:rsid w:val="00A17797"/>
    <w:rsid w:val="00A24369"/>
    <w:rsid w:val="00A261C1"/>
    <w:rsid w:val="00A27AE7"/>
    <w:rsid w:val="00A327F6"/>
    <w:rsid w:val="00A4707F"/>
    <w:rsid w:val="00A535CD"/>
    <w:rsid w:val="00A64FA1"/>
    <w:rsid w:val="00A9050D"/>
    <w:rsid w:val="00AB4162"/>
    <w:rsid w:val="00AB5CCE"/>
    <w:rsid w:val="00B207C9"/>
    <w:rsid w:val="00B32670"/>
    <w:rsid w:val="00B438B1"/>
    <w:rsid w:val="00B528C6"/>
    <w:rsid w:val="00B95802"/>
    <w:rsid w:val="00BA3A8C"/>
    <w:rsid w:val="00BC645D"/>
    <w:rsid w:val="00BE67B1"/>
    <w:rsid w:val="00C02AD4"/>
    <w:rsid w:val="00C33547"/>
    <w:rsid w:val="00C33DAC"/>
    <w:rsid w:val="00C4482A"/>
    <w:rsid w:val="00C92F8F"/>
    <w:rsid w:val="00C971F2"/>
    <w:rsid w:val="00CD1870"/>
    <w:rsid w:val="00CE58ED"/>
    <w:rsid w:val="00D41F4C"/>
    <w:rsid w:val="00DB49BE"/>
    <w:rsid w:val="00DB5FCB"/>
    <w:rsid w:val="00DB7C73"/>
    <w:rsid w:val="00DE192F"/>
    <w:rsid w:val="00DF03FC"/>
    <w:rsid w:val="00E036B4"/>
    <w:rsid w:val="00E0722D"/>
    <w:rsid w:val="00E575BE"/>
    <w:rsid w:val="00E60DE9"/>
    <w:rsid w:val="00E86525"/>
    <w:rsid w:val="00EA1F7F"/>
    <w:rsid w:val="00EA5093"/>
    <w:rsid w:val="00F2227F"/>
    <w:rsid w:val="00F47C73"/>
    <w:rsid w:val="00F87B68"/>
    <w:rsid w:val="00FA2E58"/>
    <w:rsid w:val="00FA3636"/>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yperlink" Target="https://archive.ics.uci.edu/ml/datasets/Beijing+Multi-Site+Air-Quality+Data" TargetMode="Externa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header" Target="header3.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ibm.com/topics/knn" TargetMode="External"/><Relationship Id="rId29" Type="http://schemas.openxmlformats.org/officeDocument/2006/relationships/hyperlink" Target="https://www1.folha.uol.com.br/mercado/2020/12/retomada-puxada-pela-industria-explica-maior-poluicao-em-pequim-diz-relatori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pandas.pydata.org"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brasil.elpais.com/brasil/2015/12/07/internacional/1449490356_143778.html"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yperlink" Target="http://climacom.mudancasclimaticas.net.br/discussoes-sobre-a-questao-ambiental-na-china-impactos-e-perspectiva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ncbi.nlm.nih.gov/pmc/articles/PMC5627385/" TargetMode="External"/><Relationship Id="rId30" Type="http://schemas.openxmlformats.org/officeDocument/2006/relationships/hyperlink" Target="https://www.comciencia.br/uma-breve-trajetoria-da-questao-ambiental-recente-na-china/"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614E2B"/>
    <w:rsid w:val="007E19A9"/>
    <w:rsid w:val="00B63C7A"/>
    <w:rsid w:val="00D509CA"/>
    <w:rsid w:val="00DA5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Props1.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27</Pages>
  <Words>5870</Words>
  <Characters>31700</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22</cp:revision>
  <dcterms:created xsi:type="dcterms:W3CDTF">2022-03-22T21:40:00Z</dcterms:created>
  <dcterms:modified xsi:type="dcterms:W3CDTF">2022-04-17T22:39:00Z</dcterms:modified>
</cp:coreProperties>
</file>