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28-Point ADA Campus Vending Audit Checklist</w:t>
      </w:r>
    </w:p>
    <w:p>
      <w:pPr>
        <w:spacing w:after="200"/>
      </w:pPr>
      <w:r>
        <w:rPr>
          <w:i/>
          <w:iCs/>
          <w:color w:val="6B7280"/>
        </w:rPr>
        <w:t xml:space="preserve">ADA Title III + Section 308 + WCAG 2.1 AA audit for higher-education vending programs</w:t>
      </w:r>
    </w:p>
    <w:p>
      <w:pPr>
        <w:spacing w:after="300"/>
      </w:pPr>
      <w:r>
        <w:t xml:space="preserve">Use this checklist at install and at annual recertification for every vending machine and AI cooler on a campus. Each item maps to a specific ADA Title III, 2010 ADA Standards (Section 308/309), or Section 508 / WCAG 2.1 AA requirement applicable to public-accommodation higher-education facilities.</w:t>
      </w:r>
    </w:p>
    <w:p>
      <w:pPr>
        <w:pStyle w:val="Heading1"/>
        <w:spacing w:after="150" w:before="300"/>
      </w:pPr>
      <w:r>
        <w:t xml:space="preserve">Reach range — 2010 ADA Standards Section 308</w:t>
      </w:r>
    </w:p>
    <w:p>
      <w:pPr>
        <w:spacing w:after="200"/>
      </w:pPr>
      <w:r>
        <w:t xml:space="preserve">Operable parts include selection buttons, payment readers, dispense doors, and any touchscreen interface. Reach-range failures are the most common ADA non-conformance on US campuses.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1. Highest operable part ≤ 48 inches above finished floor — unobstructed forward reach (Section 308.2.1).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2. Lowest operable part ≥ 15 inches above finished floor (Section 308.2.1).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3. Obstructed forward reach — obstruction depth ≤ 20 inches, highest point ≤ 48 inches (Section 308.2.2).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4. Side reach — unobstructed ≤ 48 inches; obstructed (depth ≤ 10 inches) ≤ 48 inches; obstructed (depth 10-24 inches) ≤ 46 inches (Section 308.3).</w:t>
      </w:r>
    </w:p>
    <w:p>
      <w:pPr>
        <w:pStyle w:val="Heading1"/>
        <w:spacing w:after="150" w:before="300"/>
      </w:pPr>
      <w:r>
        <w:t xml:space="preserve">Clear floor space + circulation — Section 305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5. 30 inch × 48 inch clear floor space provided for parallel or forward approach to every operable part.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6. Floor surface stable, firm, and slip-resistant per Section 302.1.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7. If carpeted, pile height ≤ ½ inch with secured edges (Section 302.2).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8. Clear floor space not in a primary circulation path that conflicts with traffic flow.</w:t>
      </w:r>
    </w:p>
    <w:p>
      <w:pPr>
        <w:pStyle w:val="Heading1"/>
        <w:spacing w:after="150" w:before="300"/>
      </w:pPr>
      <w:r>
        <w:t xml:space="preserve">Operating force — Section 309.4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9. Operable parts function with one hand and require ≤ 5 lbf to operate.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10. No tight grasping, pinching, or twisting of the wrist required.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11. Dispense door opens with ≤ 5 lbf and does not require pinching.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12. Card reader insertion / contactless tap functional at all reach ranges in scope.</w:t>
      </w:r>
    </w:p>
    <w:p>
      <w:pPr>
        <w:pStyle w:val="Heading1"/>
        <w:spacing w:after="150" w:before="300"/>
      </w:pPr>
      <w:r>
        <w:t xml:space="preserve">Visual + signage accessibility — Section 703 + WCAG 2.1 AA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13. Pricing display contrast ratio ≥ 70% (Section 703.5.1) — independently measured, not vendor-attested.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14. Character height ≥ 5/8 inch where pricing is wall-posted or machine-face.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15. Product labels visible from the clear floor space — no glare, no obstruction.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16. Allergen labels per FALCPA on every SKU; allergen summary visible on machine face.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17. Tactile braille pricing labels where state code or campus access office requires.</w:t>
      </w:r>
    </w:p>
    <w:p>
      <w:pPr>
        <w:pStyle w:val="Heading1"/>
        <w:spacing w:after="150" w:before="300"/>
      </w:pPr>
      <w:r>
        <w:t xml:space="preserve">Digital interface — Section 508 + WCAG 2.1 AA (touchscreens, kiosks, apps)</w:t>
      </w:r>
    </w:p>
    <w:p>
      <w:pPr>
        <w:spacing w:after="200"/>
      </w:pPr>
      <w:r>
        <w:t xml:space="preserve">AI cooler and micro-market touchscreen kiosks must meet WCAG 2.1 Level AA. Campus access offices increasingly require a VPAT (Voluntary Product Accessibility Template) before procurement.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18. Touchscreen has an audio-output mode or paired mobile app for blind / low-vision users (WCAG 1.1.1, 1.4.5).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19. Touch targets ≥ 44 px × 44 px (WCAG 2.5.5 AAA — campuses often require AAA on this criterion).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20. Text contrast on screen ≥ 4.5:1 for body text, ≥ 3:1 for large text (WCAG 1.4.3).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21. No content relies solely on color to convey meaning (WCAG 1.4.1).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22. Operator provides current VPAT on request; revision date within the last 12 months.</w:t>
      </w:r>
    </w:p>
    <w:p>
      <w:pPr>
        <w:pStyle w:val="Heading1"/>
        <w:spacing w:after="150" w:before="300"/>
      </w:pPr>
      <w:r>
        <w:t xml:space="preserve">Payment + refund accessibility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23. Cashless option available so users without coin/bill handling capability can complete transactions.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24. Refund flow accessible via app, SMS, or phone — not solely a wall-mounted touchscreen out of reach.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25. Mobile wallet (Apple Pay / Google Pay) supported as an alternative to card insertion.</w:t>
      </w:r>
    </w:p>
    <w:p>
      <w:pPr>
        <w:pStyle w:val="Heading1"/>
        <w:spacing w:after="150" w:before="300"/>
      </w:pPr>
      <w:r>
        <w:t xml:space="preserve">Documentation + recertification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26. Operator provides written ADA attestation at install and annually.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27. Annual site-visit verification with photographs and measurements documented; campus access office copied.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28. Procurement file retains documentation for the duration of the contract plus 7 years (Higher Education Act recordkeeping).</w:t>
      </w:r>
    </w:p>
    <w:p>
      <w:pPr>
        <w:spacing w:before="400"/>
      </w:pPr>
      <w:r>
        <w:rPr>
          <w:i/>
          <w:iCs/>
          <w:color w:val="6B7280"/>
        </w:rPr>
        <w:t xml:space="preserve">This checklist is informational and not legal advice. Coordinate with the campus ADA / Section 504 coordinator and disability resource office. State and local jurisdictions may add requirements above the federal floor.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28-Point ADA Campus Vending Audit Checklist</dc:title>
  <dc:creator>LetUsVending</dc:creator>
  <dc:description>ADA Title III + Section 308 + WCAG 2.1 AA audit for higher-education vending programs</dc:description>
  <cp:lastModifiedBy>Un-named</cp:lastModifiedBy>
  <cp:revision>1</cp:revision>
  <dcterms:created xsi:type="dcterms:W3CDTF">2026-05-17T13:17:58.889Z</dcterms:created>
  <dcterms:modified xsi:type="dcterms:W3CDTF">2026-05-17T13:17:58.891Z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