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Gym Vending Economics Worksheet</w:t>
      </w:r>
    </w:p>
    <w:p>
      <w:pPr>
        <w:spacing w:after="200"/>
      </w:pPr>
      <w:r>
        <w:rPr>
          <w:i/>
          <w:iCs/>
          <w:color w:val="6B7280"/>
        </w:rPr>
        <w:t xml:space="preserve">Revenue scenarios, commission tier modeling, and self-operate vs operator comparison</w:t>
      </w:r>
    </w:p>
    <w:p>
      <w:pPr>
        <w:spacing w:after="300"/>
      </w:pPr>
      <w:r>
        <w:t xml:space="preserve">Use this worksheet to model the economics of a gym vending program before signing a commission agreement or buying a machine outright. Inputs reference typical IHRSA-cited per-member spend benchmarks and standard industry margin structures. Commission tiers reflect typical operator capability — verify in writing with the specific operator under consideration.</w:t>
      </w:r>
    </w:p>
    <w:p>
      <w:pPr>
        <w:pStyle w:val="Heading1"/>
        <w:spacing w:after="150" w:before="300"/>
      </w:pPr>
      <w:r>
        <w:t xml:space="preserve">1. Revenue input worksheet</w:t>
      </w:r>
    </w:p>
    <w:p>
      <w:pPr>
        <w:spacing w:after="200"/>
      </w:pPr>
      <w:r>
        <w:t xml:space="preserve">Estimate weekly revenue from member visits × visit conversion × average basket. Tune by category (functional / boutique / 24-hr / big-box).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563EB" w:color="FFFFFF" w:val="clear"/>
          </w:tcPr>
          <w:p>
            <w:r>
              <w:rPr>
                <w:b/>
                <w:bCs/>
                <w:color w:val="FFFFFF"/>
              </w:rPr>
              <w:t xml:space="preserve">Input</w:t>
            </w:r>
          </w:p>
        </w:tc>
        <w:tc>
          <w:tcPr>
            <w:shd w:fill="2563EB" w:color="FFFFFF" w:val="clear"/>
          </w:tcPr>
          <w:p>
            <w:r>
              <w:rPr>
                <w:b/>
                <w:bCs/>
                <w:color w:val="FFFFFF"/>
              </w:rPr>
              <w:t xml:space="preserve">Definition</w:t>
            </w:r>
          </w:p>
        </w:tc>
        <w:tc>
          <w:tcPr>
            <w:shd w:fill="2563EB" w:color="FFFFFF" w:val="clear"/>
          </w:tcPr>
          <w:p>
            <w:r>
              <w:rPr>
                <w:b/>
                <w:bCs/>
                <w:color w:val="FFFFFF"/>
              </w:rPr>
              <w:t xml:space="preserve">Typical range</w:t>
            </w:r>
          </w:p>
        </w:tc>
        <w:tc>
          <w:tcPr>
            <w:shd w:fill="2563EB" w:color="FFFFFF" w:val="clear"/>
          </w:tcPr>
          <w:p>
            <w:r>
              <w:rPr>
                <w:b/>
                <w:bCs/>
                <w:color w:val="FFFFFF"/>
              </w:rPr>
              <w:t xml:space="preserve">Your value</w:t>
            </w:r>
          </w:p>
        </w:tc>
      </w:tr>
      <w:tr>
        <w:tc>
          <w:p>
            <w:r>
              <w:t xml:space="preserve">Active members</w:t>
            </w:r>
          </w:p>
        </w:tc>
        <w:tc>
          <w:p>
            <w:r>
              <w:t xml:space="preserve">Members who visit ≥ 1×/month</w:t>
            </w:r>
          </w:p>
        </w:tc>
        <w:tc>
          <w:p>
            <w:r>
              <w:t xml:space="preserve">Boutique 200-800; mid-box 800-2,500; big-box 2,500-8,000</w:t>
            </w:r>
          </w:p>
        </w:tc>
        <w:tc>
          <w:p>
            <w:r>
              <w:t xml:space="preserve">____</w:t>
            </w:r>
          </w:p>
        </w:tc>
      </w:tr>
      <w:tr>
        <w:tc>
          <w:p>
            <w:r>
              <w:t xml:space="preserve">Average visits per member per week</w:t>
            </w:r>
          </w:p>
        </w:tc>
        <w:tc>
          <w:p>
            <w:r>
              <w:t xml:space="preserve">—</w:t>
            </w:r>
          </w:p>
        </w:tc>
        <w:tc>
          <w:p>
            <w:r>
              <w:t xml:space="preserve">Boutique 2.5-3.5; mid 2.0-2.8; big-box 1.5-2.2</w:t>
            </w:r>
          </w:p>
        </w:tc>
        <w:tc>
          <w:p>
            <w:r>
              <w:t xml:space="preserve">____</w:t>
            </w:r>
          </w:p>
        </w:tc>
      </w:tr>
      <w:tr>
        <w:tc>
          <w:p>
            <w:r>
              <w:t xml:space="preserve">Weekly visits</w:t>
            </w:r>
          </w:p>
        </w:tc>
        <w:tc>
          <w:p>
            <w:r>
              <w:t xml:space="preserve">Members × visits/wk</w:t>
            </w:r>
          </w:p>
        </w:tc>
        <w:tc>
          <w:p>
            <w:r>
              <w:t xml:space="preserve">—</w:t>
            </w:r>
          </w:p>
        </w:tc>
        <w:tc>
          <w:p>
            <w:r>
              <w:t xml:space="preserve">____</w:t>
            </w:r>
          </w:p>
        </w:tc>
      </w:tr>
      <w:tr>
        <w:tc>
          <w:p>
            <w:r>
              <w:t xml:space="preserve">Visit-to-purchase conversion %</w:t>
            </w:r>
          </w:p>
        </w:tc>
        <w:tc>
          <w:p>
            <w:r>
              <w:t xml:space="preserve">Share of visits that include a vending purchase</w:t>
            </w:r>
          </w:p>
        </w:tc>
        <w:tc>
          <w:p>
            <w:r>
              <w:t xml:space="preserve">Beverage-focused 12-22%; mixed 5-12%</w:t>
            </w:r>
          </w:p>
        </w:tc>
        <w:tc>
          <w:p>
            <w:r>
              <w:t xml:space="preserve">____</w:t>
            </w:r>
          </w:p>
        </w:tc>
      </w:tr>
      <w:tr>
        <w:tc>
          <w:p>
            <w:r>
              <w:t xml:space="preserve">Average basket size</w:t>
            </w:r>
          </w:p>
        </w:tc>
        <w:tc>
          <w:p>
            <w:r>
              <w:t xml:space="preserve">Dollar value per purchase</w:t>
            </w:r>
          </w:p>
        </w:tc>
        <w:tc>
          <w:p>
            <w:r>
              <w:t xml:space="preserve">Beverage-focused $3.50-$5.50; mixed $4.50-$8.00</w:t>
            </w:r>
          </w:p>
        </w:tc>
        <w:tc>
          <w:p>
            <w:r>
              <w:t xml:space="preserve">____</w:t>
            </w:r>
          </w:p>
        </w:tc>
      </w:tr>
      <w:tr>
        <w:tc>
          <w:p>
            <w:r>
              <w:t xml:space="preserve">Weekly gross revenue</w:t>
            </w:r>
          </w:p>
        </w:tc>
        <w:tc>
          <w:p>
            <w:r>
              <w:t xml:space="preserve">Visits × conversion × basket</w:t>
            </w:r>
          </w:p>
        </w:tc>
        <w:tc>
          <w:p>
            <w:r>
              <w:t xml:space="preserve">—</w:t>
            </w:r>
          </w:p>
        </w:tc>
        <w:tc>
          <w:p>
            <w:r>
              <w:t xml:space="preserve">____</w:t>
            </w:r>
          </w:p>
        </w:tc>
      </w:tr>
      <w:tr>
        <w:tc>
          <w:p>
            <w:r>
              <w:t xml:space="preserve">Monthly gross revenue</w:t>
            </w:r>
          </w:p>
        </w:tc>
        <w:tc>
          <w:p>
            <w:r>
              <w:t xml:space="preserve">Weekly × 4.33</w:t>
            </w:r>
          </w:p>
        </w:tc>
        <w:tc>
          <w:p>
            <w:r>
              <w:t xml:space="preserve">—</w:t>
            </w:r>
          </w:p>
        </w:tc>
        <w:tc>
          <w:p>
            <w:r>
              <w:t xml:space="preserve">____</w:t>
            </w:r>
          </w:p>
        </w:tc>
      </w:tr>
      <w:tr>
        <w:tc>
          <w:p>
            <w:r>
              <w:t xml:space="preserve">Annual gross revenue</w:t>
            </w:r>
          </w:p>
        </w:tc>
        <w:tc>
          <w:p>
            <w:r>
              <w:t xml:space="preserve">Monthly × 12</w:t>
            </w:r>
          </w:p>
        </w:tc>
        <w:tc>
          <w:p>
            <w:r>
              <w:t xml:space="preserve">—</w:t>
            </w:r>
          </w:p>
        </w:tc>
        <w:tc>
          <w:p>
            <w:r>
              <w:t xml:space="preserve">____</w:t>
            </w:r>
          </w:p>
        </w:tc>
      </w:tr>
    </w:tbl>
    <w:p>
      <w:pPr>
        <w:spacing w:after="200"/>
      </w:pPr>
    </w:p>
    <w:p>
      <w:pPr>
        <w:pStyle w:val="Heading1"/>
        <w:spacing w:after="150" w:before="300"/>
      </w:pPr>
      <w:r>
        <w:t xml:space="preserve">2. Revenue scenarios by gym size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2563EB" w:color="FFFFFF" w:val="clear"/>
          </w:tcPr>
          <w:p>
            <w:r>
              <w:rPr>
                <w:b/>
                <w:bCs/>
                <w:color w:val="FFFFFF"/>
              </w:rPr>
              <w:t xml:space="preserve">Gym profile</w:t>
            </w:r>
          </w:p>
        </w:tc>
        <w:tc>
          <w:tcPr>
            <w:shd w:fill="2563EB" w:color="FFFFFF" w:val="clear"/>
          </w:tcPr>
          <w:p>
            <w:r>
              <w:rPr>
                <w:b/>
                <w:bCs/>
                <w:color w:val="FFFFFF"/>
              </w:rPr>
              <w:t xml:space="preserve">Members</w:t>
            </w:r>
          </w:p>
        </w:tc>
        <w:tc>
          <w:tcPr>
            <w:shd w:fill="2563EB" w:color="FFFFFF" w:val="clear"/>
          </w:tcPr>
          <w:p>
            <w:r>
              <w:rPr>
                <w:b/>
                <w:bCs/>
                <w:color w:val="FFFFFF"/>
              </w:rPr>
              <w:t xml:space="preserve">Weekly visits</w:t>
            </w:r>
          </w:p>
        </w:tc>
        <w:tc>
          <w:tcPr>
            <w:shd w:fill="2563EB" w:color="FFFFFF" w:val="clear"/>
          </w:tcPr>
          <w:p>
            <w:r>
              <w:rPr>
                <w:b/>
                <w:bCs/>
                <w:color w:val="FFFFFF"/>
              </w:rPr>
              <w:t xml:space="preserve">Conversion %</w:t>
            </w:r>
          </w:p>
        </w:tc>
        <w:tc>
          <w:tcPr>
            <w:shd w:fill="2563EB" w:color="FFFFFF" w:val="clear"/>
          </w:tcPr>
          <w:p>
            <w:r>
              <w:rPr>
                <w:b/>
                <w:bCs/>
                <w:color w:val="FFFFFF"/>
              </w:rPr>
              <w:t xml:space="preserve">Avg basket</w:t>
            </w:r>
          </w:p>
        </w:tc>
        <w:tc>
          <w:tcPr>
            <w:shd w:fill="2563EB" w:color="FFFFFF" w:val="clear"/>
          </w:tcPr>
          <w:p>
            <w:r>
              <w:rPr>
                <w:b/>
                <w:bCs/>
                <w:color w:val="FFFFFF"/>
              </w:rPr>
              <w:t xml:space="preserve">Monthly gross</w:t>
            </w:r>
          </w:p>
        </w:tc>
        <w:tc>
          <w:tcPr>
            <w:shd w:fill="2563EB" w:color="FFFFFF" w:val="clear"/>
          </w:tcPr>
          <w:p>
            <w:r>
              <w:rPr>
                <w:b/>
                <w:bCs/>
                <w:color w:val="FFFFFF"/>
              </w:rPr>
              <w:t xml:space="preserve">Annual gross</w:t>
            </w:r>
          </w:p>
        </w:tc>
      </w:tr>
      <w:tr>
        <w:tc>
          <w:p>
            <w:r>
              <w:t xml:space="preserve">Boutique HIIT / cycling (single studio)</w:t>
            </w:r>
          </w:p>
        </w:tc>
        <w:tc>
          <w:p>
            <w:r>
              <w:t xml:space="preserve">350</w:t>
            </w:r>
          </w:p>
        </w:tc>
        <w:tc>
          <w:p>
            <w:r>
              <w:t xml:space="preserve">1,050</w:t>
            </w:r>
          </w:p>
        </w:tc>
        <w:tc>
          <w:p>
            <w:r>
              <w:t xml:space="preserve">18%</w:t>
            </w:r>
          </w:p>
        </w:tc>
        <w:tc>
          <w:p>
            <w:r>
              <w:t xml:space="preserve">$4.25</w:t>
            </w:r>
          </w:p>
        </w:tc>
        <w:tc>
          <w:p>
            <w:r>
              <w:t xml:space="preserve">$3.5K</w:t>
            </w:r>
          </w:p>
        </w:tc>
        <w:tc>
          <w:p>
            <w:r>
              <w:t xml:space="preserve">$42K</w:t>
            </w:r>
          </w:p>
        </w:tc>
      </w:tr>
      <w:tr>
        <w:tc>
          <w:p>
            <w:r>
              <w:t xml:space="preserve">Boutique pilates / yoga</w:t>
            </w:r>
          </w:p>
        </w:tc>
        <w:tc>
          <w:p>
            <w:r>
              <w:t xml:space="preserve">300</w:t>
            </w:r>
          </w:p>
        </w:tc>
        <w:tc>
          <w:p>
            <w:r>
              <w:t xml:space="preserve">850</w:t>
            </w:r>
          </w:p>
        </w:tc>
        <w:tc>
          <w:p>
            <w:r>
              <w:t xml:space="preserve">10%</w:t>
            </w:r>
          </w:p>
        </w:tc>
        <w:tc>
          <w:p>
            <w:r>
              <w:t xml:space="preserve">$5.00</w:t>
            </w:r>
          </w:p>
        </w:tc>
        <w:tc>
          <w:p>
            <w:r>
              <w:t xml:space="preserve">$1.8K</w:t>
            </w:r>
          </w:p>
        </w:tc>
        <w:tc>
          <w:p>
            <w:r>
              <w:t xml:space="preserve">$22K</w:t>
            </w:r>
          </w:p>
        </w:tc>
      </w:tr>
      <w:tr>
        <w:tc>
          <w:p>
            <w:r>
              <w:t xml:space="preserve">Mid-box functional (CrossFit-style)</w:t>
            </w:r>
          </w:p>
        </w:tc>
        <w:tc>
          <w:p>
            <w:r>
              <w:t xml:space="preserve">450</w:t>
            </w:r>
          </w:p>
        </w:tc>
        <w:tc>
          <w:p>
            <w:r>
              <w:t xml:space="preserve">1,150</w:t>
            </w:r>
          </w:p>
        </w:tc>
        <w:tc>
          <w:p>
            <w:r>
              <w:t xml:space="preserve">15%</w:t>
            </w:r>
          </w:p>
        </w:tc>
        <w:tc>
          <w:p>
            <w:r>
              <w:t xml:space="preserve">$5.25</w:t>
            </w:r>
          </w:p>
        </w:tc>
        <w:tc>
          <w:p>
            <w:r>
              <w:t xml:space="preserve">$3.9K</w:t>
            </w:r>
          </w:p>
        </w:tc>
        <w:tc>
          <w:p>
            <w:r>
              <w:t xml:space="preserve">$47K</w:t>
            </w:r>
          </w:p>
        </w:tc>
      </w:tr>
      <w:tr>
        <w:tc>
          <w:p>
            <w:r>
              <w:t xml:space="preserve">Mid-box 24-hr (Anytime/Snap style)</w:t>
            </w:r>
          </w:p>
        </w:tc>
        <w:tc>
          <w:p>
            <w:r>
              <w:t xml:space="preserve">1,500</w:t>
            </w:r>
          </w:p>
        </w:tc>
        <w:tc>
          <w:p>
            <w:r>
              <w:t xml:space="preserve">3,300</w:t>
            </w:r>
          </w:p>
        </w:tc>
        <w:tc>
          <w:p>
            <w:r>
              <w:t xml:space="preserve">8%</w:t>
            </w:r>
          </w:p>
        </w:tc>
        <w:tc>
          <w:p>
            <w:r>
              <w:t xml:space="preserve">$4.75</w:t>
            </w:r>
          </w:p>
        </w:tc>
        <w:tc>
          <w:p>
            <w:r>
              <w:t xml:space="preserve">$5.4K</w:t>
            </w:r>
          </w:p>
        </w:tc>
        <w:tc>
          <w:p>
            <w:r>
              <w:t xml:space="preserve">$65K</w:t>
            </w:r>
          </w:p>
        </w:tc>
      </w:tr>
      <w:tr>
        <w:tc>
          <w:p>
            <w:r>
              <w:t xml:space="preserve">Big-box premium (LifeTime / Equinox style)</w:t>
            </w:r>
          </w:p>
        </w:tc>
        <w:tc>
          <w:p>
            <w:r>
              <w:t xml:space="preserve">4,500</w:t>
            </w:r>
          </w:p>
        </w:tc>
        <w:tc>
          <w:p>
            <w:r>
              <w:t xml:space="preserve">9,000</w:t>
            </w:r>
          </w:p>
        </w:tc>
        <w:tc>
          <w:p>
            <w:r>
              <w:t xml:space="preserve">10%</w:t>
            </w:r>
          </w:p>
        </w:tc>
        <w:tc>
          <w:p>
            <w:r>
              <w:t xml:space="preserve">$6.50</w:t>
            </w:r>
          </w:p>
        </w:tc>
        <w:tc>
          <w:p>
            <w:r>
              <w:t xml:space="preserve">$25.3K</w:t>
            </w:r>
          </w:p>
        </w:tc>
        <w:tc>
          <w:p>
            <w:r>
              <w:t xml:space="preserve">$304K</w:t>
            </w:r>
          </w:p>
        </w:tc>
      </w:tr>
      <w:tr>
        <w:tc>
          <w:p>
            <w:r>
              <w:t xml:space="preserve">Big-box value (Planet Fitness style)</w:t>
            </w:r>
          </w:p>
        </w:tc>
        <w:tc>
          <w:p>
            <w:r>
              <w:t xml:space="preserve">6,000</w:t>
            </w:r>
          </w:p>
        </w:tc>
        <w:tc>
          <w:p>
            <w:r>
              <w:t xml:space="preserve">9,000</w:t>
            </w:r>
          </w:p>
        </w:tc>
        <w:tc>
          <w:p>
            <w:r>
              <w:t xml:space="preserve">6%</w:t>
            </w:r>
          </w:p>
        </w:tc>
        <w:tc>
          <w:p>
            <w:r>
              <w:t xml:space="preserve">$4.25</w:t>
            </w:r>
          </w:p>
        </w:tc>
        <w:tc>
          <w:p>
            <w:r>
              <w:t xml:space="preserve">$9.9K</w:t>
            </w:r>
          </w:p>
        </w:tc>
        <w:tc>
          <w:p>
            <w:r>
              <w:t xml:space="preserve">$119K</w:t>
            </w:r>
          </w:p>
        </w:tc>
      </w:tr>
    </w:tbl>
    <w:p>
      <w:pPr>
        <w:spacing w:after="200"/>
      </w:pPr>
    </w:p>
    <w:p>
      <w:pPr>
        <w:pStyle w:val="Heading1"/>
        <w:spacing w:after="150" w:before="300"/>
      </w:pPr>
      <w:r>
        <w:t xml:space="preserve">3. Commission tier modeling — operator model</w:t>
      </w:r>
    </w:p>
    <w:p>
      <w:pPr>
        <w:spacing w:after="200"/>
      </w:pPr>
      <w:r>
        <w:t xml:space="preserve">Commission-based vending operators typically tier commission rates by gross revenue volume. Below are typical industry tiers. Confirm specific tiers in writing with each operator.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563EB" w:color="FFFFFF" w:val="clear"/>
          </w:tcPr>
          <w:p>
            <w:r>
              <w:rPr>
                <w:b/>
                <w:bCs/>
                <w:color w:val="FFFFFF"/>
              </w:rPr>
              <w:t xml:space="preserve">Monthly gross</w:t>
            </w:r>
          </w:p>
        </w:tc>
        <w:tc>
          <w:tcPr>
            <w:shd w:fill="2563EB" w:color="FFFFFF" w:val="clear"/>
          </w:tcPr>
          <w:p>
            <w:r>
              <w:rPr>
                <w:b/>
                <w:bCs/>
                <w:color w:val="FFFFFF"/>
              </w:rPr>
              <w:t xml:space="preserve">Typical commission tier</w:t>
            </w:r>
          </w:p>
        </w:tc>
        <w:tc>
          <w:tcPr>
            <w:shd w:fill="2563EB" w:color="FFFFFF" w:val="clear"/>
          </w:tcPr>
          <w:p>
            <w:r>
              <w:rPr>
                <w:b/>
                <w:bCs/>
                <w:color w:val="FFFFFF"/>
              </w:rPr>
              <w:t xml:space="preserve">Monthly commission to gym</w:t>
            </w:r>
          </w:p>
        </w:tc>
        <w:tc>
          <w:tcPr>
            <w:shd w:fill="2563EB" w:color="FFFFFF" w:val="clear"/>
          </w:tcPr>
          <w:p>
            <w:r>
              <w:rPr>
                <w:b/>
                <w:bCs/>
                <w:color w:val="FFFFFF"/>
              </w:rPr>
              <w:t xml:space="preserve">Operator pays for</w:t>
            </w:r>
          </w:p>
        </w:tc>
        <w:tc>
          <w:tcPr>
            <w:shd w:fill="2563EB" w:color="FFFFFF" w:val="clear"/>
          </w:tcPr>
          <w:p>
            <w:r>
              <w:rPr>
                <w:b/>
                <w:bCs/>
                <w:color w:val="FFFFFF"/>
              </w:rPr>
              <w:t xml:space="preserve">Gym pays for</w:t>
            </w:r>
          </w:p>
        </w:tc>
      </w:tr>
      <w:tr>
        <w:tc>
          <w:p>
            <w:r>
              <w:t xml:space="preserve">Under $1.5K</w:t>
            </w:r>
          </w:p>
        </w:tc>
        <w:tc>
          <w:p>
            <w:r>
              <w:t xml:space="preserve">0%</w:t>
            </w:r>
          </w:p>
        </w:tc>
        <w:tc>
          <w:p>
            <w:r>
              <w:t xml:space="preserve">$0</w:t>
            </w:r>
          </w:p>
        </w:tc>
        <w:tc>
          <w:p>
            <w:r>
              <w:t xml:space="preserve">Equipment, restock, service, refunds</w:t>
            </w:r>
          </w:p>
        </w:tc>
        <w:tc>
          <w:p>
            <w:r>
              <w:t xml:space="preserve">Electricity, floor space</w:t>
            </w:r>
          </w:p>
        </w:tc>
      </w:tr>
      <w:tr>
        <w:tc>
          <w:p>
            <w:r>
              <w:t xml:space="preserve">$1.5K-$3.5K</w:t>
            </w:r>
          </w:p>
        </w:tc>
        <w:tc>
          <w:p>
            <w:r>
              <w:t xml:space="preserve">5-8%</w:t>
            </w:r>
          </w:p>
        </w:tc>
        <w:tc>
          <w:p>
            <w:r>
              <w:t xml:space="preserve">$75-$280</w:t>
            </w:r>
          </w:p>
        </w:tc>
        <w:tc>
          <w:p>
            <w:r>
              <w:t xml:space="preserve">Equipment, restock, service, refunds</w:t>
            </w:r>
          </w:p>
        </w:tc>
        <w:tc>
          <w:p>
            <w:r>
              <w:t xml:space="preserve">Electricity, floor space</w:t>
            </w:r>
          </w:p>
        </w:tc>
      </w:tr>
      <w:tr>
        <w:tc>
          <w:p>
            <w:r>
              <w:t xml:space="preserve">$3.5K-$7.5K</w:t>
            </w:r>
          </w:p>
        </w:tc>
        <w:tc>
          <w:p>
            <w:r>
              <w:t xml:space="preserve">8-15%</w:t>
            </w:r>
          </w:p>
        </w:tc>
        <w:tc>
          <w:p>
            <w:r>
              <w:t xml:space="preserve">$280-$1,125</w:t>
            </w:r>
          </w:p>
        </w:tc>
        <w:tc>
          <w:p>
            <w:r>
              <w:t xml:space="preserve">Equipment, restock, service, refunds</w:t>
            </w:r>
          </w:p>
        </w:tc>
        <w:tc>
          <w:p>
            <w:r>
              <w:t xml:space="preserve">Electricity, floor space</w:t>
            </w:r>
          </w:p>
        </w:tc>
      </w:tr>
      <w:tr>
        <w:tc>
          <w:p>
            <w:r>
              <w:t xml:space="preserve">$7.5K-$15K</w:t>
            </w:r>
          </w:p>
        </w:tc>
        <w:tc>
          <w:p>
            <w:r>
              <w:t xml:space="preserve">12-20%</w:t>
            </w:r>
          </w:p>
        </w:tc>
        <w:tc>
          <w:p>
            <w:r>
              <w:t xml:space="preserve">$900-$3,000</w:t>
            </w:r>
          </w:p>
        </w:tc>
        <w:tc>
          <w:p>
            <w:r>
              <w:t xml:space="preserve">Equipment, restock, service, refunds</w:t>
            </w:r>
          </w:p>
        </w:tc>
        <w:tc>
          <w:p>
            <w:r>
              <w:t xml:space="preserve">Electricity, floor space</w:t>
            </w:r>
          </w:p>
        </w:tc>
      </w:tr>
      <w:tr>
        <w:tc>
          <w:p>
            <w:r>
              <w:t xml:space="preserve">$15K+</w:t>
            </w:r>
          </w:p>
        </w:tc>
        <w:tc>
          <w:p>
            <w:r>
              <w:t xml:space="preserve">18-25%</w:t>
            </w:r>
          </w:p>
        </w:tc>
        <w:tc>
          <w:p>
            <w:r>
              <w:t xml:space="preserve">$2,700+</w:t>
            </w:r>
          </w:p>
        </w:tc>
        <w:tc>
          <w:p>
            <w:r>
              <w:t xml:space="preserve">Equipment, restock, service, refunds</w:t>
            </w:r>
          </w:p>
        </w:tc>
        <w:tc>
          <w:p>
            <w:r>
              <w:t xml:space="preserve">Electricity, floor space</w:t>
            </w:r>
          </w:p>
        </w:tc>
      </w:tr>
    </w:tbl>
    <w:p>
      <w:pPr>
        <w:spacing w:after="200"/>
      </w:pPr>
    </w:p>
    <w:p>
      <w:pPr>
        <w:pStyle w:val="Heading1"/>
        <w:spacing w:after="150" w:before="300"/>
      </w:pPr>
      <w:r>
        <w:t xml:space="preserve">4. Self-operate vs operator comparison</w:t>
      </w:r>
    </w:p>
    <w:p>
      <w:pPr>
        <w:spacing w:after="200"/>
      </w:pPr>
      <w:r>
        <w:t xml:space="preserve">Self-operating a vending machine captures more gross margin but consumes staff time and ties up capital. Use the comparison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563EB" w:color="FFFFFF" w:val="clear"/>
          </w:tcPr>
          <w:p>
            <w:r>
              <w:rPr>
                <w:b/>
                <w:bCs/>
                <w:color w:val="FFFFFF"/>
              </w:rPr>
              <w:t xml:space="preserve">Cost element</w:t>
            </w:r>
          </w:p>
        </w:tc>
        <w:tc>
          <w:tcPr>
            <w:shd w:fill="2563EB" w:color="FFFFFF" w:val="clear"/>
          </w:tcPr>
          <w:p>
            <w:r>
              <w:rPr>
                <w:b/>
                <w:bCs/>
                <w:color w:val="FFFFFF"/>
              </w:rPr>
              <w:t xml:space="preserve">Self-operate</w:t>
            </w:r>
          </w:p>
        </w:tc>
        <w:tc>
          <w:tcPr>
            <w:shd w:fill="2563EB" w:color="FFFFFF" w:val="clear"/>
          </w:tcPr>
          <w:p>
            <w:r>
              <w:rPr>
                <w:b/>
                <w:bCs/>
                <w:color w:val="FFFFFF"/>
              </w:rPr>
              <w:t xml:space="preserve">Operator (commission model)</w:t>
            </w:r>
          </w:p>
        </w:tc>
      </w:tr>
      <w:tr>
        <w:tc>
          <w:p>
            <w:r>
              <w:t xml:space="preserve">Equipment</w:t>
            </w:r>
          </w:p>
        </w:tc>
        <w:tc>
          <w:p>
            <w:r>
              <w:t xml:space="preserve">$3,500-$8,500 (new) or $1,500-$4,500 (refurb)</w:t>
            </w:r>
          </w:p>
        </w:tc>
        <w:tc>
          <w:p>
            <w:r>
              <w:t xml:space="preserve">Operator-supplied at no capex</w:t>
            </w:r>
          </w:p>
        </w:tc>
      </w:tr>
      <w:tr>
        <w:tc>
          <w:p>
            <w:r>
              <w:t xml:space="preserve">Equipment financing</w:t>
            </w:r>
          </w:p>
        </w:tc>
        <w:tc>
          <w:p>
            <w:r>
              <w:t xml:space="preserve">Cash, SBA, equipment loan, lease</w:t>
            </w:r>
          </w:p>
        </w:tc>
        <w:tc>
          <w:p>
            <w:r>
              <w:t xml:space="preserve">N/A</w:t>
            </w:r>
          </w:p>
        </w:tc>
      </w:tr>
      <w:tr>
        <w:tc>
          <w:p>
            <w:r>
              <w:t xml:space="preserve">Stock cost (% of retail)</w:t>
            </w:r>
          </w:p>
        </w:tc>
        <w:tc>
          <w:p>
            <w:r>
              <w:t xml:space="preserve">55-65% (cost of goods)</w:t>
            </w:r>
          </w:p>
        </w:tc>
        <w:tc>
          <w:p>
            <w:r>
              <w:t xml:space="preserve">N/A — operator absorbs</w:t>
            </w:r>
          </w:p>
        </w:tc>
      </w:tr>
      <w:tr>
        <w:tc>
          <w:p>
            <w:r>
              <w:t xml:space="preserve">Restock labor</w:t>
            </w:r>
          </w:p>
        </w:tc>
        <w:tc>
          <w:p>
            <w:r>
              <w:t xml:space="preserve">Staff time (1-3 hr/wk per machine)</w:t>
            </w:r>
          </w:p>
        </w:tc>
        <w:tc>
          <w:p>
            <w:r>
              <w:t xml:space="preserve">Operator absorbs</w:t>
            </w:r>
          </w:p>
        </w:tc>
      </w:tr>
      <w:tr>
        <w:tc>
          <w:p>
            <w:r>
              <w:t xml:space="preserve">Service / repair</w:t>
            </w:r>
          </w:p>
        </w:tc>
        <w:tc>
          <w:p>
            <w:r>
              <w:t xml:space="preserve">Self-service or service contract ($150-$400/visit)</w:t>
            </w:r>
          </w:p>
        </w:tc>
        <w:tc>
          <w:p>
            <w:r>
              <w:t xml:space="preserve">Operator absorbs</w:t>
            </w:r>
          </w:p>
        </w:tc>
      </w:tr>
      <w:tr>
        <w:tc>
          <w:p>
            <w:r>
              <w:t xml:space="preserve">Telemetry / payment processing</w:t>
            </w:r>
          </w:p>
        </w:tc>
        <w:tc>
          <w:p>
            <w:r>
              <w:t xml:space="preserve">$10-$25/mo per machine + 3-5% on cashless</w:t>
            </w:r>
          </w:p>
        </w:tc>
        <w:tc>
          <w:p>
            <w:r>
              <w:t xml:space="preserve">Operator absorbs</w:t>
            </w:r>
          </w:p>
        </w:tc>
      </w:tr>
      <w:tr>
        <w:tc>
          <w:p>
            <w:r>
              <w:t xml:space="preserve">Refunds / shrinkage</w:t>
            </w:r>
          </w:p>
        </w:tc>
        <w:tc>
          <w:p>
            <w:r>
              <w:t xml:space="preserve">Gym absorbs</w:t>
            </w:r>
          </w:p>
        </w:tc>
        <w:tc>
          <w:p>
            <w:r>
              <w:t xml:space="preserve">Operator absorbs (refund SLA)</w:t>
            </w:r>
          </w:p>
        </w:tc>
      </w:tr>
      <w:tr>
        <w:tc>
          <w:p>
            <w:r>
              <w:t xml:space="preserve">Gross margin retained</w:t>
            </w:r>
          </w:p>
        </w:tc>
        <w:tc>
          <w:p>
            <w:r>
              <w:t xml:space="preserve">30-45% of revenue</w:t>
            </w:r>
          </w:p>
        </w:tc>
        <w:tc>
          <w:p>
            <w:r>
              <w:t xml:space="preserve">5-25% commission only</w:t>
            </w:r>
          </w:p>
        </w:tc>
      </w:tr>
      <w:tr>
        <w:tc>
          <w:p>
            <w:r>
              <w:t xml:space="preserve">Annual net (boutique example, $42K gross)</w:t>
            </w:r>
          </w:p>
        </w:tc>
        <w:tc>
          <w:p>
            <w:r>
              <w:t xml:space="preserve">$13K-$19K net of COGS, labor, service</w:t>
            </w:r>
          </w:p>
        </w:tc>
        <w:tc>
          <w:p>
            <w:r>
              <w:t xml:space="preserve">$2.5K-$8K commission</w:t>
            </w:r>
          </w:p>
        </w:tc>
      </w:tr>
      <w:tr>
        <w:tc>
          <w:p>
            <w:r>
              <w:t xml:space="preserve">Best fit</w:t>
            </w:r>
          </w:p>
        </w:tc>
        <w:tc>
          <w:p>
            <w:r>
              <w:t xml:space="preserve">Single-machine gyms with operations staff bandwidth</w:t>
            </w:r>
          </w:p>
        </w:tc>
        <w:tc>
          <w:p>
            <w:r>
              <w:t xml:space="preserve">Multi-machine, complex SKU mix, or no operations bandwidth</w:t>
            </w:r>
          </w:p>
        </w:tc>
      </w:tr>
    </w:tbl>
    <w:p>
      <w:pPr>
        <w:spacing w:after="200"/>
      </w:pPr>
    </w:p>
    <w:p>
      <w:pPr>
        <w:pStyle w:val="Heading1"/>
        <w:spacing w:after="150" w:before="300"/>
      </w:pPr>
      <w:r>
        <w:t xml:space="preserve">5. Break-even worksheet (self-operate)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563EB" w:color="FFFFFF" w:val="clear"/>
          </w:tcPr>
          <w:p>
            <w:r>
              <w:rPr>
                <w:b/>
                <w:bCs/>
                <w:color w:val="FFFFFF"/>
              </w:rPr>
              <w:t xml:space="preserve">Item</w:t>
            </w:r>
          </w:p>
        </w:tc>
        <w:tc>
          <w:tcPr>
            <w:shd w:fill="2563EB" w:color="FFFFFF" w:val="clear"/>
          </w:tcPr>
          <w:p>
            <w:r>
              <w:rPr>
                <w:b/>
                <w:bCs/>
                <w:color w:val="FFFFFF"/>
              </w:rPr>
              <w:t xml:space="preserve">Typical value</w:t>
            </w:r>
          </w:p>
        </w:tc>
        <w:tc>
          <w:tcPr>
            <w:shd w:fill="2563EB" w:color="FFFFFF" w:val="clear"/>
          </w:tcPr>
          <w:p>
            <w:r>
              <w:rPr>
                <w:b/>
                <w:bCs/>
                <w:color w:val="FFFFFF"/>
              </w:rPr>
              <w:t xml:space="preserve">Your value</w:t>
            </w:r>
          </w:p>
        </w:tc>
      </w:tr>
      <w:tr>
        <w:tc>
          <w:p>
            <w:r>
              <w:t xml:space="preserve">Equipment cost (one-time)</w:t>
            </w:r>
          </w:p>
        </w:tc>
        <w:tc>
          <w:p>
            <w:r>
              <w:t xml:space="preserve">$3,500-$8,500</w:t>
            </w:r>
          </w:p>
        </w:tc>
        <w:tc>
          <w:p>
            <w:r>
              <w:t xml:space="preserve">____</w:t>
            </w:r>
          </w:p>
        </w:tc>
      </w:tr>
      <w:tr>
        <w:tc>
          <w:p>
            <w:r>
              <w:t xml:space="preserve">Initial stock fill</w:t>
            </w:r>
          </w:p>
        </w:tc>
        <w:tc>
          <w:p>
            <w:r>
              <w:t xml:space="preserve">$300-$800</w:t>
            </w:r>
          </w:p>
        </w:tc>
        <w:tc>
          <w:p>
            <w:r>
              <w:t xml:space="preserve">____</w:t>
            </w:r>
          </w:p>
        </w:tc>
      </w:tr>
      <w:tr>
        <w:tc>
          <w:p>
            <w:r>
              <w:t xml:space="preserve">Monthly restock cost (COGS)</w:t>
            </w:r>
          </w:p>
        </w:tc>
        <w:tc>
          <w:p>
            <w:r>
              <w:t xml:space="preserve">55-65% of revenue</w:t>
            </w:r>
          </w:p>
        </w:tc>
        <w:tc>
          <w:p>
            <w:r>
              <w:t xml:space="preserve">____</w:t>
            </w:r>
          </w:p>
        </w:tc>
      </w:tr>
      <w:tr>
        <w:tc>
          <w:p>
            <w:r>
              <w:t xml:space="preserve">Monthly utility / consumables</w:t>
            </w:r>
          </w:p>
        </w:tc>
        <w:tc>
          <w:p>
            <w:r>
              <w:t xml:space="preserve">$15-$40</w:t>
            </w:r>
          </w:p>
        </w:tc>
        <w:tc>
          <w:p>
            <w:r>
              <w:t xml:space="preserve">____</w:t>
            </w:r>
          </w:p>
        </w:tc>
      </w:tr>
      <w:tr>
        <w:tc>
          <w:p>
            <w:r>
              <w:t xml:space="preserve">Monthly payment processing</w:t>
            </w:r>
          </w:p>
        </w:tc>
        <w:tc>
          <w:p>
            <w:r>
              <w:t xml:space="preserve">3-5% of cashless gross</w:t>
            </w:r>
          </w:p>
        </w:tc>
        <w:tc>
          <w:p>
            <w:r>
              <w:t xml:space="preserve">____</w:t>
            </w:r>
          </w:p>
        </w:tc>
      </w:tr>
      <w:tr>
        <w:tc>
          <w:p>
            <w:r>
              <w:t xml:space="preserve">Monthly labor time (hr)</w:t>
            </w:r>
          </w:p>
        </w:tc>
        <w:tc>
          <w:p>
            <w:r>
              <w:t xml:space="preserve">4-12 hr × hourly cost</w:t>
            </w:r>
          </w:p>
        </w:tc>
        <w:tc>
          <w:p>
            <w:r>
              <w:t xml:space="preserve">____</w:t>
            </w:r>
          </w:p>
        </w:tc>
      </w:tr>
      <w:tr>
        <w:tc>
          <w:p>
            <w:r>
              <w:t xml:space="preserve">Monthly net margin</w:t>
            </w:r>
          </w:p>
        </w:tc>
        <w:tc>
          <w:p>
            <w:r>
              <w:t xml:space="preserve">Revenue − COGS − utility − processing − labor</w:t>
            </w:r>
          </w:p>
        </w:tc>
        <w:tc>
          <w:p>
            <w:r>
              <w:t xml:space="preserve">____</w:t>
            </w:r>
          </w:p>
        </w:tc>
      </w:tr>
      <w:tr>
        <w:tc>
          <w:p>
            <w:r>
              <w:t xml:space="preserve">Months to recover equipment cost</w:t>
            </w:r>
          </w:p>
        </w:tc>
        <w:tc>
          <w:p>
            <w:r>
              <w:t xml:space="preserve">Equipment / monthly net</w:t>
            </w:r>
          </w:p>
        </w:tc>
        <w:tc>
          <w:p>
            <w:r>
              <w:t xml:space="preserve">____</w:t>
            </w:r>
          </w:p>
        </w:tc>
      </w:tr>
    </w:tbl>
    <w:p>
      <w:pPr>
        <w:spacing w:after="200"/>
      </w:pPr>
    </w:p>
    <w:p>
      <w:pPr>
        <w:pStyle w:val="Heading1"/>
        <w:spacing w:after="150" w:before="300"/>
      </w:pPr>
      <w:r>
        <w:t xml:space="preserve">6. Ancillary value beyond commission</w:t>
      </w:r>
    </w:p>
    <w:p>
      <w:pPr>
        <w:spacing w:after="120"/>
      </w:pPr>
      <w:r>
        <w:rPr>
          <w:b/>
          <w:bCs/>
          <w:color w:val="111827"/>
        </w:rPr>
        <w:t xml:space="preserve">Member retention signal: </w:t>
      </w:r>
      <w:r>
        <w:t xml:space="preserve">Beverage + recovery snack availability correlates with longer post-workout stays; operators with sports-nutrition SKUs (protein, electrolyte, recovery) reinforce the gym brand.</w:t>
      </w:r>
    </w:p>
    <w:p>
      <w:pPr>
        <w:spacing w:after="120"/>
      </w:pPr>
      <w:r>
        <w:rPr>
          <w:b/>
          <w:bCs/>
          <w:color w:val="111827"/>
        </w:rPr>
        <w:t xml:space="preserve">Reduced complaint volume: </w:t>
      </w:r>
      <w:r>
        <w:t xml:space="preserve">Members who can't find hydration mid-workout often complain or leave; vending closes a service gap with minimal staff overhead.</w:t>
      </w:r>
    </w:p>
    <w:p>
      <w:pPr>
        <w:spacing w:after="120"/>
      </w:pPr>
      <w:r>
        <w:rPr>
          <w:b/>
          <w:bCs/>
          <w:color w:val="111827"/>
        </w:rPr>
        <w:t xml:space="preserve">Off-hours coverage: </w:t>
      </w:r>
      <w:r>
        <w:t xml:space="preserve">24-hr gyms with no staffed counter rely on vending for any off-hours purchase; cashless + telemetry essential.</w:t>
      </w:r>
    </w:p>
    <w:p>
      <w:pPr>
        <w:spacing w:after="120"/>
      </w:pPr>
      <w:r>
        <w:rPr>
          <w:b/>
          <w:bCs/>
          <w:color w:val="111827"/>
        </w:rPr>
        <w:t xml:space="preserve">Sponsorship + brand activation: </w:t>
      </w:r>
      <w:r>
        <w:t xml:space="preserve">Operators with private-label / sponsored SKU programs (Gatorade, BodyArmor, Liquid IV) may share co-marketing dollars beyond commission.</w:t>
      </w:r>
    </w:p>
    <w:p>
      <w:pPr>
        <w:spacing w:after="120"/>
      </w:pPr>
      <w:r>
        <w:rPr>
          <w:b/>
          <w:bCs/>
          <w:color w:val="111827"/>
        </w:rPr>
        <w:t xml:space="preserve">Data on member preferences: </w:t>
      </w:r>
      <w:r>
        <w:t xml:space="preserve">Telemetry reports identify peak hours, top categories — useful input to programming, retail mix, and personal-trainer recommendation guides.</w:t>
      </w:r>
    </w:p>
    <w:p>
      <w:pPr>
        <w:spacing w:before="400"/>
      </w:pPr>
      <w:r>
        <w:rPr>
          <w:i/>
          <w:iCs/>
          <w:color w:val="6B7280"/>
        </w:rPr>
        <w:t xml:space="preserve">This worksheet is informational and not financial advice. Gym owners should verify operator commission tiers, restock cadence, and refund SLA in writing before contract execution. LetUsVending can connect gym owners with operators equipped to serve fitness placements.</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Gym Vending Economics Worksheet</dc:title>
  <dc:creator>LetUsVending</dc:creator>
  <dc:description>Revenue scenarios, commission tier modeling, and self-operate vs operator comparison</dc:description>
  <cp:lastModifiedBy>Un-named</cp:lastModifiedBy>
  <cp:revision>1</cp:revision>
  <dcterms:created xsi:type="dcterms:W3CDTF">2026-05-17T13:18:03.652Z</dcterms:created>
  <dcterms:modified xsi:type="dcterms:W3CDTF">2026-05-17T13:18:03.653Z</dcterms:modified>
</cp:coreProperties>
</file>

<file path=docProps/custom.xml><?xml version="1.0" encoding="utf-8"?>
<Properties xmlns="http://schemas.openxmlformats.org/officeDocument/2006/custom-properties" xmlns:vt="http://schemas.openxmlformats.org/officeDocument/2006/docPropsVTypes"/>
</file>