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Pod-Free Office Coffee Specification Template</w:t>
      </w:r>
    </w:p>
    <w:p>
      <w:pPr>
        <w:spacing w:after="200"/>
      </w:pPr>
      <w:r>
        <w:rPr>
          <w:i/>
          <w:iCs/>
          <w:color w:val="6B7280"/>
        </w:rPr>
        <w:t xml:space="preserve">Volume thresholds, equipment selection, operator capability checks, and ESG disclosure</w:t>
      </w:r>
    </w:p>
    <w:p>
      <w:pPr>
        <w:spacing w:after="300"/>
      </w:pPr>
      <w:r>
        <w:t xml:space="preserve">Use this template when an office is transitioning away from single-serve pod brewers (K-Cup, Nespresso OriginalLine, Lavazza Modo Mio) for ESG, cost, or service-quality reasons. Each section is capability-framed — operator capabilities should be confirmed in writing before contract execution. Numbers below reflect SCA brewing standards, NSF/ANSI 4 commercial brewer certification, and typical office equipment ratings.</w:t>
      </w:r>
    </w:p>
    <w:p>
      <w:pPr>
        <w:pStyle w:val="Heading1"/>
        <w:spacing w:after="150" w:before="300"/>
      </w:pPr>
      <w:r>
        <w:t xml:space="preserve">1. Volume threshold + mechanism selection</w:t>
      </w:r>
    </w:p>
    <w:p>
      <w:pPr>
        <w:spacing w:after="200"/>
      </w:pPr>
      <w:r>
        <w:t xml:space="preserve">Pod brewers are economical only at very low volume per machine. Beyond ~10 cups/day/machine, batch brew, bean-to-cup, or interactive brewing wins on cost, quality, and waste. Use this matrix to select the right pod-free mechanism.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Daily cups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Headcount served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Recommended mechanism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Estimated cost/cup</w:t>
            </w:r>
          </w:p>
        </w:tc>
      </w:tr>
      <w:tr>
        <w:tc>
          <w:p>
            <w:r>
              <w:t xml:space="preserve">Under 30</w:t>
            </w:r>
          </w:p>
        </w:tc>
        <w:tc>
          <w:p>
            <w:r>
              <w:t xml:space="preserve">10-30</w:t>
            </w:r>
          </w:p>
        </w:tc>
        <w:tc>
          <w:p>
            <w:r>
              <w:t xml:space="preserve">French press + electric kettle, or 4-cup auto-drip</w:t>
            </w:r>
          </w:p>
        </w:tc>
        <w:tc>
          <w:p>
            <w:r>
              <w:t xml:space="preserve">$0.35-$0.60</w:t>
            </w:r>
          </w:p>
        </w:tc>
      </w:tr>
      <w:tr>
        <w:tc>
          <w:p>
            <w:r>
              <w:t xml:space="preserve">30-90</w:t>
            </w:r>
          </w:p>
        </w:tc>
        <w:tc>
          <w:p>
            <w:r>
              <w:t xml:space="preserve">25-75</w:t>
            </w:r>
          </w:p>
        </w:tc>
        <w:tc>
          <w:p>
            <w:r>
              <w:t xml:space="preserve">8-12 cup batch brewer with thermal carafe (Bunn, Wilbur Curtis)</w:t>
            </w:r>
          </w:p>
        </w:tc>
        <w:tc>
          <w:p>
            <w:r>
              <w:t xml:space="preserve">$0.40-$0.65</w:t>
            </w:r>
          </w:p>
        </w:tc>
      </w:tr>
      <w:tr>
        <w:tc>
          <w:p>
            <w:r>
              <w:t xml:space="preserve">90-250</w:t>
            </w:r>
          </w:p>
        </w:tc>
        <w:tc>
          <w:p>
            <w:r>
              <w:t xml:space="preserve">75-200</w:t>
            </w:r>
          </w:p>
        </w:tc>
        <w:tc>
          <w:p>
            <w:r>
              <w:t xml:space="preserve">Bean-to-cup superautomatic (Franke A600/A800, Schaerer Coffee Soul, WMF 5000S+)</w:t>
            </w:r>
          </w:p>
        </w:tc>
        <w:tc>
          <w:p>
            <w:r>
              <w:t xml:space="preserve">$0.45-$0.75</w:t>
            </w:r>
          </w:p>
        </w:tc>
      </w:tr>
      <w:tr>
        <w:tc>
          <w:p>
            <w:r>
              <w:t xml:space="preserve">250-500</w:t>
            </w:r>
          </w:p>
        </w:tc>
        <w:tc>
          <w:p>
            <w:r>
              <w:t xml:space="preserve">200-400</w:t>
            </w:r>
          </w:p>
        </w:tc>
        <w:tc>
          <w:p>
            <w:r>
              <w:t xml:space="preserve">Dual bean-to-cup, or batch brewer + manual espresso</w:t>
            </w:r>
          </w:p>
        </w:tc>
        <w:tc>
          <w:p>
            <w:r>
              <w:t xml:space="preserve">$0.50-$0.85</w:t>
            </w:r>
          </w:p>
        </w:tc>
      </w:tr>
      <w:tr>
        <w:tc>
          <w:p>
            <w:r>
              <w:t xml:space="preserve">500+</w:t>
            </w:r>
          </w:p>
        </w:tc>
        <w:tc>
          <w:p>
            <w:r>
              <w:t xml:space="preserve">400+</w:t>
            </w:r>
          </w:p>
        </w:tc>
        <w:tc>
          <w:p>
            <w:r>
              <w:t xml:space="preserve">Bean-to-cup line + batch brewing + interactive bar</w:t>
            </w:r>
          </w:p>
        </w:tc>
        <w:tc>
          <w:p>
            <w:r>
              <w:t xml:space="preserve">$0.55-$1.10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Equipment specification</w:t>
      </w:r>
    </w:p>
    <w:p>
      <w:pPr>
        <w:spacing w:after="120"/>
      </w:pPr>
      <w:r>
        <w:rPr>
          <w:b/>
          <w:bCs/>
          <w:color w:val="111827"/>
        </w:rPr>
        <w:t xml:space="preserve">Bean-to-cup superautomatic: </w:t>
      </w:r>
      <w:r>
        <w:t xml:space="preserve">Franke A600 / A800 / SB1200, Schaerer Coffee Soul, WMF 5000S+, JURA GIGA X8, or comparable. NSF/ANSI 4 certified. 220V/30A dedicated circuit. Plumbed water with 3-stage filtration. Integrated milk system (foam + texture).</w:t>
      </w:r>
    </w:p>
    <w:p>
      <w:pPr>
        <w:spacing w:after="120"/>
      </w:pPr>
      <w:r>
        <w:rPr>
          <w:b/>
          <w:bCs/>
          <w:color w:val="111827"/>
        </w:rPr>
        <w:t xml:space="preserve">Batch brewer: </w:t>
      </w:r>
      <w:r>
        <w:t xml:space="preserve">Bunn ITCB-DV, Wilbur Curtis Gemini IntelliFresh, Fetco CBS-2131XTS, or comparable. Thermal server preferred over hot-plate to preserve coffee quality. NSF/ANSI 4 certified.</w:t>
      </w:r>
    </w:p>
    <w:p>
      <w:pPr>
        <w:spacing w:after="120"/>
      </w:pPr>
      <w:r>
        <w:rPr>
          <w:b/>
          <w:bCs/>
          <w:color w:val="111827"/>
        </w:rPr>
        <w:t xml:space="preserve">Manual brewing: </w:t>
      </w:r>
      <w:r>
        <w:t xml:space="preserve">Hario V60 02, Chemex 6-cup, French press, AeroPress. Gooseneck kettle with variable temp control 135-212°F.</w:t>
      </w:r>
    </w:p>
    <w:p>
      <w:pPr>
        <w:spacing w:after="120"/>
      </w:pPr>
      <w:r>
        <w:rPr>
          <w:b/>
          <w:bCs/>
          <w:color w:val="111827"/>
        </w:rPr>
        <w:t xml:space="preserve">Grinder: </w:t>
      </w:r>
      <w:r>
        <w:t xml:space="preserve">On-demand burr grinder (Mahlkönig E65S GBW, Mazzer Super Jolly, Baratza Sette 270) for any non-pre-ground program.</w:t>
      </w:r>
    </w:p>
    <w:p>
      <w:pPr>
        <w:spacing w:after="120"/>
      </w:pPr>
      <w:r>
        <w:rPr>
          <w:b/>
          <w:bCs/>
          <w:color w:val="111827"/>
        </w:rPr>
        <w:t xml:space="preserve">Water + filtration: </w:t>
      </w:r>
      <w:r>
        <w:t xml:space="preserve">Plumbed filtration (Everpure 4FC-S, 3M MC2) targeting 75-150 ppm TDS per SCA water standard. Softener for hard-water markets (&gt; 7 grains/gallon).</w:t>
      </w:r>
    </w:p>
    <w:p>
      <w:pPr>
        <w:spacing w:after="120"/>
      </w:pPr>
      <w:r>
        <w:rPr>
          <w:b/>
          <w:bCs/>
          <w:color w:val="111827"/>
        </w:rPr>
        <w:t xml:space="preserve">Refrigeration: </w:t>
      </w:r>
      <w:r>
        <w:t xml:space="preserve">Undercounter or countertop dairy refrigerator, 40°F or below per FDA Food Code 3-501.16. NSF/ANSI 7 certified.</w:t>
      </w:r>
    </w:p>
    <w:p>
      <w:pPr>
        <w:pStyle w:val="Heading1"/>
        <w:spacing w:after="150" w:before="300"/>
      </w:pPr>
      <w:r>
        <w:t xml:space="preserve">3. Operator capability checks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NSF/ANSI 4-certified equipment in inventory + access to certified service technicians within 24 hours.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preventive maintenance cadence (bean-to-cup PM monthly; descale every 60-90 days; group head + brew unit cleaning daily; certified tech visit every 6 months).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specialty-grade bean sourcing (SCA cupping score ≥ 82) with roast date ≤ 14 days from delivery, with origin transparency and rotation plan.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recycling/composting program for spent grounds (target 100% diversion from landfill) and for packaging.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provide proof of $2M general liability, $1M umbrella, additional-insured endorsement, and food product liability ≥ $1M.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ESG reporting capability: kg coffee, kg waste diverted, kWh/cup, gallons water/cup, on a quarterly cadence.</w:t>
      </w:r>
    </w:p>
    <w:p>
      <w:pPr>
        <w:pStyle w:val="Heading1"/>
        <w:spacing w:after="150" w:before="300"/>
      </w:pPr>
      <w:r>
        <w:t xml:space="preserve">4. ESG impact vs pod baseline</w:t>
      </w:r>
    </w:p>
    <w:p>
      <w:pPr>
        <w:spacing w:after="200"/>
      </w:pPr>
      <w:r>
        <w:t xml:space="preserve">Pod-to-pod-free conversions are a common ESG quick win. Typical impact metrics below reference an average mid-size office (200 cups/day) transitioning from K-Cup or Nespresso to bean-to-cup. Operator should attest to actual figures in writing.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Pod baseline (annual)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Pod-free (annual)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Reduction</w:t>
            </w:r>
          </w:p>
        </w:tc>
      </w:tr>
      <w:tr>
        <w:tc>
          <w:p>
            <w:r>
              <w:t xml:space="preserve">Plastic + aluminum pod waste</w:t>
            </w:r>
          </w:p>
        </w:tc>
        <w:tc>
          <w:p>
            <w:r>
              <w:t xml:space="preserve">~600 lbs</w:t>
            </w:r>
          </w:p>
        </w:tc>
        <w:tc>
          <w:p>
            <w:r>
              <w:t xml:space="preserve">~0 lbs (compostable filters only)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Cost per cup, all-in</w:t>
            </w:r>
          </w:p>
        </w:tc>
        <w:tc>
          <w:p>
            <w:r>
              <w:t xml:space="preserve">$0.65-$0.85</w:t>
            </w:r>
          </w:p>
        </w:tc>
        <w:tc>
          <w:p>
            <w:r>
              <w:t xml:space="preserve">$0.45-$0.65</w:t>
            </w:r>
          </w:p>
        </w:tc>
        <w:tc>
          <w:p>
            <w:r>
              <w:t xml:space="preserve">20-30%</w:t>
            </w:r>
          </w:p>
        </w:tc>
      </w:tr>
      <w:tr>
        <w:tc>
          <w:p>
            <w:r>
              <w:t xml:space="preserve">Energy use per cup (kWh)</w:t>
            </w:r>
          </w:p>
        </w:tc>
        <w:tc>
          <w:p>
            <w:r>
              <w:t xml:space="preserve">~0.04</w:t>
            </w:r>
          </w:p>
        </w:tc>
        <w:tc>
          <w:p>
            <w:r>
              <w:t xml:space="preserve">~0.025</w:t>
            </w:r>
          </w:p>
        </w:tc>
        <w:tc>
          <w:p>
            <w:r>
              <w:t xml:space="preserve">~38%</w:t>
            </w:r>
          </w:p>
        </w:tc>
      </w:tr>
      <w:tr>
        <w:tc>
          <w:p>
            <w:r>
              <w:t xml:space="preserve">Grounds diverted (composted)</w:t>
            </w:r>
          </w:p>
        </w:tc>
        <w:tc>
          <w:p>
            <w:r>
              <w:t xml:space="preserve">Variable, often &lt;20%</w:t>
            </w:r>
          </w:p>
        </w:tc>
        <w:tc>
          <w:p>
            <w:r>
              <w:t xml:space="preserve">Target 100%</w:t>
            </w:r>
          </w:p>
        </w:tc>
        <w:tc>
          <w:p>
            <w:r>
              <w:t xml:space="preserve">+80 pts</w:t>
            </w:r>
          </w:p>
        </w:tc>
      </w:tr>
      <w:tr>
        <w:tc>
          <w:p>
            <w:r>
              <w:t xml:space="preserve">Scope 3 emissions per cup (kg CO2e)</w:t>
            </w:r>
          </w:p>
        </w:tc>
        <w:tc>
          <w:p>
            <w:r>
              <w:t xml:space="preserve">0.10-0.14</w:t>
            </w:r>
          </w:p>
        </w:tc>
        <w:tc>
          <w:p>
            <w:r>
              <w:t xml:space="preserve">0.04-0.08</w:t>
            </w:r>
          </w:p>
        </w:tc>
        <w:tc>
          <w:p>
            <w:r>
              <w:t xml:space="preserve">~50%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Bean + supply specification</w:t>
      </w:r>
    </w:p>
    <w:p>
      <w:pPr>
        <w:spacing w:after="120"/>
      </w:pPr>
      <w:r>
        <w:rPr>
          <w:b/>
          <w:bCs/>
          <w:color w:val="111827"/>
        </w:rPr>
        <w:t xml:space="preserve">Bean grade: </w:t>
      </w:r>
      <w:r>
        <w:t xml:space="preserve">SCA cupping score ≥ 82 (specialty grade). Whole bean in 5 lb or 12 oz vacuum bags with one-way valve. Roast date printed; rotate FIFO within 21 days of roast.</w:t>
      </w:r>
    </w:p>
    <w:p>
      <w:pPr>
        <w:spacing w:after="120"/>
      </w:pPr>
      <w:r>
        <w:rPr>
          <w:b/>
          <w:bCs/>
          <w:color w:val="111827"/>
        </w:rPr>
        <w:t xml:space="preserve">Decaf: </w:t>
      </w:r>
      <w:r>
        <w:t xml:space="preserve">Swiss Water Process or CO2-process. Specialty grade ≥ 82. Separate hopper labeled DECAF.</w:t>
      </w:r>
    </w:p>
    <w:p>
      <w:pPr>
        <w:spacing w:after="120"/>
      </w:pPr>
      <w:r>
        <w:rPr>
          <w:b/>
          <w:bCs/>
          <w:color w:val="111827"/>
        </w:rPr>
        <w:t xml:space="preserve">Milk + alternatives: </w:t>
      </w:r>
      <w:r>
        <w:t xml:space="preserve">Whole, 2%, oat (Oatly Barista), almond, soy. Refrigerated ≤ 40°F. Daily change-out per FDA Food Code; line cleaning per bean-to-cup OEM spec.</w:t>
      </w:r>
    </w:p>
    <w:p>
      <w:pPr>
        <w:spacing w:after="120"/>
      </w:pPr>
      <w:r>
        <w:rPr>
          <w:b/>
          <w:bCs/>
          <w:color w:val="111827"/>
        </w:rPr>
        <w:t xml:space="preserve">Sweeteners + flavoring: </w:t>
      </w:r>
      <w:r>
        <w:t xml:space="preserve">Sugar, sugar-free, raw, brown. Vanilla, hazelnut, caramel syrups (Torani, Monin) in pump bottles or integrated bean-to-cup syrup module.</w:t>
      </w:r>
    </w:p>
    <w:p>
      <w:pPr>
        <w:spacing w:after="120"/>
      </w:pPr>
      <w:r>
        <w:rPr>
          <w:b/>
          <w:bCs/>
          <w:color w:val="111827"/>
        </w:rPr>
        <w:t xml:space="preserve">Disposables: </w:t>
      </w:r>
      <w:r>
        <w:t xml:space="preserve">Compostable PLA cups + lids (BPI certified) for transition phase; reusable host-branded ceramic mugs as the steady-state goal.</w:t>
      </w:r>
    </w:p>
    <w:p>
      <w:pPr>
        <w:pStyle w:val="Heading1"/>
        <w:spacing w:after="150" w:before="300"/>
      </w:pPr>
      <w:r>
        <w:t xml:space="preserve">6. Subsidy + pricing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Host pays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Employee pays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Best fit</w:t>
            </w:r>
          </w:p>
        </w:tc>
      </w:tr>
      <w:tr>
        <w:tc>
          <w:p>
            <w:r>
              <w:t xml:space="preserve">Fully subsidized</w:t>
            </w:r>
          </w:p>
        </w:tc>
        <w:tc>
          <w:p>
            <w:r>
              <w:t xml:space="preserve">All bean + equipment + service</w:t>
            </w:r>
          </w:p>
        </w:tc>
        <w:tc>
          <w:p>
            <w:r>
              <w:t xml:space="preserve">$0 / free</w:t>
            </w:r>
          </w:p>
        </w:tc>
        <w:tc>
          <w:p>
            <w:r>
              <w:t xml:space="preserve">HQ, Class-A amenity, recruiting-led programs</w:t>
            </w:r>
          </w:p>
        </w:tc>
      </w:tr>
      <w:tr>
        <w:tc>
          <w:p>
            <w:r>
              <w:t xml:space="preserve">Partially subsidized</w:t>
            </w:r>
          </w:p>
        </w:tc>
        <w:tc>
          <w:p>
            <w:r>
              <w:t xml:space="preserve">Equipment + service + first 1-2 cups/day</w:t>
            </w:r>
          </w:p>
        </w:tc>
        <w:tc>
          <w:p>
            <w:r>
              <w:t xml:space="preserve">$0.50-$1.50 per additional cup</w:t>
            </w:r>
          </w:p>
        </w:tc>
        <w:tc>
          <w:p>
            <w:r>
              <w:t xml:space="preserve">Mid-size HQ, ESG-led conversions</w:t>
            </w:r>
          </w:p>
        </w:tc>
      </w:tr>
      <w:tr>
        <w:tc>
          <w:p>
            <w:r>
              <w:t xml:space="preserve">Concession</w:t>
            </w:r>
          </w:p>
        </w:tc>
        <w:tc>
          <w:p>
            <w:r>
              <w:t xml:space="preserve">Space + utilities only</w:t>
            </w:r>
          </w:p>
        </w:tc>
        <w:tc>
          <w:p>
            <w:r>
              <w:t xml:space="preserve">$2.00-$4.00 per cup</w:t>
            </w:r>
          </w:p>
        </w:tc>
        <w:tc>
          <w:p>
            <w:r>
              <w:t xml:space="preserve">Multi-tenant buildings, retail-adjacent</w:t>
            </w:r>
          </w:p>
        </w:tc>
      </w:tr>
      <w:tr>
        <w:tc>
          <w:p>
            <w:r>
              <w:t xml:space="preserve">Hybrid</w:t>
            </w:r>
          </w:p>
        </w:tc>
        <w:tc>
          <w:p>
            <w:r>
              <w:t xml:space="preserve">Drip + brewed coffee free; specialty paid</w:t>
            </w:r>
          </w:p>
        </w:tc>
        <w:tc>
          <w:p>
            <w:r>
              <w:t xml:space="preserve">$1-$3 for specialty (espresso, oat-milk drinks)</w:t>
            </w:r>
          </w:p>
        </w:tc>
        <w:tc>
          <w:p>
            <w:r>
              <w:t xml:space="preserve">Cost-controlled HQ environments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Service KPIs + quarterly review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Cups served per day vs forecast.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Bean usage (lbs/week) and waste rate (target &lt; 5%).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Grounds diverted to compost (lbs/quarter).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Equipment uptime (target ≥ 98%); descale + PM log.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Employee satisfaction pulse (target NPS ≥ 50).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Cost per cup trending vs budget; bean origin rotation.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ESG dashboard: kWh/cup, L water/cup, kg CO2e/cup, % waste diverted.</w:t>
      </w:r>
    </w:p>
    <w:p>
      <w:pPr>
        <w:spacing w:before="400"/>
      </w:pPr>
      <w:r>
        <w:rPr>
          <w:i/>
          <w:iCs/>
          <w:color w:val="6B7280"/>
        </w:rPr>
        <w:t xml:space="preserve">This template is informational and not legal advice. Confirm operator capabilities through reference calls and written attestation. Local plastic-waste and composting ordinances (e.g., NYC, Seattle, San Francisco, Boulder) may impose additional disposal requirements above the federal floor.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Pod-Free Office Coffee Specification Template</dc:title>
  <dc:creator>LetUsVending</dc:creator>
  <dc:description>Volume thresholds, equipment selection, operator capability checks, and ESG disclosure</dc:description>
  <cp:lastModifiedBy>Un-named</cp:lastModifiedBy>
  <cp:revision>1</cp:revision>
  <dcterms:created xsi:type="dcterms:W3CDTF">2026-05-17T13:18:07.521Z</dcterms:created>
  <dcterms:modified xsi:type="dcterms:W3CDTF">2026-05-17T13:18:07.521Z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