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Gym Vending Planogram Worksheet</w:t>
      </w:r>
    </w:p>
    <w:p>
      <w:pPr>
        <w:spacing w:after="200"/>
      </w:pPr>
      <w:r>
        <w:rPr>
          <w:i/>
          <w:iCs/>
          <w:color w:val="6B7280"/>
        </w:rPr>
        <w:t xml:space="preserve">Category share by gym format, top SKUs, and rotation cadence</w:t>
      </w:r>
    </w:p>
    <w:p>
      <w:pPr>
        <w:spacing w:after="300"/>
      </w:pPr>
      <w:r>
        <w:t xml:space="preserve">Use this worksheet to design and refresh the planogram for a gym vending machine. References to FALCPA allergen labeling, FDA Food Code 3-501.16 for cold-chain (≤ 40°F), FDA menu labeling (21 CFR 101.11), and ENERGY STAR for refrigerated equipment. Pricing ranges are starting points; calibrate to local market after 60-90 days of telemetry.</w:t>
      </w:r>
    </w:p>
    <w:p>
      <w:pPr>
        <w:pStyle w:val="Heading1"/>
        <w:spacing w:after="150" w:before="300"/>
      </w:pPr>
      <w:r>
        <w:t xml:space="preserve">1. Category share — by gym format</w:t>
      </w:r>
    </w:p>
    <w:p>
      <w:pPr>
        <w:spacing w:after="200"/>
      </w:pPr>
      <w:r>
        <w:t xml:space="preserve">Gym member purchase patterns vary by format. Boutique HIIT skews beverage + recovery; pilates/yoga skews sparkling + plant-based; 24-hr skews convenience + late-night snack. Use the table below as a starting frame.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563EB" w:color="FFFFFF" w:val="clear"/>
          </w:tcPr>
          <w:p>
            <w:r>
              <w:rPr>
                <w:b/>
                <w:bCs/>
                <w:color w:val="FFFFFF"/>
              </w:rPr>
              <w:t xml:space="preserve">Category</w:t>
            </w:r>
          </w:p>
        </w:tc>
        <w:tc>
          <w:tcPr>
            <w:shd w:fill="2563EB" w:color="FFFFFF" w:val="clear"/>
          </w:tcPr>
          <w:p>
            <w:r>
              <w:rPr>
                <w:b/>
                <w:bCs/>
                <w:color w:val="FFFFFF"/>
              </w:rPr>
              <w:t xml:space="preserve">Boutique HIIT</w:t>
            </w:r>
          </w:p>
        </w:tc>
        <w:tc>
          <w:tcPr>
            <w:shd w:fill="2563EB" w:color="FFFFFF" w:val="clear"/>
          </w:tcPr>
          <w:p>
            <w:r>
              <w:rPr>
                <w:b/>
                <w:bCs/>
                <w:color w:val="FFFFFF"/>
              </w:rPr>
              <w:t xml:space="preserve">Pilates / yoga</w:t>
            </w:r>
          </w:p>
        </w:tc>
        <w:tc>
          <w:tcPr>
            <w:shd w:fill="2563EB" w:color="FFFFFF" w:val="clear"/>
          </w:tcPr>
          <w:p>
            <w:r>
              <w:rPr>
                <w:b/>
                <w:bCs/>
                <w:color w:val="FFFFFF"/>
              </w:rPr>
              <w:t xml:space="preserve">Mid-box functional</w:t>
            </w:r>
          </w:p>
        </w:tc>
        <w:tc>
          <w:tcPr>
            <w:shd w:fill="2563EB" w:color="FFFFFF" w:val="clear"/>
          </w:tcPr>
          <w:p>
            <w:r>
              <w:rPr>
                <w:b/>
                <w:bCs/>
                <w:color w:val="FFFFFF"/>
              </w:rPr>
              <w:t xml:space="preserve">24-hr</w:t>
            </w:r>
          </w:p>
        </w:tc>
        <w:tc>
          <w:tcPr>
            <w:shd w:fill="2563EB" w:color="FFFFFF" w:val="clear"/>
          </w:tcPr>
          <w:p>
            <w:r>
              <w:rPr>
                <w:b/>
                <w:bCs/>
                <w:color w:val="FFFFFF"/>
              </w:rPr>
              <w:t xml:space="preserve">Big-box</w:t>
            </w:r>
          </w:p>
        </w:tc>
      </w:tr>
      <w:tr>
        <w:tc>
          <w:p>
            <w:r>
              <w:t xml:space="preserve">Water + sparkling</w:t>
            </w:r>
          </w:p>
        </w:tc>
        <w:tc>
          <w:p>
            <w:r>
              <w:t xml:space="preserve">20%</w:t>
            </w:r>
          </w:p>
        </w:tc>
        <w:tc>
          <w:p>
            <w:r>
              <w:t xml:space="preserve">30%</w:t>
            </w:r>
          </w:p>
        </w:tc>
        <w:tc>
          <w:p>
            <w:r>
              <w:t xml:space="preserve">18%</w:t>
            </w:r>
          </w:p>
        </w:tc>
        <w:tc>
          <w:p>
            <w:r>
              <w:t xml:space="preserve">20%</w:t>
            </w:r>
          </w:p>
        </w:tc>
        <w:tc>
          <w:p>
            <w:r>
              <w:t xml:space="preserve">18%</w:t>
            </w:r>
          </w:p>
        </w:tc>
      </w:tr>
      <w:tr>
        <w:tc>
          <w:p>
            <w:r>
              <w:t xml:space="preserve">Sports / electrolyte</w:t>
            </w:r>
          </w:p>
        </w:tc>
        <w:tc>
          <w:p>
            <w:r>
              <w:t xml:space="preserve">20%</w:t>
            </w:r>
          </w:p>
        </w:tc>
        <w:tc>
          <w:p>
            <w:r>
              <w:t xml:space="preserve">10%</w:t>
            </w:r>
          </w:p>
        </w:tc>
        <w:tc>
          <w:p>
            <w:r>
              <w:t xml:space="preserve">22%</w:t>
            </w:r>
          </w:p>
        </w:tc>
        <w:tc>
          <w:p>
            <w:r>
              <w:t xml:space="preserve">15%</w:t>
            </w:r>
          </w:p>
        </w:tc>
        <w:tc>
          <w:p>
            <w:r>
              <w:t xml:space="preserve">16%</w:t>
            </w:r>
          </w:p>
        </w:tc>
      </w:tr>
      <w:tr>
        <w:tc>
          <w:p>
            <w:r>
              <w:t xml:space="preserve">Protein RTD + dairy</w:t>
            </w:r>
          </w:p>
        </w:tc>
        <w:tc>
          <w:p>
            <w:r>
              <w:t xml:space="preserve">15%</w:t>
            </w:r>
          </w:p>
        </w:tc>
        <w:tc>
          <w:p>
            <w:r>
              <w:t xml:space="preserve">8%</w:t>
            </w:r>
          </w:p>
        </w:tc>
        <w:tc>
          <w:p>
            <w:r>
              <w:t xml:space="preserve">18%</w:t>
            </w:r>
          </w:p>
        </w:tc>
        <w:tc>
          <w:p>
            <w:r>
              <w:t xml:space="preserve">10%</w:t>
            </w:r>
          </w:p>
        </w:tc>
        <w:tc>
          <w:p>
            <w:r>
              <w:t xml:space="preserve">12%</w:t>
            </w:r>
          </w:p>
        </w:tc>
      </w:tr>
      <w:tr>
        <w:tc>
          <w:p>
            <w:r>
              <w:t xml:space="preserve">Bars (protein / energy)</w:t>
            </w:r>
          </w:p>
        </w:tc>
        <w:tc>
          <w:p>
            <w:r>
              <w:t xml:space="preserve">15%</w:t>
            </w:r>
          </w:p>
        </w:tc>
        <w:tc>
          <w:p>
            <w:r>
              <w:t xml:space="preserve">20%</w:t>
            </w:r>
          </w:p>
        </w:tc>
        <w:tc>
          <w:p>
            <w:r>
              <w:t xml:space="preserve">15%</w:t>
            </w:r>
          </w:p>
        </w:tc>
        <w:tc>
          <w:p>
            <w:r>
              <w:t xml:space="preserve">10%</w:t>
            </w:r>
          </w:p>
        </w:tc>
        <w:tc>
          <w:p>
            <w:r>
              <w:t xml:space="preserve">12%</w:t>
            </w:r>
          </w:p>
        </w:tc>
      </w:tr>
      <w:tr>
        <w:tc>
          <w:p>
            <w:r>
              <w:t xml:space="preserve">Jerky + savory protein</w:t>
            </w:r>
          </w:p>
        </w:tc>
        <w:tc>
          <w:p>
            <w:r>
              <w:t xml:space="preserve">8%</w:t>
            </w:r>
          </w:p>
        </w:tc>
        <w:tc>
          <w:p>
            <w:r>
              <w:t xml:space="preserve">4%</w:t>
            </w:r>
          </w:p>
        </w:tc>
        <w:tc>
          <w:p>
            <w:r>
              <w:t xml:space="preserve">12%</w:t>
            </w:r>
          </w:p>
        </w:tc>
        <w:tc>
          <w:p>
            <w:r>
              <w:t xml:space="preserve">8%</w:t>
            </w:r>
          </w:p>
        </w:tc>
        <w:tc>
          <w:p>
            <w:r>
              <w:t xml:space="preserve">8%</w:t>
            </w:r>
          </w:p>
        </w:tc>
      </w:tr>
      <w:tr>
        <w:tc>
          <w:p>
            <w:r>
              <w:t xml:space="preserve">Better-for-you snack</w:t>
            </w:r>
          </w:p>
        </w:tc>
        <w:tc>
          <w:p>
            <w:r>
              <w:t xml:space="preserve">10%</w:t>
            </w:r>
          </w:p>
        </w:tc>
        <w:tc>
          <w:p>
            <w:r>
              <w:t xml:space="preserve">20%</w:t>
            </w:r>
          </w:p>
        </w:tc>
        <w:tc>
          <w:p>
            <w:r>
              <w:t xml:space="preserve">8%</w:t>
            </w:r>
          </w:p>
        </w:tc>
        <w:tc>
          <w:p>
            <w:r>
              <w:t xml:space="preserve">10%</w:t>
            </w:r>
          </w:p>
        </w:tc>
        <w:tc>
          <w:p>
            <w:r>
              <w:t xml:space="preserve">12%</w:t>
            </w:r>
          </w:p>
        </w:tc>
      </w:tr>
      <w:tr>
        <w:tc>
          <w:p>
            <w:r>
              <w:t xml:space="preserve">Conventional snack / candy</w:t>
            </w:r>
          </w:p>
        </w:tc>
        <w:tc>
          <w:p>
            <w:r>
              <w:t xml:space="preserve">5%</w:t>
            </w:r>
          </w:p>
        </w:tc>
        <w:tc>
          <w:p>
            <w:r>
              <w:t xml:space="preserve">3%</w:t>
            </w:r>
          </w:p>
        </w:tc>
        <w:tc>
          <w:p>
            <w:r>
              <w:t xml:space="preserve">3%</w:t>
            </w:r>
          </w:p>
        </w:tc>
        <w:tc>
          <w:p>
            <w:r>
              <w:t xml:space="preserve">15%</w:t>
            </w:r>
          </w:p>
        </w:tc>
        <w:tc>
          <w:p>
            <w:r>
              <w:t xml:space="preserve">12%</w:t>
            </w:r>
          </w:p>
        </w:tc>
      </w:tr>
      <w:tr>
        <w:tc>
          <w:p>
            <w:r>
              <w:t xml:space="preserve">Soda / energy drink</w:t>
            </w:r>
          </w:p>
        </w:tc>
        <w:tc>
          <w:p>
            <w:r>
              <w:t xml:space="preserve">7%</w:t>
            </w:r>
          </w:p>
        </w:tc>
        <w:tc>
          <w:p>
            <w:r>
              <w:t xml:space="preserve">5%</w:t>
            </w:r>
          </w:p>
        </w:tc>
        <w:tc>
          <w:p>
            <w:r>
              <w:t xml:space="preserve">4%</w:t>
            </w:r>
          </w:p>
        </w:tc>
        <w:tc>
          <w:p>
            <w:r>
              <w:t xml:space="preserve">12%</w:t>
            </w:r>
          </w:p>
        </w:tc>
        <w:tc>
          <w:p>
            <w:r>
              <w:t xml:space="preserve">10%</w:t>
            </w:r>
          </w:p>
        </w:tc>
      </w:tr>
    </w:tbl>
    <w:p>
      <w:pPr>
        <w:spacing w:after="200"/>
      </w:pPr>
    </w:p>
    <w:p>
      <w:pPr>
        <w:pStyle w:val="Heading1"/>
        <w:spacing w:after="150" w:before="300"/>
      </w:pPr>
      <w:r>
        <w:t xml:space="preserve">2. Top SKU candidates — sports-nutrition focused</w:t>
      </w:r>
    </w:p>
    <w:p>
      <w:pPr>
        <w:spacing w:after="200"/>
      </w:pPr>
      <w:r>
        <w:t xml:space="preserve">Recommend ≥ 12 sports-nutrition SKUs in active rotation. The list below is a starting frame from category-leading brands; substitute by region and operator availability.</w:t>
      </w:r>
    </w:p>
    <w:p>
      <w:pPr>
        <w:spacing w:after="120"/>
      </w:pPr>
      <w:r>
        <w:rPr>
          <w:b/>
          <w:bCs/>
          <w:color w:val="111827"/>
        </w:rPr>
        <w:t xml:space="preserve">Electrolyte / hydration: </w:t>
      </w:r>
      <w:r>
        <w:t xml:space="preserve">Gatorade (G1/G2/Zero), BodyArmor, LMNT, Liquid IV, Nuun, Powerade, Pedialyte, Roar.</w:t>
      </w:r>
    </w:p>
    <w:p>
      <w:pPr>
        <w:spacing w:after="120"/>
      </w:pPr>
      <w:r>
        <w:rPr>
          <w:b/>
          <w:bCs/>
          <w:color w:val="111827"/>
        </w:rPr>
        <w:t xml:space="preserve">Protein RTD: </w:t>
      </w:r>
      <w:r>
        <w:t xml:space="preserve">Premier Protein, Fairlife Core Power, OWYN, Orgain, Muscle Milk, Quest.</w:t>
      </w:r>
    </w:p>
    <w:p>
      <w:pPr>
        <w:spacing w:after="120"/>
      </w:pPr>
      <w:r>
        <w:rPr>
          <w:b/>
          <w:bCs/>
          <w:color w:val="111827"/>
        </w:rPr>
        <w:t xml:space="preserve">Sports / recovery bars: </w:t>
      </w:r>
      <w:r>
        <w:t xml:space="preserve">Quest, RX Bar, Built Bar, Clif Builders, Pure Protein, ONE, GoMacro, Kind Protein.</w:t>
      </w:r>
    </w:p>
    <w:p>
      <w:pPr>
        <w:spacing w:after="120"/>
      </w:pPr>
      <w:r>
        <w:rPr>
          <w:b/>
          <w:bCs/>
          <w:color w:val="111827"/>
        </w:rPr>
        <w:t xml:space="preserve">Jerky + savory protein: </w:t>
      </w:r>
      <w:r>
        <w:t xml:space="preserve">Chomps, Country Archer, Krave, Lorissa's, Stryve biltong, Wilde chicken chips.</w:t>
      </w:r>
    </w:p>
    <w:p>
      <w:pPr>
        <w:spacing w:after="120"/>
      </w:pPr>
      <w:r>
        <w:rPr>
          <w:b/>
          <w:bCs/>
          <w:color w:val="111827"/>
        </w:rPr>
        <w:t xml:space="preserve">BFY snack: </w:t>
      </w:r>
      <w:r>
        <w:t xml:space="preserve">Skinny Pop, Boom Chicka Pop, Trail Mix Crew, Bare Snacks, Hippeas, Bada Bean Bada Boom.</w:t>
      </w:r>
    </w:p>
    <w:p>
      <w:pPr>
        <w:spacing w:after="120"/>
      </w:pPr>
      <w:r>
        <w:rPr>
          <w:b/>
          <w:bCs/>
          <w:color w:val="111827"/>
        </w:rPr>
        <w:t xml:space="preserve">Water + sparkling: </w:t>
      </w:r>
      <w:r>
        <w:t xml:space="preserve">Dasani, Aquafina, Smartwater, Fiji, LaCroix, Bubly, Spindrift, Topo Chico.</w:t>
      </w:r>
    </w:p>
    <w:p>
      <w:pPr>
        <w:pStyle w:val="Heading1"/>
        <w:spacing w:after="150" w:before="300"/>
      </w:pPr>
      <w:r>
        <w:t xml:space="preserve">3. Pricing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563EB" w:color="FFFFFF" w:val="clear"/>
          </w:tcPr>
          <w:p>
            <w:r>
              <w:rPr>
                <w:b/>
                <w:bCs/>
                <w:color w:val="FFFFFF"/>
              </w:rPr>
              <w:t xml:space="preserve">Category</w:t>
            </w:r>
          </w:p>
        </w:tc>
        <w:tc>
          <w:tcPr>
            <w:shd w:fill="2563EB" w:color="FFFFFF" w:val="clear"/>
          </w:tcPr>
          <w:p>
            <w:r>
              <w:rPr>
                <w:b/>
                <w:bCs/>
                <w:color w:val="FFFFFF"/>
              </w:rPr>
              <w:t xml:space="preserve">Price range</w:t>
            </w:r>
          </w:p>
        </w:tc>
        <w:tc>
          <w:tcPr>
            <w:shd w:fill="2563EB" w:color="FFFFFF" w:val="clear"/>
          </w:tcPr>
          <w:p>
            <w:r>
              <w:rPr>
                <w:b/>
                <w:bCs/>
                <w:color w:val="FFFFFF"/>
              </w:rPr>
              <w:t xml:space="preserve">Pricing strategy</w:t>
            </w:r>
          </w:p>
        </w:tc>
      </w:tr>
      <w:tr>
        <w:tc>
          <w:p>
            <w:r>
              <w:t xml:space="preserve">Bottled water</w:t>
            </w:r>
          </w:p>
        </w:tc>
        <w:tc>
          <w:p>
            <w:r>
              <w:t xml:space="preserve">$1.50-$2.50</w:t>
            </w:r>
          </w:p>
        </w:tc>
        <w:tc>
          <w:p>
            <w:r>
              <w:t xml:space="preserve">Low to encourage hydration; loss leader in some placements</w:t>
            </w:r>
          </w:p>
        </w:tc>
      </w:tr>
      <w:tr>
        <w:tc>
          <w:p>
            <w:r>
              <w:t xml:space="preserve">Sparkling water</w:t>
            </w:r>
          </w:p>
        </w:tc>
        <w:tc>
          <w:p>
            <w:r>
              <w:t xml:space="preserve">$2.25-$3.50</w:t>
            </w:r>
          </w:p>
        </w:tc>
        <w:tc>
          <w:p>
            <w:r>
              <w:t xml:space="preserve">Premium positioning</w:t>
            </w:r>
          </w:p>
        </w:tc>
      </w:tr>
      <w:tr>
        <w:tc>
          <w:p>
            <w:r>
              <w:t xml:space="preserve">Electrolyte (8-20 oz)</w:t>
            </w:r>
          </w:p>
        </w:tc>
        <w:tc>
          <w:p>
            <w:r>
              <w:t xml:space="preserve">$2.75-$4.50</w:t>
            </w:r>
          </w:p>
        </w:tc>
        <w:tc>
          <w:p>
            <w:r>
              <w:t xml:space="preserve">Standard</w:t>
            </w:r>
          </w:p>
        </w:tc>
      </w:tr>
      <w:tr>
        <w:tc>
          <w:p>
            <w:r>
              <w:t xml:space="preserve">Sports drink (Gatorade / Powerade)</w:t>
            </w:r>
          </w:p>
        </w:tc>
        <w:tc>
          <w:p>
            <w:r>
              <w:t xml:space="preserve">$2.25-$3.50</w:t>
            </w:r>
          </w:p>
        </w:tc>
        <w:tc>
          <w:p>
            <w:r>
              <w:t xml:space="preserve">Standard; volume driver</w:t>
            </w:r>
          </w:p>
        </w:tc>
      </w:tr>
      <w:tr>
        <w:tc>
          <w:p>
            <w:r>
              <w:t xml:space="preserve">Protein RTD</w:t>
            </w:r>
          </w:p>
        </w:tc>
        <w:tc>
          <w:p>
            <w:r>
              <w:t xml:space="preserve">$3.50-$5.50</w:t>
            </w:r>
          </w:p>
        </w:tc>
        <w:tc>
          <w:p>
            <w:r>
              <w:t xml:space="preserve">Premium positioning; high margin</w:t>
            </w:r>
          </w:p>
        </w:tc>
      </w:tr>
      <w:tr>
        <w:tc>
          <w:p>
            <w:r>
              <w:t xml:space="preserve">Protein / sports bar</w:t>
            </w:r>
          </w:p>
        </w:tc>
        <w:tc>
          <w:p>
            <w:r>
              <w:t xml:space="preserve">$2.50-$4.50</w:t>
            </w:r>
          </w:p>
        </w:tc>
        <w:tc>
          <w:p>
            <w:r>
              <w:t xml:space="preserve">Standard</w:t>
            </w:r>
          </w:p>
        </w:tc>
      </w:tr>
      <w:tr>
        <w:tc>
          <w:p>
            <w:r>
              <w:t xml:space="preserve">Jerky / savory protein</w:t>
            </w:r>
          </w:p>
        </w:tc>
        <w:tc>
          <w:p>
            <w:r>
              <w:t xml:space="preserve">$3.50-$6.00</w:t>
            </w:r>
          </w:p>
        </w:tc>
        <w:tc>
          <w:p>
            <w:r>
              <w:t xml:space="preserve">Premium</w:t>
            </w:r>
          </w:p>
        </w:tc>
      </w:tr>
      <w:tr>
        <w:tc>
          <w:p>
            <w:r>
              <w:t xml:space="preserve">BFY snack</w:t>
            </w:r>
          </w:p>
        </w:tc>
        <w:tc>
          <w:p>
            <w:r>
              <w:t xml:space="preserve">$1.75-$3.50</w:t>
            </w:r>
          </w:p>
        </w:tc>
        <w:tc>
          <w:p>
            <w:r>
              <w:t xml:space="preserve">Mid</w:t>
            </w:r>
          </w:p>
        </w:tc>
      </w:tr>
      <w:tr>
        <w:tc>
          <w:p>
            <w:r>
              <w:t xml:space="preserve">Conventional snack</w:t>
            </w:r>
          </w:p>
        </w:tc>
        <w:tc>
          <w:p>
            <w:r>
              <w:t xml:space="preserve">$1.50-$2.75</w:t>
            </w:r>
          </w:p>
        </w:tc>
        <w:tc>
          <w:p>
            <w:r>
              <w:t xml:space="preserve">Volume driver</w:t>
            </w:r>
          </w:p>
        </w:tc>
      </w:tr>
      <w:tr>
        <w:tc>
          <w:p>
            <w:r>
              <w:t xml:space="preserve">Soda / energy</w:t>
            </w:r>
          </w:p>
        </w:tc>
        <w:tc>
          <w:p>
            <w:r>
              <w:t xml:space="preserve">$1.75-$3.50</w:t>
            </w:r>
          </w:p>
        </w:tc>
        <w:tc>
          <w:p>
            <w:r>
              <w:t xml:space="preserve">Standard</w:t>
            </w:r>
          </w:p>
        </w:tc>
      </w:tr>
    </w:tbl>
    <w:p>
      <w:pPr>
        <w:spacing w:after="200"/>
      </w:pPr>
    </w:p>
    <w:p>
      <w:pPr>
        <w:pStyle w:val="Heading1"/>
        <w:spacing w:after="150" w:before="300"/>
      </w:pPr>
      <w:r>
        <w:t xml:space="preserve">4. Rotation cadence</w:t>
      </w:r>
    </w:p>
    <w:p>
      <w:pPr>
        <w:spacing w:after="60" w:before="120"/>
      </w:pPr>
      <w:r>
        <w:rPr>
          <w:b/>
          <w:bCs/>
        </w:rPr>
        <w:t xml:space="preserve">1. Daily — restock + clean</w:t>
      </w:r>
    </w:p>
    <w:p>
      <w:pPr>
        <w:spacing w:after="120"/>
      </w:pPr>
      <w:r>
        <w:t xml:space="preserve">High-volume placements (mid-box / big-box) get 5-7 visits/wk. Lower-volume boutique gets 2-3 visits/wk. Telemetry triggers top-off where SKU velocity exceeds restock cycle.</w:t>
      </w:r>
    </w:p>
    <w:p>
      <w:pPr>
        <w:spacing w:after="60" w:before="120"/>
      </w:pPr>
      <w:r>
        <w:rPr>
          <w:b/>
          <w:bCs/>
        </w:rPr>
        <w:t xml:space="preserve">2. Weekly — planogram pulse</w:t>
      </w:r>
    </w:p>
    <w:p>
      <w:pPr>
        <w:spacing w:after="120"/>
      </w:pPr>
      <w:r>
        <w:t xml:space="preserve">Operator reviews top-3 / bottom-3 SKUs and notes anything trending. No SKU change at this cadence — observation only.</w:t>
      </w:r>
    </w:p>
    <w:p>
      <w:pPr>
        <w:spacing w:after="60" w:before="120"/>
      </w:pPr>
      <w:r>
        <w:rPr>
          <w:b/>
          <w:bCs/>
        </w:rPr>
        <w:t xml:space="preserve">3. Monthly — minor planogram refresh</w:t>
      </w:r>
    </w:p>
    <w:p>
      <w:pPr>
        <w:spacing w:after="120"/>
      </w:pPr>
      <w:r>
        <w:t xml:space="preserve">Operator drops bottom-3 SKUs (velocity &lt; 0.3 units/day) and substitutes 3 new candidates. Pricing adjustments only if refund rate &gt; 5% on a specific SKU.</w:t>
      </w:r>
    </w:p>
    <w:p>
      <w:pPr>
        <w:spacing w:after="60" w:before="120"/>
      </w:pPr>
      <w:r>
        <w:rPr>
          <w:b/>
          <w:bCs/>
        </w:rPr>
        <w:t xml:space="preserve">4. Quarterly — major planogram refresh</w:t>
      </w:r>
    </w:p>
    <w:p>
      <w:pPr>
        <w:spacing w:after="120"/>
      </w:pPr>
      <w:r>
        <w:t xml:space="preserve">Per QBR: top-20 / bottom-20 review; category share adjustment; seasonal SKU rotation (winter: hot drinks if equipped; summer: hydration emphasis).</w:t>
      </w:r>
    </w:p>
    <w:p>
      <w:pPr>
        <w:spacing w:after="60" w:before="120"/>
      </w:pPr>
      <w:r>
        <w:rPr>
          <w:b/>
          <w:bCs/>
        </w:rPr>
        <w:t xml:space="preserve">5. Annual — full refresh</w:t>
      </w:r>
    </w:p>
    <w:p>
      <w:pPr>
        <w:spacing w:after="120"/>
      </w:pPr>
      <w:r>
        <w:t xml:space="preserve">Operator presents annual planogram review at year-end QBR; rebases category share to telemetry; identifies new sports-nutrition launches to consider for next year.</w:t>
      </w:r>
    </w:p>
    <w:p>
      <w:pPr>
        <w:pStyle w:val="Heading1"/>
        <w:spacing w:after="150" w:before="300"/>
      </w:pPr>
      <w:r>
        <w:t xml:space="preserve">5. Compliance + cold-chain checklist</w:t>
      </w:r>
    </w:p>
    <w:p>
      <w:pPr>
        <w:spacing w:after="120"/>
      </w:pPr>
      <w:r>
        <w:rPr>
          <w:b/>
          <w:bCs/>
          <w:color w:val="2563EB"/>
        </w:rPr>
        <w:t xml:space="preserve">☐  </w:t>
      </w:r>
      <w:r>
        <w:t xml:space="preserve">FALCPA allergen labeling visible on each SKU + allergen summary signage at machine face</w:t>
      </w:r>
    </w:p>
    <w:p>
      <w:pPr>
        <w:spacing w:after="120"/>
      </w:pPr>
      <w:r>
        <w:rPr>
          <w:b/>
          <w:bCs/>
          <w:color w:val="2563EB"/>
        </w:rPr>
        <w:t xml:space="preserve">☐  </w:t>
      </w:r>
      <w:r>
        <w:t xml:space="preserve">FDA menu labeling (calorie display) per 21 CFR 101.11 if operator has ≥ 20 placements</w:t>
      </w:r>
    </w:p>
    <w:p>
      <w:pPr>
        <w:spacing w:after="120"/>
      </w:pPr>
      <w:r>
        <w:rPr>
          <w:b/>
          <w:bCs/>
          <w:color w:val="2563EB"/>
        </w:rPr>
        <w:t xml:space="preserve">☐  </w:t>
      </w:r>
      <w:r>
        <w:t xml:space="preserve">Refrigerated unit holds ≤ 40°F per FDA Food Code 3-501.16; internal-temp telemetry log retained ≥ 12 months</w:t>
      </w:r>
    </w:p>
    <w:p>
      <w:pPr>
        <w:spacing w:after="120"/>
      </w:pPr>
      <w:r>
        <w:rPr>
          <w:b/>
          <w:bCs/>
          <w:color w:val="2563EB"/>
        </w:rPr>
        <w:t xml:space="preserve">☐  </w:t>
      </w:r>
      <w:r>
        <w:t xml:space="preserve">Expired-product check at every restock; SKU pull procedure documented</w:t>
      </w:r>
    </w:p>
    <w:p>
      <w:pPr>
        <w:spacing w:after="120"/>
      </w:pPr>
      <w:r>
        <w:rPr>
          <w:b/>
          <w:bCs/>
          <w:color w:val="2563EB"/>
        </w:rPr>
        <w:t xml:space="preserve">☐  </w:t>
      </w:r>
      <w:r>
        <w:t xml:space="preserve">Allergen cross-contact: jerky / nut-containing SKUs labeled per FALCPA</w:t>
      </w:r>
    </w:p>
    <w:p>
      <w:pPr>
        <w:spacing w:after="120"/>
      </w:pPr>
      <w:r>
        <w:rPr>
          <w:b/>
          <w:bCs/>
          <w:color w:val="2563EB"/>
        </w:rPr>
        <w:t xml:space="preserve">☐  </w:t>
      </w:r>
      <w:r>
        <w:t xml:space="preserve">Energy: ENERGY STAR refrigerated unit where commercially available; LED interior lighting</w:t>
      </w:r>
    </w:p>
    <w:p>
      <w:pPr>
        <w:spacing w:after="120"/>
      </w:pPr>
      <w:r>
        <w:rPr>
          <w:b/>
          <w:bCs/>
          <w:color w:val="2563EB"/>
        </w:rPr>
        <w:t xml:space="preserve">☐  </w:t>
      </w:r>
      <w:r>
        <w:t xml:space="preserve">ADA Section 308: operable parts 15-48 in AFF; ≤ 5 lbf operating force</w:t>
      </w:r>
    </w:p>
    <w:p>
      <w:pPr>
        <w:pStyle w:val="Heading1"/>
        <w:spacing w:after="150" w:before="300"/>
      </w:pPr>
      <w:r>
        <w:t xml:space="preserve">6. Planogram worksheet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563EB" w:color="FFFFFF" w:val="clear"/>
          </w:tcPr>
          <w:p>
            <w:r>
              <w:rPr>
                <w:b/>
                <w:bCs/>
                <w:color w:val="FFFFFF"/>
              </w:rPr>
              <w:t xml:space="preserve">Position</w:t>
            </w:r>
          </w:p>
        </w:tc>
        <w:tc>
          <w:tcPr>
            <w:shd w:fill="2563EB" w:color="FFFFFF" w:val="clear"/>
          </w:tcPr>
          <w:p>
            <w:r>
              <w:rPr>
                <w:b/>
                <w:bCs/>
                <w:color w:val="FFFFFF"/>
              </w:rPr>
              <w:t xml:space="preserve">SKU</w:t>
            </w:r>
          </w:p>
        </w:tc>
        <w:tc>
          <w:tcPr>
            <w:shd w:fill="2563EB" w:color="FFFFFF" w:val="clear"/>
          </w:tcPr>
          <w:p>
            <w:r>
              <w:rPr>
                <w:b/>
                <w:bCs/>
                <w:color w:val="FFFFFF"/>
              </w:rPr>
              <w:t xml:space="preserve">Category</w:t>
            </w:r>
          </w:p>
        </w:tc>
        <w:tc>
          <w:tcPr>
            <w:shd w:fill="2563EB" w:color="FFFFFF" w:val="clear"/>
          </w:tcPr>
          <w:p>
            <w:r>
              <w:rPr>
                <w:b/>
                <w:bCs/>
                <w:color w:val="FFFFFF"/>
              </w:rPr>
              <w:t xml:space="preserve">Brand / variant</w:t>
            </w:r>
          </w:p>
        </w:tc>
        <w:tc>
          <w:tcPr>
            <w:shd w:fill="2563EB" w:color="FFFFFF" w:val="clear"/>
          </w:tcPr>
          <w:p>
            <w:r>
              <w:rPr>
                <w:b/>
                <w:bCs/>
                <w:color w:val="FFFFFF"/>
              </w:rPr>
              <w:t xml:space="preserve">Price</w:t>
            </w:r>
          </w:p>
        </w:tc>
        <w:tc>
          <w:tcPr>
            <w:shd w:fill="2563EB" w:color="FFFFFF" w:val="clear"/>
          </w:tcPr>
          <w:p>
            <w:r>
              <w:rPr>
                <w:b/>
                <w:bCs/>
                <w:color w:val="FFFFFF"/>
              </w:rPr>
              <w:t xml:space="preserve">Velocity (units/day)</w:t>
            </w:r>
          </w:p>
        </w:tc>
        <w:tc>
          <w:tcPr>
            <w:shd w:fill="2563EB" w:color="FFFFFF" w:val="clear"/>
          </w:tcPr>
          <w:p>
            <w:r>
              <w:rPr>
                <w:b/>
                <w:bCs/>
                <w:color w:val="FFFFFF"/>
              </w:rPr>
              <w:t xml:space="preserve">Refund rate</w:t>
            </w:r>
          </w:p>
        </w:tc>
      </w:tr>
      <w:tr>
        <w:tc>
          <w:p>
            <w:r>
              <w:t xml:space="preserve">A1</w:t>
            </w:r>
          </w:p>
        </w:tc>
        <w:tc>
          <w:p>
            <w:r>
              <w:t xml:space="preserve">____</w:t>
            </w:r>
          </w:p>
        </w:tc>
        <w:tc>
          <w:p>
            <w:r>
              <w:t xml:space="preserve">____</w:t>
            </w:r>
          </w:p>
        </w:tc>
        <w:tc>
          <w:p>
            <w:r>
              <w:t xml:space="preserve">____</w:t>
            </w:r>
          </w:p>
        </w:tc>
        <w:tc>
          <w:p>
            <w:r>
              <w:t xml:space="preserve">____</w:t>
            </w:r>
          </w:p>
        </w:tc>
        <w:tc>
          <w:p>
            <w:r>
              <w:t xml:space="preserve">____</w:t>
            </w:r>
          </w:p>
        </w:tc>
        <w:tc>
          <w:p>
            <w:r>
              <w:t xml:space="preserve">____</w:t>
            </w:r>
          </w:p>
        </w:tc>
      </w:tr>
      <w:tr>
        <w:tc>
          <w:p>
            <w:r>
              <w:t xml:space="preserve">A2</w:t>
            </w:r>
          </w:p>
        </w:tc>
        <w:tc>
          <w:p>
            <w:r>
              <w:t xml:space="preserve">____</w:t>
            </w:r>
          </w:p>
        </w:tc>
        <w:tc>
          <w:p>
            <w:r>
              <w:t xml:space="preserve">____</w:t>
            </w:r>
          </w:p>
        </w:tc>
        <w:tc>
          <w:p>
            <w:r>
              <w:t xml:space="preserve">____</w:t>
            </w:r>
          </w:p>
        </w:tc>
        <w:tc>
          <w:p>
            <w:r>
              <w:t xml:space="preserve">____</w:t>
            </w:r>
          </w:p>
        </w:tc>
        <w:tc>
          <w:p>
            <w:r>
              <w:t xml:space="preserve">____</w:t>
            </w:r>
          </w:p>
        </w:tc>
        <w:tc>
          <w:p>
            <w:r>
              <w:t xml:space="preserve">____</w:t>
            </w:r>
          </w:p>
        </w:tc>
      </w:tr>
      <w:tr>
        <w:tc>
          <w:p>
            <w:r>
              <w:t xml:space="preserve">A3</w:t>
            </w:r>
          </w:p>
        </w:tc>
        <w:tc>
          <w:p>
            <w:r>
              <w:t xml:space="preserve">____</w:t>
            </w:r>
          </w:p>
        </w:tc>
        <w:tc>
          <w:p>
            <w:r>
              <w:t xml:space="preserve">____</w:t>
            </w:r>
          </w:p>
        </w:tc>
        <w:tc>
          <w:p>
            <w:r>
              <w:t xml:space="preserve">____</w:t>
            </w:r>
          </w:p>
        </w:tc>
        <w:tc>
          <w:p>
            <w:r>
              <w:t xml:space="preserve">____</w:t>
            </w:r>
          </w:p>
        </w:tc>
        <w:tc>
          <w:p>
            <w:r>
              <w:t xml:space="preserve">____</w:t>
            </w:r>
          </w:p>
        </w:tc>
        <w:tc>
          <w:p>
            <w:r>
              <w:t xml:space="preserve">____</w:t>
            </w:r>
          </w:p>
        </w:tc>
      </w:tr>
      <w:tr>
        <w:tc>
          <w:p>
            <w:r>
              <w:t xml:space="preserve">A4</w:t>
            </w:r>
          </w:p>
        </w:tc>
        <w:tc>
          <w:p>
            <w:r>
              <w:t xml:space="preserve">____</w:t>
            </w:r>
          </w:p>
        </w:tc>
        <w:tc>
          <w:p>
            <w:r>
              <w:t xml:space="preserve">____</w:t>
            </w:r>
          </w:p>
        </w:tc>
        <w:tc>
          <w:p>
            <w:r>
              <w:t xml:space="preserve">____</w:t>
            </w:r>
          </w:p>
        </w:tc>
        <w:tc>
          <w:p>
            <w:r>
              <w:t xml:space="preserve">____</w:t>
            </w:r>
          </w:p>
        </w:tc>
        <w:tc>
          <w:p>
            <w:r>
              <w:t xml:space="preserve">____</w:t>
            </w:r>
          </w:p>
        </w:tc>
        <w:tc>
          <w:p>
            <w:r>
              <w:t xml:space="preserve">____</w:t>
            </w:r>
          </w:p>
        </w:tc>
      </w:tr>
      <w:tr>
        <w:tc>
          <w:p>
            <w:r>
              <w:t xml:space="preserve">B1</w:t>
            </w:r>
          </w:p>
        </w:tc>
        <w:tc>
          <w:p>
            <w:r>
              <w:t xml:space="preserve">____</w:t>
            </w:r>
          </w:p>
        </w:tc>
        <w:tc>
          <w:p>
            <w:r>
              <w:t xml:space="preserve">____</w:t>
            </w:r>
          </w:p>
        </w:tc>
        <w:tc>
          <w:p>
            <w:r>
              <w:t xml:space="preserve">____</w:t>
            </w:r>
          </w:p>
        </w:tc>
        <w:tc>
          <w:p>
            <w:r>
              <w:t xml:space="preserve">____</w:t>
            </w:r>
          </w:p>
        </w:tc>
        <w:tc>
          <w:p>
            <w:r>
              <w:t xml:space="preserve">____</w:t>
            </w:r>
          </w:p>
        </w:tc>
        <w:tc>
          <w:p>
            <w:r>
              <w:t xml:space="preserve">____</w:t>
            </w:r>
          </w:p>
        </w:tc>
      </w:tr>
      <w:tr>
        <w:tc>
          <w:p>
            <w:r>
              <w:t xml:space="preserve">B2</w:t>
            </w:r>
          </w:p>
        </w:tc>
        <w:tc>
          <w:p>
            <w:r>
              <w:t xml:space="preserve">____</w:t>
            </w:r>
          </w:p>
        </w:tc>
        <w:tc>
          <w:p>
            <w:r>
              <w:t xml:space="preserve">____</w:t>
            </w:r>
          </w:p>
        </w:tc>
        <w:tc>
          <w:p>
            <w:r>
              <w:t xml:space="preserve">____</w:t>
            </w:r>
          </w:p>
        </w:tc>
        <w:tc>
          <w:p>
            <w:r>
              <w:t xml:space="preserve">____</w:t>
            </w:r>
          </w:p>
        </w:tc>
        <w:tc>
          <w:p>
            <w:r>
              <w:t xml:space="preserve">____</w:t>
            </w:r>
          </w:p>
        </w:tc>
        <w:tc>
          <w:p>
            <w:r>
              <w:t xml:space="preserve">____</w:t>
            </w:r>
          </w:p>
        </w:tc>
      </w:tr>
      <w:tr>
        <w:tc>
          <w:p>
            <w:r>
              <w:t xml:space="preserve">B3</w:t>
            </w:r>
          </w:p>
        </w:tc>
        <w:tc>
          <w:p>
            <w:r>
              <w:t xml:space="preserve">____</w:t>
            </w:r>
          </w:p>
        </w:tc>
        <w:tc>
          <w:p>
            <w:r>
              <w:t xml:space="preserve">____</w:t>
            </w:r>
          </w:p>
        </w:tc>
        <w:tc>
          <w:p>
            <w:r>
              <w:t xml:space="preserve">____</w:t>
            </w:r>
          </w:p>
        </w:tc>
        <w:tc>
          <w:p>
            <w:r>
              <w:t xml:space="preserve">____</w:t>
            </w:r>
          </w:p>
        </w:tc>
        <w:tc>
          <w:p>
            <w:r>
              <w:t xml:space="preserve">____</w:t>
            </w:r>
          </w:p>
        </w:tc>
        <w:tc>
          <w:p>
            <w:r>
              <w:t xml:space="preserve">____</w:t>
            </w:r>
          </w:p>
        </w:tc>
      </w:tr>
      <w:tr>
        <w:tc>
          <w:p>
            <w:r>
              <w:t xml:space="preserve">B4</w:t>
            </w:r>
          </w:p>
        </w:tc>
        <w:tc>
          <w:p>
            <w:r>
              <w:t xml:space="preserve">____</w:t>
            </w:r>
          </w:p>
        </w:tc>
        <w:tc>
          <w:p>
            <w:r>
              <w:t xml:space="preserve">____</w:t>
            </w:r>
          </w:p>
        </w:tc>
        <w:tc>
          <w:p>
            <w:r>
              <w:t xml:space="preserve">____</w:t>
            </w:r>
          </w:p>
        </w:tc>
        <w:tc>
          <w:p>
            <w:r>
              <w:t xml:space="preserve">____</w:t>
            </w:r>
          </w:p>
        </w:tc>
        <w:tc>
          <w:p>
            <w:r>
              <w:t xml:space="preserve">____</w:t>
            </w:r>
          </w:p>
        </w:tc>
        <w:tc>
          <w:p>
            <w:r>
              <w:t xml:space="preserve">____</w:t>
            </w:r>
          </w:p>
        </w:tc>
      </w:tr>
      <w:tr>
        <w:tc>
          <w:p>
            <w:r>
              <w:t xml:space="preserve">(continue for each row)</w:t>
            </w:r>
          </w:p>
        </w:tc>
        <w:tc>
          <w:p/>
        </w:tc>
        <w:tc>
          <w:p/>
        </w:tc>
        <w:tc>
          <w:p/>
        </w:tc>
        <w:tc>
          <w:p/>
        </w:tc>
        <w:tc>
          <w:p/>
        </w:tc>
        <w:tc>
          <w:p/>
        </w:tc>
      </w:tr>
    </w:tbl>
    <w:p>
      <w:pPr>
        <w:spacing w:after="200"/>
      </w:pPr>
    </w:p>
    <w:p>
      <w:pPr>
        <w:spacing w:before="400"/>
      </w:pPr>
      <w:r>
        <w:rPr>
          <w:i/>
          <w:iCs/>
          <w:color w:val="6B7280"/>
        </w:rPr>
        <w:t xml:space="preserve">This worksheet is informational and not legal advice. Gym owners should verify FALCPA, FDA Food Code, and FDA menu labeling adherence in writing with the operator. LetUsVending can connect gym owners with operators equipped to serve sports-nutrition-focused placements.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Vending Planogram Worksheet</dc:title>
  <dc:creator>LetUsVending</dc:creator>
  <dc:description>Category share by gym format, top SKUs, and rotation cadence</dc:description>
  <cp:lastModifiedBy>Un-named</cp:lastModifiedBy>
  <cp:revision>1</cp:revision>
  <dcterms:created xsi:type="dcterms:W3CDTF">2026-05-17T13:18:09.682Z</dcterms:created>
  <dcterms:modified xsi:type="dcterms:W3CDTF">2026-05-17T13:18:09.683Z</dcterms:modified>
</cp:coreProperties>
</file>

<file path=docProps/custom.xml><?xml version="1.0" encoding="utf-8"?>
<Properties xmlns="http://schemas.openxmlformats.org/officeDocument/2006/custom-properties" xmlns:vt="http://schemas.openxmlformats.org/officeDocument/2006/docPropsVTypes"/>
</file>