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Vending Machine Size + Space Requirement Checklist</w:t>
      </w:r>
    </w:p>
    <w:p>
      <w:pPr>
        <w:spacing w:after="200"/>
      </w:pPr>
      <w:r>
        <w:rPr>
          <w:i/>
          <w:iCs/>
          <w:color w:val="6B7280"/>
        </w:rPr>
        <w:t xml:space="preserve">Dimensions + maneuvering clearance + doorway + floor load + ADA approach</w:t>
      </w:r>
    </w:p>
    <w:p>
      <w:pPr>
        <w:spacing w:after="300"/>
      </w:pPr>
      <w:r>
        <w:t xml:space="preserve">Before a placement is approved, verify the machine fits — not only at its final position, but along the entire delivery path from receiving to that position. Standard manufacturer dimensions, ADA approach clearances (28 CFR Part 36 + 2010 ADA Standards), and floor-load minimums (ASCE 7-22) are summarized here. Use during site survey, operator selection, and on the day of delivery.</w:t>
      </w:r>
    </w:p>
    <w:p>
      <w:pPr>
        <w:pStyle w:val="Heading1"/>
        <w:spacing w:after="150" w:before="300"/>
      </w:pPr>
      <w:r>
        <w:t xml:space="preserve">1. Typical machine dimensions (manufacturer reference)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Machine class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Width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Depth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Height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Empty weight</w:t>
            </w:r>
          </w:p>
        </w:tc>
      </w:tr>
      <w:tr>
        <w:tc>
          <w:p>
            <w:r>
              <w:t xml:space="preserve">Snack (5-wide)</w:t>
            </w:r>
          </w:p>
        </w:tc>
        <w:tc>
          <w:p>
            <w:r>
              <w:t xml:space="preserve">37-41 in</w:t>
            </w:r>
          </w:p>
        </w:tc>
        <w:tc>
          <w:p>
            <w:r>
              <w:t xml:space="preserve">33-36 in</w:t>
            </w:r>
          </w:p>
        </w:tc>
        <w:tc>
          <w:p>
            <w:r>
              <w:t xml:space="preserve">72-75 in</w:t>
            </w:r>
          </w:p>
        </w:tc>
        <w:tc>
          <w:p>
            <w:r>
              <w:t xml:space="preserve">550-650 lbs</w:t>
            </w:r>
          </w:p>
        </w:tc>
      </w:tr>
      <w:tr>
        <w:tc>
          <w:p>
            <w:r>
              <w:t xml:space="preserve">Snack (6-wide)</w:t>
            </w:r>
          </w:p>
        </w:tc>
        <w:tc>
          <w:p>
            <w:r>
              <w:t xml:space="preserve">42-46 in</w:t>
            </w:r>
          </w:p>
        </w:tc>
        <w:tc>
          <w:p>
            <w:r>
              <w:t xml:space="preserve">33-36 in</w:t>
            </w:r>
          </w:p>
        </w:tc>
        <w:tc>
          <w:p>
            <w:r>
              <w:t xml:space="preserve">72-75 in</w:t>
            </w:r>
          </w:p>
        </w:tc>
        <w:tc>
          <w:p>
            <w:r>
              <w:t xml:space="preserve">600-700 lbs</w:t>
            </w:r>
          </w:p>
        </w:tc>
      </w:tr>
      <w:tr>
        <w:tc>
          <w:p>
            <w:r>
              <w:t xml:space="preserve">Beverage (glass-front)</w:t>
            </w:r>
          </w:p>
        </w:tc>
        <w:tc>
          <w:p>
            <w:r>
              <w:t xml:space="preserve">37-41 in</w:t>
            </w:r>
          </w:p>
        </w:tc>
        <w:tc>
          <w:p>
            <w:r>
              <w:t xml:space="preserve">33-36 in</w:t>
            </w:r>
          </w:p>
        </w:tc>
        <w:tc>
          <w:p>
            <w:r>
              <w:t xml:space="preserve">72-79 in</w:t>
            </w:r>
          </w:p>
        </w:tc>
        <w:tc>
          <w:p>
            <w:r>
              <w:t xml:space="preserve">650-750 lbs</w:t>
            </w:r>
          </w:p>
        </w:tc>
      </w:tr>
      <w:tr>
        <w:tc>
          <w:p>
            <w:r>
              <w:t xml:space="preserve">Beverage (stack-loaded)</w:t>
            </w:r>
          </w:p>
        </w:tc>
        <w:tc>
          <w:p>
            <w:r>
              <w:t xml:space="preserve">37-41 in</w:t>
            </w:r>
          </w:p>
        </w:tc>
        <w:tc>
          <w:p>
            <w:r>
              <w:t xml:space="preserve">32-36 in</w:t>
            </w:r>
          </w:p>
        </w:tc>
        <w:tc>
          <w:p>
            <w:r>
              <w:t xml:space="preserve">72-79 in</w:t>
            </w:r>
          </w:p>
        </w:tc>
        <w:tc>
          <w:p>
            <w:r>
              <w:t xml:space="preserve">700-800 lbs</w:t>
            </w:r>
          </w:p>
        </w:tc>
      </w:tr>
      <w:tr>
        <w:tc>
          <w:p>
            <w:r>
              <w:t xml:space="preserve">Combo (snack + beverage)</w:t>
            </w:r>
          </w:p>
        </w:tc>
        <w:tc>
          <w:p>
            <w:r>
              <w:t xml:space="preserve">39-41 in</w:t>
            </w:r>
          </w:p>
        </w:tc>
        <w:tc>
          <w:p>
            <w:r>
              <w:t xml:space="preserve">36-38 in</w:t>
            </w:r>
          </w:p>
        </w:tc>
        <w:tc>
          <w:p>
            <w:r>
              <w:t xml:space="preserve">72-75 in</w:t>
            </w:r>
          </w:p>
        </w:tc>
        <w:tc>
          <w:p>
            <w:r>
              <w:t xml:space="preserve">650-750 lbs</w:t>
            </w:r>
          </w:p>
        </w:tc>
      </w:tr>
      <w:tr>
        <w:tc>
          <w:p>
            <w:r>
              <w:t xml:space="preserve">Frozen / refrigerated fresh food</w:t>
            </w:r>
          </w:p>
        </w:tc>
        <w:tc>
          <w:p>
            <w:r>
              <w:t xml:space="preserve">39-41 in</w:t>
            </w:r>
          </w:p>
        </w:tc>
        <w:tc>
          <w:p>
            <w:r>
              <w:t xml:space="preserve">36-41 in</w:t>
            </w:r>
          </w:p>
        </w:tc>
        <w:tc>
          <w:p>
            <w:r>
              <w:t xml:space="preserve">72-75 in</w:t>
            </w:r>
          </w:p>
        </w:tc>
        <w:tc>
          <w:p>
            <w:r>
              <w:t xml:space="preserve">750-900 lbs</w:t>
            </w:r>
          </w:p>
        </w:tc>
      </w:tr>
      <w:tr>
        <w:tc>
          <w:p>
            <w:r>
              <w:t xml:space="preserve">Coffee / espresso (counter-top)</w:t>
            </w:r>
          </w:p>
        </w:tc>
        <w:tc>
          <w:p>
            <w:r>
              <w:t xml:space="preserve">16-22 in</w:t>
            </w:r>
          </w:p>
        </w:tc>
        <w:tc>
          <w:p>
            <w:r>
              <w:t xml:space="preserve">20-26 in</w:t>
            </w:r>
          </w:p>
        </w:tc>
        <w:tc>
          <w:p>
            <w:r>
              <w:t xml:space="preserve">30-36 in</w:t>
            </w:r>
          </w:p>
        </w:tc>
        <w:tc>
          <w:p>
            <w:r>
              <w:t xml:space="preserve">60-150 lbs</w:t>
            </w:r>
          </w:p>
        </w:tc>
      </w:tr>
      <w:tr>
        <w:tc>
          <w:p>
            <w:r>
              <w:t xml:space="preserve">Coffee / espresso (floor)</w:t>
            </w:r>
          </w:p>
        </w:tc>
        <w:tc>
          <w:p>
            <w:r>
              <w:t xml:space="preserve">24-32 in</w:t>
            </w:r>
          </w:p>
        </w:tc>
        <w:tc>
          <w:p>
            <w:r>
              <w:t xml:space="preserve">26-32 in</w:t>
            </w:r>
          </w:p>
        </w:tc>
        <w:tc>
          <w:p>
            <w:r>
              <w:t xml:space="preserve">65-72 in</w:t>
            </w:r>
          </w:p>
        </w:tc>
        <w:tc>
          <w:p>
            <w:r>
              <w:t xml:space="preserve">250-450 lbs</w:t>
            </w:r>
          </w:p>
        </w:tc>
      </w:tr>
      <w:tr>
        <w:tc>
          <w:p>
            <w:r>
              <w:t xml:space="preserve">AI / smart cooler</w:t>
            </w:r>
          </w:p>
        </w:tc>
        <w:tc>
          <w:p>
            <w:r>
              <w:t xml:space="preserve">26-39 in</w:t>
            </w:r>
          </w:p>
        </w:tc>
        <w:tc>
          <w:p>
            <w:r>
              <w:t xml:space="preserve">31-38 in</w:t>
            </w:r>
          </w:p>
        </w:tc>
        <w:tc>
          <w:p>
            <w:r>
              <w:t xml:space="preserve">75-82 in</w:t>
            </w:r>
          </w:p>
        </w:tc>
        <w:tc>
          <w:p>
            <w:r>
              <w:t xml:space="preserve">550-800 lbs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 Loaded weight + floor load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Snack: ~700 lbs loaded; beverage: ~900-1,000 lbs loaded; frozen: ~1,000-1,100 lbs loaded.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Commercial floor minimum live load 50 psf — any commercial slab clears requirement.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Above-grade wood floor: verify ≥ 40 psf per IBC Table 1607.1; reinforce or relocate if sub-rated.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Raised access floor (data center, modern office): verify panel + pedestal rating ≥ 1,250 lb point load.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Anti-tip-over restraint anchored to floor or wall — CPSC has documented fatal tip-over incidents.</w:t>
      </w:r>
    </w:p>
    <w:p>
      <w:pPr>
        <w:pStyle w:val="Heading1"/>
        <w:spacing w:after="150" w:before="300"/>
      </w:pPr>
      <w:r>
        <w:t xml:space="preserve">3. Delivery path clearances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Doorway clear width ≥ 36 in (ADA 404.2.3); permanent threshold ≤ 1/2 in (ADA 303.3).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Corridor turn: ≥ 60 in for 180-degree turn with machine on hand truck; pivot point measured at machine center.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Elevator inside clear ≥ 42 in × 51 in (typical passenger code minimum 6 ft × 4 ft 3 in); freight elevator strongly preferred.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Elevator door clear width ≥ 36 in; verify cab rating ≥ 2,500 lb where machine + hand truck combined.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Stairs: machine cannot be delivered up stairs over 2 risers without piano dolly + 2-person crew + insurance rider.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Ramp grade ≤ 1:12 (ADA 405.2) where ADA path; ≤ 1:8 acceptable for delivery-only path with appropriate crew.</w:t>
      </w:r>
    </w:p>
    <w:p>
      <w:pPr>
        <w:pStyle w:val="Heading1"/>
        <w:spacing w:after="150" w:before="300"/>
      </w:pPr>
      <w:r>
        <w:t xml:space="preserve">4. Placement clearances + ventilation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Rear clearance: 3-6 in refrigerated (compressor venting); confirm manufacturer cut sheet (Royal Vendors, Crane Merchandising Systems, AMS, Vendo).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Side clearance: 1-2 in minimum each side for service access; 6+ in preferred for side-load planogram refresh.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Top clearance: 4 in minimum for refrigerated condenser intake on top-mount units.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Service door swing: ≥ 30 in clear forward of machine to fully open + load.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Ambient temp at placement 50-90°F; refrigerated machines derate above 90°F.</w:t>
      </w:r>
    </w:p>
    <w:p>
      <w:pPr>
        <w:pStyle w:val="Heading1"/>
        <w:spacing w:after="150" w:before="300"/>
      </w:pPr>
      <w:r>
        <w:t xml:space="preserve">5. ADA clear floor space + approach — 2010 ADA Standards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30 in × 48 in clear floor space at machine face (Section 305.3) for forward or parallel approach.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Accessible route ≥ 36 in wide leads to clear floor space (Section 403.5.1; 32 in minimum at point of obstruction).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Reach range: highest operable part ≤ 48 in AFF; lowest ≥ 15 in AFF (Section 308).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Knee + toe clearance under any machine overhang per Section 306 where forward approach used.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Clear floor space free of permanent obstructions (trash cans, signage, queue stanchions).</w:t>
      </w:r>
    </w:p>
    <w:p>
      <w:pPr>
        <w:pStyle w:val="Heading1"/>
        <w:spacing w:after="150" w:before="300"/>
      </w:pPr>
      <w:r>
        <w:t xml:space="preserve">6. Egress + code clearances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Corridor width after machine install ≥ code minimum (IBC 1020 / NFPA 101 — typically 44 in commercial).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Machine does not block fire extinguisher (NFPA 10), eyewash (ANSI Z358.1), AED, fire pull, or first-aid cabinet.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Egress path clearance per IBC 1005 maintained at full occupancy.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Means-of-egress signage + lighting unobstructed.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AHJ + fire marshal sign-off where placement is in egress path or assembly occupancy.</w:t>
      </w:r>
    </w:p>
    <w:p>
      <w:pPr>
        <w:pStyle w:val="Heading1"/>
        <w:spacing w:after="150" w:before="300"/>
      </w:pPr>
      <w:r>
        <w:t xml:space="preserve">7. Pre-delivery sign-off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Facility manager confirms placement + delivery path measurements (photo + dimensions logged).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Receiving + dock access coordinated; appointment scheduled.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confirms manufacturer + model + dimensions in delivery confirmation.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Security + badging arranged for install crew.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Floor protection (Masonite or equivalent) prepared along delivery path on finished floor.</w:t>
      </w:r>
    </w:p>
    <w:p>
      <w:pPr>
        <w:spacing w:before="400"/>
      </w:pPr>
      <w:r>
        <w:rPr>
          <w:i/>
          <w:iCs/>
          <w:color w:val="6B7280"/>
        </w:rPr>
        <w:t xml:space="preserve">Informational only — not engineering or code advice. Verify IBC, NFPA, ADA, and manufacturer dimensions with the AHJ + operator + manufacturer cut sheet. LetUsVending is equipped to coordinate operator site surveys, delivery-path verification, and ADA-compliant placements.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Vending Machine Size + Space Requirement Checklist</dc:title>
  <dc:creator>LetUsVending</dc:creator>
  <dc:description>Dimensions + maneuvering clearance + doorway + floor load + ADA approach</dc:description>
  <cp:lastModifiedBy>Un-named</cp:lastModifiedBy>
  <cp:revision>1</cp:revision>
  <dcterms:created xsi:type="dcterms:W3CDTF">2026-05-17T13:18:12.488Z</dcterms:created>
  <dcterms:modified xsi:type="dcterms:W3CDTF">2026-05-17T13:18:12.489Z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