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Manufacturing Plant Vending Service Contract Template</w:t>
      </w:r>
    </w:p>
    <w:p>
      <w:pPr>
        <w:spacing w:after="200"/>
      </w:pPr>
      <w:r>
        <w:rPr>
          <w:i/>
          <w:iCs/>
          <w:color w:val="6B7280"/>
        </w:rPr>
        <w:t xml:space="preserve">SLA, restock cadence, planogram tuning, and preventive maintenance for three-shift industrial operations</w:t>
      </w:r>
    </w:p>
    <w:p>
      <w:pPr>
        <w:spacing w:after="300"/>
      </w:pPr>
      <w:r>
        <w:t xml:space="preserve">Manufacturing plants run vending differently from white-collar offices: three shifts, OSHA-regulated walking surfaces (29 CFR 1910 Subpart D), forklift traffic, dust and humidity tolerances on equipment, and PPE-vending coexistence in many facilities. This contract template gives the plant manager + HR partner a defensible service-contract framework with shift-aware SLA, telemetry-driven restock cadence, planogram tuning by shift cohort, and preventive-maintenance scope.</w:t>
      </w:r>
    </w:p>
    <w:p>
      <w:pPr>
        <w:pStyle w:val="Heading1"/>
        <w:spacing w:after="150" w:before="300"/>
      </w:pPr>
      <w:r>
        <w:t xml:space="preserve">1. Scope of service</w:t>
      </w:r>
    </w:p>
    <w:p>
      <w:pPr>
        <w:spacing w:after="200"/>
      </w:pPr>
      <w:r>
        <w:t xml:space="preserve">Define service scope explicitly. Most plant vending disputes trace to scope gaps between the snack/beverage operator, the PPE-vending operator, and the EHS team.</w:t>
      </w:r>
    </w:p>
    <w:p>
      <w:pPr>
        <w:spacing w:after="120"/>
      </w:pPr>
      <w:r>
        <w:rPr>
          <w:b/>
          <w:bCs/>
          <w:color w:val="111827"/>
        </w:rPr>
        <w:t xml:space="preserve">Equipment in scope: </w:t>
      </w:r>
      <w:r>
        <w:t xml:space="preserve">List each device by location, make/model, telemetry SKU, and shift coverage. Snack + cold beverage + hot beverage in scope; PPE-vending separately if applicable.</w:t>
      </w:r>
    </w:p>
    <w:p>
      <w:pPr>
        <w:spacing w:after="120"/>
      </w:pPr>
      <w:r>
        <w:rPr>
          <w:b/>
          <w:bCs/>
          <w:color w:val="111827"/>
        </w:rPr>
        <w:t xml:space="preserve">Services in scope: </w:t>
      </w:r>
      <w:r>
        <w:t xml:space="preserve">Restock, planogram management, telemetry monitoring, preventive maintenance, refund processing, quarterly business review, monthly revenue reporting.</w:t>
      </w:r>
    </w:p>
    <w:p>
      <w:pPr>
        <w:spacing w:after="120"/>
      </w:pPr>
      <w:r>
        <w:rPr>
          <w:b/>
          <w:bCs/>
          <w:color w:val="111827"/>
        </w:rPr>
        <w:t xml:space="preserve">Services explicitly excluded: </w:t>
      </w:r>
      <w:r>
        <w:t xml:space="preserve">Building electrical (plant maintenance), floor cleaning of vending area (plant janitorial), structural anchoring of equipment (plant maintenance), PPE planogram for the safety-vending operator if separate.</w:t>
      </w:r>
    </w:p>
    <w:p>
      <w:pPr>
        <w:spacing w:after="120"/>
      </w:pPr>
      <w:r>
        <w:rPr>
          <w:b/>
          <w:bCs/>
          <w:color w:val="111827"/>
        </w:rPr>
        <w:t xml:space="preserve">Geographic + shift coverage: </w:t>
      </w:r>
      <w:r>
        <w:t xml:space="preserve">Every plant location, every shift (1, 2, 3, weekend), every break room. Specify whether the contract covers the security gatehouse, transportation dispatch, and shipping/receiving as separate vending zones.</w:t>
      </w:r>
    </w:p>
    <w:p>
      <w:pPr>
        <w:pStyle w:val="Heading1"/>
        <w:spacing w:after="150" w:before="300"/>
      </w:pPr>
      <w:r>
        <w:t xml:space="preserve">2. Service-level agreement</w:t>
      </w:r>
    </w:p>
    <w:p>
      <w:pPr>
        <w:spacing w:after="200"/>
      </w:pPr>
      <w:r>
        <w:t xml:space="preserve">Plant SLAs are tighter than office SLAs because a stockout during shift-3 lunch break disproportionately impacts retention and morale. Aim for 97-98% uptime and tier-1 &lt; 24 hours.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SLA dimension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Remedy</w:t>
            </w:r>
          </w:p>
        </w:tc>
      </w:tr>
      <w:tr>
        <w:tc>
          <w:p>
            <w:r>
              <w:t xml:space="preserve">Per-machine uptime</w:t>
            </w:r>
          </w:p>
        </w:tc>
        <w:tc>
          <w:p>
            <w:r>
              <w:t xml:space="preserve">97% monthly</w:t>
            </w:r>
          </w:p>
        </w:tc>
        <w:tc>
          <w:p>
            <w:r>
              <w:t xml:space="preserve">Telemetry — minutes online / minutes in month</w:t>
            </w:r>
          </w:p>
        </w:tc>
        <w:tc>
          <w:p>
            <w:r>
              <w:t xml:space="preserve">Service-improvement plan at 2 consecutive months &lt; 95%; termination right at 90%</w:t>
            </w:r>
          </w:p>
        </w:tc>
      </w:tr>
      <w:tr>
        <w:tc>
          <w:p>
            <w:r>
              <w:t xml:space="preserve">Tier-1 ticket (offline, payment failure, cold-chain excursion)</w:t>
            </w:r>
          </w:p>
        </w:tc>
        <w:tc>
          <w:p>
            <w:r>
              <w:t xml:space="preserve">Acknowledge &lt; 4 hours; resolve &lt; 24 hours</w:t>
            </w:r>
          </w:p>
        </w:tc>
        <w:tc>
          <w:p>
            <w:r>
              <w:t xml:space="preserve">Operator CRM + telemetry</w:t>
            </w:r>
          </w:p>
        </w:tc>
        <w:tc>
          <w:p>
            <w:r>
              <w:t xml:space="preserve">Commission credit at SLA miss</w:t>
            </w:r>
          </w:p>
        </w:tc>
      </w:tr>
      <w:tr>
        <w:tc>
          <w:p>
            <w:r>
              <w:t xml:space="preserve">Tier-2 ticket (single SKU stockout, planogram update)</w:t>
            </w:r>
          </w:p>
        </w:tc>
        <w:tc>
          <w:p>
            <w:r>
              <w:t xml:space="preserve">Acknowledge &lt; 24 hours; resolve &lt; 5 business days</w:t>
            </w:r>
          </w:p>
        </w:tc>
        <w:tc>
          <w:p>
            <w:r>
              <w:t xml:space="preserve">Operator CRM</w:t>
            </w:r>
          </w:p>
        </w:tc>
        <w:tc>
          <w:p>
            <w:r>
              <w:t xml:space="preserve">Documented in QBR</w:t>
            </w:r>
          </w:p>
        </w:tc>
      </w:tr>
      <w:tr>
        <w:tc>
          <w:p>
            <w:r>
              <w:t xml:space="preserve">Refund response</w:t>
            </w:r>
          </w:p>
        </w:tc>
        <w:tc>
          <w:p>
            <w:r>
              <w:t xml:space="preserve">&lt; 24 hours via app/SMS; cash refund &lt; 7 days</w:t>
            </w:r>
          </w:p>
        </w:tc>
        <w:tc>
          <w:p>
            <w:r>
              <w:t xml:space="preserve">Refund log</w:t>
            </w:r>
          </w:p>
        </w:tc>
        <w:tc>
          <w:p>
            <w:r>
              <w:t xml:space="preserve">Refund rate &gt; 2% triggers planogram review</w:t>
            </w:r>
          </w:p>
        </w:tc>
      </w:tr>
      <w:tr>
        <w:tc>
          <w:p>
            <w:r>
              <w:t xml:space="preserve">Cold-chain</w:t>
            </w:r>
          </w:p>
        </w:tc>
        <w:tc>
          <w:p>
            <w:r>
              <w:t xml:space="preserve">Temperature in 35-40°F continuous; excursion &lt; 4 hour resolution</w:t>
            </w:r>
          </w:p>
        </w:tc>
        <w:tc>
          <w:p>
            <w:r>
              <w:t xml:space="preserve">Telemetry temperature feed</w:t>
            </w:r>
          </w:p>
        </w:tc>
        <w:tc>
          <w:p>
            <w:r>
              <w:t xml:space="preserve">Spoiled product replaced; root-cause memo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Restock cadence — telemetry-driven</w:t>
      </w:r>
    </w:p>
    <w:p>
      <w:pPr>
        <w:spacing w:after="200"/>
      </w:pPr>
      <w:r>
        <w:t xml:space="preserve">Industry-best practice has moved from fixed weekly routes to telemetry-driven dynamic routing. The contract should require telemetry-based decisioning, not a fixed weekly visit.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Plant headcount per shift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Visits per week (minimum)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Pre-shift restock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Surge protocol</w:t>
            </w:r>
          </w:p>
        </w:tc>
      </w:tr>
      <w:tr>
        <w:tc>
          <w:p>
            <w:r>
              <w:t xml:space="preserve">200+ workers per shift (3 shifts active)</w:t>
            </w:r>
          </w:p>
        </w:tc>
        <w:tc>
          <w:p>
            <w:r>
              <w:t xml:space="preserve">3-4</w:t>
            </w:r>
          </w:p>
        </w:tc>
        <w:tc>
          <w:p>
            <w:r>
              <w:t xml:space="preserve">Before shift-1 start (5-6 AM)</w:t>
            </w:r>
          </w:p>
        </w:tc>
        <w:tc>
          <w:p>
            <w:r>
              <w:t xml:space="preserve">Dedicated surge crew during summer + production peak</w:t>
            </w:r>
          </w:p>
        </w:tc>
      </w:tr>
      <w:tr>
        <w:tc>
          <w:p>
            <w:r>
              <w:t xml:space="preserve">100-200 workers per shift</w:t>
            </w:r>
          </w:p>
        </w:tc>
        <w:tc>
          <w:p>
            <w:r>
              <w:t xml:space="preserve">2-3</w:t>
            </w:r>
          </w:p>
        </w:tc>
        <w:tc>
          <w:p>
            <w:r>
              <w:t xml:space="preserve">Before shift-1 start</w:t>
            </w:r>
          </w:p>
        </w:tc>
        <w:tc>
          <w:p>
            <w:r>
              <w:t xml:space="preserve">Telemetry-driven mid-week top-off</w:t>
            </w:r>
          </w:p>
        </w:tc>
      </w:tr>
      <w:tr>
        <w:tc>
          <w:p>
            <w:r>
              <w:t xml:space="preserve">Under 100 workers per shift</w:t>
            </w:r>
          </w:p>
        </w:tc>
        <w:tc>
          <w:p>
            <w:r>
              <w:t xml:space="preserve">1-2</w:t>
            </w:r>
          </w:p>
        </w:tc>
        <w:tc>
          <w:p>
            <w:r>
              <w:t xml:space="preserve">Off-peak window</w:t>
            </w:r>
          </w:p>
        </w:tc>
        <w:tc>
          <w:p>
            <w:r>
              <w:t xml:space="preserve">On-demand based on telemetry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Planogram tuning by shift cohort</w:t>
      </w:r>
    </w:p>
    <w:p>
      <w:pPr>
        <w:spacing w:after="200"/>
      </w:pPr>
      <w:r>
        <w:t xml:space="preserve">Shift-1 (day) and shift-3 (overnight) cohorts purchase differently. Telemetry tracks per-shift velocity so the planogram refreshes each quarterly review. Set baseline weighting in the contract; tune at QBR.</w:t>
      </w:r>
    </w:p>
    <w:p>
      <w:pPr>
        <w:spacing w:after="120"/>
      </w:pPr>
      <w:r>
        <w:rPr>
          <w:b/>
          <w:bCs/>
          <w:color w:val="111827"/>
        </w:rPr>
        <w:t xml:space="preserve">Shift-1 (6 AM – 2 PM): </w:t>
      </w:r>
      <w:r>
        <w:t xml:space="preserve">Breakfast bars, fresh fruit, yogurt, coffee, water, balanced lunch combo, electrolyte drinks (hot-environment plants).</w:t>
      </w:r>
    </w:p>
    <w:p>
      <w:pPr>
        <w:spacing w:after="120"/>
      </w:pPr>
      <w:r>
        <w:rPr>
          <w:b/>
          <w:bCs/>
          <w:color w:val="111827"/>
        </w:rPr>
        <w:t xml:space="preserve">Shift-2 (2 PM – 10 PM): </w:t>
      </w:r>
      <w:r>
        <w:t xml:space="preserve">Snack + soda + energy drink + lunch leftovers + salty snacks for hot lines.</w:t>
      </w:r>
    </w:p>
    <w:p>
      <w:pPr>
        <w:spacing w:after="120"/>
      </w:pPr>
      <w:r>
        <w:rPr>
          <w:b/>
          <w:bCs/>
          <w:color w:val="111827"/>
        </w:rPr>
        <w:t xml:space="preserve">Shift-3 (10 PM – 6 AM): </w:t>
      </w:r>
      <w:r>
        <w:t xml:space="preserve">Caffeinated beverages, hot drinks, comfort snacks, calorie-dense meal replacements.</w:t>
      </w:r>
    </w:p>
    <w:p>
      <w:pPr>
        <w:spacing w:after="120"/>
      </w:pPr>
      <w:r>
        <w:rPr>
          <w:b/>
          <w:bCs/>
          <w:color w:val="111827"/>
        </w:rPr>
        <w:t xml:space="preserve">Weekend / production-overtime: </w:t>
      </w:r>
      <w:r>
        <w:t xml:space="preserve">Adjusted planogram for reduced shift density; expect higher per-capita velocity.</w:t>
      </w:r>
    </w:p>
    <w:p>
      <w:pPr>
        <w:spacing w:after="120"/>
      </w:pPr>
      <w:r>
        <w:rPr>
          <w:b/>
          <w:bCs/>
          <w:color w:val="111827"/>
        </w:rPr>
        <w:t xml:space="preserve">Seasonal: </w:t>
      </w:r>
      <w:r>
        <w:t xml:space="preserve">Increased electrolyte + hydration SKUs May-September; increased hot beverage November-March in unheated areas.</w:t>
      </w:r>
    </w:p>
    <w:p>
      <w:pPr>
        <w:spacing w:after="120"/>
      </w:pPr>
      <w:r>
        <w:rPr>
          <w:b/>
          <w:bCs/>
          <w:color w:val="111827"/>
        </w:rPr>
        <w:t xml:space="preserve">Plant-specific: </w:t>
      </w:r>
      <w:r>
        <w:t xml:space="preserve">Foundry / forge / glass / mill — heavy hydration + electrolyte planogram with sodium-supplement-style options. Cold-storage / freezer plants — heavy hot beverage.</w:t>
      </w:r>
    </w:p>
    <w:p>
      <w:pPr>
        <w:pStyle w:val="Heading1"/>
        <w:spacing w:after="150" w:before="300"/>
      </w:pPr>
      <w:r>
        <w:t xml:space="preserve">5. Preventive maintenance scope</w:t>
      </w:r>
    </w:p>
    <w:p>
      <w:pPr>
        <w:spacing w:after="200"/>
      </w:pPr>
      <w:r>
        <w:t xml:space="preserve">Industrial environments degrade equipment faster than office. PM scope should be explicit; without it, equipment goes from 98% uptime to 88% within 18 months.</w:t>
      </w:r>
    </w:p>
    <w:p>
      <w:pPr>
        <w:spacing w:after="60" w:before="120"/>
      </w:pPr>
      <w:r>
        <w:rPr>
          <w:b/>
          <w:bCs/>
        </w:rPr>
        <w:t xml:space="preserve">1. Monthly PM</w:t>
      </w:r>
    </w:p>
    <w:p>
      <w:pPr>
        <w:spacing w:after="120"/>
      </w:pPr>
      <w:r>
        <w:t xml:space="preserve">Coil cleaning on refrigerated devices, gasket inspection, payment-reader function test, telemetry heartbeat verification, dispense-flap operating force check (ADA Section 309.4).</w:t>
      </w:r>
    </w:p>
    <w:p>
      <w:pPr>
        <w:spacing w:after="60" w:before="120"/>
      </w:pPr>
      <w:r>
        <w:rPr>
          <w:b/>
          <w:bCs/>
        </w:rPr>
        <w:t xml:space="preserve">2. Quarterly PM</w:t>
      </w:r>
    </w:p>
    <w:p>
      <w:pPr>
        <w:spacing w:after="120"/>
      </w:pPr>
      <w:r>
        <w:t xml:space="preserve">Full cabinet wipe-down, deep clean of refrigerated condensate pan, recalibration of cold-chain sensors, firmware update on telemetry + payment reader, ADA reach-range verification.</w:t>
      </w:r>
    </w:p>
    <w:p>
      <w:pPr>
        <w:spacing w:after="60" w:before="120"/>
      </w:pPr>
      <w:r>
        <w:rPr>
          <w:b/>
          <w:bCs/>
        </w:rPr>
        <w:t xml:space="preserve">3. Annual PM</w:t>
      </w:r>
    </w:p>
    <w:p>
      <w:pPr>
        <w:spacing w:after="120"/>
      </w:pPr>
      <w:r>
        <w:t xml:space="preserve">Compressor service on refrigerated units, structural anchor verification, electrical-cord and GFCI test, comprehensive ADA + safety attestation refresh, equipment refresh decision for any unit &gt; 7 years.</w:t>
      </w:r>
    </w:p>
    <w:p>
      <w:pPr>
        <w:spacing w:after="60" w:before="120"/>
      </w:pPr>
      <w:r>
        <w:rPr>
          <w:b/>
          <w:bCs/>
        </w:rPr>
        <w:t xml:space="preserve">4. Reactive maintenance</w:t>
      </w:r>
    </w:p>
    <w:p>
      <w:pPr>
        <w:spacing w:after="120"/>
      </w:pPr>
      <w:r>
        <w:t xml:space="preserve">Service-ticket SLA per section 2. Root-cause memo on any tier-1 ticket; trend analysis at QBR.</w:t>
      </w:r>
    </w:p>
    <w:p>
      <w:pPr>
        <w:pStyle w:val="Heading1"/>
        <w:spacing w:after="150" w:before="300"/>
      </w:pPr>
      <w:r>
        <w:t xml:space="preserve">6. Equipment specification for industrial environments</w:t>
      </w:r>
    </w:p>
    <w:p>
      <w:pPr>
        <w:spacing w:after="200"/>
      </w:pPr>
      <w:r>
        <w:t xml:space="preserve">Plant equipment differs from office equipment in IP rating, cabinet construction, and dust tolerance. Specify these in the contract or in an SOW addendum.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Refrigerated combo with sealed condensate management (no exposed pan in dusty environment)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Stainless steel or powder-coat steel cabinet exterior (not vinyl wrap — degrades in industrial UV + chemical environments)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Forklift-safe placement — bollards or wall recess if within forklift traffic zone (29 CFR 1910.176)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GFCI on 120V circuits; dedicated 208V for high-draw refrigerated units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Cellular telemetry — Wi-Fi unreliable in steel-structure plants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Payment reader rated for industrial dust + humidity (consult Nayax / Cantaloupe environmental spec sheet)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308 reach range + 305 clear floor space verified at each placement</w:t>
      </w:r>
    </w:p>
    <w:p>
      <w:pPr>
        <w:pStyle w:val="Heading1"/>
        <w:spacing w:after="150" w:before="300"/>
      </w:pPr>
      <w:r>
        <w:t xml:space="preserve">7. Reporting cadence</w:t>
      </w:r>
    </w:p>
    <w:p>
      <w:pPr>
        <w:spacing w:after="200"/>
      </w:pPr>
      <w:r>
        <w:t xml:space="preserve">Plant HR + operations leadership need monthly + quarterly reporting that maps to employee-experience metrics (retention, morale survey, OSHA-recordable trends in some EHS dashboards).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Cadence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Distribution</w:t>
            </w:r>
          </w:p>
        </w:tc>
      </w:tr>
      <w:tr>
        <w:tc>
          <w:p>
            <w:r>
              <w:t xml:space="preserve">Monthly statement</w:t>
            </w:r>
          </w:p>
        </w:tc>
        <w:tc>
          <w:p>
            <w:r>
              <w:t xml:space="preserve">Operator</w:t>
            </w:r>
          </w:p>
        </w:tc>
        <w:tc>
          <w:p>
            <w:r>
              <w:t xml:space="preserve">Sales + commission + refund + telemetry uptime per machine + per shift</w:t>
            </w:r>
          </w:p>
        </w:tc>
        <w:tc>
          <w:p>
            <w:r>
              <w:t xml:space="preserve">HR partner + plant controller</w:t>
            </w:r>
          </w:p>
        </w:tc>
      </w:tr>
      <w:tr>
        <w:tc>
          <w:p>
            <w:r>
              <w:t xml:space="preserve">Monthly health check</w:t>
            </w:r>
          </w:p>
        </w:tc>
        <w:tc>
          <w:p>
            <w:r>
              <w:t xml:space="preserve">Operator account manager</w:t>
            </w:r>
          </w:p>
        </w:tc>
        <w:tc>
          <w:p>
            <w:r>
              <w:t xml:space="preserve">Top + bottom SKUs by velocity, stockout incidents, service tickets</w:t>
            </w:r>
          </w:p>
        </w:tc>
        <w:tc>
          <w:p>
            <w:r>
              <w:t xml:space="preserve">Plant manager + HR</w:t>
            </w:r>
          </w:p>
        </w:tc>
      </w:tr>
      <w:tr>
        <w:tc>
          <w:p>
            <w:r>
              <w:t xml:space="preserve">Quarterly business review</w:t>
            </w:r>
          </w:p>
        </w:tc>
        <w:tc>
          <w:p>
            <w:r>
              <w:t xml:space="preserve">Joint</w:t>
            </w:r>
          </w:p>
        </w:tc>
        <w:tc>
          <w:p>
            <w:r>
              <w:t xml:space="preserve">Planogram tuning + SLA scorecard + action items + capital recommendations</w:t>
            </w:r>
          </w:p>
        </w:tc>
        <w:tc>
          <w:p>
            <w:r>
              <w:t xml:space="preserve">Plant leadership team</w:t>
            </w:r>
          </w:p>
        </w:tc>
      </w:tr>
      <w:tr>
        <w:tc>
          <w:p>
            <w:r>
              <w:t xml:space="preserve">Annual reconciliation</w:t>
            </w:r>
          </w:p>
        </w:tc>
        <w:tc>
          <w:p>
            <w:r>
              <w:t xml:space="preserve">Operator + plant controller</w:t>
            </w:r>
          </w:p>
        </w:tc>
        <w:tc>
          <w:p>
            <w:r>
              <w:t xml:space="preserve">Full-year commission + capex + refresh schedule</w:t>
            </w:r>
          </w:p>
        </w:tc>
        <w:tc>
          <w:p>
            <w:r>
              <w:t xml:space="preserve">Plant GM + corporate operations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8. Term, termination, and equipment removal</w:t>
      </w:r>
    </w:p>
    <w:p>
      <w:pPr>
        <w:spacing w:after="120"/>
      </w:pPr>
      <w:r>
        <w:rPr>
          <w:b/>
          <w:bCs/>
          <w:color w:val="111827"/>
        </w:rPr>
        <w:t xml:space="preserve">Initial term: </w:t>
      </w:r>
      <w:r>
        <w:t xml:space="preserve">36-60 months typical; longer terms acceptable for operator-owned equipment with capex investment.</w:t>
      </w:r>
    </w:p>
    <w:p>
      <w:pPr>
        <w:spacing w:after="120"/>
      </w:pPr>
      <w:r>
        <w:rPr>
          <w:b/>
          <w:bCs/>
          <w:color w:val="111827"/>
        </w:rPr>
        <w:t xml:space="preserve">Termination for cause: </w:t>
      </w:r>
      <w:r>
        <w:t xml:space="preserve">30-day cure period after written notice of material breach (uptime &lt; 90% two consecutive months, repeated payment-handling errors, safety incident attributable to operator).</w:t>
      </w:r>
    </w:p>
    <w:p>
      <w:pPr>
        <w:spacing w:after="120"/>
      </w:pPr>
      <w:r>
        <w:rPr>
          <w:b/>
          <w:bCs/>
          <w:color w:val="111827"/>
        </w:rPr>
        <w:t xml:space="preserve">Termination for convenience: </w:t>
      </w:r>
      <w:r>
        <w:t xml:space="preserve">90-180 day notice mutual; operator removes equipment at own cost within 30 days of termination effective date.</w:t>
      </w:r>
    </w:p>
    <w:p>
      <w:pPr>
        <w:spacing w:after="120"/>
      </w:pPr>
      <w:r>
        <w:rPr>
          <w:b/>
          <w:bCs/>
          <w:color w:val="111827"/>
        </w:rPr>
        <w:t xml:space="preserve">Equipment removal: </w:t>
      </w:r>
      <w:r>
        <w:t xml:space="preserve">Operator restores wall/floor surfaces to original condition; electrical disconnect by plant maintenance; operator covers reasonable wall-patch + paint.</w:t>
      </w:r>
    </w:p>
    <w:p>
      <w:pPr>
        <w:spacing w:after="120"/>
      </w:pPr>
      <w:r>
        <w:rPr>
          <w:b/>
          <w:bCs/>
          <w:color w:val="111827"/>
        </w:rPr>
        <w:t xml:space="preserve">Transition cooperation: </w:t>
      </w:r>
      <w:r>
        <w:t xml:space="preserve">Outgoing operator provides telemetry data export + final reconciliation within 30 days of termination, supports incoming operator in changeover period of up to 60 days.</w:t>
      </w:r>
    </w:p>
    <w:p>
      <w:pPr>
        <w:spacing w:before="400"/>
      </w:pPr>
      <w:r>
        <w:rPr>
          <w:i/>
          <w:iCs/>
          <w:color w:val="6B7280"/>
        </w:rPr>
        <w:t xml:space="preserve">This template is a working contractual reference, not legal advice. Final contract should be reviewed by plant counsel, the EHS team, and corporate procurement. Telemetry + SLA + cold-chain clauses are the most commonly contested in industrial vending; close those gaps explicitly before signing.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Manufacturing Plant Vending Service Contract Template</dc:title>
  <dc:creator>LetUsVending</dc:creator>
  <dc:description>SLA, restock cadence, planogram tuning, and preventive maintenance for three-shift industrial operations</dc:description>
  <cp:lastModifiedBy>Un-named</cp:lastModifiedBy>
  <cp:revision>1</cp:revision>
  <dcterms:created xsi:type="dcterms:W3CDTF">2026-05-17T13:18:13.538Z</dcterms:created>
  <dcterms:modified xsi:type="dcterms:W3CDTF">2026-05-17T13:18:13.539Z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