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u w:val="single"/>
          <w:rtl w:val="0"/>
        </w:rPr>
        <w:t xml:space="preserve">EDUCATION</w:t>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University of Michigan</w:t>
      </w:r>
      <w:r w:rsidDel="00000000" w:rsidR="00000000" w:rsidRPr="00000000">
        <w:rPr>
          <w:sz w:val="20"/>
          <w:szCs w:val="20"/>
          <w:rtl w:val="0"/>
        </w:rPr>
        <w:t xml:space="preserve"> ‒ Ann Arbor </w:t>
      </w:r>
      <w:r w:rsidDel="00000000" w:rsidR="00000000" w:rsidRPr="00000000">
        <w:rPr>
          <w:i w:val="1"/>
          <w:sz w:val="20"/>
          <w:szCs w:val="20"/>
          <w:rtl w:val="0"/>
        </w:rPr>
        <w:t xml:space="preserve">(2015-2019)</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i w:val="1"/>
          <w:sz w:val="20"/>
          <w:szCs w:val="20"/>
          <w:rtl w:val="0"/>
        </w:rPr>
        <w:t xml:space="preserve">Astrophysics/Computer Science</w:t>
      </w:r>
    </w:p>
    <w:p w:rsidR="00000000" w:rsidDel="00000000" w:rsidP="00000000" w:rsidRDefault="00000000" w:rsidRPr="00000000">
      <w:pPr>
        <w:numPr>
          <w:ilvl w:val="0"/>
          <w:numId w:val="6"/>
        </w:numPr>
        <w:spacing w:line="240" w:lineRule="auto"/>
        <w:ind w:left="720" w:hanging="360"/>
        <w:contextualSpacing w:val="1"/>
        <w:rPr>
          <w:sz w:val="18"/>
          <w:szCs w:val="18"/>
        </w:rPr>
      </w:pPr>
      <w:r w:rsidDel="00000000" w:rsidR="00000000" w:rsidRPr="00000000">
        <w:rPr>
          <w:sz w:val="18"/>
          <w:szCs w:val="18"/>
          <w:rtl w:val="0"/>
        </w:rPr>
        <w:t xml:space="preserve">College of Literature, Science, and the Arts ‒ Honors Program</w:t>
      </w:r>
      <w:r w:rsidDel="00000000" w:rsidR="00000000" w:rsidRPr="00000000">
        <w:rPr>
          <w:sz w:val="18"/>
          <w:szCs w:val="18"/>
          <w:rtl w:val="0"/>
        </w:rPr>
        <w:t xml:space="preserve"> ‒ </w:t>
      </w:r>
      <w:r w:rsidDel="00000000" w:rsidR="00000000" w:rsidRPr="00000000">
        <w:rPr>
          <w:i w:val="1"/>
          <w:sz w:val="18"/>
          <w:szCs w:val="18"/>
          <w:rtl w:val="0"/>
        </w:rPr>
        <w:t xml:space="preserve">GPA: 3.784</w:t>
      </w:r>
    </w:p>
    <w:p w:rsidR="00000000" w:rsidDel="00000000" w:rsidP="00000000" w:rsidRDefault="00000000" w:rsidRPr="00000000">
      <w:pPr>
        <w:numPr>
          <w:ilvl w:val="0"/>
          <w:numId w:val="6"/>
        </w:numPr>
        <w:spacing w:line="240" w:lineRule="auto"/>
        <w:ind w:left="720" w:hanging="360"/>
        <w:contextualSpacing w:val="1"/>
        <w:rPr>
          <w:sz w:val="18"/>
          <w:szCs w:val="18"/>
        </w:rPr>
      </w:pPr>
      <w:r w:rsidDel="00000000" w:rsidR="00000000" w:rsidRPr="00000000">
        <w:rPr>
          <w:sz w:val="18"/>
          <w:szCs w:val="18"/>
          <w:rtl w:val="0"/>
        </w:rPr>
        <w:t xml:space="preserve">Relevant coursework: Honors Physics 160, Honors Physics 161 (Lab), Honors Physics 260, Physics 241 (Lab), Honors Intro to Cryptology, Honors Explorations in Calculus</w:t>
      </w:r>
    </w:p>
    <w:p w:rsidR="00000000" w:rsidDel="00000000" w:rsidP="00000000" w:rsidRDefault="00000000" w:rsidRPr="00000000">
      <w:pPr>
        <w:spacing w:line="240" w:lineRule="auto"/>
        <w:ind w:left="0" w:firstLine="0"/>
        <w:contextualSpacing w:val="0"/>
      </w:pPr>
      <w:r w:rsidDel="00000000" w:rsidR="00000000" w:rsidRPr="00000000">
        <w:rPr>
          <w:b w:val="1"/>
          <w:sz w:val="20"/>
          <w:szCs w:val="20"/>
          <w:rtl w:val="0"/>
        </w:rPr>
        <w:t xml:space="preserve">Breckenridge High School</w:t>
      </w:r>
      <w:r w:rsidDel="00000000" w:rsidR="00000000" w:rsidRPr="00000000">
        <w:rPr>
          <w:sz w:val="20"/>
          <w:szCs w:val="20"/>
          <w:rtl w:val="0"/>
        </w:rPr>
        <w:t xml:space="preserve"> ‒ Breckenridge, MI </w:t>
      </w:r>
      <w:r w:rsidDel="00000000" w:rsidR="00000000" w:rsidRPr="00000000">
        <w:rPr>
          <w:i w:val="1"/>
          <w:sz w:val="20"/>
          <w:szCs w:val="20"/>
          <w:rtl w:val="0"/>
        </w:rPr>
        <w:t xml:space="preserve">(2015)</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sz w:val="18"/>
          <w:szCs w:val="18"/>
          <w:rtl w:val="0"/>
        </w:rPr>
        <w:t xml:space="preserve">GPA: 4.0/4.0 </w:t>
      </w:r>
      <w:r w:rsidDel="00000000" w:rsidR="00000000" w:rsidRPr="00000000">
        <w:rPr>
          <w:sz w:val="20"/>
          <w:szCs w:val="20"/>
          <w:rtl w:val="0"/>
        </w:rPr>
        <w:t xml:space="preserve">‒</w:t>
      </w:r>
      <w:r w:rsidDel="00000000" w:rsidR="00000000" w:rsidRPr="00000000">
        <w:rPr>
          <w:sz w:val="18"/>
          <w:szCs w:val="18"/>
          <w:rtl w:val="0"/>
        </w:rPr>
        <w:t xml:space="preserve"> Class Valedictorian</w:t>
      </w:r>
    </w:p>
    <w:p w:rsidR="00000000" w:rsidDel="00000000" w:rsidP="00000000" w:rsidRDefault="00000000" w:rsidRPr="00000000">
      <w:pPr>
        <w:numPr>
          <w:ilvl w:val="0"/>
          <w:numId w:val="1"/>
        </w:numPr>
        <w:spacing w:line="240" w:lineRule="auto"/>
        <w:ind w:left="720" w:hanging="360"/>
        <w:contextualSpacing w:val="1"/>
        <w:rPr>
          <w:sz w:val="18"/>
          <w:szCs w:val="18"/>
        </w:rPr>
      </w:pPr>
      <w:r w:rsidDel="00000000" w:rsidR="00000000" w:rsidRPr="00000000">
        <w:rPr>
          <w:sz w:val="18"/>
          <w:szCs w:val="18"/>
          <w:rtl w:val="0"/>
        </w:rPr>
        <w:t xml:space="preserve">National Merit Scholar</w:t>
      </w:r>
      <w:r w:rsidDel="00000000" w:rsidR="00000000" w:rsidRPr="00000000">
        <w:rPr>
          <w:rtl w:val="0"/>
        </w:rPr>
      </w:r>
    </w:p>
    <w:p w:rsidR="00000000" w:rsidDel="00000000" w:rsidP="00000000" w:rsidRDefault="00000000" w:rsidRPr="00000000">
      <w:pPr>
        <w:spacing w:before="180" w:line="240" w:lineRule="auto"/>
        <w:contextualSpacing w:val="0"/>
      </w:pPr>
      <w:r w:rsidDel="00000000" w:rsidR="00000000" w:rsidRPr="00000000">
        <w:rPr>
          <w:b w:val="1"/>
          <w:u w:val="single"/>
          <w:rtl w:val="0"/>
        </w:rPr>
        <w:t xml:space="preserve">WORK EXPERIENCE</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University of Michigan</w:t>
      </w:r>
      <w:r w:rsidDel="00000000" w:rsidR="00000000" w:rsidRPr="00000000">
        <w:rPr>
          <w:sz w:val="20"/>
          <w:szCs w:val="20"/>
          <w:rtl w:val="0"/>
        </w:rPr>
        <w:t xml:space="preserve"> ‒ Ann Arbor, MI </w:t>
      </w:r>
      <w:r w:rsidDel="00000000" w:rsidR="00000000" w:rsidRPr="00000000">
        <w:rPr>
          <w:i w:val="1"/>
          <w:sz w:val="20"/>
          <w:szCs w:val="20"/>
          <w:rtl w:val="0"/>
        </w:rPr>
        <w:t xml:space="preserve">(Sept. 2015-Present)</w:t>
      </w:r>
    </w:p>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Researcher on “Exploring Dark around Galaxies” Project, under Dr. Eric Bell</w:t>
      </w:r>
    </w:p>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Analyze imaging data from GHOSTS, in the hopes of revealing previously undiscovered information concerning stellar populations, patterns, and formation history, alongside the mapping of dark matter distribution in local galaxies.</w:t>
      </w:r>
    </w:p>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Imported, reprocessed, and replotted data to be analyzed, all using IPython Notebooks</w:t>
      </w:r>
    </w:p>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Attended weekly meetings with other researchers to discuss findings and difficulties with our individual endeavors. Includes regular presentations of recent individual work as well as group dialogue and critique concerning research methods.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Pioneer Hi-Bred, International</w:t>
      </w:r>
      <w:r w:rsidDel="00000000" w:rsidR="00000000" w:rsidRPr="00000000">
        <w:rPr>
          <w:sz w:val="20"/>
          <w:szCs w:val="20"/>
          <w:rtl w:val="0"/>
        </w:rPr>
        <w:t xml:space="preserve"> </w:t>
      </w:r>
      <w:r w:rsidDel="00000000" w:rsidR="00000000" w:rsidRPr="00000000">
        <w:rPr>
          <w:i w:val="1"/>
          <w:sz w:val="20"/>
          <w:szCs w:val="20"/>
          <w:rtl w:val="0"/>
        </w:rPr>
        <w:t xml:space="preserve">(Seasonal, 2010-Present)</w:t>
      </w:r>
    </w:p>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Crew leader</w:t>
      </w:r>
    </w:p>
    <w:p w:rsidR="00000000" w:rsidDel="00000000" w:rsidP="00000000" w:rsidRDefault="00000000" w:rsidRPr="00000000">
      <w:pPr>
        <w:numPr>
          <w:ilvl w:val="0"/>
          <w:numId w:val="8"/>
        </w:numPr>
        <w:spacing w:line="240" w:lineRule="auto"/>
        <w:ind w:left="720" w:hanging="360"/>
        <w:contextualSpacing w:val="1"/>
        <w:rPr>
          <w:sz w:val="18"/>
          <w:szCs w:val="18"/>
        </w:rPr>
      </w:pPr>
      <w:r w:rsidDel="00000000" w:rsidR="00000000" w:rsidRPr="00000000">
        <w:rPr>
          <w:sz w:val="18"/>
          <w:szCs w:val="18"/>
          <w:rtl w:val="0"/>
        </w:rPr>
        <w:t xml:space="preserve">Lead a designated group of workers, ensured that work was properly and efficiently completed; personally responsible for a section of the research experiments taking place on site; ensured the upholding of all rules and procedures necessary for successful and accurate research to take place</w:t>
      </w:r>
    </w:p>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Pollinator</w:t>
      </w:r>
    </w:p>
    <w:p w:rsidR="00000000" w:rsidDel="00000000" w:rsidP="00000000" w:rsidRDefault="00000000" w:rsidRPr="00000000">
      <w:pPr>
        <w:numPr>
          <w:ilvl w:val="0"/>
          <w:numId w:val="5"/>
        </w:numPr>
        <w:spacing w:line="240" w:lineRule="auto"/>
        <w:ind w:left="720" w:hanging="360"/>
        <w:contextualSpacing w:val="1"/>
        <w:rPr>
          <w:sz w:val="18"/>
          <w:szCs w:val="18"/>
        </w:rPr>
      </w:pPr>
      <w:r w:rsidDel="00000000" w:rsidR="00000000" w:rsidRPr="00000000">
        <w:rPr>
          <w:sz w:val="18"/>
          <w:szCs w:val="18"/>
          <w:rtl w:val="0"/>
        </w:rPr>
        <w:t xml:space="preserve">Worked in corn fields, following specific instructions of how to pollinate hybrid corn, for the purpose of research</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Village of Breckenridge</w:t>
      </w:r>
      <w:r w:rsidDel="00000000" w:rsidR="00000000" w:rsidRPr="00000000">
        <w:rPr>
          <w:sz w:val="20"/>
          <w:szCs w:val="20"/>
          <w:rtl w:val="0"/>
        </w:rPr>
        <w:t xml:space="preserve"> </w:t>
      </w:r>
      <w:r w:rsidDel="00000000" w:rsidR="00000000" w:rsidRPr="00000000">
        <w:rPr>
          <w:i w:val="1"/>
          <w:sz w:val="20"/>
          <w:szCs w:val="20"/>
          <w:rtl w:val="0"/>
        </w:rPr>
        <w:t xml:space="preserve">(Summer 2012)</w:t>
      </w:r>
    </w:p>
    <w:p w:rsidR="00000000" w:rsidDel="00000000" w:rsidP="00000000" w:rsidRDefault="00000000" w:rsidRPr="00000000">
      <w:pPr>
        <w:numPr>
          <w:ilvl w:val="0"/>
          <w:numId w:val="13"/>
        </w:numPr>
        <w:spacing w:line="240" w:lineRule="auto"/>
        <w:ind w:left="720" w:hanging="360"/>
        <w:contextualSpacing w:val="1"/>
        <w:rPr>
          <w:sz w:val="18"/>
          <w:szCs w:val="18"/>
        </w:rPr>
      </w:pPr>
      <w:r w:rsidDel="00000000" w:rsidR="00000000" w:rsidRPr="00000000">
        <w:rPr>
          <w:sz w:val="18"/>
          <w:szCs w:val="18"/>
          <w:rtl w:val="0"/>
        </w:rPr>
        <w:t xml:space="preserve">Improved local aesthetics, through painting of public rails and sanitation unit corrals</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Breckenridge High School</w:t>
      </w:r>
      <w:r w:rsidDel="00000000" w:rsidR="00000000" w:rsidRPr="00000000">
        <w:rPr>
          <w:sz w:val="20"/>
          <w:szCs w:val="20"/>
          <w:rtl w:val="0"/>
        </w:rPr>
        <w:t xml:space="preserve"> Music Department </w:t>
      </w:r>
      <w:r w:rsidDel="00000000" w:rsidR="00000000" w:rsidRPr="00000000">
        <w:rPr>
          <w:i w:val="1"/>
          <w:sz w:val="20"/>
          <w:szCs w:val="20"/>
          <w:rtl w:val="0"/>
        </w:rPr>
        <w:t xml:space="preserve">(Aug. 2015)</w:t>
      </w:r>
    </w:p>
    <w:p w:rsidR="00000000" w:rsidDel="00000000" w:rsidP="00000000" w:rsidRDefault="00000000" w:rsidRPr="00000000">
      <w:pPr>
        <w:numPr>
          <w:ilvl w:val="0"/>
          <w:numId w:val="13"/>
        </w:numPr>
        <w:spacing w:line="240" w:lineRule="auto"/>
        <w:ind w:left="720" w:hanging="360"/>
        <w:contextualSpacing w:val="1"/>
        <w:rPr>
          <w:sz w:val="18"/>
          <w:szCs w:val="18"/>
        </w:rPr>
      </w:pPr>
      <w:r w:rsidDel="00000000" w:rsidR="00000000" w:rsidRPr="00000000">
        <w:rPr>
          <w:sz w:val="18"/>
          <w:szCs w:val="18"/>
          <w:rtl w:val="0"/>
        </w:rPr>
        <w:t xml:space="preserve">Instructed the drumline at the school’s bandcamp</w:t>
      </w:r>
    </w:p>
    <w:p w:rsidR="00000000" w:rsidDel="00000000" w:rsidP="00000000" w:rsidRDefault="00000000" w:rsidRPr="00000000">
      <w:pPr>
        <w:numPr>
          <w:ilvl w:val="0"/>
          <w:numId w:val="13"/>
        </w:numPr>
        <w:spacing w:line="240" w:lineRule="auto"/>
        <w:ind w:left="720" w:hanging="360"/>
        <w:contextualSpacing w:val="1"/>
        <w:rPr>
          <w:sz w:val="18"/>
          <w:szCs w:val="18"/>
        </w:rPr>
      </w:pPr>
      <w:r w:rsidDel="00000000" w:rsidR="00000000" w:rsidRPr="00000000">
        <w:rPr>
          <w:sz w:val="18"/>
          <w:szCs w:val="18"/>
          <w:rtl w:val="0"/>
        </w:rPr>
        <w:t xml:space="preserve">Instructed band in marching technique</w:t>
      </w:r>
      <w:r w:rsidDel="00000000" w:rsidR="00000000" w:rsidRPr="00000000">
        <w:rPr>
          <w:rtl w:val="0"/>
        </w:rPr>
      </w:r>
    </w:p>
    <w:p w:rsidR="00000000" w:rsidDel="00000000" w:rsidP="00000000" w:rsidRDefault="00000000" w:rsidRPr="00000000">
      <w:pPr>
        <w:spacing w:before="180" w:line="240" w:lineRule="auto"/>
        <w:contextualSpacing w:val="0"/>
      </w:pPr>
      <w:r w:rsidDel="00000000" w:rsidR="00000000" w:rsidRPr="00000000">
        <w:rPr>
          <w:b w:val="1"/>
          <w:u w:val="single"/>
          <w:rtl w:val="0"/>
        </w:rPr>
        <w:t xml:space="preserve">COMMUNITY SERVICE</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American Red Cross Blood Drives </w:t>
      </w:r>
      <w:r w:rsidDel="00000000" w:rsidR="00000000" w:rsidRPr="00000000">
        <w:rPr>
          <w:sz w:val="20"/>
          <w:szCs w:val="20"/>
          <w:rtl w:val="0"/>
        </w:rPr>
        <w:t xml:space="preserve">‒ Breckenridge, MI </w:t>
      </w:r>
      <w:r w:rsidDel="00000000" w:rsidR="00000000" w:rsidRPr="00000000">
        <w:rPr>
          <w:i w:val="1"/>
          <w:sz w:val="20"/>
          <w:szCs w:val="20"/>
          <w:rtl w:val="0"/>
        </w:rPr>
        <w:t xml:space="preserve">(2013-2015)</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Coordinated, scheduled, and organized volunteer efforts, and volunteered there myself</w:t>
      </w:r>
    </w:p>
    <w:p w:rsidR="00000000" w:rsidDel="00000000" w:rsidP="00000000" w:rsidRDefault="00000000" w:rsidRPr="00000000">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Advertised for events, set up and cleaned up on days in which we hosted drives</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Breckenridge Food Pantry </w:t>
      </w:r>
      <w:r w:rsidDel="00000000" w:rsidR="00000000" w:rsidRPr="00000000">
        <w:rPr>
          <w:sz w:val="20"/>
          <w:szCs w:val="20"/>
          <w:rtl w:val="0"/>
        </w:rPr>
        <w:t xml:space="preserve">‒ </w:t>
      </w:r>
      <w:r w:rsidDel="00000000" w:rsidR="00000000" w:rsidRPr="00000000">
        <w:rPr>
          <w:i w:val="1"/>
          <w:sz w:val="20"/>
          <w:szCs w:val="20"/>
          <w:rtl w:val="0"/>
        </w:rPr>
        <w:t xml:space="preserve">(2012-2015)</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Provided setup and cleanup services for fundraising dinners</w:t>
      </w:r>
    </w:p>
    <w:p w:rsidR="00000000" w:rsidDel="00000000" w:rsidP="00000000" w:rsidRDefault="00000000" w:rsidRPr="00000000">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Aided in serving needy visitors to the program</w:t>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“Food with Friends” program </w:t>
      </w:r>
      <w:r w:rsidDel="00000000" w:rsidR="00000000" w:rsidRPr="00000000">
        <w:rPr>
          <w:sz w:val="20"/>
          <w:szCs w:val="20"/>
          <w:rtl w:val="0"/>
        </w:rPr>
        <w:t xml:space="preserve">‒ Breckenridge, MI </w:t>
      </w:r>
      <w:r w:rsidDel="00000000" w:rsidR="00000000" w:rsidRPr="00000000">
        <w:rPr>
          <w:i w:val="1"/>
          <w:sz w:val="20"/>
          <w:szCs w:val="20"/>
          <w:rtl w:val="0"/>
        </w:rPr>
        <w:t xml:space="preserve">(2013-2015)</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Organized all volunteer efforts for program</w:t>
      </w:r>
    </w:p>
    <w:p w:rsidR="00000000" w:rsidDel="00000000" w:rsidP="00000000" w:rsidRDefault="00000000" w:rsidRPr="00000000">
      <w:pPr>
        <w:numPr>
          <w:ilvl w:val="0"/>
          <w:numId w:val="2"/>
        </w:numPr>
        <w:spacing w:line="240" w:lineRule="auto"/>
        <w:ind w:left="720" w:hanging="360"/>
        <w:contextualSpacing w:val="1"/>
        <w:rPr>
          <w:sz w:val="18"/>
          <w:szCs w:val="18"/>
        </w:rPr>
      </w:pPr>
      <w:r w:rsidDel="00000000" w:rsidR="00000000" w:rsidRPr="00000000">
        <w:rPr>
          <w:sz w:val="18"/>
          <w:szCs w:val="18"/>
          <w:rtl w:val="0"/>
        </w:rPr>
        <w:t xml:space="preserve">Provided service for local senior citizens, giving them somewhere to socialize, and took part in that socialization</w:t>
      </w:r>
    </w:p>
    <w:p w:rsidR="00000000" w:rsidDel="00000000" w:rsidP="00000000" w:rsidRDefault="00000000" w:rsidRPr="00000000">
      <w:pPr>
        <w:spacing w:before="180" w:line="240" w:lineRule="auto"/>
        <w:contextualSpacing w:val="0"/>
      </w:pPr>
      <w:r w:rsidDel="00000000" w:rsidR="00000000" w:rsidRPr="00000000">
        <w:rPr>
          <w:b w:val="1"/>
          <w:u w:val="single"/>
          <w:rtl w:val="0"/>
        </w:rPr>
        <w:t xml:space="preserve">OTHER </w:t>
      </w:r>
      <w:r w:rsidDel="00000000" w:rsidR="00000000" w:rsidRPr="00000000">
        <w:rPr>
          <w:b w:val="1"/>
          <w:u w:val="single"/>
          <w:rtl w:val="0"/>
        </w:rPr>
        <w:t xml:space="preserve">EXPERIENCE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National Honor Society</w:t>
      </w:r>
      <w:r w:rsidDel="00000000" w:rsidR="00000000" w:rsidRPr="00000000">
        <w:rPr>
          <w:sz w:val="20"/>
          <w:szCs w:val="20"/>
          <w:rtl w:val="0"/>
        </w:rPr>
        <w:t xml:space="preserve"> ‒ Breckenridge, MI </w:t>
      </w:r>
      <w:r w:rsidDel="00000000" w:rsidR="00000000" w:rsidRPr="00000000">
        <w:rPr>
          <w:i w:val="1"/>
          <w:sz w:val="20"/>
          <w:szCs w:val="20"/>
          <w:rtl w:val="0"/>
        </w:rPr>
        <w:t xml:space="preserve">(2013-2015)</w:t>
      </w:r>
    </w:p>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Chapter President</w:t>
      </w:r>
    </w:p>
    <w:p w:rsidR="00000000" w:rsidDel="00000000" w:rsidP="00000000" w:rsidRDefault="00000000" w:rsidRPr="00000000">
      <w:pPr>
        <w:keepNext w:val="0"/>
        <w:keepLines w:val="0"/>
        <w:widowControl w:val="1"/>
        <w:numPr>
          <w:ilvl w:val="0"/>
          <w:numId w:val="4"/>
        </w:numPr>
        <w:spacing w:after="0" w:before="0" w:line="240" w:lineRule="auto"/>
        <w:ind w:left="720" w:right="0" w:hanging="360"/>
        <w:contextualSpacing w:val="1"/>
        <w:jc w:val="left"/>
        <w:rPr>
          <w:rFonts w:ascii="Arial" w:cs="Arial" w:eastAsia="Arial" w:hAnsi="Arial"/>
          <w:b w:val="0"/>
          <w:i w:val="0"/>
          <w:smallCaps w:val="0"/>
          <w:strike w:val="0"/>
          <w:color w:val="000000"/>
          <w:sz w:val="18"/>
          <w:szCs w:val="18"/>
          <w:vertAlign w:val="baseline"/>
        </w:rPr>
      </w:pPr>
      <w:r w:rsidDel="00000000" w:rsidR="00000000" w:rsidRPr="00000000">
        <w:rPr>
          <w:sz w:val="18"/>
          <w:szCs w:val="18"/>
          <w:rtl w:val="0"/>
        </w:rPr>
        <w:t xml:space="preserve">C</w:t>
      </w:r>
      <w:r w:rsidDel="00000000" w:rsidR="00000000" w:rsidRPr="00000000">
        <w:rPr>
          <w:sz w:val="18"/>
          <w:szCs w:val="18"/>
          <w:rtl w:val="0"/>
        </w:rPr>
        <w:t xml:space="preserve">oordinated all events and activities involving the NHS, volunteering or otherwise</w:t>
      </w:r>
    </w:p>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Maintained communications with outside groups and individuals, including administrations, local businesses, community members, and future members</w:t>
      </w:r>
    </w:p>
    <w:p w:rsidR="00000000" w:rsidDel="00000000" w:rsidP="00000000" w:rsidRDefault="00000000" w:rsidRPr="00000000">
      <w:pPr>
        <w:numPr>
          <w:ilvl w:val="0"/>
          <w:numId w:val="4"/>
        </w:numPr>
        <w:spacing w:line="240" w:lineRule="auto"/>
        <w:ind w:left="720" w:hanging="360"/>
        <w:contextualSpacing w:val="1"/>
        <w:rPr>
          <w:sz w:val="18"/>
          <w:szCs w:val="18"/>
        </w:rPr>
      </w:pPr>
      <w:r w:rsidDel="00000000" w:rsidR="00000000" w:rsidRPr="00000000">
        <w:rPr>
          <w:sz w:val="18"/>
          <w:szCs w:val="18"/>
          <w:rtl w:val="0"/>
        </w:rPr>
        <w:t xml:space="preserve">Mentored members, especially future officers in the practices of managing the chapter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University of </w:t>
      </w:r>
      <w:r w:rsidDel="00000000" w:rsidR="00000000" w:rsidRPr="00000000">
        <w:rPr>
          <w:b w:val="1"/>
          <w:sz w:val="20"/>
          <w:szCs w:val="20"/>
          <w:rtl w:val="0"/>
        </w:rPr>
        <w:t xml:space="preserve">Michigan Marching Band </w:t>
      </w:r>
      <w:r w:rsidDel="00000000" w:rsidR="00000000" w:rsidRPr="00000000">
        <w:rPr>
          <w:sz w:val="20"/>
          <w:szCs w:val="20"/>
          <w:rtl w:val="0"/>
        </w:rPr>
        <w:t xml:space="preserve">‒ </w:t>
      </w:r>
      <w:r w:rsidDel="00000000" w:rsidR="00000000" w:rsidRPr="00000000">
        <w:rPr>
          <w:i w:val="1"/>
          <w:sz w:val="20"/>
          <w:szCs w:val="20"/>
          <w:rtl w:val="0"/>
        </w:rPr>
        <w:t xml:space="preserve">(2015-Present)</w:t>
      </w:r>
    </w:p>
    <w:p w:rsidR="00000000" w:rsidDel="00000000" w:rsidP="00000000" w:rsidRDefault="00000000" w:rsidRPr="00000000">
      <w:pPr>
        <w:spacing w:line="240" w:lineRule="auto"/>
        <w:contextualSpacing w:val="0"/>
      </w:pPr>
      <w:r w:rsidDel="00000000" w:rsidR="00000000" w:rsidRPr="00000000">
        <w:rPr>
          <w:i w:val="1"/>
          <w:sz w:val="20"/>
          <w:szCs w:val="20"/>
          <w:rtl w:val="0"/>
        </w:rPr>
        <w:t xml:space="preserve">Drumline Member</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sz w:val="18"/>
          <w:szCs w:val="18"/>
        </w:rPr>
      </w:pPr>
      <w:r w:rsidDel="00000000" w:rsidR="00000000" w:rsidRPr="00000000">
        <w:rPr>
          <w:sz w:val="18"/>
          <w:szCs w:val="18"/>
          <w:rtl w:val="0"/>
        </w:rPr>
        <w:t xml:space="preserve">Operate in a team-centric environment, ensuring that new deadlines are met each week; dedicate time outside of rehearsal for personal practice and improvement</w:t>
      </w:r>
    </w:p>
    <w:p w:rsidR="00000000" w:rsidDel="00000000" w:rsidP="00000000" w:rsidRDefault="00000000" w:rsidRPr="00000000">
      <w:pPr>
        <w:keepNext w:val="0"/>
        <w:keepLines w:val="0"/>
        <w:widowControl w:val="1"/>
        <w:spacing w:after="0" w:before="180" w:line="240" w:lineRule="auto"/>
        <w:ind w:left="0" w:right="0" w:firstLine="0"/>
        <w:contextualSpacing w:val="0"/>
        <w:jc w:val="left"/>
        <w:rPr/>
      </w:pPr>
      <w:r w:rsidDel="00000000" w:rsidR="00000000" w:rsidRPr="00000000">
        <w:rPr>
          <w:b w:val="1"/>
          <w:u w:val="single"/>
          <w:rtl w:val="0"/>
        </w:rPr>
        <w:t xml:space="preserve">SKILLS</w:t>
      </w:r>
      <w:r w:rsidDel="00000000" w:rsidR="00000000" w:rsidRPr="00000000">
        <w:rPr>
          <w:rtl w:val="0"/>
        </w:rPr>
      </w:r>
    </w:p>
    <w:tbl>
      <w:tblPr>
        <w:tblStyle w:val="Table1"/>
        <w:bidi w:val="0"/>
        <w:tblW w:w="10905.0" w:type="dxa"/>
        <w:jc w:val="left"/>
        <w:tblInd w:w="-105.0" w:type="dxa"/>
        <w:tblLayout w:type="fixed"/>
        <w:tblLook w:val="0600"/>
      </w:tblPr>
      <w:tblGrid>
        <w:gridCol w:w="5865"/>
        <w:gridCol w:w="5040"/>
        <w:tblGridChange w:id="0">
          <w:tblGrid>
            <w:gridCol w:w="5865"/>
            <w:gridCol w:w="5040"/>
          </w:tblGrid>
        </w:tblGridChange>
      </w:tblGrid>
      <w:tr>
        <w:tc>
          <w:tcPr>
            <w:tcMar>
              <w:top w:w="7.199999999999999" w:type="dxa"/>
              <w:left w:w="7.199999999999999" w:type="dxa"/>
              <w:bottom w:w="7.199999999999999" w:type="dxa"/>
              <w:right w:w="7.199999999999999" w:type="dxa"/>
            </w:tcMar>
          </w:tcPr>
          <w:p w:rsidR="00000000" w:rsidDel="00000000" w:rsidP="00000000" w:rsidRDefault="00000000" w:rsidRPr="00000000">
            <w:pPr>
              <w:numPr>
                <w:ilvl w:val="0"/>
                <w:numId w:val="3"/>
              </w:numPr>
              <w:spacing w:line="240" w:lineRule="auto"/>
              <w:ind w:left="720" w:hanging="360"/>
              <w:contextualSpacing w:val="1"/>
              <w:rPr>
                <w:sz w:val="18"/>
                <w:szCs w:val="18"/>
              </w:rPr>
            </w:pPr>
            <w:r w:rsidDel="00000000" w:rsidR="00000000" w:rsidRPr="00000000">
              <w:rPr>
                <w:sz w:val="18"/>
                <w:szCs w:val="18"/>
                <w:rtl w:val="0"/>
              </w:rPr>
              <w:t xml:space="preserve">Experience in a strict experimental environment</w:t>
            </w:r>
          </w:p>
        </w:tc>
        <w:tc>
          <w:tcPr>
            <w:tcMar>
              <w:top w:w="7.199999999999999" w:type="dxa"/>
              <w:left w:w="7.199999999999999" w:type="dxa"/>
              <w:bottom w:w="7.199999999999999" w:type="dxa"/>
              <w:right w:w="7.199999999999999" w:type="dxa"/>
            </w:tcMar>
          </w:tcPr>
          <w:p w:rsidR="00000000" w:rsidDel="00000000" w:rsidP="00000000" w:rsidRDefault="00000000" w:rsidRPr="00000000">
            <w:pPr>
              <w:numPr>
                <w:ilvl w:val="0"/>
                <w:numId w:val="12"/>
              </w:numPr>
              <w:spacing w:line="240" w:lineRule="auto"/>
              <w:ind w:left="720" w:hanging="360"/>
              <w:contextualSpacing w:val="1"/>
              <w:rPr>
                <w:sz w:val="18"/>
                <w:szCs w:val="18"/>
              </w:rPr>
            </w:pPr>
            <w:r w:rsidDel="00000000" w:rsidR="00000000" w:rsidRPr="00000000">
              <w:rPr>
                <w:sz w:val="18"/>
                <w:szCs w:val="18"/>
                <w:rtl w:val="0"/>
              </w:rPr>
              <w:t xml:space="preserve">Lockout-tagout safety training</w:t>
            </w:r>
          </w:p>
        </w:tc>
      </w:tr>
      <w:tr>
        <w:tc>
          <w:tcPr>
            <w:tcMar>
              <w:top w:w="7.199999999999999" w:type="dxa"/>
              <w:left w:w="7.199999999999999" w:type="dxa"/>
              <w:bottom w:w="7.199999999999999" w:type="dxa"/>
              <w:right w:w="7.199999999999999" w:type="dxa"/>
            </w:tcMar>
          </w:tcPr>
          <w:p w:rsidR="00000000" w:rsidDel="00000000" w:rsidP="00000000" w:rsidRDefault="00000000" w:rsidRPr="00000000">
            <w:pPr>
              <w:numPr>
                <w:ilvl w:val="0"/>
                <w:numId w:val="10"/>
              </w:numPr>
              <w:spacing w:line="240" w:lineRule="auto"/>
              <w:ind w:left="720" w:hanging="360"/>
              <w:contextualSpacing w:val="1"/>
              <w:rPr>
                <w:sz w:val="18"/>
                <w:szCs w:val="18"/>
              </w:rPr>
            </w:pPr>
            <w:r w:rsidDel="00000000" w:rsidR="00000000" w:rsidRPr="00000000">
              <w:rPr>
                <w:sz w:val="18"/>
                <w:szCs w:val="18"/>
                <w:rtl w:val="0"/>
              </w:rPr>
              <w:t xml:space="preserve">Experience with Python</w:t>
            </w:r>
          </w:p>
        </w:tc>
        <w:tc>
          <w:tcPr>
            <w:tcMar>
              <w:top w:w="7.199999999999999" w:type="dxa"/>
              <w:left w:w="7.199999999999999" w:type="dxa"/>
              <w:bottom w:w="7.199999999999999" w:type="dxa"/>
              <w:right w:w="7.199999999999999"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7.199999999999999" w:type="dxa"/>
              <w:left w:w="7.199999999999999" w:type="dxa"/>
              <w:bottom w:w="7.199999999999999" w:type="dxa"/>
              <w:right w:w="7.199999999999999" w:type="dxa"/>
            </w:tcMar>
          </w:tcPr>
          <w:p w:rsidR="00000000" w:rsidDel="00000000" w:rsidP="00000000" w:rsidRDefault="00000000" w:rsidRPr="00000000">
            <w:pPr>
              <w:numPr>
                <w:ilvl w:val="0"/>
                <w:numId w:val="9"/>
              </w:numPr>
              <w:spacing w:line="240" w:lineRule="auto"/>
              <w:ind w:left="720" w:hanging="360"/>
              <w:contextualSpacing w:val="1"/>
              <w:rPr>
                <w:sz w:val="18"/>
                <w:szCs w:val="18"/>
              </w:rPr>
            </w:pPr>
            <w:r w:rsidDel="00000000" w:rsidR="00000000" w:rsidRPr="00000000">
              <w:rPr>
                <w:sz w:val="18"/>
                <w:szCs w:val="18"/>
                <w:rtl w:val="0"/>
              </w:rPr>
              <w:t xml:space="preserve">Qualitative and quantitative data entry/analysis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7.199999999999999" w:type="dxa"/>
              <w:left w:w="7.199999999999999" w:type="dxa"/>
              <w:bottom w:w="7.199999999999999" w:type="dxa"/>
              <w:right w:w="7.199999999999999" w:type="dxa"/>
            </w:tcMar>
          </w:tcPr>
          <w:p w:rsidR="00000000" w:rsidDel="00000000" w:rsidP="00000000" w:rsidRDefault="00000000" w:rsidRPr="00000000">
            <w:pPr>
              <w:numPr>
                <w:ilvl w:val="0"/>
                <w:numId w:val="7"/>
              </w:numPr>
              <w:spacing w:line="240" w:lineRule="auto"/>
              <w:ind w:left="720" w:hanging="360"/>
              <w:contextualSpacing w:val="1"/>
              <w:rPr>
                <w:sz w:val="18"/>
                <w:szCs w:val="18"/>
              </w:rPr>
            </w:pPr>
            <w:r w:rsidDel="00000000" w:rsidR="00000000" w:rsidRPr="00000000">
              <w:rPr>
                <w:sz w:val="18"/>
                <w:szCs w:val="18"/>
                <w:rtl w:val="0"/>
              </w:rPr>
              <w:t xml:space="preserve">Dangerous chemical/pesticide safety and handling training</w:t>
            </w:r>
          </w:p>
        </w:tc>
      </w:tr>
    </w:tbl>
    <w:p w:rsidR="00000000" w:rsidDel="00000000" w:rsidP="00000000" w:rsidRDefault="00000000" w:rsidRPr="00000000">
      <w:pPr>
        <w:spacing w:line="240" w:lineRule="auto"/>
        <w:contextualSpacing w:val="0"/>
      </w:pPr>
      <w:r w:rsidDel="00000000" w:rsidR="00000000" w:rsidRPr="00000000">
        <w:rPr>
          <w:rtl w:val="0"/>
        </w:rPr>
      </w:r>
    </w:p>
    <w:sectPr>
      <w:headerReference r:id="rId5" w:type="default"/>
      <w:pgSz w:h="15840" w:w="12240"/>
      <w:pgMar w:bottom="720" w:top="431.99999999999994"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1928813" cy="317183"/>
              <wp:effectExtent b="0" l="0" r="0" t="0"/>
              <wp:wrapSquare wrapText="bothSides" distB="114300" distT="114300" distL="114300" distR="114300"/>
              <wp:docPr id="1" name=""/>
              <a:graphic>
                <a:graphicData uri="http://schemas.microsoft.com/office/word/2010/wordprocessingShape">
                  <wps:wsp>
                    <wps:cNvSpPr txBox="1"/>
                    <wps:cNvPr id="2" name="Shape 2"/>
                    <wps:spPr>
                      <a:xfrm>
                        <a:off x="1504950" y="1257300"/>
                        <a:ext cx="28194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60"/>
                              <w:vertAlign w:val="baseline"/>
                            </w:rPr>
                            <w:t xml:space="preserve">Parker Schaub</w:t>
                          </w:r>
                        </w:p>
                      </w:txbxContent>
                    </wps:txbx>
                    <wps:bodyPr anchorCtr="0" anchor="ctr" bIns="91425" lIns="91425" rIns="91425" tIns="91425"/>
                  </wps:ws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57150</wp:posOffset>
              </wp:positionV>
              <wp:extent cx="1928813" cy="31718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1928813" cy="317183"/>
                      </a:xfrm>
                      <a:prstGeom prst="rect"/>
                      <a:ln/>
                    </pic:spPr>
                  </pic:pic>
                </a:graphicData>
              </a:graphic>
            </wp:anchor>
          </w:drawing>
        </mc:Fallback>
      </mc:AlternateContent>
    </w:r>
  </w:p>
  <w:p w:rsidR="00000000" w:rsidDel="00000000" w:rsidP="00000000" w:rsidRDefault="00000000" w:rsidRPr="00000000">
    <w:pPr>
      <w:spacing w:line="240" w:lineRule="auto"/>
      <w:contextualSpacing w:val="0"/>
      <w:jc w:val="right"/>
    </w:pPr>
    <w:r w:rsidDel="00000000" w:rsidR="00000000" w:rsidRPr="00000000">
      <w:rPr>
        <w:sz w:val="18"/>
        <w:szCs w:val="18"/>
        <w:rtl w:val="0"/>
      </w:rPr>
      <w:t xml:space="preserve">schaubp@umich.edu</w:t>
    </w:r>
  </w:p>
  <w:p w:rsidR="00000000" w:rsidDel="00000000" w:rsidP="00000000" w:rsidRDefault="00000000" w:rsidRPr="00000000">
    <w:pPr>
      <w:spacing w:line="240" w:lineRule="auto"/>
      <w:contextualSpacing w:val="0"/>
      <w:jc w:val="right"/>
    </w:pPr>
    <w:r w:rsidDel="00000000" w:rsidR="00000000" w:rsidRPr="00000000">
      <w:rPr>
        <w:sz w:val="18"/>
        <w:szCs w:val="18"/>
        <w:rtl w:val="0"/>
      </w:rPr>
      <w:t xml:space="preserve">315 4th St., Breckenridge, MI 48615</w:t>
    </w:r>
  </w:p>
  <w:p w:rsidR="00000000" w:rsidDel="00000000" w:rsidP="00000000" w:rsidRDefault="00000000" w:rsidRPr="00000000">
    <w:pPr>
      <w:spacing w:line="240" w:lineRule="auto"/>
      <w:contextualSpacing w:val="0"/>
      <w:jc w:val="right"/>
    </w:pPr>
    <w:r w:rsidDel="00000000" w:rsidR="00000000" w:rsidRPr="00000000">
      <w:rPr>
        <w:sz w:val="18"/>
        <w:szCs w:val="18"/>
        <w:rtl w:val="0"/>
      </w:rPr>
      <w:t xml:space="preserve">989-842-0010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xml"/></Relationships>
</file>

<file path=word/_rels/header.xml.rels><?xml version="1.0" encoding="UTF-8" standalone="yes"?><Relationships xmlns="http://schemas.openxmlformats.org/package/2006/relationships"><Relationship Id="rId1" Type="http://schemas.openxmlformats.org/officeDocument/2006/relationships/image" Target="media/image01.png"/></Relationships>
</file>