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81285F" w:rsidRPr="00914102" w:rsidRDefault="0081285F" w:rsidP="00A65D39">
                            <w:pPr>
                              <w:pStyle w:val="Vorgelegt"/>
                            </w:pPr>
                            <w:r>
                              <w:t>Vorgelegt der Fakultät für Wirtschaftswissenschaft</w:t>
                            </w:r>
                          </w:p>
                          <w:p w14:paraId="2DA42285" w14:textId="77777777" w:rsidR="0081285F" w:rsidRDefault="0081285F"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81285F" w:rsidRDefault="0081285F" w:rsidP="00A65D39">
                            <w:pPr>
                              <w:pStyle w:val="Vorgelegt"/>
                            </w:pPr>
                            <w:r>
                              <w:t>Lehrstuhl für Betriebswirtschaftslehre,</w:t>
                            </w:r>
                          </w:p>
                          <w:p w14:paraId="30ECB503" w14:textId="77777777" w:rsidR="0081285F" w:rsidRPr="00D2428A" w:rsidRDefault="0081285F"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81285F" w:rsidRPr="00914102" w:rsidRDefault="0081285F" w:rsidP="00A65D39">
                      <w:pPr>
                        <w:pStyle w:val="Vorgelegt"/>
                      </w:pPr>
                      <w:r>
                        <w:t>Vorgelegt der Fakultät für Wirtschaftswissenschaft</w:t>
                      </w:r>
                    </w:p>
                    <w:p w14:paraId="2DA42285" w14:textId="77777777" w:rsidR="0081285F" w:rsidRDefault="0081285F"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81285F" w:rsidRDefault="0081285F" w:rsidP="00A65D39">
                      <w:pPr>
                        <w:pStyle w:val="Vorgelegt"/>
                      </w:pPr>
                      <w:r>
                        <w:t>Lehrstuhl für Betriebswirtschaftslehre,</w:t>
                      </w:r>
                    </w:p>
                    <w:p w14:paraId="30ECB503" w14:textId="77777777" w:rsidR="0081285F" w:rsidRPr="00D2428A" w:rsidRDefault="0081285F"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6C8BD38C" w:rsidR="00234858" w:rsidRDefault="00234858" w:rsidP="001B14D2">
      <w:pPr>
        <w:pStyle w:val="MetadatenStudent2"/>
      </w:pPr>
      <w:r>
        <w:t>Betreuer:</w:t>
      </w:r>
      <w:r>
        <w:tab/>
      </w:r>
      <w:r w:rsidR="002A4D9D">
        <w:fldChar w:fldCharType="begin">
          <w:ffData>
            <w:name w:val="Text7"/>
            <w:enabled/>
            <w:calcOnExit w:val="0"/>
            <w:textInput>
              <w:default w:val="M. Sc. Christian Grawe"/>
            </w:textInput>
          </w:ffData>
        </w:fldChar>
      </w:r>
      <w:bookmarkStart w:id="6" w:name="Text7"/>
      <w:r w:rsidR="002A4D9D">
        <w:instrText xml:space="preserve"> FORMTEXT </w:instrText>
      </w:r>
      <w:r w:rsidR="002A4D9D">
        <w:fldChar w:fldCharType="separate"/>
      </w:r>
      <w:r w:rsidR="002A4D9D">
        <w:rPr>
          <w:noProof/>
        </w:rPr>
        <w:t>M. Sc. Christian Grawe</w:t>
      </w:r>
      <w:r w:rsidR="002A4D9D">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48B30326" w:rsidR="0099415D" w:rsidRPr="00496219" w:rsidRDefault="0099415D" w:rsidP="0099415D">
      <w:pPr>
        <w:pStyle w:val="StandardWeb"/>
        <w:rPr>
          <w:rFonts w:ascii="Verdana" w:hAnsi="Verdana" w:cs="Arial"/>
          <w:b/>
          <w:sz w:val="28"/>
          <w:szCs w:val="28"/>
        </w:rPr>
      </w:pPr>
      <w:bookmarkStart w:id="10" w:name="Sperrvermerk"/>
      <w:r w:rsidRPr="00496219">
        <w:rPr>
          <w:rFonts w:ascii="Verdana" w:hAnsi="Verdana" w:cs="Arial"/>
          <w:b/>
          <w:sz w:val="28"/>
          <w:szCs w:val="28"/>
        </w:rPr>
        <w:lastRenderedPageBreak/>
        <w:t>Sperrvermerk</w:t>
      </w:r>
      <w:bookmarkEnd w:id="10"/>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1"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1"/>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2"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2"/>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3"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3"/>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550C7707" w14:textId="77777777" w:rsidR="001A3216"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46933797" w:history="1">
        <w:r w:rsidR="001A3216" w:rsidRPr="00F34156">
          <w:rPr>
            <w:rStyle w:val="Link"/>
          </w:rPr>
          <w:t>Abbildungsverzeichnis</w:t>
        </w:r>
        <w:r w:rsidR="001A3216">
          <w:rPr>
            <w:webHidden/>
          </w:rPr>
          <w:tab/>
        </w:r>
        <w:r w:rsidR="001A3216">
          <w:rPr>
            <w:webHidden/>
          </w:rPr>
          <w:fldChar w:fldCharType="begin"/>
        </w:r>
        <w:r w:rsidR="001A3216">
          <w:rPr>
            <w:webHidden/>
          </w:rPr>
          <w:instrText xml:space="preserve"> PAGEREF _Toc446933797 \h </w:instrText>
        </w:r>
        <w:r w:rsidR="001A3216">
          <w:rPr>
            <w:webHidden/>
          </w:rPr>
        </w:r>
        <w:r w:rsidR="001A3216">
          <w:rPr>
            <w:webHidden/>
          </w:rPr>
          <w:fldChar w:fldCharType="separate"/>
        </w:r>
        <w:r w:rsidR="001A3216">
          <w:rPr>
            <w:webHidden/>
          </w:rPr>
          <w:t>II</w:t>
        </w:r>
        <w:r w:rsidR="001A3216">
          <w:rPr>
            <w:webHidden/>
          </w:rPr>
          <w:fldChar w:fldCharType="end"/>
        </w:r>
      </w:hyperlink>
    </w:p>
    <w:p w14:paraId="5A3F2640" w14:textId="77777777" w:rsidR="001A3216" w:rsidRDefault="001A3216">
      <w:pPr>
        <w:pStyle w:val="Verzeichnis1"/>
        <w:rPr>
          <w:rFonts w:asciiTheme="minorHAnsi" w:eastAsiaTheme="minorEastAsia" w:hAnsiTheme="minorHAnsi" w:cstheme="minorBidi"/>
          <w:b w:val="0"/>
          <w:sz w:val="24"/>
          <w:szCs w:val="24"/>
        </w:rPr>
      </w:pPr>
      <w:hyperlink w:anchor="_Toc446933798" w:history="1">
        <w:r w:rsidRPr="00F34156">
          <w:rPr>
            <w:rStyle w:val="Link"/>
          </w:rPr>
          <w:t>Tabellenverzeichnis</w:t>
        </w:r>
        <w:r>
          <w:rPr>
            <w:webHidden/>
          </w:rPr>
          <w:tab/>
        </w:r>
        <w:r>
          <w:rPr>
            <w:webHidden/>
          </w:rPr>
          <w:fldChar w:fldCharType="begin"/>
        </w:r>
        <w:r>
          <w:rPr>
            <w:webHidden/>
          </w:rPr>
          <w:instrText xml:space="preserve"> PAGEREF _Toc446933798 \h </w:instrText>
        </w:r>
        <w:r>
          <w:rPr>
            <w:webHidden/>
          </w:rPr>
        </w:r>
        <w:r>
          <w:rPr>
            <w:webHidden/>
          </w:rPr>
          <w:fldChar w:fldCharType="separate"/>
        </w:r>
        <w:r>
          <w:rPr>
            <w:webHidden/>
          </w:rPr>
          <w:t>III</w:t>
        </w:r>
        <w:r>
          <w:rPr>
            <w:webHidden/>
          </w:rPr>
          <w:fldChar w:fldCharType="end"/>
        </w:r>
      </w:hyperlink>
    </w:p>
    <w:p w14:paraId="43AB55DE" w14:textId="77777777" w:rsidR="001A3216" w:rsidRDefault="001A3216">
      <w:pPr>
        <w:pStyle w:val="Verzeichnis1"/>
        <w:rPr>
          <w:rFonts w:asciiTheme="minorHAnsi" w:eastAsiaTheme="minorEastAsia" w:hAnsiTheme="minorHAnsi" w:cstheme="minorBidi"/>
          <w:b w:val="0"/>
          <w:sz w:val="24"/>
          <w:szCs w:val="24"/>
        </w:rPr>
      </w:pPr>
      <w:hyperlink w:anchor="_Toc446933799" w:history="1">
        <w:r w:rsidRPr="00F34156">
          <w:rPr>
            <w:rStyle w:val="Link"/>
            <w:lang w:val="en-US"/>
          </w:rPr>
          <w:t>Abkürzungsverzeichnis</w:t>
        </w:r>
        <w:r>
          <w:rPr>
            <w:webHidden/>
          </w:rPr>
          <w:tab/>
        </w:r>
        <w:r>
          <w:rPr>
            <w:webHidden/>
          </w:rPr>
          <w:fldChar w:fldCharType="begin"/>
        </w:r>
        <w:r>
          <w:rPr>
            <w:webHidden/>
          </w:rPr>
          <w:instrText xml:space="preserve"> PAGEREF _Toc446933799 \h </w:instrText>
        </w:r>
        <w:r>
          <w:rPr>
            <w:webHidden/>
          </w:rPr>
        </w:r>
        <w:r>
          <w:rPr>
            <w:webHidden/>
          </w:rPr>
          <w:fldChar w:fldCharType="separate"/>
        </w:r>
        <w:r>
          <w:rPr>
            <w:webHidden/>
          </w:rPr>
          <w:t>IV</w:t>
        </w:r>
        <w:r>
          <w:rPr>
            <w:webHidden/>
          </w:rPr>
          <w:fldChar w:fldCharType="end"/>
        </w:r>
      </w:hyperlink>
    </w:p>
    <w:p w14:paraId="1F09FFB7" w14:textId="77777777" w:rsidR="001A3216" w:rsidRDefault="001A3216">
      <w:pPr>
        <w:pStyle w:val="Verzeichnis1"/>
        <w:rPr>
          <w:rFonts w:asciiTheme="minorHAnsi" w:eastAsiaTheme="minorEastAsia" w:hAnsiTheme="minorHAnsi" w:cstheme="minorBidi"/>
          <w:b w:val="0"/>
          <w:sz w:val="24"/>
          <w:szCs w:val="24"/>
        </w:rPr>
      </w:pPr>
      <w:hyperlink w:anchor="_Toc446933800" w:history="1">
        <w:r w:rsidRPr="00F34156">
          <w:rPr>
            <w:rStyle w:val="Link"/>
          </w:rPr>
          <w:t>1</w:t>
        </w:r>
        <w:r>
          <w:rPr>
            <w:rFonts w:asciiTheme="minorHAnsi" w:eastAsiaTheme="minorEastAsia" w:hAnsiTheme="minorHAnsi" w:cstheme="minorBidi"/>
            <w:b w:val="0"/>
            <w:sz w:val="24"/>
            <w:szCs w:val="24"/>
          </w:rPr>
          <w:tab/>
        </w:r>
        <w:r w:rsidRPr="00F34156">
          <w:rPr>
            <w:rStyle w:val="Link"/>
          </w:rPr>
          <w:t>Einleitung</w:t>
        </w:r>
        <w:r>
          <w:rPr>
            <w:webHidden/>
          </w:rPr>
          <w:tab/>
        </w:r>
        <w:r>
          <w:rPr>
            <w:webHidden/>
          </w:rPr>
          <w:fldChar w:fldCharType="begin"/>
        </w:r>
        <w:r>
          <w:rPr>
            <w:webHidden/>
          </w:rPr>
          <w:instrText xml:space="preserve"> PAGEREF _Toc446933800 \h </w:instrText>
        </w:r>
        <w:r>
          <w:rPr>
            <w:webHidden/>
          </w:rPr>
        </w:r>
        <w:r>
          <w:rPr>
            <w:webHidden/>
          </w:rPr>
          <w:fldChar w:fldCharType="separate"/>
        </w:r>
        <w:r>
          <w:rPr>
            <w:webHidden/>
          </w:rPr>
          <w:t>1</w:t>
        </w:r>
        <w:r>
          <w:rPr>
            <w:webHidden/>
          </w:rPr>
          <w:fldChar w:fldCharType="end"/>
        </w:r>
      </w:hyperlink>
    </w:p>
    <w:p w14:paraId="5DA3CFB1" w14:textId="77777777" w:rsidR="001A3216" w:rsidRDefault="001A3216">
      <w:pPr>
        <w:pStyle w:val="Verzeichnis1"/>
        <w:rPr>
          <w:rFonts w:asciiTheme="minorHAnsi" w:eastAsiaTheme="minorEastAsia" w:hAnsiTheme="minorHAnsi" w:cstheme="minorBidi"/>
          <w:b w:val="0"/>
          <w:sz w:val="24"/>
          <w:szCs w:val="24"/>
        </w:rPr>
      </w:pPr>
      <w:hyperlink w:anchor="_Toc446933801" w:history="1">
        <w:r w:rsidRPr="00F34156">
          <w:rPr>
            <w:rStyle w:val="Link"/>
          </w:rPr>
          <w:t>2</w:t>
        </w:r>
        <w:r>
          <w:rPr>
            <w:rFonts w:asciiTheme="minorHAnsi" w:eastAsiaTheme="minorEastAsia" w:hAnsiTheme="minorHAnsi" w:cstheme="minorBidi"/>
            <w:b w:val="0"/>
            <w:sz w:val="24"/>
            <w:szCs w:val="24"/>
          </w:rPr>
          <w:tab/>
        </w:r>
        <w:r w:rsidRPr="00F34156">
          <w:rPr>
            <w:rStyle w:val="Link"/>
          </w:rPr>
          <w:t>Grundlagen</w:t>
        </w:r>
        <w:r>
          <w:rPr>
            <w:webHidden/>
          </w:rPr>
          <w:tab/>
        </w:r>
        <w:r>
          <w:rPr>
            <w:webHidden/>
          </w:rPr>
          <w:fldChar w:fldCharType="begin"/>
        </w:r>
        <w:r>
          <w:rPr>
            <w:webHidden/>
          </w:rPr>
          <w:instrText xml:space="preserve"> PAGEREF _Toc446933801 \h </w:instrText>
        </w:r>
        <w:r>
          <w:rPr>
            <w:webHidden/>
          </w:rPr>
        </w:r>
        <w:r>
          <w:rPr>
            <w:webHidden/>
          </w:rPr>
          <w:fldChar w:fldCharType="separate"/>
        </w:r>
        <w:r>
          <w:rPr>
            <w:webHidden/>
          </w:rPr>
          <w:t>3</w:t>
        </w:r>
        <w:r>
          <w:rPr>
            <w:webHidden/>
          </w:rPr>
          <w:fldChar w:fldCharType="end"/>
        </w:r>
      </w:hyperlink>
    </w:p>
    <w:p w14:paraId="7063ACB0" w14:textId="77777777" w:rsidR="001A3216" w:rsidRDefault="001A3216">
      <w:pPr>
        <w:pStyle w:val="Verzeichnis2"/>
        <w:rPr>
          <w:rFonts w:asciiTheme="minorHAnsi" w:eastAsiaTheme="minorEastAsia" w:hAnsiTheme="minorHAnsi" w:cstheme="minorBidi"/>
          <w:sz w:val="24"/>
          <w:szCs w:val="24"/>
        </w:rPr>
      </w:pPr>
      <w:hyperlink w:anchor="_Toc446933802" w:history="1">
        <w:r w:rsidRPr="00F34156">
          <w:rPr>
            <w:rStyle w:val="Link"/>
          </w:rPr>
          <w:t>2.1</w:t>
        </w:r>
        <w:r>
          <w:rPr>
            <w:rFonts w:asciiTheme="minorHAnsi" w:eastAsiaTheme="minorEastAsia" w:hAnsiTheme="minorHAnsi" w:cstheme="minorBidi"/>
            <w:sz w:val="24"/>
            <w:szCs w:val="24"/>
          </w:rPr>
          <w:tab/>
        </w:r>
        <w:r w:rsidRPr="00F34156">
          <w:rPr>
            <w:rStyle w:val="Link"/>
          </w:rPr>
          <w:t>Innovation zur Existenzsicherung</w:t>
        </w:r>
        <w:r>
          <w:rPr>
            <w:webHidden/>
          </w:rPr>
          <w:tab/>
        </w:r>
        <w:r>
          <w:rPr>
            <w:webHidden/>
          </w:rPr>
          <w:fldChar w:fldCharType="begin"/>
        </w:r>
        <w:r>
          <w:rPr>
            <w:webHidden/>
          </w:rPr>
          <w:instrText xml:space="preserve"> PAGEREF _Toc446933802 \h </w:instrText>
        </w:r>
        <w:r>
          <w:rPr>
            <w:webHidden/>
          </w:rPr>
        </w:r>
        <w:r>
          <w:rPr>
            <w:webHidden/>
          </w:rPr>
          <w:fldChar w:fldCharType="separate"/>
        </w:r>
        <w:r>
          <w:rPr>
            <w:webHidden/>
          </w:rPr>
          <w:t>3</w:t>
        </w:r>
        <w:r>
          <w:rPr>
            <w:webHidden/>
          </w:rPr>
          <w:fldChar w:fldCharType="end"/>
        </w:r>
      </w:hyperlink>
    </w:p>
    <w:p w14:paraId="3AE4D1A7" w14:textId="77777777" w:rsidR="001A3216" w:rsidRDefault="001A3216">
      <w:pPr>
        <w:pStyle w:val="Verzeichnis2"/>
        <w:rPr>
          <w:rFonts w:asciiTheme="minorHAnsi" w:eastAsiaTheme="minorEastAsia" w:hAnsiTheme="minorHAnsi" w:cstheme="minorBidi"/>
          <w:sz w:val="24"/>
          <w:szCs w:val="24"/>
        </w:rPr>
      </w:pPr>
      <w:hyperlink w:anchor="_Toc446933803" w:history="1">
        <w:r w:rsidRPr="00F34156">
          <w:rPr>
            <w:rStyle w:val="Link"/>
          </w:rPr>
          <w:t>2.2</w:t>
        </w:r>
        <w:r>
          <w:rPr>
            <w:rFonts w:asciiTheme="minorHAnsi" w:eastAsiaTheme="minorEastAsia" w:hAnsiTheme="minorHAnsi" w:cstheme="minorBidi"/>
            <w:sz w:val="24"/>
            <w:szCs w:val="24"/>
          </w:rPr>
          <w:tab/>
        </w:r>
        <w:r w:rsidRPr="00F34156">
          <w:rPr>
            <w:rStyle w:val="Link"/>
          </w:rPr>
          <w:t>Innovationssteuerung durch Produkt-Management</w:t>
        </w:r>
        <w:r>
          <w:rPr>
            <w:webHidden/>
          </w:rPr>
          <w:tab/>
        </w:r>
        <w:r>
          <w:rPr>
            <w:webHidden/>
          </w:rPr>
          <w:fldChar w:fldCharType="begin"/>
        </w:r>
        <w:r>
          <w:rPr>
            <w:webHidden/>
          </w:rPr>
          <w:instrText xml:space="preserve"> PAGEREF _Toc446933803 \h </w:instrText>
        </w:r>
        <w:r>
          <w:rPr>
            <w:webHidden/>
          </w:rPr>
        </w:r>
        <w:r>
          <w:rPr>
            <w:webHidden/>
          </w:rPr>
          <w:fldChar w:fldCharType="separate"/>
        </w:r>
        <w:r>
          <w:rPr>
            <w:webHidden/>
          </w:rPr>
          <w:t>6</w:t>
        </w:r>
        <w:r>
          <w:rPr>
            <w:webHidden/>
          </w:rPr>
          <w:fldChar w:fldCharType="end"/>
        </w:r>
      </w:hyperlink>
    </w:p>
    <w:p w14:paraId="774BB4ED" w14:textId="77777777" w:rsidR="001A3216" w:rsidRDefault="001A3216">
      <w:pPr>
        <w:pStyle w:val="Verzeichnis2"/>
        <w:rPr>
          <w:rFonts w:asciiTheme="minorHAnsi" w:eastAsiaTheme="minorEastAsia" w:hAnsiTheme="minorHAnsi" w:cstheme="minorBidi"/>
          <w:sz w:val="24"/>
          <w:szCs w:val="24"/>
        </w:rPr>
      </w:pPr>
      <w:hyperlink w:anchor="_Toc446933804" w:history="1">
        <w:r w:rsidRPr="00F34156">
          <w:rPr>
            <w:rStyle w:val="Link"/>
          </w:rPr>
          <w:t>2.3</w:t>
        </w:r>
        <w:r>
          <w:rPr>
            <w:rFonts w:asciiTheme="minorHAnsi" w:eastAsiaTheme="minorEastAsia" w:hAnsiTheme="minorHAnsi" w:cstheme="minorBidi"/>
            <w:sz w:val="24"/>
            <w:szCs w:val="24"/>
          </w:rPr>
          <w:tab/>
        </w:r>
        <w:r w:rsidRPr="00F34156">
          <w:rPr>
            <w:rStyle w:val="Link"/>
          </w:rPr>
          <w:t>Der Produktlebenszyklus</w:t>
        </w:r>
        <w:r>
          <w:rPr>
            <w:webHidden/>
          </w:rPr>
          <w:tab/>
        </w:r>
        <w:r>
          <w:rPr>
            <w:webHidden/>
          </w:rPr>
          <w:fldChar w:fldCharType="begin"/>
        </w:r>
        <w:r>
          <w:rPr>
            <w:webHidden/>
          </w:rPr>
          <w:instrText xml:space="preserve"> PAGEREF _Toc446933804 \h </w:instrText>
        </w:r>
        <w:r>
          <w:rPr>
            <w:webHidden/>
          </w:rPr>
        </w:r>
        <w:r>
          <w:rPr>
            <w:webHidden/>
          </w:rPr>
          <w:fldChar w:fldCharType="separate"/>
        </w:r>
        <w:r>
          <w:rPr>
            <w:webHidden/>
          </w:rPr>
          <w:t>7</w:t>
        </w:r>
        <w:r>
          <w:rPr>
            <w:webHidden/>
          </w:rPr>
          <w:fldChar w:fldCharType="end"/>
        </w:r>
      </w:hyperlink>
    </w:p>
    <w:p w14:paraId="2E68F052" w14:textId="77777777" w:rsidR="001A3216" w:rsidRDefault="001A3216">
      <w:pPr>
        <w:pStyle w:val="Verzeichnis2"/>
        <w:rPr>
          <w:rFonts w:asciiTheme="minorHAnsi" w:eastAsiaTheme="minorEastAsia" w:hAnsiTheme="minorHAnsi" w:cstheme="minorBidi"/>
          <w:sz w:val="24"/>
          <w:szCs w:val="24"/>
        </w:rPr>
      </w:pPr>
      <w:hyperlink w:anchor="_Toc446933805" w:history="1">
        <w:r w:rsidRPr="00F34156">
          <w:rPr>
            <w:rStyle w:val="Link"/>
          </w:rPr>
          <w:t>2.4</w:t>
        </w:r>
        <w:r>
          <w:rPr>
            <w:rFonts w:asciiTheme="minorHAnsi" w:eastAsiaTheme="minorEastAsia" w:hAnsiTheme="minorHAnsi" w:cstheme="minorBidi"/>
            <w:sz w:val="24"/>
            <w:szCs w:val="24"/>
          </w:rPr>
          <w:tab/>
        </w:r>
        <w:r w:rsidRPr="00F34156">
          <w:rPr>
            <w:rStyle w:val="Link"/>
          </w:rPr>
          <w:t>Produktveröffentlichung durch Standards im Release-Management</w:t>
        </w:r>
        <w:r>
          <w:rPr>
            <w:webHidden/>
          </w:rPr>
          <w:tab/>
        </w:r>
        <w:r>
          <w:rPr>
            <w:webHidden/>
          </w:rPr>
          <w:fldChar w:fldCharType="begin"/>
        </w:r>
        <w:r>
          <w:rPr>
            <w:webHidden/>
          </w:rPr>
          <w:instrText xml:space="preserve"> PAGEREF _Toc446933805 \h </w:instrText>
        </w:r>
        <w:r>
          <w:rPr>
            <w:webHidden/>
          </w:rPr>
        </w:r>
        <w:r>
          <w:rPr>
            <w:webHidden/>
          </w:rPr>
          <w:fldChar w:fldCharType="separate"/>
        </w:r>
        <w:r>
          <w:rPr>
            <w:webHidden/>
          </w:rPr>
          <w:t>10</w:t>
        </w:r>
        <w:r>
          <w:rPr>
            <w:webHidden/>
          </w:rPr>
          <w:fldChar w:fldCharType="end"/>
        </w:r>
      </w:hyperlink>
    </w:p>
    <w:p w14:paraId="0AD835F6" w14:textId="77777777" w:rsidR="001A3216" w:rsidRDefault="001A3216">
      <w:pPr>
        <w:pStyle w:val="Verzeichnis1"/>
        <w:rPr>
          <w:rFonts w:asciiTheme="minorHAnsi" w:eastAsiaTheme="minorEastAsia" w:hAnsiTheme="minorHAnsi" w:cstheme="minorBidi"/>
          <w:b w:val="0"/>
          <w:sz w:val="24"/>
          <w:szCs w:val="24"/>
        </w:rPr>
      </w:pPr>
      <w:hyperlink w:anchor="_Toc446933806" w:history="1">
        <w:r w:rsidRPr="00F34156">
          <w:rPr>
            <w:rStyle w:val="Link"/>
          </w:rPr>
          <w:t>3</w:t>
        </w:r>
        <w:r>
          <w:rPr>
            <w:rFonts w:asciiTheme="minorHAnsi" w:eastAsiaTheme="minorEastAsia" w:hAnsiTheme="minorHAnsi" w:cstheme="minorBidi"/>
            <w:b w:val="0"/>
            <w:sz w:val="24"/>
            <w:szCs w:val="24"/>
          </w:rPr>
          <w:tab/>
        </w:r>
        <w:r w:rsidRPr="00F34156">
          <w:rPr>
            <w:rStyle w:val="Link"/>
          </w:rPr>
          <w:t>Entwurfsaspekte der Release-Management Standardtypen</w:t>
        </w:r>
        <w:r>
          <w:rPr>
            <w:webHidden/>
          </w:rPr>
          <w:tab/>
        </w:r>
        <w:r>
          <w:rPr>
            <w:webHidden/>
          </w:rPr>
          <w:fldChar w:fldCharType="begin"/>
        </w:r>
        <w:r>
          <w:rPr>
            <w:webHidden/>
          </w:rPr>
          <w:instrText xml:space="preserve"> PAGEREF _Toc446933806 \h </w:instrText>
        </w:r>
        <w:r>
          <w:rPr>
            <w:webHidden/>
          </w:rPr>
        </w:r>
        <w:r>
          <w:rPr>
            <w:webHidden/>
          </w:rPr>
          <w:fldChar w:fldCharType="separate"/>
        </w:r>
        <w:r>
          <w:rPr>
            <w:webHidden/>
          </w:rPr>
          <w:t>15</w:t>
        </w:r>
        <w:r>
          <w:rPr>
            <w:webHidden/>
          </w:rPr>
          <w:fldChar w:fldCharType="end"/>
        </w:r>
      </w:hyperlink>
    </w:p>
    <w:p w14:paraId="239ACC60" w14:textId="77777777" w:rsidR="001A3216" w:rsidRDefault="001A3216">
      <w:pPr>
        <w:pStyle w:val="Verzeichnis2"/>
        <w:rPr>
          <w:rFonts w:asciiTheme="minorHAnsi" w:eastAsiaTheme="minorEastAsia" w:hAnsiTheme="minorHAnsi" w:cstheme="minorBidi"/>
          <w:sz w:val="24"/>
          <w:szCs w:val="24"/>
        </w:rPr>
      </w:pPr>
      <w:hyperlink w:anchor="_Toc446933807" w:history="1">
        <w:r w:rsidRPr="00F34156">
          <w:rPr>
            <w:rStyle w:val="Link"/>
          </w:rPr>
          <w:t>3.1</w:t>
        </w:r>
        <w:r>
          <w:rPr>
            <w:rFonts w:asciiTheme="minorHAnsi" w:eastAsiaTheme="minorEastAsia" w:hAnsiTheme="minorHAnsi" w:cstheme="minorBidi"/>
            <w:sz w:val="24"/>
            <w:szCs w:val="24"/>
          </w:rPr>
          <w:tab/>
        </w:r>
        <w:r w:rsidRPr="00F34156">
          <w:rPr>
            <w:rStyle w:val="Link"/>
          </w:rPr>
          <w:t>Risiken innerhalb Produktlebenszyklusphasen</w:t>
        </w:r>
        <w:r>
          <w:rPr>
            <w:webHidden/>
          </w:rPr>
          <w:tab/>
        </w:r>
        <w:r>
          <w:rPr>
            <w:webHidden/>
          </w:rPr>
          <w:fldChar w:fldCharType="begin"/>
        </w:r>
        <w:r>
          <w:rPr>
            <w:webHidden/>
          </w:rPr>
          <w:instrText xml:space="preserve"> PAGEREF _Toc446933807 \h </w:instrText>
        </w:r>
        <w:r>
          <w:rPr>
            <w:webHidden/>
          </w:rPr>
        </w:r>
        <w:r>
          <w:rPr>
            <w:webHidden/>
          </w:rPr>
          <w:fldChar w:fldCharType="separate"/>
        </w:r>
        <w:r>
          <w:rPr>
            <w:webHidden/>
          </w:rPr>
          <w:t>15</w:t>
        </w:r>
        <w:r>
          <w:rPr>
            <w:webHidden/>
          </w:rPr>
          <w:fldChar w:fldCharType="end"/>
        </w:r>
      </w:hyperlink>
    </w:p>
    <w:p w14:paraId="049F4696" w14:textId="77777777" w:rsidR="001A3216" w:rsidRDefault="001A3216">
      <w:pPr>
        <w:pStyle w:val="Verzeichnis3"/>
        <w:rPr>
          <w:rFonts w:asciiTheme="minorHAnsi" w:eastAsiaTheme="minorEastAsia" w:hAnsiTheme="minorHAnsi" w:cstheme="minorBidi"/>
          <w:sz w:val="24"/>
          <w:szCs w:val="24"/>
        </w:rPr>
      </w:pPr>
      <w:hyperlink w:anchor="_Toc446933808" w:history="1">
        <w:r w:rsidRPr="00F34156">
          <w:rPr>
            <w:rStyle w:val="Link"/>
          </w:rPr>
          <w:t>3.1.1</w:t>
        </w:r>
        <w:r>
          <w:rPr>
            <w:rFonts w:asciiTheme="minorHAnsi" w:eastAsiaTheme="minorEastAsia" w:hAnsiTheme="minorHAnsi" w:cstheme="minorBidi"/>
            <w:sz w:val="24"/>
            <w:szCs w:val="24"/>
          </w:rPr>
          <w:tab/>
        </w:r>
        <w:r w:rsidRPr="00F34156">
          <w:rPr>
            <w:rStyle w:val="Link"/>
          </w:rPr>
          <w:t>Entwicklung</w:t>
        </w:r>
        <w:r>
          <w:rPr>
            <w:webHidden/>
          </w:rPr>
          <w:tab/>
        </w:r>
        <w:r>
          <w:rPr>
            <w:webHidden/>
          </w:rPr>
          <w:fldChar w:fldCharType="begin"/>
        </w:r>
        <w:r>
          <w:rPr>
            <w:webHidden/>
          </w:rPr>
          <w:instrText xml:space="preserve"> PAGEREF _Toc446933808 \h </w:instrText>
        </w:r>
        <w:r>
          <w:rPr>
            <w:webHidden/>
          </w:rPr>
        </w:r>
        <w:r>
          <w:rPr>
            <w:webHidden/>
          </w:rPr>
          <w:fldChar w:fldCharType="separate"/>
        </w:r>
        <w:r>
          <w:rPr>
            <w:webHidden/>
          </w:rPr>
          <w:t>15</w:t>
        </w:r>
        <w:r>
          <w:rPr>
            <w:webHidden/>
          </w:rPr>
          <w:fldChar w:fldCharType="end"/>
        </w:r>
      </w:hyperlink>
    </w:p>
    <w:p w14:paraId="6D639572" w14:textId="77777777" w:rsidR="001A3216" w:rsidRDefault="001A3216">
      <w:pPr>
        <w:pStyle w:val="Verzeichnis3"/>
        <w:rPr>
          <w:rFonts w:asciiTheme="minorHAnsi" w:eastAsiaTheme="minorEastAsia" w:hAnsiTheme="minorHAnsi" w:cstheme="minorBidi"/>
          <w:sz w:val="24"/>
          <w:szCs w:val="24"/>
        </w:rPr>
      </w:pPr>
      <w:hyperlink w:anchor="_Toc446933809" w:history="1">
        <w:r w:rsidRPr="00F34156">
          <w:rPr>
            <w:rStyle w:val="Link"/>
          </w:rPr>
          <w:t>3.1.2</w:t>
        </w:r>
        <w:r>
          <w:rPr>
            <w:rFonts w:asciiTheme="minorHAnsi" w:eastAsiaTheme="minorEastAsia" w:hAnsiTheme="minorHAnsi" w:cstheme="minorBidi"/>
            <w:sz w:val="24"/>
            <w:szCs w:val="24"/>
          </w:rPr>
          <w:tab/>
        </w:r>
        <w:r w:rsidRPr="00F34156">
          <w:rPr>
            <w:rStyle w:val="Link"/>
          </w:rPr>
          <w:t>Einführung</w:t>
        </w:r>
        <w:r>
          <w:rPr>
            <w:webHidden/>
          </w:rPr>
          <w:tab/>
        </w:r>
        <w:r>
          <w:rPr>
            <w:webHidden/>
          </w:rPr>
          <w:fldChar w:fldCharType="begin"/>
        </w:r>
        <w:r>
          <w:rPr>
            <w:webHidden/>
          </w:rPr>
          <w:instrText xml:space="preserve"> PAGEREF _Toc446933809 \h </w:instrText>
        </w:r>
        <w:r>
          <w:rPr>
            <w:webHidden/>
          </w:rPr>
        </w:r>
        <w:r>
          <w:rPr>
            <w:webHidden/>
          </w:rPr>
          <w:fldChar w:fldCharType="separate"/>
        </w:r>
        <w:r>
          <w:rPr>
            <w:webHidden/>
          </w:rPr>
          <w:t>16</w:t>
        </w:r>
        <w:r>
          <w:rPr>
            <w:webHidden/>
          </w:rPr>
          <w:fldChar w:fldCharType="end"/>
        </w:r>
      </w:hyperlink>
    </w:p>
    <w:bookmarkStart w:id="14" w:name="_GoBack"/>
    <w:p w14:paraId="20693605" w14:textId="77777777" w:rsidR="001A3216" w:rsidRDefault="001A3216">
      <w:pPr>
        <w:pStyle w:val="Verzeichnis3"/>
        <w:rPr>
          <w:rFonts w:asciiTheme="minorHAnsi" w:eastAsiaTheme="minorEastAsia" w:hAnsiTheme="minorHAnsi" w:cstheme="minorBidi"/>
          <w:sz w:val="24"/>
          <w:szCs w:val="24"/>
        </w:rPr>
      </w:pPr>
      <w:r w:rsidRPr="00F34156">
        <w:rPr>
          <w:rStyle w:val="Link"/>
        </w:rPr>
        <w:fldChar w:fldCharType="begin"/>
      </w:r>
      <w:r w:rsidRPr="00F34156">
        <w:rPr>
          <w:rStyle w:val="Link"/>
        </w:rPr>
        <w:instrText xml:space="preserve"> </w:instrText>
      </w:r>
      <w:r>
        <w:instrText>HYPERLINK \l "_Toc446933810"</w:instrText>
      </w:r>
      <w:r w:rsidRPr="00F34156">
        <w:rPr>
          <w:rStyle w:val="Link"/>
        </w:rPr>
        <w:instrText xml:space="preserve"> </w:instrText>
      </w:r>
      <w:r w:rsidRPr="00F34156">
        <w:rPr>
          <w:rStyle w:val="Link"/>
        </w:rPr>
      </w:r>
      <w:r w:rsidRPr="00F34156">
        <w:rPr>
          <w:rStyle w:val="Link"/>
        </w:rPr>
        <w:fldChar w:fldCharType="separate"/>
      </w:r>
      <w:r w:rsidRPr="00F34156">
        <w:rPr>
          <w:rStyle w:val="Link"/>
        </w:rPr>
        <w:t>3.1.3</w:t>
      </w:r>
      <w:r>
        <w:rPr>
          <w:rFonts w:asciiTheme="minorHAnsi" w:eastAsiaTheme="minorEastAsia" w:hAnsiTheme="minorHAnsi" w:cstheme="minorBidi"/>
          <w:sz w:val="24"/>
          <w:szCs w:val="24"/>
        </w:rPr>
        <w:tab/>
      </w:r>
      <w:r w:rsidRPr="00F34156">
        <w:rPr>
          <w:rStyle w:val="Link"/>
        </w:rPr>
        <w:t>Wachstum</w:t>
      </w:r>
      <w:r>
        <w:rPr>
          <w:webHidden/>
        </w:rPr>
        <w:tab/>
      </w:r>
      <w:r>
        <w:rPr>
          <w:webHidden/>
        </w:rPr>
        <w:fldChar w:fldCharType="begin"/>
      </w:r>
      <w:r>
        <w:rPr>
          <w:webHidden/>
        </w:rPr>
        <w:instrText xml:space="preserve"> PAGEREF _Toc446933810 \h </w:instrText>
      </w:r>
      <w:r>
        <w:rPr>
          <w:webHidden/>
        </w:rPr>
      </w:r>
      <w:r>
        <w:rPr>
          <w:webHidden/>
        </w:rPr>
        <w:fldChar w:fldCharType="separate"/>
      </w:r>
      <w:r>
        <w:rPr>
          <w:webHidden/>
        </w:rPr>
        <w:t>17</w:t>
      </w:r>
      <w:r>
        <w:rPr>
          <w:webHidden/>
        </w:rPr>
        <w:fldChar w:fldCharType="end"/>
      </w:r>
      <w:r w:rsidRPr="00F34156">
        <w:rPr>
          <w:rStyle w:val="Link"/>
        </w:rPr>
        <w:fldChar w:fldCharType="end"/>
      </w:r>
    </w:p>
    <w:bookmarkEnd w:id="14"/>
    <w:p w14:paraId="7F4A1E2D" w14:textId="77777777" w:rsidR="001A3216" w:rsidRDefault="001A3216">
      <w:pPr>
        <w:pStyle w:val="Verzeichnis3"/>
        <w:rPr>
          <w:rFonts w:asciiTheme="minorHAnsi" w:eastAsiaTheme="minorEastAsia" w:hAnsiTheme="minorHAnsi" w:cstheme="minorBidi"/>
          <w:sz w:val="24"/>
          <w:szCs w:val="24"/>
        </w:rPr>
      </w:pPr>
      <w:r w:rsidRPr="00F34156">
        <w:rPr>
          <w:rStyle w:val="Link"/>
        </w:rPr>
        <w:fldChar w:fldCharType="begin"/>
      </w:r>
      <w:r w:rsidRPr="00F34156">
        <w:rPr>
          <w:rStyle w:val="Link"/>
        </w:rPr>
        <w:instrText xml:space="preserve"> </w:instrText>
      </w:r>
      <w:r>
        <w:instrText>HYPERLINK \l "_Toc446933811"</w:instrText>
      </w:r>
      <w:r w:rsidRPr="00F34156">
        <w:rPr>
          <w:rStyle w:val="Link"/>
        </w:rPr>
        <w:instrText xml:space="preserve"> </w:instrText>
      </w:r>
      <w:r w:rsidRPr="00F34156">
        <w:rPr>
          <w:rStyle w:val="Link"/>
        </w:rPr>
      </w:r>
      <w:r w:rsidRPr="00F34156">
        <w:rPr>
          <w:rStyle w:val="Link"/>
        </w:rPr>
        <w:fldChar w:fldCharType="separate"/>
      </w:r>
      <w:r w:rsidRPr="00F34156">
        <w:rPr>
          <w:rStyle w:val="Link"/>
        </w:rPr>
        <w:t>3.1.4</w:t>
      </w:r>
      <w:r>
        <w:rPr>
          <w:rFonts w:asciiTheme="minorHAnsi" w:eastAsiaTheme="minorEastAsia" w:hAnsiTheme="minorHAnsi" w:cstheme="minorBidi"/>
          <w:sz w:val="24"/>
          <w:szCs w:val="24"/>
        </w:rPr>
        <w:tab/>
      </w:r>
      <w:r w:rsidRPr="00F34156">
        <w:rPr>
          <w:rStyle w:val="Link"/>
        </w:rPr>
        <w:t>Reife</w:t>
      </w:r>
      <w:r>
        <w:rPr>
          <w:webHidden/>
        </w:rPr>
        <w:tab/>
      </w:r>
      <w:r>
        <w:rPr>
          <w:webHidden/>
        </w:rPr>
        <w:fldChar w:fldCharType="begin"/>
      </w:r>
      <w:r>
        <w:rPr>
          <w:webHidden/>
        </w:rPr>
        <w:instrText xml:space="preserve"> PAGEREF _Toc446933811 \h </w:instrText>
      </w:r>
      <w:r>
        <w:rPr>
          <w:webHidden/>
        </w:rPr>
      </w:r>
      <w:r>
        <w:rPr>
          <w:webHidden/>
        </w:rPr>
        <w:fldChar w:fldCharType="separate"/>
      </w:r>
      <w:r>
        <w:rPr>
          <w:webHidden/>
        </w:rPr>
        <w:t>17</w:t>
      </w:r>
      <w:r>
        <w:rPr>
          <w:webHidden/>
        </w:rPr>
        <w:fldChar w:fldCharType="end"/>
      </w:r>
      <w:r w:rsidRPr="00F34156">
        <w:rPr>
          <w:rStyle w:val="Link"/>
        </w:rPr>
        <w:fldChar w:fldCharType="end"/>
      </w:r>
    </w:p>
    <w:p w14:paraId="5974A5AC" w14:textId="77777777" w:rsidR="001A3216" w:rsidRDefault="001A3216">
      <w:pPr>
        <w:pStyle w:val="Verzeichnis3"/>
        <w:rPr>
          <w:rFonts w:asciiTheme="minorHAnsi" w:eastAsiaTheme="minorEastAsia" w:hAnsiTheme="minorHAnsi" w:cstheme="minorBidi"/>
          <w:sz w:val="24"/>
          <w:szCs w:val="24"/>
        </w:rPr>
      </w:pPr>
      <w:hyperlink w:anchor="_Toc446933812" w:history="1">
        <w:r w:rsidRPr="00F34156">
          <w:rPr>
            <w:rStyle w:val="Link"/>
          </w:rPr>
          <w:t>3.1.5</w:t>
        </w:r>
        <w:r>
          <w:rPr>
            <w:rFonts w:asciiTheme="minorHAnsi" w:eastAsiaTheme="minorEastAsia" w:hAnsiTheme="minorHAnsi" w:cstheme="minorBidi"/>
            <w:sz w:val="24"/>
            <w:szCs w:val="24"/>
          </w:rPr>
          <w:tab/>
        </w:r>
        <w:r w:rsidRPr="00F34156">
          <w:rPr>
            <w:rStyle w:val="Link"/>
          </w:rPr>
          <w:t>Entsorgung</w:t>
        </w:r>
        <w:r>
          <w:rPr>
            <w:webHidden/>
          </w:rPr>
          <w:tab/>
        </w:r>
        <w:r>
          <w:rPr>
            <w:webHidden/>
          </w:rPr>
          <w:fldChar w:fldCharType="begin"/>
        </w:r>
        <w:r>
          <w:rPr>
            <w:webHidden/>
          </w:rPr>
          <w:instrText xml:space="preserve"> PAGEREF _Toc446933812 \h </w:instrText>
        </w:r>
        <w:r>
          <w:rPr>
            <w:webHidden/>
          </w:rPr>
        </w:r>
        <w:r>
          <w:rPr>
            <w:webHidden/>
          </w:rPr>
          <w:fldChar w:fldCharType="separate"/>
        </w:r>
        <w:r>
          <w:rPr>
            <w:webHidden/>
          </w:rPr>
          <w:t>18</w:t>
        </w:r>
        <w:r>
          <w:rPr>
            <w:webHidden/>
          </w:rPr>
          <w:fldChar w:fldCharType="end"/>
        </w:r>
      </w:hyperlink>
    </w:p>
    <w:p w14:paraId="6B04A51A" w14:textId="77777777" w:rsidR="001A3216" w:rsidRDefault="001A3216">
      <w:pPr>
        <w:pStyle w:val="Verzeichnis3"/>
        <w:rPr>
          <w:rFonts w:asciiTheme="minorHAnsi" w:eastAsiaTheme="minorEastAsia" w:hAnsiTheme="minorHAnsi" w:cstheme="minorBidi"/>
          <w:sz w:val="24"/>
          <w:szCs w:val="24"/>
        </w:rPr>
      </w:pPr>
      <w:hyperlink w:anchor="_Toc446933813" w:history="1">
        <w:r w:rsidRPr="00F34156">
          <w:rPr>
            <w:rStyle w:val="Link"/>
          </w:rPr>
          <w:t>3.1.6</w:t>
        </w:r>
        <w:r>
          <w:rPr>
            <w:rFonts w:asciiTheme="minorHAnsi" w:eastAsiaTheme="minorEastAsia" w:hAnsiTheme="minorHAnsi" w:cstheme="minorBidi"/>
            <w:sz w:val="24"/>
            <w:szCs w:val="24"/>
          </w:rPr>
          <w:tab/>
        </w:r>
        <w:r w:rsidRPr="00F34156">
          <w:rPr>
            <w:rStyle w:val="Link"/>
          </w:rPr>
          <w:t>Zusammenfassung der Risiken der einzelnen Phasen</w:t>
        </w:r>
        <w:r>
          <w:rPr>
            <w:webHidden/>
          </w:rPr>
          <w:tab/>
        </w:r>
        <w:r>
          <w:rPr>
            <w:webHidden/>
          </w:rPr>
          <w:fldChar w:fldCharType="begin"/>
        </w:r>
        <w:r>
          <w:rPr>
            <w:webHidden/>
          </w:rPr>
          <w:instrText xml:space="preserve"> PAGEREF _Toc446933813 \h </w:instrText>
        </w:r>
        <w:r>
          <w:rPr>
            <w:webHidden/>
          </w:rPr>
        </w:r>
        <w:r>
          <w:rPr>
            <w:webHidden/>
          </w:rPr>
          <w:fldChar w:fldCharType="separate"/>
        </w:r>
        <w:r>
          <w:rPr>
            <w:webHidden/>
          </w:rPr>
          <w:t>18</w:t>
        </w:r>
        <w:r>
          <w:rPr>
            <w:webHidden/>
          </w:rPr>
          <w:fldChar w:fldCharType="end"/>
        </w:r>
      </w:hyperlink>
    </w:p>
    <w:p w14:paraId="2C3ECCAF" w14:textId="77777777" w:rsidR="001A3216" w:rsidRDefault="001A3216">
      <w:pPr>
        <w:pStyle w:val="Verzeichnis2"/>
        <w:rPr>
          <w:rFonts w:asciiTheme="minorHAnsi" w:eastAsiaTheme="minorEastAsia" w:hAnsiTheme="minorHAnsi" w:cstheme="minorBidi"/>
          <w:sz w:val="24"/>
          <w:szCs w:val="24"/>
        </w:rPr>
      </w:pPr>
      <w:hyperlink w:anchor="_Toc446933814" w:history="1">
        <w:r w:rsidRPr="00F34156">
          <w:rPr>
            <w:rStyle w:val="Link"/>
          </w:rPr>
          <w:t>3.2</w:t>
        </w:r>
        <w:r>
          <w:rPr>
            <w:rFonts w:asciiTheme="minorHAnsi" w:eastAsiaTheme="minorEastAsia" w:hAnsiTheme="minorHAnsi" w:cstheme="minorBidi"/>
            <w:sz w:val="24"/>
            <w:szCs w:val="24"/>
          </w:rPr>
          <w:tab/>
        </w:r>
        <w:r w:rsidRPr="00F34156">
          <w:rPr>
            <w:rStyle w:val="Link"/>
          </w:rPr>
          <w:t>Methoden des Release-Managements zum Umgang mit Risiken</w:t>
        </w:r>
        <w:r>
          <w:rPr>
            <w:webHidden/>
          </w:rPr>
          <w:tab/>
        </w:r>
        <w:r>
          <w:rPr>
            <w:webHidden/>
          </w:rPr>
          <w:fldChar w:fldCharType="begin"/>
        </w:r>
        <w:r>
          <w:rPr>
            <w:webHidden/>
          </w:rPr>
          <w:instrText xml:space="preserve"> PAGEREF _Toc446933814 \h </w:instrText>
        </w:r>
        <w:r>
          <w:rPr>
            <w:webHidden/>
          </w:rPr>
        </w:r>
        <w:r>
          <w:rPr>
            <w:webHidden/>
          </w:rPr>
          <w:fldChar w:fldCharType="separate"/>
        </w:r>
        <w:r>
          <w:rPr>
            <w:webHidden/>
          </w:rPr>
          <w:t>18</w:t>
        </w:r>
        <w:r>
          <w:rPr>
            <w:webHidden/>
          </w:rPr>
          <w:fldChar w:fldCharType="end"/>
        </w:r>
      </w:hyperlink>
    </w:p>
    <w:p w14:paraId="003F2155" w14:textId="77777777" w:rsidR="001A3216" w:rsidRDefault="001A3216">
      <w:pPr>
        <w:pStyle w:val="Verzeichnis3"/>
        <w:rPr>
          <w:rFonts w:asciiTheme="minorHAnsi" w:eastAsiaTheme="minorEastAsia" w:hAnsiTheme="minorHAnsi" w:cstheme="minorBidi"/>
          <w:sz w:val="24"/>
          <w:szCs w:val="24"/>
        </w:rPr>
      </w:pPr>
      <w:hyperlink w:anchor="_Toc446933815" w:history="1">
        <w:r w:rsidRPr="00F34156">
          <w:rPr>
            <w:rStyle w:val="Link"/>
          </w:rPr>
          <w:t>3.2.1</w:t>
        </w:r>
        <w:r>
          <w:rPr>
            <w:rFonts w:asciiTheme="minorHAnsi" w:eastAsiaTheme="minorEastAsia" w:hAnsiTheme="minorHAnsi" w:cstheme="minorBidi"/>
            <w:sz w:val="24"/>
            <w:szCs w:val="24"/>
          </w:rPr>
          <w:tab/>
        </w:r>
        <w:r w:rsidRPr="00F34156">
          <w:rPr>
            <w:rStyle w:val="Link"/>
          </w:rPr>
          <w:t>Regelungen</w:t>
        </w:r>
        <w:r>
          <w:rPr>
            <w:webHidden/>
          </w:rPr>
          <w:tab/>
        </w:r>
        <w:r>
          <w:rPr>
            <w:webHidden/>
          </w:rPr>
          <w:fldChar w:fldCharType="begin"/>
        </w:r>
        <w:r>
          <w:rPr>
            <w:webHidden/>
          </w:rPr>
          <w:instrText xml:space="preserve"> PAGEREF _Toc446933815 \h </w:instrText>
        </w:r>
        <w:r>
          <w:rPr>
            <w:webHidden/>
          </w:rPr>
        </w:r>
        <w:r>
          <w:rPr>
            <w:webHidden/>
          </w:rPr>
          <w:fldChar w:fldCharType="separate"/>
        </w:r>
        <w:r>
          <w:rPr>
            <w:webHidden/>
          </w:rPr>
          <w:t>18</w:t>
        </w:r>
        <w:r>
          <w:rPr>
            <w:webHidden/>
          </w:rPr>
          <w:fldChar w:fldCharType="end"/>
        </w:r>
      </w:hyperlink>
    </w:p>
    <w:p w14:paraId="10EE5F7F" w14:textId="77777777" w:rsidR="001A3216" w:rsidRDefault="001A3216">
      <w:pPr>
        <w:pStyle w:val="Verzeichnis3"/>
        <w:rPr>
          <w:rFonts w:asciiTheme="minorHAnsi" w:eastAsiaTheme="minorEastAsia" w:hAnsiTheme="minorHAnsi" w:cstheme="minorBidi"/>
          <w:sz w:val="24"/>
          <w:szCs w:val="24"/>
        </w:rPr>
      </w:pPr>
      <w:hyperlink w:anchor="_Toc446933816" w:history="1">
        <w:r w:rsidRPr="00F34156">
          <w:rPr>
            <w:rStyle w:val="Link"/>
          </w:rPr>
          <w:t>3.2.2</w:t>
        </w:r>
        <w:r>
          <w:rPr>
            <w:rFonts w:asciiTheme="minorHAnsi" w:eastAsiaTheme="minorEastAsia" w:hAnsiTheme="minorHAnsi" w:cstheme="minorBidi"/>
            <w:sz w:val="24"/>
            <w:szCs w:val="24"/>
          </w:rPr>
          <w:tab/>
        </w:r>
        <w:r w:rsidRPr="00F34156">
          <w:rPr>
            <w:rStyle w:val="Link"/>
          </w:rPr>
          <w:t>Prozesse</w:t>
        </w:r>
        <w:r>
          <w:rPr>
            <w:webHidden/>
          </w:rPr>
          <w:tab/>
        </w:r>
        <w:r>
          <w:rPr>
            <w:webHidden/>
          </w:rPr>
          <w:fldChar w:fldCharType="begin"/>
        </w:r>
        <w:r>
          <w:rPr>
            <w:webHidden/>
          </w:rPr>
          <w:instrText xml:space="preserve"> PAGEREF _Toc446933816 \h </w:instrText>
        </w:r>
        <w:r>
          <w:rPr>
            <w:webHidden/>
          </w:rPr>
        </w:r>
        <w:r>
          <w:rPr>
            <w:webHidden/>
          </w:rPr>
          <w:fldChar w:fldCharType="separate"/>
        </w:r>
        <w:r>
          <w:rPr>
            <w:webHidden/>
          </w:rPr>
          <w:t>19</w:t>
        </w:r>
        <w:r>
          <w:rPr>
            <w:webHidden/>
          </w:rPr>
          <w:fldChar w:fldCharType="end"/>
        </w:r>
      </w:hyperlink>
    </w:p>
    <w:p w14:paraId="23D245A9" w14:textId="77777777" w:rsidR="001A3216" w:rsidRDefault="001A3216">
      <w:pPr>
        <w:pStyle w:val="Verzeichnis3"/>
        <w:rPr>
          <w:rFonts w:asciiTheme="minorHAnsi" w:eastAsiaTheme="minorEastAsia" w:hAnsiTheme="minorHAnsi" w:cstheme="minorBidi"/>
          <w:sz w:val="24"/>
          <w:szCs w:val="24"/>
        </w:rPr>
      </w:pPr>
      <w:hyperlink w:anchor="_Toc446933817" w:history="1">
        <w:r w:rsidRPr="00F34156">
          <w:rPr>
            <w:rStyle w:val="Link"/>
          </w:rPr>
          <w:t>3.2.3</w:t>
        </w:r>
        <w:r>
          <w:rPr>
            <w:rFonts w:asciiTheme="minorHAnsi" w:eastAsiaTheme="minorEastAsia" w:hAnsiTheme="minorHAnsi" w:cstheme="minorBidi"/>
            <w:sz w:val="24"/>
            <w:szCs w:val="24"/>
          </w:rPr>
          <w:tab/>
        </w:r>
        <w:r w:rsidRPr="00F34156">
          <w:rPr>
            <w:rStyle w:val="Link"/>
          </w:rPr>
          <w:t>Standardisierung</w:t>
        </w:r>
        <w:r>
          <w:rPr>
            <w:webHidden/>
          </w:rPr>
          <w:tab/>
        </w:r>
        <w:r>
          <w:rPr>
            <w:webHidden/>
          </w:rPr>
          <w:fldChar w:fldCharType="begin"/>
        </w:r>
        <w:r>
          <w:rPr>
            <w:webHidden/>
          </w:rPr>
          <w:instrText xml:space="preserve"> PAGEREF _Toc446933817 \h </w:instrText>
        </w:r>
        <w:r>
          <w:rPr>
            <w:webHidden/>
          </w:rPr>
        </w:r>
        <w:r>
          <w:rPr>
            <w:webHidden/>
          </w:rPr>
          <w:fldChar w:fldCharType="separate"/>
        </w:r>
        <w:r>
          <w:rPr>
            <w:webHidden/>
          </w:rPr>
          <w:t>19</w:t>
        </w:r>
        <w:r>
          <w:rPr>
            <w:webHidden/>
          </w:rPr>
          <w:fldChar w:fldCharType="end"/>
        </w:r>
      </w:hyperlink>
    </w:p>
    <w:p w14:paraId="54C720EB" w14:textId="77777777" w:rsidR="001A3216" w:rsidRDefault="001A3216">
      <w:pPr>
        <w:pStyle w:val="Verzeichnis3"/>
        <w:rPr>
          <w:rFonts w:asciiTheme="minorHAnsi" w:eastAsiaTheme="minorEastAsia" w:hAnsiTheme="minorHAnsi" w:cstheme="minorBidi"/>
          <w:sz w:val="24"/>
          <w:szCs w:val="24"/>
        </w:rPr>
      </w:pPr>
      <w:hyperlink w:anchor="_Toc446933818" w:history="1">
        <w:r w:rsidRPr="00F34156">
          <w:rPr>
            <w:rStyle w:val="Link"/>
          </w:rPr>
          <w:t>3.2.4</w:t>
        </w:r>
        <w:r>
          <w:rPr>
            <w:rFonts w:asciiTheme="minorHAnsi" w:eastAsiaTheme="minorEastAsia" w:hAnsiTheme="minorHAnsi" w:cstheme="minorBidi"/>
            <w:sz w:val="24"/>
            <w:szCs w:val="24"/>
          </w:rPr>
          <w:tab/>
        </w:r>
        <w:r w:rsidRPr="00F34156">
          <w:rPr>
            <w:rStyle w:val="Link"/>
          </w:rPr>
          <w:t>Automatisierung</w:t>
        </w:r>
        <w:r>
          <w:rPr>
            <w:webHidden/>
          </w:rPr>
          <w:tab/>
        </w:r>
        <w:r>
          <w:rPr>
            <w:webHidden/>
          </w:rPr>
          <w:fldChar w:fldCharType="begin"/>
        </w:r>
        <w:r>
          <w:rPr>
            <w:webHidden/>
          </w:rPr>
          <w:instrText xml:space="preserve"> PAGEREF _Toc446933818 \h </w:instrText>
        </w:r>
        <w:r>
          <w:rPr>
            <w:webHidden/>
          </w:rPr>
        </w:r>
        <w:r>
          <w:rPr>
            <w:webHidden/>
          </w:rPr>
          <w:fldChar w:fldCharType="separate"/>
        </w:r>
        <w:r>
          <w:rPr>
            <w:webHidden/>
          </w:rPr>
          <w:t>19</w:t>
        </w:r>
        <w:r>
          <w:rPr>
            <w:webHidden/>
          </w:rPr>
          <w:fldChar w:fldCharType="end"/>
        </w:r>
      </w:hyperlink>
    </w:p>
    <w:p w14:paraId="7646B015" w14:textId="77777777" w:rsidR="001A3216" w:rsidRDefault="001A3216">
      <w:pPr>
        <w:pStyle w:val="Verzeichnis1"/>
        <w:rPr>
          <w:rFonts w:asciiTheme="minorHAnsi" w:eastAsiaTheme="minorEastAsia" w:hAnsiTheme="minorHAnsi" w:cstheme="minorBidi"/>
          <w:b w:val="0"/>
          <w:sz w:val="24"/>
          <w:szCs w:val="24"/>
        </w:rPr>
      </w:pPr>
      <w:hyperlink w:anchor="_Toc446933819" w:history="1">
        <w:r w:rsidRPr="00F34156">
          <w:rPr>
            <w:rStyle w:val="Link"/>
            <w:rFonts w:eastAsiaTheme="minorHAnsi"/>
          </w:rPr>
          <w:t>4</w:t>
        </w:r>
        <w:r>
          <w:rPr>
            <w:rFonts w:asciiTheme="minorHAnsi" w:eastAsiaTheme="minorEastAsia" w:hAnsiTheme="minorHAnsi" w:cstheme="minorBidi"/>
            <w:b w:val="0"/>
            <w:sz w:val="24"/>
            <w:szCs w:val="24"/>
          </w:rPr>
          <w:tab/>
        </w:r>
        <w:r w:rsidRPr="00F34156">
          <w:rPr>
            <w:rStyle w:val="Link"/>
          </w:rPr>
          <w:t>Konstruktion der Standardtypen zum Umgang mit den Risiken der Produktlebenszyklusphasen</w:t>
        </w:r>
        <w:r>
          <w:rPr>
            <w:webHidden/>
          </w:rPr>
          <w:tab/>
        </w:r>
        <w:r>
          <w:rPr>
            <w:webHidden/>
          </w:rPr>
          <w:fldChar w:fldCharType="begin"/>
        </w:r>
        <w:r>
          <w:rPr>
            <w:webHidden/>
          </w:rPr>
          <w:instrText xml:space="preserve"> PAGEREF _Toc446933819 \h </w:instrText>
        </w:r>
        <w:r>
          <w:rPr>
            <w:webHidden/>
          </w:rPr>
        </w:r>
        <w:r>
          <w:rPr>
            <w:webHidden/>
          </w:rPr>
          <w:fldChar w:fldCharType="separate"/>
        </w:r>
        <w:r>
          <w:rPr>
            <w:webHidden/>
          </w:rPr>
          <w:t>21</w:t>
        </w:r>
        <w:r>
          <w:rPr>
            <w:webHidden/>
          </w:rPr>
          <w:fldChar w:fldCharType="end"/>
        </w:r>
      </w:hyperlink>
    </w:p>
    <w:p w14:paraId="10DE183B" w14:textId="77777777" w:rsidR="001A3216" w:rsidRDefault="001A3216">
      <w:pPr>
        <w:pStyle w:val="Verzeichnis2"/>
        <w:rPr>
          <w:rFonts w:asciiTheme="minorHAnsi" w:eastAsiaTheme="minorEastAsia" w:hAnsiTheme="minorHAnsi" w:cstheme="minorBidi"/>
          <w:sz w:val="24"/>
          <w:szCs w:val="24"/>
        </w:rPr>
      </w:pPr>
      <w:hyperlink w:anchor="_Toc446933820" w:history="1">
        <w:r w:rsidRPr="00F34156">
          <w:rPr>
            <w:rStyle w:val="Link"/>
          </w:rPr>
          <w:t>4.1</w:t>
        </w:r>
        <w:r>
          <w:rPr>
            <w:rFonts w:asciiTheme="minorHAnsi" w:eastAsiaTheme="minorEastAsia" w:hAnsiTheme="minorHAnsi" w:cstheme="minorBidi"/>
            <w:sz w:val="24"/>
            <w:szCs w:val="24"/>
          </w:rPr>
          <w:tab/>
        </w:r>
        <w:r w:rsidRPr="00F34156">
          <w:rPr>
            <w:rStyle w:val="Link"/>
          </w:rPr>
          <w:t>DevOps</w:t>
        </w:r>
        <w:r>
          <w:rPr>
            <w:webHidden/>
          </w:rPr>
          <w:tab/>
        </w:r>
        <w:r>
          <w:rPr>
            <w:webHidden/>
          </w:rPr>
          <w:fldChar w:fldCharType="begin"/>
        </w:r>
        <w:r>
          <w:rPr>
            <w:webHidden/>
          </w:rPr>
          <w:instrText xml:space="preserve"> PAGEREF _Toc446933820 \h </w:instrText>
        </w:r>
        <w:r>
          <w:rPr>
            <w:webHidden/>
          </w:rPr>
        </w:r>
        <w:r>
          <w:rPr>
            <w:webHidden/>
          </w:rPr>
          <w:fldChar w:fldCharType="separate"/>
        </w:r>
        <w:r>
          <w:rPr>
            <w:webHidden/>
          </w:rPr>
          <w:t>21</w:t>
        </w:r>
        <w:r>
          <w:rPr>
            <w:webHidden/>
          </w:rPr>
          <w:fldChar w:fldCharType="end"/>
        </w:r>
      </w:hyperlink>
    </w:p>
    <w:p w14:paraId="335459FD" w14:textId="77777777" w:rsidR="001A3216" w:rsidRDefault="001A3216">
      <w:pPr>
        <w:pStyle w:val="Verzeichnis2"/>
        <w:rPr>
          <w:rFonts w:asciiTheme="minorHAnsi" w:eastAsiaTheme="minorEastAsia" w:hAnsiTheme="minorHAnsi" w:cstheme="minorBidi"/>
          <w:sz w:val="24"/>
          <w:szCs w:val="24"/>
        </w:rPr>
      </w:pPr>
      <w:hyperlink w:anchor="_Toc446933821" w:history="1">
        <w:r w:rsidRPr="00F34156">
          <w:rPr>
            <w:rStyle w:val="Link"/>
          </w:rPr>
          <w:t>4.2</w:t>
        </w:r>
        <w:r>
          <w:rPr>
            <w:rFonts w:asciiTheme="minorHAnsi" w:eastAsiaTheme="minorEastAsia" w:hAnsiTheme="minorHAnsi" w:cstheme="minorBidi"/>
            <w:sz w:val="24"/>
            <w:szCs w:val="24"/>
          </w:rPr>
          <w:tab/>
        </w:r>
        <w:r w:rsidRPr="00F34156">
          <w:rPr>
            <w:rStyle w:val="Link"/>
          </w:rPr>
          <w:t>Formell</w:t>
        </w:r>
        <w:r>
          <w:rPr>
            <w:webHidden/>
          </w:rPr>
          <w:tab/>
        </w:r>
        <w:r>
          <w:rPr>
            <w:webHidden/>
          </w:rPr>
          <w:fldChar w:fldCharType="begin"/>
        </w:r>
        <w:r>
          <w:rPr>
            <w:webHidden/>
          </w:rPr>
          <w:instrText xml:space="preserve"> PAGEREF _Toc446933821 \h </w:instrText>
        </w:r>
        <w:r>
          <w:rPr>
            <w:webHidden/>
          </w:rPr>
        </w:r>
        <w:r>
          <w:rPr>
            <w:webHidden/>
          </w:rPr>
          <w:fldChar w:fldCharType="separate"/>
        </w:r>
        <w:r>
          <w:rPr>
            <w:webHidden/>
          </w:rPr>
          <w:t>21</w:t>
        </w:r>
        <w:r>
          <w:rPr>
            <w:webHidden/>
          </w:rPr>
          <w:fldChar w:fldCharType="end"/>
        </w:r>
      </w:hyperlink>
    </w:p>
    <w:p w14:paraId="460D0E7C" w14:textId="77777777" w:rsidR="001A3216" w:rsidRDefault="001A3216">
      <w:pPr>
        <w:pStyle w:val="Verzeichnis2"/>
        <w:rPr>
          <w:rFonts w:asciiTheme="minorHAnsi" w:eastAsiaTheme="minorEastAsia" w:hAnsiTheme="minorHAnsi" w:cstheme="minorBidi"/>
          <w:sz w:val="24"/>
          <w:szCs w:val="24"/>
        </w:rPr>
      </w:pPr>
      <w:hyperlink w:anchor="_Toc446933822" w:history="1">
        <w:r w:rsidRPr="00F34156">
          <w:rPr>
            <w:rStyle w:val="Link"/>
          </w:rPr>
          <w:t>4.3</w:t>
        </w:r>
        <w:r>
          <w:rPr>
            <w:rFonts w:asciiTheme="minorHAnsi" w:eastAsiaTheme="minorEastAsia" w:hAnsiTheme="minorHAnsi" w:cstheme="minorBidi"/>
            <w:sz w:val="24"/>
            <w:szCs w:val="24"/>
          </w:rPr>
          <w:tab/>
        </w:r>
        <w:r w:rsidRPr="00F34156">
          <w:rPr>
            <w:rStyle w:val="Link"/>
          </w:rPr>
          <w:t>Individuell</w:t>
        </w:r>
        <w:r>
          <w:rPr>
            <w:webHidden/>
          </w:rPr>
          <w:tab/>
        </w:r>
        <w:r>
          <w:rPr>
            <w:webHidden/>
          </w:rPr>
          <w:fldChar w:fldCharType="begin"/>
        </w:r>
        <w:r>
          <w:rPr>
            <w:webHidden/>
          </w:rPr>
          <w:instrText xml:space="preserve"> PAGEREF _Toc446933822 \h </w:instrText>
        </w:r>
        <w:r>
          <w:rPr>
            <w:webHidden/>
          </w:rPr>
        </w:r>
        <w:r>
          <w:rPr>
            <w:webHidden/>
          </w:rPr>
          <w:fldChar w:fldCharType="separate"/>
        </w:r>
        <w:r>
          <w:rPr>
            <w:webHidden/>
          </w:rPr>
          <w:t>21</w:t>
        </w:r>
        <w:r>
          <w:rPr>
            <w:webHidden/>
          </w:rPr>
          <w:fldChar w:fldCharType="end"/>
        </w:r>
      </w:hyperlink>
    </w:p>
    <w:p w14:paraId="7DF18123" w14:textId="77777777" w:rsidR="001A3216" w:rsidRDefault="001A3216">
      <w:pPr>
        <w:pStyle w:val="Verzeichnis1"/>
        <w:rPr>
          <w:rFonts w:asciiTheme="minorHAnsi" w:eastAsiaTheme="minorEastAsia" w:hAnsiTheme="minorHAnsi" w:cstheme="minorBidi"/>
          <w:b w:val="0"/>
          <w:sz w:val="24"/>
          <w:szCs w:val="24"/>
        </w:rPr>
      </w:pPr>
      <w:hyperlink w:anchor="_Toc446933823" w:history="1">
        <w:r w:rsidRPr="00F34156">
          <w:rPr>
            <w:rStyle w:val="Link"/>
          </w:rPr>
          <w:t>5</w:t>
        </w:r>
        <w:r>
          <w:rPr>
            <w:rFonts w:asciiTheme="minorHAnsi" w:eastAsiaTheme="minorEastAsia" w:hAnsiTheme="minorHAnsi" w:cstheme="minorBidi"/>
            <w:b w:val="0"/>
            <w:sz w:val="24"/>
            <w:szCs w:val="24"/>
          </w:rPr>
          <w:tab/>
        </w:r>
        <w:r w:rsidRPr="00F34156">
          <w:rPr>
            <w:rStyle w:val="Link"/>
          </w:rPr>
          <w:t>Kritische Würdigung der Standardtypen</w:t>
        </w:r>
        <w:r>
          <w:rPr>
            <w:webHidden/>
          </w:rPr>
          <w:tab/>
        </w:r>
        <w:r>
          <w:rPr>
            <w:webHidden/>
          </w:rPr>
          <w:fldChar w:fldCharType="begin"/>
        </w:r>
        <w:r>
          <w:rPr>
            <w:webHidden/>
          </w:rPr>
          <w:instrText xml:space="preserve"> PAGEREF _Toc446933823 \h </w:instrText>
        </w:r>
        <w:r>
          <w:rPr>
            <w:webHidden/>
          </w:rPr>
        </w:r>
        <w:r>
          <w:rPr>
            <w:webHidden/>
          </w:rPr>
          <w:fldChar w:fldCharType="separate"/>
        </w:r>
        <w:r>
          <w:rPr>
            <w:webHidden/>
          </w:rPr>
          <w:t>22</w:t>
        </w:r>
        <w:r>
          <w:rPr>
            <w:webHidden/>
          </w:rPr>
          <w:fldChar w:fldCharType="end"/>
        </w:r>
      </w:hyperlink>
    </w:p>
    <w:p w14:paraId="34F4109B" w14:textId="77777777" w:rsidR="001A3216" w:rsidRDefault="001A3216">
      <w:pPr>
        <w:pStyle w:val="Verzeichnis1"/>
        <w:rPr>
          <w:rFonts w:asciiTheme="minorHAnsi" w:eastAsiaTheme="minorEastAsia" w:hAnsiTheme="minorHAnsi" w:cstheme="minorBidi"/>
          <w:b w:val="0"/>
          <w:sz w:val="24"/>
          <w:szCs w:val="24"/>
        </w:rPr>
      </w:pPr>
      <w:hyperlink w:anchor="_Toc446933824" w:history="1">
        <w:r w:rsidRPr="00F34156">
          <w:rPr>
            <w:rStyle w:val="Link"/>
          </w:rPr>
          <w:t>6</w:t>
        </w:r>
        <w:r>
          <w:rPr>
            <w:rFonts w:asciiTheme="minorHAnsi" w:eastAsiaTheme="minorEastAsia" w:hAnsiTheme="minorHAnsi" w:cstheme="minorBidi"/>
            <w:b w:val="0"/>
            <w:sz w:val="24"/>
            <w:szCs w:val="24"/>
          </w:rPr>
          <w:tab/>
        </w:r>
        <w:r w:rsidRPr="00F34156">
          <w:rPr>
            <w:rStyle w:val="Link"/>
          </w:rPr>
          <w:t>Demonstration der Standardtypen am Fallbeispiel DPDHL Group</w:t>
        </w:r>
        <w:r>
          <w:rPr>
            <w:webHidden/>
          </w:rPr>
          <w:tab/>
        </w:r>
        <w:r>
          <w:rPr>
            <w:webHidden/>
          </w:rPr>
          <w:fldChar w:fldCharType="begin"/>
        </w:r>
        <w:r>
          <w:rPr>
            <w:webHidden/>
          </w:rPr>
          <w:instrText xml:space="preserve"> PAGEREF _Toc446933824 \h </w:instrText>
        </w:r>
        <w:r>
          <w:rPr>
            <w:webHidden/>
          </w:rPr>
        </w:r>
        <w:r>
          <w:rPr>
            <w:webHidden/>
          </w:rPr>
          <w:fldChar w:fldCharType="separate"/>
        </w:r>
        <w:r>
          <w:rPr>
            <w:webHidden/>
          </w:rPr>
          <w:t>23</w:t>
        </w:r>
        <w:r>
          <w:rPr>
            <w:webHidden/>
          </w:rPr>
          <w:fldChar w:fldCharType="end"/>
        </w:r>
      </w:hyperlink>
    </w:p>
    <w:p w14:paraId="122DCB93" w14:textId="77777777" w:rsidR="001A3216" w:rsidRDefault="001A3216">
      <w:pPr>
        <w:pStyle w:val="Verzeichnis1"/>
        <w:rPr>
          <w:rFonts w:asciiTheme="minorHAnsi" w:eastAsiaTheme="minorEastAsia" w:hAnsiTheme="minorHAnsi" w:cstheme="minorBidi"/>
          <w:b w:val="0"/>
          <w:sz w:val="24"/>
          <w:szCs w:val="24"/>
        </w:rPr>
      </w:pPr>
      <w:hyperlink w:anchor="_Toc446933825" w:history="1">
        <w:r w:rsidRPr="00F34156">
          <w:rPr>
            <w:rStyle w:val="Link"/>
          </w:rPr>
          <w:t>7</w:t>
        </w:r>
        <w:r>
          <w:rPr>
            <w:rFonts w:asciiTheme="minorHAnsi" w:eastAsiaTheme="minorEastAsia" w:hAnsiTheme="minorHAnsi" w:cstheme="minorBidi"/>
            <w:b w:val="0"/>
            <w:sz w:val="24"/>
            <w:szCs w:val="24"/>
          </w:rPr>
          <w:tab/>
        </w:r>
        <w:r w:rsidRPr="00F34156">
          <w:rPr>
            <w:rStyle w:val="Link"/>
          </w:rPr>
          <w:t>Evaluation der Zielerreichung und Ausblick</w:t>
        </w:r>
        <w:r>
          <w:rPr>
            <w:webHidden/>
          </w:rPr>
          <w:tab/>
        </w:r>
        <w:r>
          <w:rPr>
            <w:webHidden/>
          </w:rPr>
          <w:fldChar w:fldCharType="begin"/>
        </w:r>
        <w:r>
          <w:rPr>
            <w:webHidden/>
          </w:rPr>
          <w:instrText xml:space="preserve"> PAGEREF _Toc446933825 \h </w:instrText>
        </w:r>
        <w:r>
          <w:rPr>
            <w:webHidden/>
          </w:rPr>
        </w:r>
        <w:r>
          <w:rPr>
            <w:webHidden/>
          </w:rPr>
          <w:fldChar w:fldCharType="separate"/>
        </w:r>
        <w:r>
          <w:rPr>
            <w:webHidden/>
          </w:rPr>
          <w:t>24</w:t>
        </w:r>
        <w:r>
          <w:rPr>
            <w:webHidden/>
          </w:rPr>
          <w:fldChar w:fldCharType="end"/>
        </w:r>
      </w:hyperlink>
    </w:p>
    <w:p w14:paraId="01E781E6" w14:textId="77777777" w:rsidR="001A3216" w:rsidRDefault="001A3216">
      <w:pPr>
        <w:pStyle w:val="Verzeichnis1"/>
        <w:rPr>
          <w:rFonts w:asciiTheme="minorHAnsi" w:eastAsiaTheme="minorEastAsia" w:hAnsiTheme="minorHAnsi" w:cstheme="minorBidi"/>
          <w:b w:val="0"/>
          <w:sz w:val="24"/>
          <w:szCs w:val="24"/>
        </w:rPr>
      </w:pPr>
      <w:hyperlink w:anchor="_Toc446933826" w:history="1">
        <w:r w:rsidRPr="00F34156">
          <w:rPr>
            <w:rStyle w:val="Link"/>
          </w:rPr>
          <w:t>8</w:t>
        </w:r>
        <w:r>
          <w:rPr>
            <w:rFonts w:asciiTheme="minorHAnsi" w:eastAsiaTheme="minorEastAsia" w:hAnsiTheme="minorHAnsi" w:cstheme="minorBidi"/>
            <w:b w:val="0"/>
            <w:sz w:val="24"/>
            <w:szCs w:val="24"/>
          </w:rPr>
          <w:tab/>
        </w:r>
        <w:r w:rsidRPr="00F34156">
          <w:rPr>
            <w:rStyle w:val="Link"/>
          </w:rPr>
          <w:t>Literaturverzeichnis</w:t>
        </w:r>
        <w:r>
          <w:rPr>
            <w:webHidden/>
          </w:rPr>
          <w:tab/>
        </w:r>
        <w:r>
          <w:rPr>
            <w:webHidden/>
          </w:rPr>
          <w:fldChar w:fldCharType="begin"/>
        </w:r>
        <w:r>
          <w:rPr>
            <w:webHidden/>
          </w:rPr>
          <w:instrText xml:space="preserve"> PAGEREF _Toc446933826 \h </w:instrText>
        </w:r>
        <w:r>
          <w:rPr>
            <w:webHidden/>
          </w:rPr>
        </w:r>
        <w:r>
          <w:rPr>
            <w:webHidden/>
          </w:rPr>
          <w:fldChar w:fldCharType="separate"/>
        </w:r>
        <w:r>
          <w:rPr>
            <w:webHidden/>
          </w:rPr>
          <w:t>25</w:t>
        </w:r>
        <w:r>
          <w:rPr>
            <w:webHidden/>
          </w:rPr>
          <w:fldChar w:fldCharType="end"/>
        </w:r>
      </w:hyperlink>
    </w:p>
    <w:p w14:paraId="296F1093" w14:textId="77777777" w:rsidR="001A3216" w:rsidRDefault="001A3216">
      <w:pPr>
        <w:pStyle w:val="Verzeichnis1"/>
        <w:rPr>
          <w:rFonts w:asciiTheme="minorHAnsi" w:eastAsiaTheme="minorEastAsia" w:hAnsiTheme="minorHAnsi" w:cstheme="minorBidi"/>
          <w:b w:val="0"/>
          <w:sz w:val="24"/>
          <w:szCs w:val="24"/>
        </w:rPr>
      </w:pPr>
      <w:hyperlink w:anchor="_Toc446933827" w:history="1">
        <w:r w:rsidRPr="00F34156">
          <w:rPr>
            <w:rStyle w:val="Link"/>
          </w:rPr>
          <w:t>Erklärung</w:t>
        </w:r>
        <w:r>
          <w:rPr>
            <w:webHidden/>
          </w:rPr>
          <w:tab/>
        </w:r>
        <w:r>
          <w:rPr>
            <w:webHidden/>
          </w:rPr>
          <w:fldChar w:fldCharType="begin"/>
        </w:r>
        <w:r>
          <w:rPr>
            <w:webHidden/>
          </w:rPr>
          <w:instrText xml:space="preserve"> PAGEREF _Toc446933827 \h </w:instrText>
        </w:r>
        <w:r>
          <w:rPr>
            <w:webHidden/>
          </w:rPr>
        </w:r>
        <w:r>
          <w:rPr>
            <w:webHidden/>
          </w:rPr>
          <w:fldChar w:fldCharType="separate"/>
        </w:r>
        <w:r>
          <w:rPr>
            <w:webHidden/>
          </w:rPr>
          <w:t>27</w:t>
        </w:r>
        <w:r>
          <w:rPr>
            <w:webHidden/>
          </w:rPr>
          <w:fldChar w:fldCharType="end"/>
        </w:r>
      </w:hyperlink>
    </w:p>
    <w:p w14:paraId="277748B5" w14:textId="77777777" w:rsidR="00F144F5" w:rsidRPr="00914102" w:rsidRDefault="000C5D7B" w:rsidP="00F144F5">
      <w:r>
        <w:rPr>
          <w:noProof/>
        </w:rPr>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54E42615" w:rsidR="00F144F5" w:rsidRPr="00753DE5" w:rsidRDefault="00BB49BE" w:rsidP="00753DE5">
      <w:pPr>
        <w:pStyle w:val="berschrift1ohneNummerierung"/>
      </w:pPr>
      <w:bookmarkStart w:id="15" w:name="_Toc446933797"/>
      <w:r>
        <w:lastRenderedPageBreak/>
        <w:t>A</w:t>
      </w:r>
      <w:r w:rsidR="00F144F5" w:rsidRPr="00753DE5">
        <w:t>bbildungsverzeichnis</w:t>
      </w:r>
      <w:bookmarkEnd w:id="15"/>
    </w:p>
    <w:p w14:paraId="2865B212" w14:textId="77777777" w:rsidR="001A3216"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1A3216" w:rsidRPr="004A69F1">
        <w:rPr>
          <w:b/>
          <w:noProof/>
        </w:rPr>
        <w:t>Abbildung 2.1: Zusammenhang Time to Market</w:t>
      </w:r>
      <w:r w:rsidR="001A3216">
        <w:rPr>
          <w:noProof/>
        </w:rPr>
        <w:tab/>
      </w:r>
      <w:r w:rsidR="001A3216">
        <w:rPr>
          <w:noProof/>
        </w:rPr>
        <w:fldChar w:fldCharType="begin"/>
      </w:r>
      <w:r w:rsidR="001A3216">
        <w:rPr>
          <w:noProof/>
        </w:rPr>
        <w:instrText xml:space="preserve"> PAGEREF _Toc446933790 \h </w:instrText>
      </w:r>
      <w:r w:rsidR="001A3216">
        <w:rPr>
          <w:noProof/>
        </w:rPr>
      </w:r>
      <w:r w:rsidR="001A3216">
        <w:rPr>
          <w:noProof/>
        </w:rPr>
        <w:fldChar w:fldCharType="separate"/>
      </w:r>
      <w:r w:rsidR="001A3216">
        <w:rPr>
          <w:noProof/>
        </w:rPr>
        <w:t>5</w:t>
      </w:r>
      <w:r w:rsidR="001A3216">
        <w:rPr>
          <w:noProof/>
        </w:rPr>
        <w:fldChar w:fldCharType="end"/>
      </w:r>
    </w:p>
    <w:p w14:paraId="606D32EE" w14:textId="77777777" w:rsidR="001A3216" w:rsidRDefault="001A3216">
      <w:pPr>
        <w:pStyle w:val="Abbildungsverzeichnis"/>
        <w:rPr>
          <w:rFonts w:asciiTheme="minorHAnsi" w:eastAsiaTheme="minorEastAsia" w:hAnsiTheme="minorHAnsi" w:cstheme="minorBidi"/>
          <w:noProof/>
          <w:sz w:val="24"/>
          <w:szCs w:val="24"/>
        </w:rPr>
      </w:pPr>
      <w:r w:rsidRPr="004A69F1">
        <w:rPr>
          <w:b/>
          <w:noProof/>
        </w:rPr>
        <w:t>Abbildung 2.2: Charakteristische Produktlebenszyklen</w:t>
      </w:r>
      <w:r>
        <w:rPr>
          <w:noProof/>
        </w:rPr>
        <w:tab/>
      </w:r>
      <w:r>
        <w:rPr>
          <w:noProof/>
        </w:rPr>
        <w:fldChar w:fldCharType="begin"/>
      </w:r>
      <w:r>
        <w:rPr>
          <w:noProof/>
        </w:rPr>
        <w:instrText xml:space="preserve"> PAGEREF _Toc446933791 \h </w:instrText>
      </w:r>
      <w:r>
        <w:rPr>
          <w:noProof/>
        </w:rPr>
      </w:r>
      <w:r>
        <w:rPr>
          <w:noProof/>
        </w:rPr>
        <w:fldChar w:fldCharType="separate"/>
      </w:r>
      <w:r>
        <w:rPr>
          <w:noProof/>
        </w:rPr>
        <w:t>8</w:t>
      </w:r>
      <w:r>
        <w:rPr>
          <w:noProof/>
        </w:rPr>
        <w:fldChar w:fldCharType="end"/>
      </w:r>
    </w:p>
    <w:p w14:paraId="5847BEDC" w14:textId="77777777" w:rsidR="001A3216" w:rsidRDefault="001A3216">
      <w:pPr>
        <w:pStyle w:val="Abbildungsverzeichnis"/>
        <w:rPr>
          <w:rFonts w:asciiTheme="minorHAnsi" w:eastAsiaTheme="minorEastAsia" w:hAnsiTheme="minorHAnsi" w:cstheme="minorBidi"/>
          <w:noProof/>
          <w:sz w:val="24"/>
          <w:szCs w:val="24"/>
        </w:rPr>
      </w:pPr>
      <w:r w:rsidRPr="004A69F1">
        <w:rPr>
          <w:b/>
          <w:noProof/>
        </w:rPr>
        <w:t>Abbildung 2.3: Zusammenhang Produkt zu Release</w:t>
      </w:r>
      <w:r>
        <w:rPr>
          <w:noProof/>
        </w:rPr>
        <w:tab/>
      </w:r>
      <w:r>
        <w:rPr>
          <w:noProof/>
        </w:rPr>
        <w:fldChar w:fldCharType="begin"/>
      </w:r>
      <w:r>
        <w:rPr>
          <w:noProof/>
        </w:rPr>
        <w:instrText xml:space="preserve"> PAGEREF _Toc446933792 \h </w:instrText>
      </w:r>
      <w:r>
        <w:rPr>
          <w:noProof/>
        </w:rPr>
      </w:r>
      <w:r>
        <w:rPr>
          <w:noProof/>
        </w:rPr>
        <w:fldChar w:fldCharType="separate"/>
      </w:r>
      <w:r>
        <w:rPr>
          <w:noProof/>
        </w:rPr>
        <w:t>11</w:t>
      </w:r>
      <w:r>
        <w:rPr>
          <w:noProof/>
        </w:rPr>
        <w:fldChar w:fldCharType="end"/>
      </w:r>
    </w:p>
    <w:p w14:paraId="5371D510" w14:textId="77777777" w:rsidR="001A3216" w:rsidRDefault="001A3216">
      <w:pPr>
        <w:pStyle w:val="Abbildungsverzeichnis"/>
        <w:rPr>
          <w:rFonts w:asciiTheme="minorHAnsi" w:eastAsiaTheme="minorEastAsia" w:hAnsiTheme="minorHAnsi" w:cstheme="minorBidi"/>
          <w:noProof/>
          <w:sz w:val="24"/>
          <w:szCs w:val="24"/>
        </w:rPr>
      </w:pPr>
      <w:r w:rsidRPr="004A69F1">
        <w:rPr>
          <w:b/>
          <w:noProof/>
        </w:rPr>
        <w:t>Abbildung 2.4: Überblick ITIL</w:t>
      </w:r>
      <w:r>
        <w:rPr>
          <w:noProof/>
        </w:rPr>
        <w:tab/>
      </w:r>
      <w:r>
        <w:rPr>
          <w:noProof/>
        </w:rPr>
        <w:fldChar w:fldCharType="begin"/>
      </w:r>
      <w:r>
        <w:rPr>
          <w:noProof/>
        </w:rPr>
        <w:instrText xml:space="preserve"> PAGEREF _Toc446933793 \h </w:instrText>
      </w:r>
      <w:r>
        <w:rPr>
          <w:noProof/>
        </w:rPr>
      </w:r>
      <w:r>
        <w:rPr>
          <w:noProof/>
        </w:rPr>
        <w:fldChar w:fldCharType="separate"/>
      </w:r>
      <w:r>
        <w:rPr>
          <w:noProof/>
        </w:rPr>
        <w:t>13</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6" w:name="_Toc446933798"/>
      <w:r w:rsidRPr="00753DE5">
        <w:lastRenderedPageBreak/>
        <w:t>Tabellenverzeichnis</w:t>
      </w:r>
      <w:bookmarkEnd w:id="16"/>
    </w:p>
    <w:p w14:paraId="5995C61D" w14:textId="77777777" w:rsidR="001A3216"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1A3216" w:rsidRPr="00C76537">
        <w:rPr>
          <w:b/>
          <w:noProof/>
        </w:rPr>
        <w:t>Tabelle 2.1: Zuordnung der Produktlebenszyklusphasen</w:t>
      </w:r>
      <w:r w:rsidR="001A3216">
        <w:rPr>
          <w:noProof/>
        </w:rPr>
        <w:tab/>
      </w:r>
      <w:r w:rsidR="001A3216">
        <w:rPr>
          <w:noProof/>
        </w:rPr>
        <w:fldChar w:fldCharType="begin"/>
      </w:r>
      <w:r w:rsidR="001A3216">
        <w:rPr>
          <w:noProof/>
        </w:rPr>
        <w:instrText xml:space="preserve"> PAGEREF _Toc446933784 \h </w:instrText>
      </w:r>
      <w:r w:rsidR="001A3216">
        <w:rPr>
          <w:noProof/>
        </w:rPr>
      </w:r>
      <w:r w:rsidR="001A3216">
        <w:rPr>
          <w:noProof/>
        </w:rPr>
        <w:fldChar w:fldCharType="separate"/>
      </w:r>
      <w:r w:rsidR="001A3216">
        <w:rPr>
          <w:noProof/>
        </w:rPr>
        <w:t>10</w:t>
      </w:r>
      <w:r w:rsidR="001A3216">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7"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8" w:name="_Toc446933799"/>
      <w:proofErr w:type="spellStart"/>
      <w:r w:rsidRPr="009B052B">
        <w:rPr>
          <w:lang w:val="en-US"/>
        </w:rPr>
        <w:lastRenderedPageBreak/>
        <w:t>Abkürzungsverzeichnis</w:t>
      </w:r>
      <w:bookmarkEnd w:id="18"/>
      <w:proofErr w:type="spellEnd"/>
    </w:p>
    <w:p w14:paraId="422018D1" w14:textId="6464DAEC" w:rsidR="00F30DA8" w:rsidRDefault="00F30DA8" w:rsidP="001F123D">
      <w:pPr>
        <w:pStyle w:val="Abkrzungsverzeichnis"/>
        <w:ind w:left="0" w:firstLine="0"/>
      </w:pPr>
      <w:r>
        <w:t>BEP</w:t>
      </w:r>
      <w:r>
        <w:tab/>
        <w:t>Break-even-Point (</w:t>
      </w:r>
      <w:proofErr w:type="spellStart"/>
      <w:r>
        <w:t>deu</w:t>
      </w:r>
      <w:proofErr w:type="spellEnd"/>
      <w:r>
        <w:t>.: Gewinnschwelle)</w:t>
      </w:r>
    </w:p>
    <w:p w14:paraId="11DB41AA" w14:textId="09BBE3D2" w:rsidR="00A61508" w:rsidRDefault="00A61508" w:rsidP="001F123D">
      <w:pPr>
        <w:pStyle w:val="Abkrzungsverzeichnis"/>
        <w:ind w:left="0" w:firstLine="0"/>
      </w:pPr>
      <w:r>
        <w:t>COBIT</w:t>
      </w:r>
      <w:r>
        <w:tab/>
      </w:r>
      <w:proofErr w:type="spellStart"/>
      <w:r>
        <w:t>Controlled</w:t>
      </w:r>
      <w:proofErr w:type="spellEnd"/>
      <w:r>
        <w:t xml:space="preserve"> </w:t>
      </w:r>
      <w:proofErr w:type="spellStart"/>
      <w:r>
        <w:t>Objectives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w:t>
      </w:r>
    </w:p>
    <w:p w14:paraId="2E2AAE46" w14:textId="22D85793" w:rsidR="001F123D" w:rsidRDefault="001F123D" w:rsidP="001F123D">
      <w:pPr>
        <w:pStyle w:val="Abkrzungsverzeichnis"/>
        <w:ind w:left="0" w:firstLine="0"/>
      </w:pPr>
      <w:proofErr w:type="spellStart"/>
      <w:r>
        <w:t>Dev</w:t>
      </w:r>
      <w:proofErr w:type="spellEnd"/>
      <w:r>
        <w:tab/>
        <w:t>Development</w:t>
      </w:r>
      <w:r w:rsidR="009F0BF6">
        <w:t xml:space="preserve"> (</w:t>
      </w:r>
      <w:proofErr w:type="spellStart"/>
      <w:r w:rsidR="009F0BF6">
        <w:t>deu</w:t>
      </w:r>
      <w:proofErr w:type="spellEnd"/>
      <w:r w:rsidR="009F0BF6">
        <w:t xml:space="preserve">.: </w:t>
      </w:r>
      <w:r>
        <w:t>Entwicklung</w:t>
      </w:r>
      <w:r w:rsidR="009F0BF6">
        <w:t>)</w:t>
      </w:r>
    </w:p>
    <w:p w14:paraId="521987DB" w14:textId="5AD645B0" w:rsidR="001F123D" w:rsidRDefault="001F123D" w:rsidP="001F123D">
      <w:pPr>
        <w:pStyle w:val="Abkrzungsverzeichnis"/>
        <w:ind w:left="0" w:firstLine="0"/>
      </w:pPr>
      <w:r>
        <w:t>IEC</w:t>
      </w:r>
      <w:r>
        <w:tab/>
        <w:t xml:space="preserve">International </w:t>
      </w:r>
      <w:proofErr w:type="spellStart"/>
      <w:r>
        <w:t>Electrotechnical</w:t>
      </w:r>
      <w:proofErr w:type="spellEnd"/>
      <w:r>
        <w:t xml:space="preserve"> </w:t>
      </w:r>
      <w:proofErr w:type="spellStart"/>
      <w:r>
        <w:t>Commision</w:t>
      </w:r>
      <w:proofErr w:type="spellEnd"/>
    </w:p>
    <w:p w14:paraId="5ACC7E61" w14:textId="61537C59" w:rsidR="001F123D" w:rsidRDefault="001F123D" w:rsidP="001F123D">
      <w:pPr>
        <w:pStyle w:val="Abkrzungsverzeichnis"/>
        <w:ind w:left="0" w:firstLine="0"/>
      </w:pPr>
      <w:r>
        <w:t>ISO</w:t>
      </w:r>
      <w:r w:rsidR="009F0BF6">
        <w:tab/>
      </w:r>
      <w:r>
        <w:t xml:space="preserve">International </w:t>
      </w:r>
      <w:proofErr w:type="spellStart"/>
      <w:r>
        <w:t>Organization</w:t>
      </w:r>
      <w:proofErr w:type="spellEnd"/>
      <w:r>
        <w:t xml:space="preserve"> </w:t>
      </w:r>
      <w:proofErr w:type="spellStart"/>
      <w:r>
        <w:t>for</w:t>
      </w:r>
      <w:proofErr w:type="spellEnd"/>
      <w:r>
        <w:t xml:space="preserve">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4E7054A9" w14:textId="09C9D88A" w:rsidR="001F123D" w:rsidRDefault="001F123D" w:rsidP="001F123D">
      <w:pPr>
        <w:pStyle w:val="Abkrzungsverzeichnis"/>
        <w:ind w:left="0" w:firstLine="0"/>
      </w:pPr>
      <w:proofErr w:type="spellStart"/>
      <w:r>
        <w:t>Ops</w:t>
      </w:r>
      <w:proofErr w:type="spellEnd"/>
      <w:r>
        <w:tab/>
      </w:r>
      <w:proofErr w:type="spellStart"/>
      <w:r>
        <w:t>Operations</w:t>
      </w:r>
      <w:proofErr w:type="spellEnd"/>
      <w:r w:rsidR="009F0BF6">
        <w:t xml:space="preserve"> (</w:t>
      </w:r>
      <w:proofErr w:type="spellStart"/>
      <w:r w:rsidR="009F0BF6">
        <w:t>deu</w:t>
      </w:r>
      <w:proofErr w:type="spellEnd"/>
      <w:r w:rsidR="009F0BF6">
        <w:t>.:</w:t>
      </w:r>
      <w:r>
        <w:t xml:space="preserve"> Betrieb</w:t>
      </w:r>
      <w:r w:rsidR="009F0BF6">
        <w:t>)</w:t>
      </w:r>
    </w:p>
    <w:p w14:paraId="3C2E5A26" w14:textId="50A57140" w:rsidR="00F74F2B" w:rsidRPr="00914102" w:rsidRDefault="00F74F2B" w:rsidP="001F123D">
      <w:pPr>
        <w:pStyle w:val="Abkrzungsverzeichnis"/>
        <w:ind w:left="0" w:firstLine="0"/>
        <w:sectPr w:rsidR="00F74F2B" w:rsidRPr="00914102">
          <w:headerReference w:type="default" r:id="rId19"/>
          <w:footnotePr>
            <w:pos w:val="beneathText"/>
          </w:footnotePr>
          <w:pgSz w:w="11906" w:h="16838"/>
          <w:pgMar w:top="1134" w:right="1418" w:bottom="1134" w:left="2268" w:header="708" w:footer="708" w:gutter="0"/>
          <w:pgNumType w:fmt="upperRoman"/>
          <w:cols w:space="708"/>
        </w:sectPr>
      </w:pPr>
      <w:r>
        <w:t>USP</w:t>
      </w:r>
      <w:r>
        <w:tab/>
      </w:r>
      <w:proofErr w:type="spellStart"/>
      <w:r>
        <w:t>unique</w:t>
      </w:r>
      <w:proofErr w:type="spellEnd"/>
      <w:r>
        <w:t xml:space="preserve"> </w:t>
      </w:r>
      <w:proofErr w:type="spellStart"/>
      <w:r>
        <w:t>selling</w:t>
      </w:r>
      <w:proofErr w:type="spellEnd"/>
      <w:r>
        <w:t xml:space="preserve"> </w:t>
      </w:r>
      <w:proofErr w:type="spellStart"/>
      <w:r>
        <w:t>point</w:t>
      </w:r>
      <w:proofErr w:type="spellEnd"/>
      <w:r>
        <w:t xml:space="preserve"> (</w:t>
      </w:r>
      <w:proofErr w:type="spellStart"/>
      <w:r>
        <w:t>deu</w:t>
      </w:r>
      <w:proofErr w:type="spellEnd"/>
      <w:r>
        <w:t>.: Alleinstellungsmerkmal)</w:t>
      </w:r>
    </w:p>
    <w:p w14:paraId="5ECB6842" w14:textId="77777777" w:rsidR="00461FAA" w:rsidRDefault="00461FAA" w:rsidP="00461FAA">
      <w:pPr>
        <w:pStyle w:val="berschrift1"/>
      </w:pPr>
      <w:bookmarkStart w:id="19" w:name="_Ref445636100"/>
      <w:bookmarkStart w:id="20" w:name="_Toc446933800"/>
      <w:r>
        <w:lastRenderedPageBreak/>
        <w:t>Einleitung</w:t>
      </w:r>
      <w:bookmarkEnd w:id="19"/>
      <w:bookmarkEnd w:id="20"/>
    </w:p>
    <w:p w14:paraId="10A70DE1" w14:textId="086A2705"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auch für jede Unternehmung</w:t>
      </w:r>
      <w:r w:rsidR="003D0516">
        <w:t xml:space="preserve">, denn einerseits verändert sich stets deren Umwelt und andererseits müssen sie sich selbst verändern, um Wettbewerbsvorteile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r w:rsidR="0028244C">
        <w:t>Diese</w:t>
      </w:r>
      <w:r w:rsidR="003D0516">
        <w:t xml:space="preserve"> eigenen Veränderungen erfolgen über Innovationen und 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28244C">
        <w:t>.</w:t>
      </w:r>
      <w:r w:rsidR="00E8229F">
        <w:t xml:space="preserve"> </w:t>
      </w:r>
      <w:r w:rsidR="0028244C">
        <w:t xml:space="preserve">Von entscheidender Bedeutung </w:t>
      </w:r>
      <w:r w:rsidR="003D0516">
        <w:t xml:space="preserve">bei einer Innovation </w:t>
      </w:r>
      <w:r w:rsidR="0028244C">
        <w:t xml:space="preserve">ist der Zeitpunkt, zu dem </w:t>
      </w:r>
      <w:r w:rsidR="00803CAA">
        <w:t>der</w:t>
      </w:r>
      <w:r w:rsidR="0028244C">
        <w:t xml:space="preserve"> Nutzen aus der</w:t>
      </w:r>
      <w:r w:rsidR="00E8229F">
        <w:t xml:space="preserve"> </w:t>
      </w:r>
      <w:r w:rsidR="0028244C">
        <w:t>Investition gezogen werden kann</w:t>
      </w:r>
      <w:sdt>
        <w:sdtPr>
          <w:id w:val="263423665"/>
          <w:citation/>
        </w:sdtPr>
        <w:sdtContent>
          <w:r w:rsidR="00E8229F">
            <w:fldChar w:fldCharType="begin"/>
          </w:r>
          <w:r w:rsidR="00E8229F">
            <w:instrText xml:space="preserve">CITATION Kim \p 4067 \l 1031 </w:instrText>
          </w:r>
          <w:r w:rsidR="00E8229F">
            <w:fldChar w:fldCharType="separate"/>
          </w:r>
          <w:r w:rsidR="00803CAA">
            <w:rPr>
              <w:noProof/>
            </w:rPr>
            <w:t xml:space="preserve"> (Kim, Behr und Spafford, The Phoenix Project 2013, 4067)</w:t>
          </w:r>
          <w:r w:rsidR="00E8229F">
            <w:fldChar w:fldCharType="end"/>
          </w:r>
        </w:sdtContent>
      </w:sdt>
      <w:r w:rsidR="00E8229F">
        <w:t>. Die</w:t>
      </w:r>
      <w:r w:rsidR="001F123D">
        <w:t>ser</w:t>
      </w:r>
      <w:r w:rsidR="00E8229F">
        <w:t xml:space="preserve"> Zeit</w:t>
      </w:r>
      <w:r w:rsidR="001F123D">
        <w:t>raum</w:t>
      </w:r>
      <w:r w:rsidR="00E8229F">
        <w:t xml:space="preserve"> wird auch als „time </w:t>
      </w:r>
      <w:proofErr w:type="spellStart"/>
      <w:r w:rsidR="00E8229F">
        <w:t>to</w:t>
      </w:r>
      <w:proofErr w:type="spellEnd"/>
      <w:r w:rsidR="00E8229F">
        <w:t xml:space="preserve"> </w:t>
      </w:r>
      <w:proofErr w:type="spellStart"/>
      <w:r w:rsidR="00E8229F">
        <w:t>market</w:t>
      </w:r>
      <w:proofErr w:type="spellEnd"/>
      <w:r w:rsidR="00E8229F">
        <w:t xml:space="preserve">“ bezeichnet </w:t>
      </w:r>
      <w:sdt>
        <w:sdtPr>
          <w:id w:val="1623197985"/>
          <w:citation/>
        </w:sdtPr>
        <w:sdtContent>
          <w:r w:rsidR="00E8229F">
            <w:fldChar w:fldCharType="begin"/>
          </w:r>
          <w:r w:rsidR="00E8229F">
            <w:instrText xml:space="preserve">CITATION Kim \p 4064 \l 1031 </w:instrText>
          </w:r>
          <w:r w:rsidR="00E8229F">
            <w:fldChar w:fldCharType="separate"/>
          </w:r>
          <w:r w:rsidR="00803CAA">
            <w:rPr>
              <w:noProof/>
            </w:rPr>
            <w:t>(Kim, Behr und Spafford, The Phoenix Project 2013, 4064)</w:t>
          </w:r>
          <w:r w:rsidR="00E8229F">
            <w:fldChar w:fldCharType="end"/>
          </w:r>
        </w:sdtContent>
      </w:sdt>
      <w:r w:rsidR="00E8229F">
        <w:t xml:space="preserve">. </w:t>
      </w:r>
      <w:commentRangeStart w:id="21"/>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rsidR="00803CAA">
        <w:t>Einfluss auf diesen Zeitpunkt</w:t>
      </w:r>
      <w:commentRangeEnd w:id="21"/>
      <w:r w:rsidR="00803CAA">
        <w:rPr>
          <w:rStyle w:val="Kommentarzeichen"/>
        </w:rPr>
        <w:commentReference w:id="21"/>
      </w:r>
      <w:r w:rsidR="001F123D">
        <w:t>.</w:t>
      </w:r>
      <w:r w:rsidR="00E8229F">
        <w:t xml:space="preserve"> </w:t>
      </w:r>
      <w:commentRangeStart w:id="22"/>
      <w:r w:rsidR="00E8229F">
        <w:t xml:space="preserve">Kritische </w:t>
      </w:r>
      <w:r w:rsidR="001F123D">
        <w:t xml:space="preserve">zeitliche </w:t>
      </w:r>
      <w:r w:rsidR="00E8229F">
        <w:t>Faktoren i</w:t>
      </w:r>
      <w:r w:rsidR="009F0BF6">
        <w:t>nnerhalb der IT</w:t>
      </w:r>
      <w:r w:rsidR="00E8229F">
        <w:t xml:space="preserve"> sind </w:t>
      </w:r>
      <w:r w:rsidR="001F123D">
        <w:t xml:space="preserve">dabei </w:t>
      </w:r>
      <w:r w:rsidR="00E8229F">
        <w:t xml:space="preserve">die </w:t>
      </w:r>
      <w:r w:rsidR="001F123D">
        <w:t xml:space="preserve">Softwareentwicklung und das </w:t>
      </w:r>
      <w:r w:rsidR="00803CAA">
        <w:t>Release-Management</w:t>
      </w:r>
      <w:commentRangeEnd w:id="22"/>
      <w:r w:rsidR="00803CAA">
        <w:rPr>
          <w:rStyle w:val="Kommentarzeichen"/>
        </w:rPr>
        <w:commentReference w:id="22"/>
      </w:r>
      <w:r w:rsidR="001F123D">
        <w:t>. A</w:t>
      </w:r>
      <w:r w:rsidR="00E8229F">
        <w:t xml:space="preserve">ufgrund dieser Prämisse </w:t>
      </w:r>
      <w:r w:rsidR="001F123D">
        <w:t xml:space="preserve">sind </w:t>
      </w:r>
      <w:r w:rsidR="00E8229F">
        <w:t xml:space="preserve">agile </w:t>
      </w:r>
      <w:r w:rsidR="00180BBA">
        <w:t>Vorgehensweisen im Projekt-</w:t>
      </w:r>
      <w:r w:rsidR="001F123D">
        <w:t>Management der Softwareentwicklung,</w:t>
      </w:r>
      <w:r w:rsidR="00803CAA">
        <w:t xml:space="preserve"> wie zum Beispiel</w:t>
      </w:r>
      <w:r w:rsidR="00E8229F">
        <w:t xml:space="preserve"> </w:t>
      </w:r>
      <w:proofErr w:type="spellStart"/>
      <w:r w:rsidR="00E8229F">
        <w:t>Scrum</w:t>
      </w:r>
      <w:proofErr w:type="spellEnd"/>
      <w:r w:rsidR="001F123D">
        <w:t>,</w:t>
      </w:r>
      <w:r w:rsidR="00E8229F">
        <w:t xml:space="preserve"> mittlerweile etabliert </w:t>
      </w:r>
      <w:sdt>
        <w:sdtPr>
          <w:id w:val="80795501"/>
          <w:citation/>
        </w:sdtPr>
        <w:sdtContent>
          <w:r w:rsidR="00E8229F">
            <w:fldChar w:fldCharType="begin"/>
          </w:r>
          <w:r w:rsidR="00F30DA8">
            <w:instrText xml:space="preserve">CITATION Kim131 \p "4; 13 ff." \l 1031 </w:instrText>
          </w:r>
          <w:r w:rsidR="00E8229F">
            <w:fldChar w:fldCharType="separate"/>
          </w:r>
          <w:r w:rsidR="00F30DA8">
            <w:rPr>
              <w:noProof/>
            </w:rPr>
            <w:t>(D. Kim 2013, 4; 13 ff.)</w:t>
          </w:r>
          <w:r w:rsidR="00E8229F">
            <w:fldChar w:fldCharType="end"/>
          </w:r>
        </w:sdtContent>
      </w:sdt>
      <w:sdt>
        <w:sdtPr>
          <w:id w:val="-203868762"/>
          <w:citation/>
        </w:sdtPr>
        <w:sdtContent>
          <w:r w:rsidR="00E8229F">
            <w:fldChar w:fldCharType="begin"/>
          </w:r>
          <w:r w:rsidR="00E8229F">
            <w:instrText xml:space="preserve"> CITATION Ham10 \l 1031 </w:instrText>
          </w:r>
          <w:r w:rsidR="00E8229F">
            <w:fldChar w:fldCharType="separate"/>
          </w:r>
          <w:r w:rsidR="00803CAA">
            <w:rPr>
              <w:noProof/>
            </w:rPr>
            <w:t xml:space="preserve"> (Hammond 2010)</w:t>
          </w:r>
          <w:r w:rsidR="00E8229F">
            <w:fldChar w:fldCharType="end"/>
          </w:r>
        </w:sdtContent>
      </w:sdt>
      <w:sdt>
        <w:sdtPr>
          <w:id w:val="1260172094"/>
          <w:citation/>
        </w:sdtPr>
        <w:sdtContent>
          <w:r w:rsidR="00E8229F">
            <w:fldChar w:fldCharType="begin"/>
          </w:r>
          <w:r w:rsidR="00E8229F">
            <w:instrText xml:space="preserve"> CITATION Lan15 \l 1031 </w:instrText>
          </w:r>
          <w:r w:rsidR="00E8229F">
            <w:fldChar w:fldCharType="separate"/>
          </w:r>
          <w:r w:rsidR="00803CAA">
            <w:rPr>
              <w:noProof/>
            </w:rPr>
            <w:t xml:space="preserve"> (Lange und Diercks 2015)</w:t>
          </w:r>
          <w:r w:rsidR="00E8229F">
            <w:fldChar w:fldCharType="end"/>
          </w:r>
        </w:sdtContent>
      </w:sdt>
      <w:r w:rsidR="00E8229F">
        <w:t xml:space="preserve">. </w:t>
      </w:r>
      <w:commentRangeStart w:id="23"/>
      <w:r w:rsidR="001F123D">
        <w:t xml:space="preserve">Die Softwareentwicklung findet in vielen Fällen jedoch isoliert vom IT-Service-Management und damit dem </w:t>
      </w:r>
      <w:r w:rsidR="00803CAA">
        <w:t>Release-Management</w:t>
      </w:r>
      <w:r w:rsidR="001F123D">
        <w:t xml:space="preserve"> statt, da nicht die Innovation, sondern die Stabilität im Vordergrund steht. </w:t>
      </w:r>
      <w:commentRangeEnd w:id="23"/>
      <w:r w:rsidR="00803CAA">
        <w:rPr>
          <w:rStyle w:val="Kommentarzeichen"/>
        </w:rPr>
        <w:commentReference w:id="23"/>
      </w:r>
      <w:commentRangeStart w:id="24"/>
      <w:r w:rsidR="001F123D">
        <w:t>Daher sind Prozesse und Abläufe im IT-Service-Management typischerweise nicht agil, sondern starr</w:t>
      </w:r>
      <w:commentRangeEnd w:id="24"/>
      <w:r w:rsidR="00803CAA">
        <w:rPr>
          <w:rStyle w:val="Kommentarzeichen"/>
        </w:rPr>
        <w:commentReference w:id="24"/>
      </w:r>
      <w:r w:rsidR="001F123D">
        <w:t>. Diese Entkopplung</w:t>
      </w:r>
      <w:r w:rsidR="00803CAA">
        <w:t xml:space="preserve"> und Starre</w:t>
      </w:r>
      <w:r w:rsidR="001F123D">
        <w:t xml:space="preserve"> führt zu einer höheren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commentRangeStart w:id="25"/>
      <w:r w:rsidR="001F123D">
        <w:t>. Dieses Problem versucht der Ansatz „</w:t>
      </w:r>
      <w:proofErr w:type="spellStart"/>
      <w:r w:rsidR="001F123D">
        <w:t>DevOps</w:t>
      </w:r>
      <w:proofErr w:type="spellEnd"/>
      <w:r w:rsidR="001F123D">
        <w:t>“ zu lösen, in dem die Isolation zwischen Entwicklung („Development“ – „</w:t>
      </w:r>
      <w:proofErr w:type="spellStart"/>
      <w:r w:rsidR="001F123D">
        <w:t>Dev</w:t>
      </w:r>
      <w:proofErr w:type="spellEnd"/>
      <w:r w:rsidR="001F123D">
        <w:t>“) und IT-Service-Management („</w:t>
      </w:r>
      <w:proofErr w:type="spellStart"/>
      <w:r w:rsidR="001F123D">
        <w:t>Operations</w:t>
      </w:r>
      <w:proofErr w:type="spellEnd"/>
      <w:r w:rsidR="001F123D">
        <w:t>“ – „</w:t>
      </w:r>
      <w:proofErr w:type="spellStart"/>
      <w:r w:rsidR="001F123D">
        <w:t>Ops</w:t>
      </w:r>
      <w:proofErr w:type="spellEnd"/>
      <w:r w:rsidR="001F123D">
        <w:t>“) aufgehoben wird</w:t>
      </w:r>
      <w:commentRangeEnd w:id="25"/>
      <w:r w:rsidR="00803CAA">
        <w:rPr>
          <w:rStyle w:val="Kommentarzeichen"/>
        </w:rPr>
        <w:commentReference w:id="25"/>
      </w:r>
      <w:r w:rsidR="001F123D">
        <w:t xml:space="preserve">. </w:t>
      </w:r>
      <w:commentRangeStart w:id="26"/>
      <w:r w:rsidR="001F123D">
        <w:t>Neben einer tieferen Zusammenarbeit in einem Team, stehen Standardisierung und Automatisierung sowie der Abbau von Bürokratie im Fokus dieses Ansatzes.</w:t>
      </w:r>
      <w:r w:rsidR="00E8229F">
        <w:t xml:space="preserve"> </w:t>
      </w:r>
      <w:commentRangeEnd w:id="26"/>
      <w:r w:rsidR="00803CAA">
        <w:rPr>
          <w:rStyle w:val="Kommentarzeichen"/>
        </w:rPr>
        <w:commentReference w:id="26"/>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1F123D">
        <w:t>Wenn ja, anhand welcher Kriterien können diese individualisiert werden? Das Standardrahmenwerk für das IT-Service-Management</w:t>
      </w:r>
      <w:r w:rsidR="00E8229F">
        <w:t xml:space="preserve"> </w:t>
      </w:r>
      <w:r w:rsidR="001F123D">
        <w:t>die IT Infrastructure Library (</w:t>
      </w:r>
      <w:r w:rsidR="00E8229F">
        <w:t>ITIL</w:t>
      </w:r>
      <w:r w:rsidR="001F123D">
        <w:t>)</w:t>
      </w:r>
      <w:r w:rsidR="00E8229F">
        <w:t xml:space="preserve"> und </w:t>
      </w:r>
      <w:r w:rsidR="001F123D">
        <w:lastRenderedPageBreak/>
        <w:t>die internationale Norm</w:t>
      </w:r>
      <w:r w:rsidR="00E8229F">
        <w:t xml:space="preserve"> ISO/IEC 20000 sind diesbezüglich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xml:space="preserve">. </w:t>
      </w:r>
      <w:commentRangeStart w:id="27"/>
      <w:r w:rsidR="00E8229F">
        <w:t xml:space="preserve">Dadurch entsteht Unternehmen bei der Umsetzung von konkreten </w:t>
      </w:r>
      <w:r w:rsidR="00803CAA">
        <w:t>Release-Management</w:t>
      </w:r>
      <w:r w:rsidR="00E8229F">
        <w:t xml:space="preserve"> Prozessen ein erhöhter Aufwand.</w:t>
      </w:r>
      <w:commentRangeEnd w:id="27"/>
      <w:r w:rsidR="00803CAA">
        <w:rPr>
          <w:rStyle w:val="Kommentarzeichen"/>
        </w:rPr>
        <w:commentReference w:id="27"/>
      </w:r>
    </w:p>
    <w:p w14:paraId="2B1932EB" w14:textId="6561A6A7" w:rsidR="00E8229F" w:rsidRDefault="001F123D" w:rsidP="0070203B">
      <w:r>
        <w:t xml:space="preserve">Durch die Konzeption von Standardtypen für </w:t>
      </w:r>
      <w:r w:rsidR="00803CAA">
        <w:t>Release-Management</w:t>
      </w:r>
      <w:r>
        <w:t xml:space="preserve"> Prozesse können diese Aufwände reduziert werden. Weiterhin</w:t>
      </w:r>
      <w:r w:rsidR="00803CAA">
        <w:t xml:space="preserve"> können die</w:t>
      </w:r>
      <w:r>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t xml:space="preserve"> der Branche des Unternehmens, dem Einfluss des Produkts auf das Kerngeschäft, der Klassifizierung der verarbeitenden Daten oder der aktuellen Phase im Produktlebenszyklus, ausgehen. Da zwischen</w:t>
      </w:r>
      <w:r w:rsidR="00E04553">
        <w:t xml:space="preserve"> dem Produktlebenszyklus und der</w:t>
      </w:r>
      <w:r>
        <w:t xml:space="preserve"> Innovation ein direkter Zusammenhang </w:t>
      </w:r>
      <w:r w:rsidR="00E04553">
        <w:t>be</w:t>
      </w:r>
      <w:r>
        <w:t>steht, scheint dieser Faktor jedoch am bedeutendsten</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t xml:space="preserve">. </w:t>
      </w:r>
      <w:r w:rsidR="00E8229F">
        <w:t xml:space="preserve">Ziel </w:t>
      </w:r>
      <w:r>
        <w:t xml:space="preserve">dieser Masterarbeit </w:t>
      </w:r>
      <w:r w:rsidR="00E8229F">
        <w:t>ist es</w:t>
      </w:r>
      <w:r>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t xml:space="preserve"> Methoden zu finden und </w:t>
      </w:r>
      <w:r w:rsidR="00803CAA">
        <w:t xml:space="preserve">diese </w:t>
      </w:r>
      <w:r>
        <w:t xml:space="preserve">letztendlich zu </w:t>
      </w:r>
      <w:r w:rsidR="00E8229F">
        <w:t xml:space="preserve">Standardtypen </w:t>
      </w:r>
      <w:r>
        <w:t>zusammen zu fassen</w:t>
      </w:r>
      <w:r w:rsidR="00E8229F">
        <w:t xml:space="preserve">. </w:t>
      </w:r>
      <w:r>
        <w:t xml:space="preserve">Anderen möglichen Faktoren neben dem Produktlebenszyklus finden keine Betrachtung und sollten daher Ziel weiterer wissenschaftlicher Betrachtungen innerhalb des Themenkomplex werden. </w:t>
      </w:r>
    </w:p>
    <w:p w14:paraId="416C32A0" w14:textId="173BA1E2"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auf ihren speziellen Risiken untersucht. Außerdem werden die unterschiedlichen Methoden des Release-Managements vorgestellt. Die passende Zuordnung von Methoden zu Risiken und deren Kombination zu Standardtypen erfolgt dann in Kapitel </w:t>
      </w:r>
      <w:r>
        <w:fldChar w:fldCharType="begin"/>
      </w:r>
      <w:r>
        <w:instrText xml:space="preserve"> REF _Ref442963953 \r \h </w:instrText>
      </w:r>
      <w:r>
        <w:fldChar w:fldCharType="separate"/>
      </w:r>
      <w:r>
        <w:t>4</w:t>
      </w:r>
      <w:r>
        <w:fldChar w:fldCharType="end"/>
      </w:r>
      <w:r>
        <w:t xml:space="preserve">. Im drauffolgenden Kapitel </w:t>
      </w:r>
      <w:r>
        <w:fldChar w:fldCharType="begin"/>
      </w:r>
      <w:r>
        <w:instrText xml:space="preserve"> REF _Ref442964028 \r \h </w:instrText>
      </w:r>
      <w:r>
        <w:fldChar w:fldCharType="separate"/>
      </w:r>
      <w:r>
        <w:t>5</w:t>
      </w:r>
      <w:r>
        <w:fldChar w:fldCharType="end"/>
      </w:r>
      <w:r>
        <w:t xml:space="preserve"> werden die erarbeiteten Standardtypen bezüglich ihres Nutzens untersucht. In Kapitel </w:t>
      </w:r>
      <w:r>
        <w:fldChar w:fldCharType="begin"/>
      </w:r>
      <w:r>
        <w:instrText xml:space="preserve"> REF _Ref442964114 \r \h </w:instrText>
      </w:r>
      <w:r>
        <w:fldChar w:fldCharType="separate"/>
      </w:r>
      <w:r>
        <w:t>6</w:t>
      </w:r>
      <w:r>
        <w:fldChar w:fldCharType="end"/>
      </w:r>
      <w:r>
        <w:t xml:space="preserve"> erfolgt eine Demonstration der Anwendung eines Standardtyps am Praxisbeispiel der Deutschen Post DHL Group. Im letzten Kapitel </w:t>
      </w:r>
      <w:r>
        <w:fldChar w:fldCharType="begin"/>
      </w:r>
      <w:r>
        <w:instrText xml:space="preserve"> REF _Ref442964164 \r \h </w:instrText>
      </w:r>
      <w:r>
        <w:fldChar w:fldCharType="separate"/>
      </w:r>
      <w:r>
        <w:t>7</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28" w:name="_Ref442963595"/>
      <w:bookmarkStart w:id="29" w:name="_Toc446933801"/>
      <w:r>
        <w:lastRenderedPageBreak/>
        <w:t>Grundlagen</w:t>
      </w:r>
      <w:bookmarkEnd w:id="28"/>
      <w:bookmarkEnd w:id="29"/>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30" w:name="_Ref445029358"/>
      <w:bookmarkStart w:id="31" w:name="_Toc446933802"/>
      <w:r>
        <w:t>Innovation</w:t>
      </w:r>
      <w:r w:rsidR="00461FAA">
        <w:t xml:space="preserve"> </w:t>
      </w:r>
      <w:r w:rsidR="00DB13B7">
        <w:t>zur</w:t>
      </w:r>
      <w:r>
        <w:t xml:space="preserve"> Existenz</w:t>
      </w:r>
      <w:r w:rsidR="00DB13B7">
        <w:t>sicherung</w:t>
      </w:r>
      <w:bookmarkEnd w:id="30"/>
      <w:bookmarkEnd w:id="31"/>
    </w:p>
    <w:p w14:paraId="2ADAEE79" w14:textId="6C0541DA"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677952FF" w:rsidR="0010304A" w:rsidRDefault="0010304A" w:rsidP="007F25D4">
      <w:pPr>
        <w:pStyle w:val="Listenabsatz"/>
        <w:numPr>
          <w:ilvl w:val="0"/>
          <w:numId w:val="16"/>
        </w:numPr>
      </w:pPr>
      <w:r>
        <w:t>Herstellung eines neuen Guts oder eines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78ED8F52" w14:textId="08B4B6BE" w:rsidR="00DC6487" w:rsidRPr="00EB636B"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sich auf die Leistungserstellungsprozesse und führt zu einer höheren Produktivität </w:t>
      </w:r>
      <w:sdt>
        <w:sdtPr>
          <w:id w:val="1800109580"/>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43F40">
        <w:t xml:space="preserve"> Prinzipiell ist die Innovation in mindestens einer Dimension vorteilhafter als der Ausgangszustand, sei es durch eine höhere Nachfrage oder eine höhere Produktivität</w:t>
      </w:r>
      <w:r w:rsidR="00843F40" w:rsidRPr="00843F40">
        <w:t xml:space="preserve"> </w:t>
      </w:r>
      <w:sdt>
        <w:sdtPr>
          <w:id w:val="285857331"/>
          <w:citation/>
        </w:sdt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keinen Unternehmergewinn </w:t>
      </w:r>
      <w:sdt>
        <w:sdtPr>
          <w:id w:val="-864131950"/>
          <w:citation/>
        </w:sdt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aus Veränderungen Nutzen zu generieren. Diese Fähigkeit unterscheidet Unternehmer von Managern, welche lediglich Bekanntes verwalten </w:t>
      </w:r>
      <w:sdt>
        <w:sdtPr>
          <w:id w:val="-785575953"/>
          <w:citation/>
        </w:sdt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 xml:space="preserve">genannten </w:t>
      </w:r>
      <w:r w:rsidR="006117FA">
        <w:t>Innovationsvorteile</w:t>
      </w:r>
      <w:r w:rsidR="00133C26">
        <w:t xml:space="preserve"> sind</w:t>
      </w:r>
      <w:r w:rsidR="006117FA">
        <w:t xml:space="preserve"> nicht von Dauer, da andere Unternehmer </w:t>
      </w:r>
      <w:r w:rsidR="00133C26">
        <w:t xml:space="preserve">stets </w:t>
      </w:r>
      <w:r w:rsidR="006117FA">
        <w:t xml:space="preserve">nachziehen </w:t>
      </w:r>
      <w:sdt>
        <w:sdtPr>
          <w:id w:val="-2117286658"/>
          <w:citation/>
        </w:sdt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Daher benötigt</w:t>
      </w:r>
      <w:r w:rsidR="00C5437B">
        <w:t xml:space="preserve"> </w:t>
      </w:r>
      <w:r w:rsidR="006117FA">
        <w:t xml:space="preserve">ein </w:t>
      </w:r>
      <w:r w:rsidR="00C5437B">
        <w:t>Unternehmen permanent innovative und erfolgreiche Produkte, um bestehen zu können, d</w:t>
      </w:r>
      <w:r w:rsidR="000A4B7F">
        <w:t>a die Märkte sich sowohl mit hohen Tempo als auch hoher Dynamik ständig verändern</w:t>
      </w:r>
      <w:sdt>
        <w:sdtPr>
          <w:id w:val="752087668"/>
          <w:citation/>
        </w:sdtPr>
        <w:sdtContent>
          <w:r w:rsidR="000A4B7F">
            <w:fldChar w:fldCharType="begin"/>
          </w:r>
          <w:r w:rsidR="006117FA">
            <w:instrText xml:space="preserve">CITATION Kai04 \p "S. 1 ff." \m Len06 \p "S. 11 f." \m Aum09 \p "S. 11, 136, 325" \l 1031 </w:instrText>
          </w:r>
          <w:r w:rsidR="000A4B7F">
            <w:fldChar w:fldCharType="separate"/>
          </w:r>
          <w:r w:rsidR="006117FA">
            <w:rPr>
              <w:noProof/>
            </w:rPr>
            <w:t xml:space="preserve"> (Kairies 2004, S. 1 ff., Lennertz 2006, S. 11 f., Aumayr 2009, S. 11, 136, 325)</w:t>
          </w:r>
          <w:r w:rsidR="000A4B7F">
            <w:fldChar w:fldCharType="end"/>
          </w:r>
        </w:sdtContent>
      </w:sdt>
      <w:r w:rsidR="00DC6487">
        <w:t>.</w:t>
      </w:r>
      <w:r w:rsidR="000A4B7F">
        <w:t xml:space="preserve"> </w:t>
      </w:r>
      <w:r w:rsidR="004A2561">
        <w:t>Klassische Mittel zur Erfolgssicherung, wie Prozessbeschleunigung, Kostensen</w:t>
      </w:r>
      <w:r w:rsidR="004A2561">
        <w:lastRenderedPageBreak/>
        <w:t>kung oder Organisationsveränder</w:t>
      </w:r>
      <w:r w:rsidR="00365891">
        <w:t xml:space="preserve">ungen allein reichen auf Dauer nicht </w:t>
      </w:r>
      <w:r w:rsidR="004A2561">
        <w:t>aus</w:t>
      </w:r>
      <w:sdt>
        <w:sdtPr>
          <w:id w:val="971326838"/>
          <w:citation/>
        </w:sdt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t xml:space="preserve"> Die Innovation bedeutet dabei jedoch im ersten Schritt immer eine Investition, entweder aus dem Unternehmen selbst heraus oder durch eine Fremdfinanzierung </w:t>
      </w:r>
      <w:sdt>
        <w:sdtPr>
          <w:id w:val="-1992014642"/>
          <w:citation/>
        </w:sdt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t xml:space="preserve">Die Neuerung tritt dann neben </w:t>
      </w:r>
      <w:r w:rsidR="00EB636B">
        <w:t xml:space="preserve">die etablierten Unternehmen und </w:t>
      </w:r>
      <w:r w:rsidR="00843F40">
        <w:t>die Nachfrage verlagert</w:t>
      </w:r>
      <w:r w:rsidR="00EB636B">
        <w:t xml:space="preserve"> sich nach und nach</w:t>
      </w:r>
      <w:r>
        <w:t xml:space="preserve"> </w:t>
      </w:r>
      <w:sdt>
        <w:sdtPr>
          <w:id w:val="1001628043"/>
          <w:citation/>
        </w:sdt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Möglicherweise müssen sie dafür einen hohen Widerstand überwinden und die Produkte aufdräng</w:t>
      </w:r>
      <w:r w:rsidR="00CF19B9">
        <w:t>en bzw. zu geringen oder negativer</w:t>
      </w:r>
      <w:r w:rsidR="00E513ED">
        <w:t xml:space="preserve"> Marge anbieten</w:t>
      </w:r>
      <w:sdt>
        <w:sdtPr>
          <w:id w:val="-958412645"/>
          <w:citation/>
        </w:sdt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CF19B9">
        <w:t>Auch d</w:t>
      </w:r>
      <w:r w:rsidR="00E513ED">
        <w:t xml:space="preserve">ann ist es trotzdem möglich, dass die Neuerung keine Nachfrage erfährt, doch Innovation bedingt diese Initiative und das Risiko </w:t>
      </w:r>
      <w:sdt>
        <w:sdtPr>
          <w:id w:val="465711371"/>
          <w:citation/>
        </w:sdt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doch „</w:t>
      </w:r>
      <w:proofErr w:type="spellStart"/>
      <w:r w:rsidR="002533DF">
        <w:t>defending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tomorrow</w:t>
      </w:r>
      <w:proofErr w:type="spellEnd"/>
      <w:r w:rsidR="002533DF">
        <w:t xml:space="preserve">“, wie </w:t>
      </w:r>
      <w:r w:rsidR="002533DF" w:rsidRPr="002533DF">
        <w:rPr>
          <w:i/>
        </w:rPr>
        <w:t>Drucker</w:t>
      </w:r>
      <w:r w:rsidR="002533DF">
        <w:t xml:space="preserve"> </w:t>
      </w:r>
      <w:sdt>
        <w:sdtPr>
          <w:id w:val="2123963623"/>
          <w:citation/>
        </w:sdtPr>
        <w:sdtContent>
          <w:r w:rsidR="002533DF">
            <w:fldChar w:fldCharType="begin"/>
          </w:r>
          <w:r w:rsidR="002533DF">
            <w:instrText xml:space="preserve">CITATION Dru06 \p "S. 138" \l 1031 </w:instrText>
          </w:r>
          <w:r w:rsidR="002533DF">
            <w:fldChar w:fldCharType="separate"/>
          </w:r>
          <w:r w:rsidR="002533DF">
            <w:rPr>
              <w:noProof/>
            </w:rPr>
            <w:t>(Drucker 2009, S. 138)</w:t>
          </w:r>
          <w:r w:rsidR="002533DF">
            <w:fldChar w:fldCharType="end"/>
          </w:r>
        </w:sdtContent>
      </w:sdt>
      <w:r w:rsidR="002533DF">
        <w:t xml:space="preserve"> sagte. Langfristig</w:t>
      </w:r>
      <w:r w:rsidR="000A4B7F">
        <w:t xml:space="preserve"> setzen sich nur die Unternehmen durch, welche alle Phasen des Innovationsprozesses beherrschen und die Schlüsselfähigkeit besitzen, in kürzerer Zeit mehr erfolgreiche Produkte auf den Markt 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Erhöhung der Entwicklungsaufwände</w:t>
      </w:r>
      <w:sdt>
        <w:sdtPr>
          <w:id w:val="-2092697073"/>
          <w:citation/>
        </w:sdt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Das bedeutet der Zeitraum in dem ein Unternehmen Gewinne aus der Produktvermarktung erwirtschaften kann sinkt und die Investitionskosten steigen</w:t>
      </w:r>
      <w:sdt>
        <w:sdtPr>
          <w:id w:val="-903525362"/>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Wettbewerbsfaktor</w:t>
      </w:r>
      <w:sdt>
        <w:sdtPr>
          <w:id w:val="650873656"/>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w:t>
          </w:r>
          <w:r w:rsidR="00F65B61">
            <w:rPr>
              <w:noProof/>
            </w:rPr>
            <w:lastRenderedPageBreak/>
            <w:t>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22">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7F18907E" w:rsidR="00F30DA8" w:rsidRDefault="00253A86" w:rsidP="004530A1">
      <w:pPr>
        <w:pStyle w:val="Beschriftung"/>
        <w:spacing w:after="120" w:line="240" w:lineRule="auto"/>
      </w:pPr>
      <w:bookmarkStart w:id="32" w:name="_Ref445566438"/>
      <w:bookmarkStart w:id="33" w:name="_Ref444943110"/>
      <w:bookmarkStart w:id="34" w:name="_Toc446933790"/>
      <w:r w:rsidRPr="00F30DA8">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1</w:t>
      </w:r>
      <w:r w:rsidR="00611592">
        <w:rPr>
          <w:b/>
        </w:rPr>
        <w:fldChar w:fldCharType="end"/>
      </w:r>
      <w:bookmarkEnd w:id="32"/>
      <w:r w:rsidRPr="00F30DA8">
        <w:rPr>
          <w:b/>
        </w:rPr>
        <w:t xml:space="preserve">: Zusammenhang Time </w:t>
      </w:r>
      <w:proofErr w:type="spellStart"/>
      <w:r w:rsidRPr="00F30DA8">
        <w:rPr>
          <w:b/>
        </w:rPr>
        <w:t>to</w:t>
      </w:r>
      <w:proofErr w:type="spellEnd"/>
      <w:r w:rsidRPr="00F30DA8">
        <w:rPr>
          <w:b/>
        </w:rPr>
        <w:t xml:space="preserve"> Market</w:t>
      </w:r>
      <w:bookmarkEnd w:id="33"/>
      <w:bookmarkEnd w:id="34"/>
    </w:p>
    <w:p w14:paraId="45E65B71" w14:textId="39DE18B3" w:rsidR="00F30DA8" w:rsidRDefault="00F30DA8" w:rsidP="00F30DA8">
      <w:pPr>
        <w:pStyle w:val="Beschriftung"/>
      </w:pPr>
      <w:r w:rsidRPr="00F30DA8">
        <w:t xml:space="preserve">Quelle: in Anlehnung an </w:t>
      </w:r>
      <w:sdt>
        <w:sdtPr>
          <w:id w:val="752554807"/>
          <w:citation/>
        </w:sdtPr>
        <w:sdtContent>
          <w:r w:rsidRPr="00F30DA8">
            <w:fldChar w:fldCharType="begin"/>
          </w:r>
          <w:r w:rsidRPr="00F30DA8">
            <w:instrText xml:space="preserve">CITATION Kai04 \p "S. 7" \l 1031 </w:instrText>
          </w:r>
          <w:r w:rsidRPr="00F30DA8">
            <w:fldChar w:fldCharType="separate"/>
          </w:r>
          <w:r w:rsidRPr="00F30DA8">
            <w:t>(Kairies 2004, S. 7)</w:t>
          </w:r>
          <w:r w:rsidRPr="00F30DA8">
            <w:fldChar w:fldCharType="end"/>
          </w:r>
        </w:sdtContent>
      </w:sdt>
    </w:p>
    <w:p w14:paraId="76813E10" w14:textId="3975FE83"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Opportunity</w:t>
      </w:r>
      <w:proofErr w:type="spellEnd"/>
      <w:r>
        <w:t xml:space="preserve">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4943B191" w:rsidR="00BF58E9" w:rsidRDefault="00BF58E9" w:rsidP="007F25D4">
      <w:pPr>
        <w:pStyle w:val="Listenabsatz"/>
        <w:numPr>
          <w:ilvl w:val="0"/>
          <w:numId w:val="9"/>
        </w:numPr>
      </w:pPr>
      <w:r>
        <w:t>Schaffung Innovationsumfeld</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3FFC22B7" w:rsidR="000504A6" w:rsidRDefault="000504A6" w:rsidP="007F25D4">
      <w:pPr>
        <w:pStyle w:val="Listenabsatz"/>
        <w:numPr>
          <w:ilvl w:val="0"/>
          <w:numId w:val="17"/>
        </w:numPr>
      </w:pPr>
      <w:r>
        <w:t>Prozessveränderungsbedarf</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t>Die Steuerung des Innovation-Managements erfolgt im Unternehmen durch das Produkt-Management</w:t>
      </w:r>
      <w:sdt>
        <w:sdtPr>
          <w:id w:val="1910566641"/>
          <w:citation/>
        </w:sdt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35" w:name="_Ref445650448"/>
      <w:bookmarkStart w:id="36" w:name="_Ref445650466"/>
      <w:bookmarkStart w:id="37" w:name="_Ref445650514"/>
      <w:bookmarkStart w:id="38" w:name="_Ref445650529"/>
      <w:bookmarkStart w:id="39" w:name="_Toc446933803"/>
      <w:r>
        <w:lastRenderedPageBreak/>
        <w:t>Innovationssteuerung</w:t>
      </w:r>
      <w:r w:rsidR="00180BBA">
        <w:t xml:space="preserve"> durch Produkt-</w:t>
      </w:r>
      <w:r w:rsidR="00DB13B7">
        <w:t>Management</w:t>
      </w:r>
      <w:bookmarkEnd w:id="35"/>
      <w:bookmarkEnd w:id="36"/>
      <w:bookmarkEnd w:id="37"/>
      <w:bookmarkEnd w:id="38"/>
      <w:bookmarkEnd w:id="39"/>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3A8BD425" w:rsidR="00AA0D7C" w:rsidRDefault="00D7054B" w:rsidP="00BC71A2">
      <w:r>
        <w:t xml:space="preserve">Die gezielte Verwaltung von Produkten erfolgt durch das Produkt-Management.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w:t>
      </w:r>
      <w:proofErr w:type="spellStart"/>
      <w:r>
        <w:t>controlling</w:t>
      </w:r>
      <w:proofErr w:type="spellEnd"/>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3F85EB25" w:rsidR="000C13E1" w:rsidRDefault="0021704F" w:rsidP="0021704F">
      <w:r>
        <w:t xml:space="preserve">Ein Produkt Manager agiert demnach als Unternehmer im Unternehmen </w:t>
      </w:r>
      <w:sdt>
        <w:sdtPr>
          <w:id w:val="-1440987251"/>
          <w:citation/>
        </w:sdt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Belange im Zusammenhang mit dem Produkt uns ist </w:t>
      </w:r>
      <w:r w:rsidR="00BF6329">
        <w:t>daher</w:t>
      </w:r>
      <w:r>
        <w:t xml:space="preserve"> auch verantwortlich für </w:t>
      </w:r>
      <w:r w:rsidR="00B60F36">
        <w:t>dessen</w:t>
      </w:r>
      <w:r>
        <w:t xml:space="preserve"> Erfolg</w:t>
      </w:r>
      <w:sdt>
        <w:sdtPr>
          <w:id w:val="1976254535"/>
          <w:citation/>
        </w:sdt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w:t>
      </w:r>
      <w:r>
        <w:lastRenderedPageBreak/>
        <w:t>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proofErr w:type="spellStart"/>
      <w:r w:rsidR="006E40DD">
        <w:rPr>
          <w:i/>
        </w:rPr>
        <w:t>Aumayr</w:t>
      </w:r>
      <w:proofErr w:type="spellEnd"/>
      <w:r w:rsidR="006E40DD">
        <w:rPr>
          <w:i/>
        </w:rPr>
        <w:t xml:space="preserve"> </w:t>
      </w:r>
      <w:sdt>
        <w:sdtPr>
          <w:rPr>
            <w:i/>
          </w:rPr>
          <w:id w:val="1356697610"/>
          <w:citation/>
        </w:sdtPr>
        <w:sdtContent>
          <w:r w:rsidR="006E40DD">
            <w:rPr>
              <w:i/>
            </w:rPr>
            <w:fldChar w:fldCharType="begin"/>
          </w:r>
          <w:r w:rsidR="006E40DD">
            <w:rPr>
              <w:i/>
            </w:rPr>
            <w:instrText xml:space="preserve">CITATION Aum09 \p "S. 325" \l 1031 </w:instrText>
          </w:r>
          <w:r w:rsidR="006E40DD">
            <w:rPr>
              <w:i/>
            </w:rPr>
            <w:fldChar w:fldCharType="separate"/>
          </w:r>
          <w:r w:rsidR="006E40DD">
            <w:rPr>
              <w:noProof/>
            </w:rPr>
            <w:t>(Aumayr 2009, S. 325)</w:t>
          </w:r>
          <w:r w:rsidR="006E40DD">
            <w:rPr>
              <w:i/>
            </w:rPr>
            <w:fldChar w:fldCharType="end"/>
          </w:r>
        </w:sdtContent>
      </w:sdt>
      <w:r w:rsidR="006E40DD">
        <w:rPr>
          <w:i/>
        </w:rPr>
        <w:t xml:space="preserve"> </w:t>
      </w:r>
      <w:r w:rsidR="006E40DD">
        <w:t xml:space="preserve">nennt außerdem noch die Überalterung der Produktstruktur und die Änderung der Unternehmensstrategie sowie die strategische Lückenplanung.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40" w:name="_Ref445276009"/>
      <w:bookmarkStart w:id="41" w:name="_Toc446933804"/>
      <w:r>
        <w:t>Der Produktlebenszyklus</w:t>
      </w:r>
      <w:bookmarkEnd w:id="40"/>
      <w:bookmarkEnd w:id="41"/>
    </w:p>
    <w:p w14:paraId="187593B9" w14:textId="66AF34AD" w:rsidR="004704FC"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Content>
          <w:r w:rsidR="00A44C36">
            <w:fldChar w:fldCharType="begin"/>
          </w:r>
          <w:r w:rsidR="00A44C36">
            <w:instrText xml:space="preserve">CITATION Len06 \p "S. 19" \l 1031 </w:instrText>
          </w:r>
          <w:r w:rsidR="00A44C36">
            <w:fldChar w:fldCharType="separate"/>
          </w:r>
          <w:r w:rsidR="00A44C36">
            <w:rPr>
              <w:noProof/>
            </w:rPr>
            <w:t xml:space="preserve"> (Lennertz 2006, S. 19)</w:t>
          </w:r>
          <w:r w:rsidR="00A44C36">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170A5A">
            <w:fldChar w:fldCharType="begin"/>
          </w:r>
          <w:r w:rsidR="00E167D4">
            <w:instrText xml:space="preserve">CITATION Aum09 \p "S. 294" \m Kai04 \p "S. 6" \l 1031 </w:instrText>
          </w:r>
          <w:r w:rsidR="00170A5A">
            <w:fldChar w:fldCharType="separate"/>
          </w:r>
          <w:r w:rsidR="00E167D4">
            <w:rPr>
              <w:noProof/>
            </w:rPr>
            <w:t xml:space="preserve"> (Aumayr 2009, S. 294, Kairies 2004, S. 6)</w:t>
          </w:r>
          <w:r w:rsidR="00170A5A">
            <w:fldChar w:fldCharType="end"/>
          </w:r>
        </w:sdtContent>
      </w:sdt>
      <w:r w:rsidR="00170A5A">
        <w:t>.</w:t>
      </w:r>
      <w:r w:rsidR="002A7BD1">
        <w:t xml:space="preserve"> So sind im Maschinenbau mittlere Lebensdauern</w:t>
      </w:r>
      <w:r w:rsidR="0077087E">
        <w:t xml:space="preserve"> von ca. acht</w:t>
      </w:r>
      <w:r w:rsidR="00BF202D">
        <w:t xml:space="preserve"> Jahren</w:t>
      </w:r>
      <w:r w:rsidR="002A7BD1">
        <w:t>, in der C</w:t>
      </w:r>
      <w:r w:rsidR="0077087E">
        <w:t>omputertechnik dagegen nur ca. ein bis zwei</w:t>
      </w:r>
      <w:r w:rsidR="002A7BD1">
        <w:t xml:space="preserve"> Jahre</w:t>
      </w:r>
      <w:r w:rsidR="00BF202D">
        <w:t>n typisch</w:t>
      </w:r>
      <w:sdt>
        <w:sdtPr>
          <w:id w:val="760795137"/>
          <w:citation/>
        </w:sdtPr>
        <w:sdtContent>
          <w:r w:rsidR="002A7BD1">
            <w:fldChar w:fldCharType="begin"/>
          </w:r>
          <w:r w:rsidR="002A7BD1">
            <w:instrText xml:space="preserve">CITATION Kai04 \p "S. 6" \l 1031 </w:instrText>
          </w:r>
          <w:r w:rsidR="002A7BD1">
            <w:fldChar w:fldCharType="separate"/>
          </w:r>
          <w:r w:rsidR="002A7BD1">
            <w:rPr>
              <w:noProof/>
            </w:rPr>
            <w:t xml:space="preserve"> (Kairies 2004, S. 6)</w:t>
          </w:r>
          <w:r w:rsidR="002A7BD1">
            <w:fldChar w:fldCharType="end"/>
          </w:r>
        </w:sdtContent>
      </w:sdt>
      <w:r w:rsidR="002A7BD1">
        <w:t>.</w:t>
      </w:r>
      <w:r w:rsidR="006A12FF">
        <w:t xml:space="preserve"> </w:t>
      </w:r>
      <w:proofErr w:type="spellStart"/>
      <w:r w:rsidR="0086345E" w:rsidRPr="0086345E">
        <w:rPr>
          <w:i/>
        </w:rPr>
        <w:t>Kairies</w:t>
      </w:r>
      <w:proofErr w:type="spellEnd"/>
      <w:r w:rsidR="0086345E">
        <w:t xml:space="preserve"> </w:t>
      </w:r>
      <w:sdt>
        <w:sdtPr>
          <w:id w:val="1701116273"/>
          <w:citation/>
        </w:sdtPr>
        <w:sdtContent>
          <w:r w:rsidR="0086345E">
            <w:fldChar w:fldCharType="begin"/>
          </w:r>
          <w:r w:rsidR="0086345E">
            <w:instrText xml:space="preserve">CITATION Kai04 \p ", S. 60 f." \n  \l 1031 </w:instrText>
          </w:r>
          <w:r w:rsidR="0086345E">
            <w:fldChar w:fldCharType="separate"/>
          </w:r>
          <w:r w:rsidR="0086345E">
            <w:rPr>
              <w:noProof/>
            </w:rPr>
            <w:t>(2004, S. 60 f.)</w:t>
          </w:r>
          <w:r w:rsidR="0086345E">
            <w:fldChar w:fldCharType="end"/>
          </w:r>
        </w:sdtContent>
      </w:sdt>
      <w:r w:rsidR="0086345E">
        <w:t xml:space="preserve"> beschreibt unterschiedliche charakteristische Verläufe von Produktlebenszyklen in Abhängigkeit </w:t>
      </w:r>
      <w:r w:rsidR="004704FC">
        <w:t>vom</w:t>
      </w:r>
      <w:r w:rsidR="0086345E">
        <w:t xml:space="preserve"> erwirtschafteten Umsatz. Neben der Normalform unterscheidet er den Flop mit kurzer </w:t>
      </w:r>
      <w:r w:rsidR="00611592">
        <w:t>Lebenszeit aufgrund des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86345E">
            <w:fldChar w:fldCharType="begin"/>
          </w:r>
          <w:r w:rsidR="0086345E">
            <w:instrText xml:space="preserve">CITATION Kai04 \p "S. 60" \l 1031 </w:instrText>
          </w:r>
          <w:r w:rsidR="0086345E">
            <w:fldChar w:fldCharType="separate"/>
          </w:r>
          <w:r w:rsidR="0086345E">
            <w:rPr>
              <w:noProof/>
            </w:rPr>
            <w:t>(Kairies 2004, S. 60)</w:t>
          </w:r>
          <w:r w:rsidR="0086345E">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 welches nach einer Modifikation erneut Wachstum generiert </w:t>
      </w:r>
      <w:sdt>
        <w:sdtPr>
          <w:id w:val="-1969816526"/>
          <w:citation/>
        </w:sdtPr>
        <w:sdtContent>
          <w:r w:rsidR="004704FC">
            <w:fldChar w:fldCharType="begin"/>
          </w:r>
          <w:r w:rsidR="004704FC">
            <w:instrText xml:space="preserve">CITATION Kai04 \p "S. 61" \l 1031 </w:instrText>
          </w:r>
          <w:r w:rsidR="004704FC">
            <w:fldChar w:fldCharType="separate"/>
          </w:r>
          <w:r w:rsidR="004704FC">
            <w:rPr>
              <w:noProof/>
            </w:rPr>
            <w:t>(Kairies 2004, S. 61)</w:t>
          </w:r>
          <w:r w:rsidR="004704FC">
            <w:fldChar w:fldCharType="end"/>
          </w:r>
        </w:sdtContent>
      </w:sdt>
      <w:r w:rsidR="004704FC">
        <w:t>.</w:t>
      </w:r>
      <w:r w:rsidR="0086345E">
        <w:t xml:space="preserve"> </w:t>
      </w:r>
      <w:r w:rsidR="004704FC">
        <w:t xml:space="preserve">Abschließend zeigt </w:t>
      </w:r>
      <w:proofErr w:type="spellStart"/>
      <w:r w:rsidR="004704FC" w:rsidRPr="004704FC">
        <w:rPr>
          <w:i/>
        </w:rPr>
        <w:t>Kairies</w:t>
      </w:r>
      <w:proofErr w:type="spellEnd"/>
      <w:r w:rsidR="004704FC">
        <w:t xml:space="preserve"> </w:t>
      </w:r>
      <w:sdt>
        <w:sdtPr>
          <w:id w:val="1685481939"/>
          <w:citation/>
        </w:sdtPr>
        <w:sdtContent>
          <w:r w:rsidR="004704FC">
            <w:fldChar w:fldCharType="begin"/>
          </w:r>
          <w:r w:rsidR="004704FC">
            <w:instrText xml:space="preserve">CITATION Kai04 \p ", S. 61" \n  \l 1031 </w:instrText>
          </w:r>
          <w:r w:rsidR="004704FC">
            <w:fldChar w:fldCharType="separate"/>
          </w:r>
          <w:r w:rsidR="004704FC">
            <w:rPr>
              <w:noProof/>
            </w:rPr>
            <w:t>(2004, S. 61)</w:t>
          </w:r>
          <w:r w:rsidR="004704FC">
            <w:fldChar w:fldCharType="end"/>
          </w:r>
        </w:sdtContent>
      </w:sdt>
      <w:r w:rsidR="004704FC">
        <w:t xml:space="preserve"> den Kurvenver</w:t>
      </w:r>
      <w:r w:rsidR="004704FC">
        <w:lastRenderedPageBreak/>
        <w:t xml:space="preserve">lauf eines erfolgreichen Produkts mit langer Lebenszeit, welches einen schnellen Markteintritt gefolgt von starken Umsatzwachstum </w:t>
      </w:r>
      <w:r w:rsidR="00611592">
        <w:t>aufzeigt</w:t>
      </w:r>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23">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640B3E5" w:rsidR="004704FC" w:rsidRPr="00611592" w:rsidRDefault="00611592" w:rsidP="00611592">
      <w:pPr>
        <w:pStyle w:val="Beschriftung"/>
        <w:spacing w:after="120" w:line="240" w:lineRule="auto"/>
        <w:rPr>
          <w:b/>
        </w:rPr>
      </w:pPr>
      <w:bookmarkStart w:id="42" w:name="_Ref446672107"/>
      <w:bookmarkStart w:id="43" w:name="_Toc446933791"/>
      <w:r w:rsidRPr="00611592">
        <w:rPr>
          <w:b/>
        </w:rPr>
        <w:t xml:space="preserve">Abbildung </w:t>
      </w:r>
      <w:r w:rsidRPr="00611592">
        <w:rPr>
          <w:b/>
        </w:rPr>
        <w:fldChar w:fldCharType="begin"/>
      </w:r>
      <w:r w:rsidRPr="00611592">
        <w:rPr>
          <w:b/>
        </w:rPr>
        <w:instrText xml:space="preserve"> STYLEREF 1 \s </w:instrText>
      </w:r>
      <w:r w:rsidRPr="00611592">
        <w:rPr>
          <w:b/>
        </w:rPr>
        <w:fldChar w:fldCharType="separate"/>
      </w:r>
      <w:r w:rsidRPr="00611592">
        <w:rPr>
          <w:b/>
          <w:noProof/>
        </w:rPr>
        <w:t>2</w:t>
      </w:r>
      <w:r w:rsidRPr="00611592">
        <w:rPr>
          <w:b/>
        </w:rPr>
        <w:fldChar w:fldCharType="end"/>
      </w:r>
      <w:r w:rsidRPr="00611592">
        <w:rPr>
          <w:b/>
        </w:rPr>
        <w:t>.</w:t>
      </w:r>
      <w:r w:rsidRPr="00611592">
        <w:rPr>
          <w:b/>
        </w:rPr>
        <w:fldChar w:fldCharType="begin"/>
      </w:r>
      <w:r w:rsidRPr="00611592">
        <w:rPr>
          <w:b/>
        </w:rPr>
        <w:instrText xml:space="preserve"> SEQ Abbildung \* ARABIC \s 1 </w:instrText>
      </w:r>
      <w:r w:rsidRPr="00611592">
        <w:rPr>
          <w:b/>
        </w:rPr>
        <w:fldChar w:fldCharType="separate"/>
      </w:r>
      <w:r w:rsidRPr="00611592">
        <w:rPr>
          <w:b/>
          <w:noProof/>
        </w:rPr>
        <w:t>2</w:t>
      </w:r>
      <w:r w:rsidRPr="00611592">
        <w:rPr>
          <w:b/>
        </w:rPr>
        <w:fldChar w:fldCharType="end"/>
      </w:r>
      <w:bookmarkEnd w:id="42"/>
      <w:r>
        <w:rPr>
          <w:b/>
        </w:rPr>
        <w:t>: C</w:t>
      </w:r>
      <w:r w:rsidRPr="00611592">
        <w:rPr>
          <w:b/>
        </w:rPr>
        <w:t>harakteristische Produktlebenszyklen</w:t>
      </w:r>
      <w:bookmarkEnd w:id="43"/>
    </w:p>
    <w:p w14:paraId="649EC66D" w14:textId="6FCBF143" w:rsidR="00611592" w:rsidRPr="00611592" w:rsidRDefault="00611592" w:rsidP="00611592">
      <w:pPr>
        <w:pStyle w:val="Beschriftung"/>
        <w:spacing w:line="240" w:lineRule="auto"/>
      </w:pPr>
      <w:r>
        <w:t xml:space="preserve">Quelle: in Anlehnung an </w:t>
      </w:r>
      <w:sdt>
        <w:sdtPr>
          <w:id w:val="969561403"/>
          <w:citation/>
        </w:sdtPr>
        <w:sdtContent>
          <w:r>
            <w:fldChar w:fldCharType="begin"/>
          </w:r>
          <w:r>
            <w:instrText xml:space="preserve">CITATION Kai04 \p "S. 60 f." \l 1031 </w:instrText>
          </w:r>
          <w:r>
            <w:fldChar w:fldCharType="separate"/>
          </w:r>
          <w:r>
            <w:rPr>
              <w:noProof/>
            </w:rPr>
            <w:t>(Kairies 2004, S. 60 f.)</w:t>
          </w:r>
          <w:r>
            <w:fldChar w:fldCharType="end"/>
          </w:r>
        </w:sdtContent>
      </w:sdt>
    </w:p>
    <w:p w14:paraId="71D7B03C" w14:textId="01568177" w:rsidR="00E52BF8" w:rsidRDefault="004026B8" w:rsidP="00E8229F">
      <w:proofErr w:type="spellStart"/>
      <w:r>
        <w:rPr>
          <w:i/>
        </w:rPr>
        <w:t>Aumayr</w:t>
      </w:r>
      <w:proofErr w:type="spellEnd"/>
      <w:r>
        <w:rPr>
          <w:i/>
        </w:rPr>
        <w:t xml:space="preserve"> </w:t>
      </w:r>
      <w:sdt>
        <w:sdtPr>
          <w:rPr>
            <w:i/>
          </w:rPr>
          <w:id w:val="-1750731711"/>
          <w:citation/>
        </w:sdtPr>
        <w:sdtContent>
          <w:r>
            <w:rPr>
              <w:i/>
            </w:rPr>
            <w:fldChar w:fldCharType="begin"/>
          </w:r>
          <w:r>
            <w:instrText xml:space="preserve">CITATION Aum09 \p "S. 295 f." \l 1031 </w:instrText>
          </w:r>
          <w:r>
            <w:rPr>
              <w:i/>
            </w:rPr>
            <w:fldChar w:fldCharType="separate"/>
          </w:r>
          <w:r>
            <w:rPr>
              <w:noProof/>
            </w:rPr>
            <w:t>(Aumayr 2009, S. 295 f.)</w:t>
          </w:r>
          <w:r>
            <w:rPr>
              <w:i/>
            </w:rPr>
            <w:fldChar w:fldCharType="end"/>
          </w:r>
        </w:sdtContent>
      </w:sdt>
      <w:r>
        <w:t xml:space="preserve"> beschreibt einen direkten Bezug zwischen dem Produktlebenszyklusverlauf und den unterschiedlichen Elementen der Portfolioanalyse. So durchläuft ein erfolgreiches Produkt das Portfolio von </w:t>
      </w:r>
      <w:proofErr w:type="spellStart"/>
      <w:r>
        <w:t>Question</w:t>
      </w:r>
      <w:proofErr w:type="spellEnd"/>
      <w:r>
        <w:t xml:space="preserve"> Marks zu Stars über Cash </w:t>
      </w:r>
      <w:proofErr w:type="spellStart"/>
      <w:r>
        <w:t>Cows</w:t>
      </w:r>
      <w:proofErr w:type="spellEnd"/>
      <w:r>
        <w:t xml:space="preserve"> bis hin zu Dogs, wohingegen ein Flop direkt vom Fragezeichen zum Armen Hund übergeht</w:t>
      </w:r>
      <w:sdt>
        <w:sdtPr>
          <w:id w:val="-441608895"/>
          <w:citation/>
        </w:sdtPr>
        <w:sdtContent>
          <w:r>
            <w:fldChar w:fldCharType="begin"/>
          </w:r>
          <w:r>
            <w:instrText xml:space="preserve">CITATION Aum09 \p "S. 295 f." \l 1031 </w:instrText>
          </w:r>
          <w:r>
            <w:fldChar w:fldCharType="separate"/>
          </w:r>
          <w:r>
            <w:rPr>
              <w:noProof/>
            </w:rPr>
            <w:t xml:space="preserve"> (Aumayr 2009, S. 295 f.)</w:t>
          </w:r>
          <w:r>
            <w:fldChar w:fldCharType="end"/>
          </w:r>
        </w:sdtContent>
      </w:sdt>
      <w:r>
        <w:t xml:space="preserve">. Die Verlaufsbeschreibungen zeigen, dass ein Produktleben sich in unterschiedliche Phasen unterteilen lässt. </w:t>
      </w:r>
      <w:proofErr w:type="spellStart"/>
      <w:r w:rsidR="00E52BF8" w:rsidRPr="00E52BF8">
        <w:rPr>
          <w:i/>
        </w:rPr>
        <w:t>Kairies</w:t>
      </w:r>
      <w:proofErr w:type="spellEnd"/>
      <w:r w:rsidR="00E52BF8">
        <w:rPr>
          <w:i/>
        </w:rPr>
        <w:t xml:space="preserve"> </w:t>
      </w:r>
      <w:sdt>
        <w:sdtPr>
          <w:rPr>
            <w:i/>
          </w:rPr>
          <w:id w:val="-1622831870"/>
          <w:citation/>
        </w:sdt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107BE050" w:rsidR="00DC6487" w:rsidRDefault="004704FC" w:rsidP="00DC6487">
      <w:r>
        <w:t>In der Literatur werden aber auch andere Phasen und Bezeichnungen beschrieben. Diese werden nun kurz dargestellt und anschließend als Basis für die weite</w:t>
      </w:r>
      <w:r>
        <w:lastRenderedPageBreak/>
        <w:t>re Ausarbeitung zu einem zusammengefasst. Die</w:t>
      </w:r>
      <w:r w:rsidR="000C13E1">
        <w:t xml:space="preserve"> Einteilung der Phasen </w:t>
      </w:r>
      <w:r>
        <w:t xml:space="preserve">sieht bei </w:t>
      </w:r>
      <w:proofErr w:type="spellStart"/>
      <w:r w:rsidR="000C13E1" w:rsidRPr="000C13E1">
        <w:rPr>
          <w:i/>
        </w:rPr>
        <w:t>Lennertz</w:t>
      </w:r>
      <w:proofErr w:type="spellEnd"/>
      <w:r w:rsidR="000C13E1">
        <w:t xml:space="preserve"> </w:t>
      </w:r>
      <w:sdt>
        <w:sdtPr>
          <w:id w:val="-957476983"/>
          <w:citation/>
        </w:sdtPr>
        <w:sdtContent>
          <w:r w:rsidR="000C13E1">
            <w:fldChar w:fldCharType="begin"/>
          </w:r>
          <w:r w:rsidR="00CF19B9">
            <w:instrText xml:space="preserve">CITATION Len06 \p ", S. 19 ff." \n  \l 1031 </w:instrText>
          </w:r>
          <w:r w:rsidR="000C13E1">
            <w:fldChar w:fldCharType="separate"/>
          </w:r>
          <w:r w:rsidR="00CF19B9">
            <w:rPr>
              <w:noProof/>
            </w:rPr>
            <w:t>(2006, S. 19 ff.)</w:t>
          </w:r>
          <w:r w:rsidR="000C13E1">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proofErr w:type="spellStart"/>
      <w:r>
        <w:t>Downcycling</w:t>
      </w:r>
      <w:proofErr w:type="spellEnd"/>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D225BEA" w:rsidR="00B60F36" w:rsidRDefault="00B60F36" w:rsidP="00B60F36">
      <w:proofErr w:type="spellStart"/>
      <w:r w:rsidRPr="00B60F36">
        <w:rPr>
          <w:i/>
        </w:rPr>
        <w:t>Aumayr</w:t>
      </w:r>
      <w:proofErr w:type="spellEnd"/>
      <w:r>
        <w:t xml:space="preserve"> </w:t>
      </w:r>
      <w:sdt>
        <w:sdtPr>
          <w:id w:val="-1105736117"/>
          <w:citation/>
        </w:sdt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2BA04989" w:rsidR="007322FE" w:rsidRDefault="007322FE" w:rsidP="007322FE">
      <w:r>
        <w:t>Beim Vergleich der einzelnen Beschreibungen sind viele Ähnlichkeiten auffallend.</w:t>
      </w:r>
      <w:r w:rsidR="00470E86">
        <w:t xml:space="preserve"> So finden sich zwei Phasen, nämlich Wachstum und Reife, wortwörtlich in allen drei Einteilungen. Auch die Einführungsphase wird in allen drei Modellen genannt, jedoch bei </w:t>
      </w:r>
      <w:proofErr w:type="spellStart"/>
      <w:r w:rsidR="00470E86" w:rsidRPr="005941BA">
        <w:rPr>
          <w:i/>
        </w:rPr>
        <w:t>Lennertz</w:t>
      </w:r>
      <w:proofErr w:type="spellEnd"/>
      <w:sdt>
        <w:sdtPr>
          <w:rPr>
            <w:i/>
          </w:rPr>
          <w:id w:val="209682647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 wird der Begriff Entwicklung für die erste Phase übernommen. Der generellen Reifephase schließt sich in zwei Modellen eine Sättigungsphase an, bei </w:t>
      </w:r>
      <w:proofErr w:type="spellStart"/>
      <w:r w:rsidR="005941BA" w:rsidRPr="005941BA">
        <w:rPr>
          <w:i/>
        </w:rPr>
        <w:t>Lennertz</w:t>
      </w:r>
      <w:proofErr w:type="spellEnd"/>
      <w:sdt>
        <w:sdtPr>
          <w:rPr>
            <w:i/>
          </w:rPr>
          <w:id w:val="-75188285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w:t>
      </w:r>
      <w:r w:rsidR="005941BA">
        <w:lastRenderedPageBreak/>
        <w:t xml:space="preserve">gangsphase schließt sich bei </w:t>
      </w:r>
      <w:proofErr w:type="spellStart"/>
      <w:r w:rsidR="005941BA" w:rsidRPr="00092EBB">
        <w:rPr>
          <w:i/>
        </w:rPr>
        <w:t>Kairies</w:t>
      </w:r>
      <w:proofErr w:type="spellEnd"/>
      <w:sdt>
        <w:sdtPr>
          <w:rPr>
            <w:i/>
          </w:rPr>
          <w:id w:val="1295725790"/>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 xml:space="preserve">und der Wachstumsphase </w:t>
      </w:r>
      <w:r w:rsidR="00A95269">
        <w:t>darstellt</w:t>
      </w:r>
      <w:r w:rsidR="0038465D">
        <w:t>, erfolgt keine explizite Betrachtung als eigenständige Sättigungsphase</w:t>
      </w:r>
      <w:sdt>
        <w:sdtPr>
          <w:id w:val="1490742716"/>
          <w:citation/>
        </w:sdtPr>
        <w:sdtContent>
          <w:r w:rsidR="00A95269">
            <w:fldChar w:fldCharType="begin"/>
          </w:r>
          <w:r w:rsidR="0038465D">
            <w:instrText xml:space="preserve">CITATION Aum09 \p "S. 295" \m Len06 \p "S. 20" \l 1031 </w:instrText>
          </w:r>
          <w:r w:rsidR="00A95269">
            <w:fldChar w:fldCharType="separate"/>
          </w:r>
          <w:r w:rsidR="0038465D">
            <w:rPr>
              <w:noProof/>
            </w:rPr>
            <w:t xml:space="preserve"> (Aumayr 2009, S. 295, Lennertz 2006, S. 20)</w:t>
          </w:r>
          <w:r w:rsidR="00A95269">
            <w:fldChar w:fldCharType="end"/>
          </w:r>
        </w:sdtContent>
      </w:sdt>
      <w:r w:rsidR="00A95269">
        <w:t>.</w:t>
      </w:r>
      <w:r w:rsidR="00C47FFA">
        <w:t xml:space="preserve"> Der bereits genannten Rückgangsphase folgt bei </w:t>
      </w:r>
      <w:proofErr w:type="spellStart"/>
      <w:r w:rsidR="00C47FFA" w:rsidRPr="00C47FFA">
        <w:rPr>
          <w:i/>
        </w:rPr>
        <w:t>Kairies</w:t>
      </w:r>
      <w:proofErr w:type="spellEnd"/>
      <w:sdt>
        <w:sdtPr>
          <w:rPr>
            <w:i/>
          </w:rPr>
          <w:id w:val="811834918"/>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2B0861">
        <w:tc>
          <w:tcPr>
            <w:tcW w:w="2426" w:type="dxa"/>
            <w:shd w:val="clear" w:color="auto" w:fill="D9D9D9" w:themeFill="background1" w:themeFillShade="D9"/>
          </w:tcPr>
          <w:p w14:paraId="76495D6E" w14:textId="3DF6E0B0" w:rsidR="000F467E" w:rsidRPr="00075C67" w:rsidRDefault="000F467E" w:rsidP="007322FE">
            <w:pPr>
              <w:rPr>
                <w:i/>
              </w:rPr>
            </w:pPr>
            <w:proofErr w:type="spellStart"/>
            <w:r w:rsidRPr="00075C67">
              <w:rPr>
                <w:i/>
              </w:rPr>
              <w:t>Kairies</w:t>
            </w:r>
            <w:proofErr w:type="spellEnd"/>
          </w:p>
        </w:tc>
        <w:tc>
          <w:tcPr>
            <w:tcW w:w="2066" w:type="dxa"/>
            <w:shd w:val="clear" w:color="auto" w:fill="D9D9D9" w:themeFill="background1" w:themeFillShade="D9"/>
          </w:tcPr>
          <w:p w14:paraId="77924C94" w14:textId="1CAB7502" w:rsidR="000F467E" w:rsidRPr="00075C67" w:rsidRDefault="000F467E" w:rsidP="007322FE">
            <w:pPr>
              <w:rPr>
                <w:i/>
              </w:rPr>
            </w:pPr>
            <w:proofErr w:type="spellStart"/>
            <w:r w:rsidRPr="00075C67">
              <w:rPr>
                <w:i/>
              </w:rPr>
              <w:t>Lennertz</w:t>
            </w:r>
            <w:proofErr w:type="spellEnd"/>
          </w:p>
        </w:tc>
        <w:tc>
          <w:tcPr>
            <w:tcW w:w="1676" w:type="dxa"/>
            <w:shd w:val="clear" w:color="auto" w:fill="D9D9D9" w:themeFill="background1" w:themeFillShade="D9"/>
          </w:tcPr>
          <w:p w14:paraId="4290C147" w14:textId="78B47FB3" w:rsidR="000F467E" w:rsidRPr="00075C67" w:rsidRDefault="000F467E" w:rsidP="007322FE">
            <w:pPr>
              <w:rPr>
                <w:i/>
              </w:rPr>
            </w:pPr>
            <w:proofErr w:type="spellStart"/>
            <w:r w:rsidRPr="00075C67">
              <w:rPr>
                <w:i/>
              </w:rPr>
              <w:t>Aumayr</w:t>
            </w:r>
            <w:proofErr w:type="spellEnd"/>
          </w:p>
        </w:tc>
        <w:tc>
          <w:tcPr>
            <w:tcW w:w="2268" w:type="dxa"/>
            <w:shd w:val="clear" w:color="auto" w:fill="FFC000"/>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2B0861">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595959" w:themeFill="text1" w:themeFillTint="A6"/>
            <w:vAlign w:val="center"/>
          </w:tcPr>
          <w:p w14:paraId="2E29135F" w14:textId="454F9215" w:rsidR="000F467E" w:rsidRPr="000F467E" w:rsidRDefault="005941BA" w:rsidP="000F467E">
            <w:pPr>
              <w:jc w:val="left"/>
              <w:rPr>
                <w:color w:val="FFFFFF" w:themeColor="background1"/>
              </w:rPr>
            </w:pPr>
            <w:r>
              <w:rPr>
                <w:color w:val="FFFFFF" w:themeColor="background1"/>
              </w:rPr>
              <w:t>Entwicklung</w:t>
            </w:r>
          </w:p>
        </w:tc>
      </w:tr>
      <w:tr w:rsidR="000F467E" w14:paraId="22064C45" w14:textId="78D8F6C1" w:rsidTr="002B0861">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595959" w:themeFill="text1" w:themeFillTint="A6"/>
          </w:tcPr>
          <w:p w14:paraId="367F42C0" w14:textId="4B5A10FA" w:rsidR="000F467E" w:rsidRPr="000F467E" w:rsidRDefault="004135A6" w:rsidP="007322FE">
            <w:pPr>
              <w:rPr>
                <w:color w:val="FFFFFF" w:themeColor="background1"/>
              </w:rPr>
            </w:pPr>
            <w:r w:rsidRPr="000F467E">
              <w:rPr>
                <w:color w:val="FFFFFF" w:themeColor="background1"/>
              </w:rPr>
              <w:t>Einführung</w:t>
            </w:r>
          </w:p>
        </w:tc>
      </w:tr>
      <w:tr w:rsidR="000F467E" w14:paraId="5ABB5557" w14:textId="4B30844F" w:rsidTr="002B0861">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595959" w:themeFill="text1" w:themeFillTint="A6"/>
          </w:tcPr>
          <w:p w14:paraId="1F50AC42" w14:textId="42E5439A" w:rsidR="000F467E" w:rsidRPr="000F467E" w:rsidRDefault="000F467E" w:rsidP="007322FE">
            <w:pPr>
              <w:rPr>
                <w:color w:val="FFFFFF" w:themeColor="background1"/>
              </w:rPr>
            </w:pPr>
            <w:r w:rsidRPr="000F467E">
              <w:rPr>
                <w:color w:val="FFFFFF" w:themeColor="background1"/>
              </w:rPr>
              <w:t>Wachstum</w:t>
            </w:r>
          </w:p>
        </w:tc>
      </w:tr>
      <w:tr w:rsidR="002B0861" w14:paraId="198E51D6" w14:textId="74ED267B" w:rsidTr="002B0861">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595959" w:themeFill="text1" w:themeFillTint="A6"/>
            <w:vAlign w:val="center"/>
          </w:tcPr>
          <w:p w14:paraId="48EA39F7" w14:textId="51DD9E31" w:rsidR="002B0861" w:rsidRPr="000F467E" w:rsidRDefault="00921A03" w:rsidP="002B0861">
            <w:pPr>
              <w:jc w:val="left"/>
              <w:rPr>
                <w:color w:val="FFFFFF" w:themeColor="background1"/>
              </w:rPr>
            </w:pPr>
            <w:r>
              <w:rPr>
                <w:color w:val="FFFFFF" w:themeColor="background1"/>
              </w:rPr>
              <w:t>Reife</w:t>
            </w:r>
          </w:p>
        </w:tc>
      </w:tr>
      <w:tr w:rsidR="002B0861" w14:paraId="3020C7B2" w14:textId="5CBE872E" w:rsidTr="002B0861">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595959" w:themeFill="text1" w:themeFillTint="A6"/>
          </w:tcPr>
          <w:p w14:paraId="1454D05F" w14:textId="7AA8B002" w:rsidR="002B0861" w:rsidRPr="000F467E" w:rsidRDefault="002B0861" w:rsidP="007322FE">
            <w:pPr>
              <w:rPr>
                <w:color w:val="FFFFFF" w:themeColor="background1"/>
              </w:rPr>
            </w:pPr>
          </w:p>
        </w:tc>
      </w:tr>
      <w:tr w:rsidR="000F467E" w14:paraId="5273680E" w14:textId="14CA8C21" w:rsidTr="002B0861">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595959" w:themeFill="text1" w:themeFillTint="A6"/>
            <w:vAlign w:val="center"/>
          </w:tcPr>
          <w:p w14:paraId="396E89A2" w14:textId="334CC1BF" w:rsidR="000F467E" w:rsidRPr="000F467E" w:rsidRDefault="000F467E" w:rsidP="000F467E">
            <w:pPr>
              <w:jc w:val="left"/>
              <w:rPr>
                <w:color w:val="FFFFFF" w:themeColor="background1"/>
              </w:rPr>
            </w:pPr>
            <w:r w:rsidRPr="000F467E">
              <w:rPr>
                <w:color w:val="FFFFFF" w:themeColor="background1"/>
              </w:rPr>
              <w:t>Entsorgung</w:t>
            </w:r>
          </w:p>
        </w:tc>
      </w:tr>
      <w:tr w:rsidR="000F467E" w14:paraId="0C8EF0DC" w14:textId="60A2D5CE" w:rsidTr="002B0861">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595959" w:themeFill="text1" w:themeFillTint="A6"/>
          </w:tcPr>
          <w:p w14:paraId="61F12463" w14:textId="77777777" w:rsidR="000F467E" w:rsidRDefault="000F467E" w:rsidP="00075C67">
            <w:pPr>
              <w:keepNext/>
            </w:pPr>
          </w:p>
        </w:tc>
      </w:tr>
    </w:tbl>
    <w:p w14:paraId="1AE6CDEA" w14:textId="00F81B22" w:rsidR="005D27BB" w:rsidRDefault="00075C67" w:rsidP="00075C67">
      <w:pPr>
        <w:pStyle w:val="Beschriftung"/>
        <w:spacing w:after="120" w:line="240" w:lineRule="auto"/>
        <w:rPr>
          <w:b/>
        </w:rPr>
      </w:pPr>
      <w:bookmarkStart w:id="44" w:name="_Ref445303931"/>
      <w:bookmarkStart w:id="45" w:name="_Toc446933784"/>
      <w:r w:rsidRPr="00075C67">
        <w:rPr>
          <w:b/>
        </w:rPr>
        <w:t xml:space="preserve">Tabelle </w:t>
      </w:r>
      <w:r w:rsidRPr="00075C67">
        <w:rPr>
          <w:b/>
        </w:rPr>
        <w:fldChar w:fldCharType="begin"/>
      </w:r>
      <w:r w:rsidRPr="00075C67">
        <w:rPr>
          <w:b/>
        </w:rPr>
        <w:instrText xml:space="preserve"> STYLEREF 1 \s </w:instrText>
      </w:r>
      <w:r w:rsidRPr="00075C67">
        <w:rPr>
          <w:b/>
        </w:rPr>
        <w:fldChar w:fldCharType="separate"/>
      </w:r>
      <w:r w:rsidRPr="00075C67">
        <w:rPr>
          <w:b/>
          <w:noProof/>
        </w:rPr>
        <w:t>2</w:t>
      </w:r>
      <w:r w:rsidRPr="00075C67">
        <w:rPr>
          <w:b/>
        </w:rPr>
        <w:fldChar w:fldCharType="end"/>
      </w:r>
      <w:r w:rsidRPr="00075C67">
        <w:rPr>
          <w:b/>
        </w:rPr>
        <w:t>.</w:t>
      </w:r>
      <w:r w:rsidRPr="00075C67">
        <w:rPr>
          <w:b/>
        </w:rPr>
        <w:fldChar w:fldCharType="begin"/>
      </w:r>
      <w:r w:rsidRPr="00075C67">
        <w:rPr>
          <w:b/>
        </w:rPr>
        <w:instrText xml:space="preserve"> SEQ Tabelle \* ARABIC \s 1 </w:instrText>
      </w:r>
      <w:r w:rsidRPr="00075C67">
        <w:rPr>
          <w:b/>
        </w:rPr>
        <w:fldChar w:fldCharType="separate"/>
      </w:r>
      <w:r w:rsidRPr="00075C67">
        <w:rPr>
          <w:b/>
          <w:noProof/>
        </w:rPr>
        <w:t>1</w:t>
      </w:r>
      <w:r w:rsidRPr="00075C67">
        <w:rPr>
          <w:b/>
        </w:rPr>
        <w:fldChar w:fldCharType="end"/>
      </w:r>
      <w:bookmarkEnd w:id="44"/>
      <w:r w:rsidRPr="00075C67">
        <w:rPr>
          <w:b/>
        </w:rPr>
        <w:t>: Zuordnung der Produktlebenszyklusphasen</w:t>
      </w:r>
      <w:bookmarkEnd w:id="45"/>
    </w:p>
    <w:p w14:paraId="0140517B" w14:textId="1B82983A" w:rsidR="00075C67" w:rsidRPr="00075C67" w:rsidRDefault="00075C67" w:rsidP="00075C67">
      <w:pPr>
        <w:jc w:val="center"/>
      </w:pPr>
      <w:r w:rsidRPr="00075C67">
        <w:t>Quelle: eigene Tabelle</w:t>
      </w:r>
    </w:p>
    <w:p w14:paraId="3CAE571C" w14:textId="7F1F216B" w:rsidR="00E52BF8" w:rsidRPr="00E8229F" w:rsidRDefault="004C0E54" w:rsidP="00E8229F">
      <w:r>
        <w:t>Eine besondere Bedeutung hat die Einführungsphase, da hier der Markteintritt erfolgt</w:t>
      </w:r>
      <w:r w:rsidR="001C444D">
        <w:t xml:space="preserve"> und somit die Pay-off-Zeit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t xml:space="preserve"> über das sogenannte Release-Management, welches im folgenden Kapitel erläutert wird.</w:t>
      </w:r>
    </w:p>
    <w:p w14:paraId="710E0314" w14:textId="5CCBA394" w:rsidR="00461FAA" w:rsidRDefault="00461FAA" w:rsidP="00461FAA">
      <w:pPr>
        <w:pStyle w:val="berschrift2"/>
      </w:pPr>
      <w:bookmarkStart w:id="46" w:name="_Ref446517190"/>
      <w:bookmarkStart w:id="47" w:name="_Toc446933805"/>
      <w:r>
        <w:t xml:space="preserve">Produktveröffentlichung durch Standards im </w:t>
      </w:r>
      <w:r w:rsidR="00803CAA">
        <w:t>Release-Management</w:t>
      </w:r>
      <w:bookmarkEnd w:id="46"/>
      <w:bookmarkEnd w:id="47"/>
    </w:p>
    <w:p w14:paraId="5219C75E" w14:textId="6A84C24A" w:rsidR="003C772E" w:rsidRDefault="00D477E1" w:rsidP="00E8229F">
      <w:r>
        <w:t>Um neue Produkte oder Veränderungen</w:t>
      </w:r>
      <w:r w:rsidR="00BF202D">
        <w:t xml:space="preserve"> an Produkten</w:t>
      </w:r>
      <w:r>
        <w:t xml:space="preserve"> zu veröffentlichen</w:t>
      </w:r>
      <w:r w:rsidR="00382961">
        <w:t xml:space="preserve"> bedingt es einer klaren Abwicklung über einen Prozess </w:t>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r w:rsidR="001C444D">
        <w:t xml:space="preserve">Je nach </w:t>
      </w:r>
      <w:r w:rsidR="001C444D">
        <w:lastRenderedPageBreak/>
        <w:t xml:space="preserve">Substanz des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dabei eine größere (immateriell) oder kleinere (materiell) Rolle. Im Fokus dieser Ausarbeitung stehen gemäß Zielsetzung (vgl. Kapitel </w:t>
      </w:r>
      <w:r w:rsidR="001C444D">
        <w:fldChar w:fldCharType="begin"/>
      </w:r>
      <w:r w:rsidR="001C444D">
        <w:instrText xml:space="preserve"> PAGEREF _Ref445636100 \h </w:instrText>
      </w:r>
      <w:r w:rsidR="001C444D">
        <w:fldChar w:fldCharType="separate"/>
      </w:r>
      <w:r w:rsidR="001C444D">
        <w:rPr>
          <w:noProof/>
        </w:rPr>
        <w:t>1</w:t>
      </w:r>
      <w:r w:rsidR="001C444D">
        <w:fldChar w:fldCharType="end"/>
      </w:r>
      <w:r w:rsidR="001C444D">
        <w:t xml:space="preserve">) ausschließlich </w:t>
      </w:r>
      <w:r w:rsidR="00436A4E">
        <w:t xml:space="preserve">die für die IT </w:t>
      </w:r>
      <w:r w:rsidR="00C95B01">
        <w:t>relevanten Prozesse</w:t>
      </w:r>
      <w:r w:rsidR="001C444D">
        <w:t>. Der Veränderungsprozess erfolgt hi</w:t>
      </w:r>
      <w:r w:rsidR="00436A4E">
        <w:t>er</w:t>
      </w:r>
      <w:r w:rsidR="001C444D">
        <w:t xml:space="preserve">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4">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57E6C1C7" w:rsidR="003C772E" w:rsidRPr="004530A1" w:rsidRDefault="004530A1" w:rsidP="004530A1">
      <w:pPr>
        <w:pStyle w:val="Beschriftung"/>
        <w:spacing w:after="120" w:line="240" w:lineRule="auto"/>
        <w:rPr>
          <w:b/>
        </w:rPr>
      </w:pPr>
      <w:bookmarkStart w:id="48" w:name="_Ref445901269"/>
      <w:bookmarkStart w:id="49" w:name="_Ref445031218"/>
      <w:bookmarkStart w:id="50" w:name="_Toc446933792"/>
      <w:r w:rsidRPr="004530A1">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3</w:t>
      </w:r>
      <w:r w:rsidR="00611592">
        <w:rPr>
          <w:b/>
        </w:rPr>
        <w:fldChar w:fldCharType="end"/>
      </w:r>
      <w:bookmarkEnd w:id="48"/>
      <w:r w:rsidRPr="004530A1">
        <w:rPr>
          <w:b/>
        </w:rPr>
        <w:t>: Zusammenhang Produkt zu Release</w:t>
      </w:r>
      <w:bookmarkEnd w:id="49"/>
      <w:bookmarkEnd w:id="50"/>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04F4A3E4" w:rsidR="002B69AD" w:rsidRDefault="00436A4E" w:rsidP="00E8229F">
      <w:r w:rsidRPr="00C95B01">
        <w:rPr>
          <w:i/>
        </w:rPr>
        <w:t>Pichler</w:t>
      </w:r>
      <w:r>
        <w:t xml:space="preserve"> </w:t>
      </w:r>
      <w:sdt>
        <w:sdtPr>
          <w:id w:val="544107464"/>
          <w:citation/>
        </w:sdt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ausgeliefert wird. Gemäß </w:t>
      </w:r>
      <w:r w:rsidRPr="00436A4E">
        <w:rPr>
          <w:i/>
        </w:rPr>
        <w:t>ITIL</w:t>
      </w:r>
      <w:r>
        <w:t xml:space="preserve"> </w:t>
      </w:r>
      <w:sdt>
        <w:sdtPr>
          <w:id w:val="-1307706888"/>
          <w:citation/>
        </w:sdt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BF7373">
        <w:t xml:space="preserve">Veränderung </w:t>
      </w:r>
      <w:r>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ITIL </w:t>
      </w:r>
      <w:sdt>
        <w:sdtPr>
          <w:id w:val="-1107042840"/>
          <w:citation/>
        </w:sdt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34B5B">
        <w:t>ITIL</w:t>
      </w:r>
      <w:r w:rsidR="00BF7373">
        <w:t xml:space="preserve"> auf die Sicht des </w:t>
      </w:r>
      <w:r w:rsidR="00A61508">
        <w:t>IT-Service</w:t>
      </w:r>
      <w:r w:rsidR="00BF7373">
        <w:t xml:space="preserve">-Managements. Als </w:t>
      </w:r>
      <w:r w:rsidR="00A61508">
        <w:t>IT-Service</w:t>
      </w:r>
      <w:r w:rsidR="00BF7373">
        <w:t xml:space="preserve">-Management bezeichnet ITIL </w:t>
      </w:r>
      <w:sdt>
        <w:sdtPr>
          <w:id w:val="-747193259"/>
          <w:citation/>
        </w:sdt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834B5B">
        <w:t xml:space="preserve"> D</w:t>
      </w:r>
      <w:r w:rsidR="005B656A">
        <w:t xml:space="preserve">ie Aufgabenteilung zwischen Produkt- und </w:t>
      </w:r>
      <w:r w:rsidR="00A61508">
        <w:t>IT-Service</w:t>
      </w:r>
      <w:r w:rsidR="005B656A">
        <w:t xml:space="preserve">-Management </w:t>
      </w:r>
      <w:r w:rsidR="00A61508">
        <w:t>kann zwischen verschiedenen Unternehmen variieren. Eine Variante ist, dass</w:t>
      </w:r>
      <w:r w:rsidR="00834B5B">
        <w:t xml:space="preserve"> das fertige Produ</w:t>
      </w:r>
      <w:r w:rsidR="005B656A">
        <w:t>kt</w:t>
      </w:r>
      <w:r w:rsidR="00834B5B">
        <w:t xml:space="preserve"> an das </w:t>
      </w:r>
      <w:r w:rsidR="00A61508">
        <w:t>IT-Service</w:t>
      </w:r>
      <w:r w:rsidR="00834B5B">
        <w:t xml:space="preserve">-Management übergeben und dort veröffentlicht und bis zur nächsten Änderung betrieben, gewartet und </w:t>
      </w:r>
      <w:r w:rsidR="006A193F">
        <w:t>dafür</w:t>
      </w:r>
      <w:r w:rsidR="005B656A">
        <w:t xml:space="preserve"> </w:t>
      </w:r>
      <w:r w:rsidR="00834B5B">
        <w:t>Support angeboten</w:t>
      </w:r>
      <w:r w:rsidR="00A61508">
        <w:t xml:space="preserve"> wird</w:t>
      </w:r>
      <w:r w:rsidR="00834B5B">
        <w:t xml:space="preserve">. </w:t>
      </w:r>
      <w:r w:rsidR="005B656A">
        <w:t>Eine weitere Differenzierung kann durch die Ausgliederung der IT Entwick</w:t>
      </w:r>
      <w:r w:rsidR="00A61508">
        <w:t>lung aus dem Produkt-Management</w:t>
      </w:r>
      <w:r w:rsidR="005B656A">
        <w:t xml:space="preserve"> erfol</w:t>
      </w:r>
      <w:r w:rsidR="005B656A">
        <w:lastRenderedPageBreak/>
        <w:t xml:space="preserve">gen. In diesem Konstrukt definiert das Produkt-Management Anforderungen an die IT Entwicklung, welche diese umsetzt und zu Veröffentlichung an das </w:t>
      </w:r>
      <w:r w:rsidR="00A61508">
        <w:t>IT-Service</w:t>
      </w:r>
      <w:r w:rsidR="005B656A">
        <w:t>-Management weiter gibt.</w:t>
      </w:r>
      <w:r w:rsidR="006A193F">
        <w:t xml:space="preserve"> </w:t>
      </w:r>
      <w:r w:rsidR="009D2F47">
        <w:t>Z</w:t>
      </w:r>
      <w:r w:rsidR="006A193F">
        <w:t xml:space="preserve">wischen Produkt und </w:t>
      </w:r>
      <w:r w:rsidR="00A61508">
        <w:t>IT-Service</w:t>
      </w:r>
      <w:r w:rsidR="006A193F">
        <w:t xml:space="preserve"> </w:t>
      </w:r>
      <w:r w:rsidR="009D2F47">
        <w:t xml:space="preserve">kann hierbei </w:t>
      </w:r>
      <w:r w:rsidR="006A193F">
        <w:t xml:space="preserve">eine m : n - Beziehung </w:t>
      </w:r>
      <w:r w:rsidR="009D2F47">
        <w:t>bestehen, d. h.</w:t>
      </w:r>
      <w:r w:rsidR="006A193F">
        <w:t xml:space="preserve"> ein Produkt kann durch mehrere </w:t>
      </w:r>
      <w:r w:rsidR="00A61508">
        <w:t>IT-Service</w:t>
      </w:r>
      <w:r w:rsidR="006A193F">
        <w:t xml:space="preserve">s realisiert werden und ein </w:t>
      </w:r>
      <w:r w:rsidR="00A61508">
        <w:t>IT-Service</w:t>
      </w:r>
      <w:r w:rsidR="006A193F">
        <w:t xml:space="preserve"> kann mehrere Produkte unterstützen.</w:t>
      </w:r>
      <w:r w:rsidR="005B656A">
        <w:t xml:space="preserve"> </w:t>
      </w:r>
      <w:r w:rsidR="009D2F47">
        <w:t xml:space="preserve">Solch eine Konstellation wird in Kapitel </w:t>
      </w:r>
      <w:r w:rsidR="009D2F47">
        <w:fldChar w:fldCharType="begin"/>
      </w:r>
      <w:r w:rsidR="009D2F47">
        <w:instrText xml:space="preserve"> REF _Ref442964114 \r \h </w:instrText>
      </w:r>
      <w:r w:rsidR="009D2F47">
        <w:fldChar w:fldCharType="separate"/>
      </w:r>
      <w:r w:rsidR="009D2F47">
        <w:t>6</w:t>
      </w:r>
      <w:r w:rsidR="009D2F47">
        <w:fldChar w:fldCharType="end"/>
      </w:r>
      <w:r w:rsidR="009D2F47">
        <w:t xml:space="preserve"> beschrieben. </w:t>
      </w:r>
      <w:r w:rsidR="00470564">
        <w:t xml:space="preserve">Der meist genutzte Ansatz </w:t>
      </w:r>
      <w:r w:rsidR="005B656A">
        <w:t xml:space="preserve">im </w:t>
      </w:r>
      <w:r w:rsidR="00A61508">
        <w:t>IT-Service</w:t>
      </w:r>
      <w:r w:rsidR="005B656A">
        <w:t>-Management Umfeld</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470564">
            <w:fldChar w:fldCharType="begin"/>
          </w:r>
          <w:r w:rsidR="00470564">
            <w:instrText xml:space="preserve">CITATION AXE11 \p "S. VIII" \l 1031 </w:instrText>
          </w:r>
          <w:r w:rsidR="00470564">
            <w:fldChar w:fldCharType="separate"/>
          </w:r>
          <w:r w:rsidR="00470564">
            <w:rPr>
              <w:noProof/>
            </w:rPr>
            <w:t xml:space="preserve"> (AXELOS 2011, S. VIII)</w:t>
          </w:r>
          <w:r w:rsidR="00470564">
            <w:fldChar w:fldCharType="end"/>
          </w:r>
        </w:sdtContent>
      </w:sdt>
      <w:r w:rsidR="00470564">
        <w:t xml:space="preserve">. Es dient als Hilfestellung bei der Etablierung von </w:t>
      </w:r>
      <w:r w:rsidR="00A61508">
        <w:t>IT-Service</w:t>
      </w:r>
      <w:r w:rsidR="00470564">
        <w:t>-Management Prozessen und lässt sich den individuellen Bedürfnissen anpassen</w:t>
      </w:r>
      <w:sdt>
        <w:sdtPr>
          <w:id w:val="-61652819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Wissenssammlung, die beschreibt wie dieser Standard erreicht werden kann</w:t>
      </w:r>
      <w:sdt>
        <w:sdtPr>
          <w:id w:val="-3596850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14:paraId="4FA82CDB" w14:textId="4D6406D7"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den kompletten Service Lebenszyklus sowie das Service-Portfolio beschreibt</w:t>
      </w:r>
      <w:sdt>
        <w:sdtPr>
          <w:id w:val="-1539806631"/>
          <w:citation/>
        </w:sdtPr>
        <w:sdtContent>
          <w:r w:rsidR="00E668F2">
            <w:fldChar w:fldCharType="begin"/>
          </w:r>
          <w:r w:rsidR="00E668F2">
            <w:instrText xml:space="preserve">CITATION AXE11 \p "S. 32" \l 1031 </w:instrText>
          </w:r>
          <w:r w:rsidR="00E668F2">
            <w:fldChar w:fldCharType="separate"/>
          </w:r>
          <w:r w:rsidR="00E668F2">
            <w:rPr>
              <w:noProof/>
            </w:rPr>
            <w:t xml:space="preserve"> (AXELOS 2011, S. 32)</w:t>
          </w:r>
          <w:r w:rsidR="00E668F2">
            <w:fldChar w:fldCharType="end"/>
          </w:r>
        </w:sdtContent>
      </w:sdt>
      <w:r w:rsidR="00E668F2">
        <w:t xml:space="preserve">. Innerhalb des Service Design Stadiums erfolgt die Zusammenfassung aller notwendigen Informationen für die Überführung und den Betrieb eines Service innerhalb des sogenannten Service Design Packages </w:t>
      </w:r>
      <w:sdt>
        <w:sdtPr>
          <w:id w:val="2069297039"/>
          <w:citation/>
        </w:sdt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Jederzeit präsent ist die </w:t>
      </w:r>
      <w:proofErr w:type="spellStart"/>
      <w:r w:rsidR="00F74DE6">
        <w:t>Continual</w:t>
      </w:r>
      <w:proofErr w:type="spellEnd"/>
      <w:r w:rsidR="00F74DE6">
        <w:t xml:space="preserve"> Service </w:t>
      </w:r>
      <w:proofErr w:type="spellStart"/>
      <w:r w:rsidR="00F74DE6">
        <w:t>Improvement</w:t>
      </w:r>
      <w:proofErr w:type="spellEnd"/>
      <w:r w:rsidR="00F74DE6">
        <w:t>, welche die kontinuierliche Verbesserung der Organisation sicherstellt</w:t>
      </w:r>
      <w:sdt>
        <w:sdtPr>
          <w:id w:val="496855251"/>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Release-Management ist ein Teilaspekt der Service Transition, daher wird dieses Stadium detaillierter beschrieben. </w:t>
      </w:r>
      <w:r w:rsidR="00577DC0">
        <w:t>Die Ziele der Service Transition lauten u. a. wie folgt</w:t>
      </w:r>
      <w:sdt>
        <w:sdtPr>
          <w:id w:val="1512560936"/>
          <w:citation/>
        </w:sdt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w:t>
      </w:r>
      <w:proofErr w:type="spellStart"/>
      <w:r>
        <w:t>Changes</w:t>
      </w:r>
      <w:proofErr w:type="spellEnd"/>
      <w:r>
        <w:t>“)</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lastRenderedPageBreak/>
        <w:t>erfolgreiche Bereitstellung von Releases</w:t>
      </w:r>
    </w:p>
    <w:p w14:paraId="4C3C45B8" w14:textId="4FD66096" w:rsidR="00577DC0" w:rsidRDefault="00577DC0" w:rsidP="00577DC0">
      <w:pPr>
        <w:pStyle w:val="Listenabsatz"/>
        <w:numPr>
          <w:ilvl w:val="0"/>
          <w:numId w:val="20"/>
        </w:numPr>
      </w:pPr>
      <w:r>
        <w:t>Sicherstellung des Service Nutzens</w:t>
      </w:r>
    </w:p>
    <w:p w14:paraId="116733A9" w14:textId="704A59E4" w:rsidR="00577DC0" w:rsidRDefault="00577DC0" w:rsidP="00577DC0">
      <w:r>
        <w:t>Zur Erreichung der Ziele sind in ITIL für diese Stadium folgende Prozesse definiert</w:t>
      </w:r>
      <w:sdt>
        <w:sdtPr>
          <w:id w:val="623573991"/>
          <w:citation/>
        </w:sdtPr>
        <w:sdtContent>
          <w:r>
            <w:fldChar w:fldCharType="begin"/>
          </w:r>
          <w:r>
            <w:instrText xml:space="preserve">CITATION AXE11 \p "S. 5" \l 1031 </w:instrText>
          </w:r>
          <w:r>
            <w:fldChar w:fldCharType="separate"/>
          </w:r>
          <w:r>
            <w:rPr>
              <w:noProof/>
            </w:rPr>
            <w:t xml:space="preserve"> (AXELOS 2011, S. 5)</w:t>
          </w:r>
          <w:r>
            <w:fldChar w:fldCharType="end"/>
          </w:r>
        </w:sdtContent>
      </w:sdt>
      <w:r>
        <w: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 xml:space="preserve">Service Asset </w:t>
      </w:r>
      <w:proofErr w:type="spellStart"/>
      <w:r>
        <w:t>and</w:t>
      </w:r>
      <w:proofErr w:type="spellEnd"/>
      <w:r>
        <w:t xml:space="preserve"> </w:t>
      </w:r>
      <w:proofErr w:type="spellStart"/>
      <w:r>
        <w:t>Configuration</w:t>
      </w:r>
      <w:proofErr w:type="spellEnd"/>
      <w:r>
        <w:t xml:space="preserve"> Management</w:t>
      </w:r>
    </w:p>
    <w:p w14:paraId="02614BD6" w14:textId="488C0F66" w:rsidR="00577DC0" w:rsidRDefault="00577DC0" w:rsidP="00577DC0">
      <w:pPr>
        <w:pStyle w:val="Listenabsatz"/>
        <w:numPr>
          <w:ilvl w:val="0"/>
          <w:numId w:val="21"/>
        </w:numPr>
      </w:pPr>
      <w:r>
        <w:t>Knowledge Management</w:t>
      </w:r>
    </w:p>
    <w:p w14:paraId="44854A9C" w14:textId="2F7E43DD" w:rsidR="00577DC0" w:rsidRDefault="00577DC0" w:rsidP="00577DC0">
      <w:pPr>
        <w:pStyle w:val="Listenabsatz"/>
        <w:numPr>
          <w:ilvl w:val="0"/>
          <w:numId w:val="21"/>
        </w:numPr>
      </w:pPr>
      <w:r>
        <w:t xml:space="preserve">Transition </w:t>
      </w:r>
      <w:proofErr w:type="spellStart"/>
      <w:r>
        <w:t>Planning</w:t>
      </w:r>
      <w:proofErr w:type="spellEnd"/>
      <w:r>
        <w:t xml:space="preserve"> </w:t>
      </w:r>
      <w:proofErr w:type="spellStart"/>
      <w:r>
        <w:t>and</w:t>
      </w:r>
      <w:proofErr w:type="spellEnd"/>
      <w:r>
        <w:t xml:space="preserve"> Support</w:t>
      </w:r>
    </w:p>
    <w:p w14:paraId="403795E5" w14:textId="4C1D1113" w:rsidR="00577DC0" w:rsidRDefault="00577DC0" w:rsidP="00577DC0">
      <w:pPr>
        <w:pStyle w:val="Listenabsatz"/>
        <w:numPr>
          <w:ilvl w:val="0"/>
          <w:numId w:val="21"/>
        </w:numPr>
      </w:pPr>
      <w:r>
        <w:t xml:space="preserve">Release </w:t>
      </w:r>
      <w:proofErr w:type="spellStart"/>
      <w:r>
        <w:t>and</w:t>
      </w:r>
      <w:proofErr w:type="spellEnd"/>
      <w:r>
        <w:t xml:space="preserve"> </w:t>
      </w:r>
      <w:proofErr w:type="spellStart"/>
      <w:r>
        <w:t>Deployment</w:t>
      </w:r>
      <w:proofErr w:type="spellEnd"/>
      <w:r>
        <w:t xml:space="preserve"> Management</w:t>
      </w:r>
    </w:p>
    <w:p w14:paraId="19FE4EAD" w14:textId="298BE603" w:rsidR="00577DC0" w:rsidRDefault="00577DC0" w:rsidP="00577DC0">
      <w:pPr>
        <w:pStyle w:val="Listenabsatz"/>
        <w:numPr>
          <w:ilvl w:val="0"/>
          <w:numId w:val="21"/>
        </w:numPr>
      </w:pPr>
      <w:r>
        <w:t xml:space="preserve">Service </w:t>
      </w:r>
      <w:proofErr w:type="spellStart"/>
      <w:r>
        <w:t>Testing</w:t>
      </w:r>
      <w:proofErr w:type="spellEnd"/>
      <w:r>
        <w:t xml:space="preserve"> </w:t>
      </w:r>
      <w:proofErr w:type="spellStart"/>
      <w:r>
        <w:t>and</w:t>
      </w:r>
      <w:proofErr w:type="spellEnd"/>
      <w:r>
        <w:t xml:space="preserve"> Validation</w:t>
      </w:r>
    </w:p>
    <w:p w14:paraId="1224D1A8" w14:textId="65412430" w:rsidR="00577DC0" w:rsidRDefault="00577DC0" w:rsidP="00577DC0">
      <w:pPr>
        <w:pStyle w:val="Listenabsatz"/>
        <w:numPr>
          <w:ilvl w:val="0"/>
          <w:numId w:val="21"/>
        </w:numPr>
      </w:pPr>
      <w:r>
        <w:t>Change Evaluation</w:t>
      </w:r>
    </w:p>
    <w:p w14:paraId="7703BB9B" w14:textId="2FB63FDA" w:rsidR="00577DC0" w:rsidRDefault="00577DC0" w:rsidP="00577DC0">
      <w:r>
        <w:t>Der Zusammenhang zwischen einem konkreten Release und den</w:t>
      </w:r>
      <w:r w:rsidR="0053131B">
        <w:t xml:space="preserve"> soeben</w:t>
      </w:r>
      <w:r>
        <w:t xml:space="preserve"> beschrieben Service Lebenszyklusphasen sowie 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5">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31E5A09" w:rsidR="00577DC0" w:rsidRPr="0053131B" w:rsidRDefault="0053131B" w:rsidP="0053131B">
      <w:pPr>
        <w:pStyle w:val="Beschriftung"/>
        <w:spacing w:after="120" w:line="240" w:lineRule="auto"/>
        <w:rPr>
          <w:b/>
        </w:rPr>
      </w:pPr>
      <w:bookmarkStart w:id="51" w:name="_Ref445907730"/>
      <w:bookmarkStart w:id="52" w:name="_Toc446933793"/>
      <w:r w:rsidRPr="0053131B">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4</w:t>
      </w:r>
      <w:r w:rsidR="00611592">
        <w:rPr>
          <w:b/>
        </w:rPr>
        <w:fldChar w:fldCharType="end"/>
      </w:r>
      <w:bookmarkEnd w:id="51"/>
      <w:r w:rsidRPr="0053131B">
        <w:rPr>
          <w:b/>
        </w:rPr>
        <w:t>: Überblick ITIL</w:t>
      </w:r>
      <w:bookmarkEnd w:id="52"/>
    </w:p>
    <w:p w14:paraId="6BE6B815" w14:textId="08FDD9A7" w:rsidR="0053131B" w:rsidRPr="0053131B" w:rsidRDefault="0053131B" w:rsidP="0053131B">
      <w:pPr>
        <w:pStyle w:val="Beschriftung"/>
      </w:pPr>
      <w:r>
        <w:t xml:space="preserve">Quelle: in Anlehnung an </w:t>
      </w:r>
      <w:sdt>
        <w:sdtPr>
          <w:id w:val="645795433"/>
          <w:citation/>
        </w:sdtPr>
        <w:sdtContent>
          <w:r>
            <w:fldChar w:fldCharType="begin"/>
          </w:r>
          <w:r>
            <w:instrText xml:space="preserve">CITATION AXE11 \p "S. 5" \l 1031 </w:instrText>
          </w:r>
          <w:r>
            <w:fldChar w:fldCharType="separate"/>
          </w:r>
          <w:r>
            <w:rPr>
              <w:noProof/>
            </w:rPr>
            <w:t>(AXELOS 2011, S. 5)</w:t>
          </w:r>
          <w:r>
            <w:fldChar w:fldCharType="end"/>
          </w:r>
        </w:sdtContent>
      </w:sdt>
    </w:p>
    <w:p w14:paraId="23011DDE" w14:textId="4E2ED3C3" w:rsidR="00A61508" w:rsidRPr="00A61508" w:rsidRDefault="00A61508" w:rsidP="00A61508">
      <w:r>
        <w:t>Neben ITIL werden auch im IT-Referenzmodell COBIT (</w:t>
      </w:r>
      <w:proofErr w:type="spellStart"/>
      <w:r>
        <w:t>Controlled</w:t>
      </w:r>
      <w:proofErr w:type="spellEnd"/>
      <w:r>
        <w:t xml:space="preserve"> </w:t>
      </w:r>
      <w:proofErr w:type="spellStart"/>
      <w:r>
        <w:t>Objectivies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 als Teil der Management-</w:t>
      </w:r>
      <w:proofErr w:type="spellStart"/>
      <w:r>
        <w:t>Domäe</w:t>
      </w:r>
      <w:proofErr w:type="spellEnd"/>
      <w:r>
        <w:t xml:space="preserve"> „</w:t>
      </w:r>
      <w:proofErr w:type="spellStart"/>
      <w:r>
        <w:t>Build</w:t>
      </w:r>
      <w:proofErr w:type="spellEnd"/>
      <w:r>
        <w:t xml:space="preserve">, </w:t>
      </w:r>
      <w:proofErr w:type="spellStart"/>
      <w:r>
        <w:t>cquire</w:t>
      </w:r>
      <w:proofErr w:type="spellEnd"/>
      <w:r>
        <w:t xml:space="preserve"> </w:t>
      </w:r>
      <w:proofErr w:type="spellStart"/>
      <w:r>
        <w:t>and</w:t>
      </w:r>
      <w:proofErr w:type="spellEnd"/>
      <w:r>
        <w:t xml:space="preserve"> </w:t>
      </w:r>
      <w:proofErr w:type="spellStart"/>
      <w:r>
        <w:t>Implement</w:t>
      </w:r>
      <w:proofErr w:type="spellEnd"/>
      <w:r>
        <w:t>“, Prozesse für die Durchführung von Änderungen beschrieben</w:t>
      </w:r>
      <w:sdt>
        <w:sdtPr>
          <w:id w:val="804508093"/>
          <w:citation/>
        </w:sdtPr>
        <w:sdtContent>
          <w:r w:rsidR="005B4D0E">
            <w:fldChar w:fldCharType="begin"/>
          </w:r>
          <w:r w:rsidR="005B4D0E">
            <w:instrText xml:space="preserve">CITATION Bei151 \p "S. 264" \l 1031 </w:instrText>
          </w:r>
          <w:r w:rsidR="005B4D0E">
            <w:fldChar w:fldCharType="separate"/>
          </w:r>
          <w:r w:rsidR="005B4D0E">
            <w:rPr>
              <w:noProof/>
            </w:rPr>
            <w:t xml:space="preserve"> (Beims und Ziegenbein 2015, S. 264)</w:t>
          </w:r>
          <w:r w:rsidR="005B4D0E">
            <w:fldChar w:fldCharType="end"/>
          </w:r>
        </w:sdtContent>
      </w:sdt>
      <w:r>
        <w:t>.</w:t>
      </w:r>
      <w:r w:rsidR="005B4D0E">
        <w:t xml:space="preserve"> Der COBIT-Prozess „</w:t>
      </w:r>
      <w:proofErr w:type="spellStart"/>
      <w:r w:rsidR="005B4D0E">
        <w:t>Managemen</w:t>
      </w:r>
      <w:proofErr w:type="spellEnd"/>
      <w:r w:rsidR="005B4D0E">
        <w:t xml:space="preserve"> von Änderungen“ entspricht hierbei dem ITIL-Prozess Change Management </w:t>
      </w:r>
      <w:sdt>
        <w:sdtPr>
          <w:id w:val="-57196373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 xml:space="preserve">. Das Release </w:t>
      </w:r>
      <w:proofErr w:type="spellStart"/>
      <w:r w:rsidR="005B4D0E">
        <w:t>and</w:t>
      </w:r>
      <w:proofErr w:type="spellEnd"/>
      <w:r w:rsidR="005B4D0E">
        <w:t xml:space="preserve"> </w:t>
      </w:r>
      <w:proofErr w:type="spellStart"/>
      <w:r w:rsidR="005B4D0E">
        <w:t>Deployment</w:t>
      </w:r>
      <w:proofErr w:type="spellEnd"/>
      <w:r w:rsidR="005B4D0E">
        <w:t xml:space="preserve"> Management aus ITIL findet sich in COBIT im Prozess „Managen der Abnahme und Über</w:t>
      </w:r>
      <w:r w:rsidR="005B4D0E">
        <w:lastRenderedPageBreak/>
        <w:t xml:space="preserve">führung von Änderungen“ wieder </w:t>
      </w:r>
      <w:sdt>
        <w:sdtPr>
          <w:id w:val="-5208378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506533">
            <w:fldChar w:fldCharType="begin"/>
          </w:r>
          <w:r w:rsidR="00085DDE">
            <w:instrText xml:space="preserve">CITATION ISO11 \p "S. 23 ff." \m ISO12 \p "S. 69 ff." \l 1031 </w:instrText>
          </w:r>
          <w:r w:rsidR="00506533">
            <w:fldChar w:fldCharType="separate"/>
          </w:r>
          <w:r w:rsidR="00085DDE">
            <w:rPr>
              <w:noProof/>
            </w:rPr>
            <w:t xml:space="preserve"> (ISO/IEC, ISO/IEC 20000-1 2011, S. 23 ff., ISO/IEC, ISO/IEC 20000-2 2012, S. 69 ff.)</w:t>
          </w:r>
          <w:r w:rsidR="00506533">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11D9385E" w:rsidR="0052128D" w:rsidRPr="00577DC0" w:rsidRDefault="007922DB" w:rsidP="009D2F47">
      <w:pPr>
        <w:rPr>
          <w:highlight w:val="yellow"/>
        </w:rPr>
      </w:pPr>
      <w:r>
        <w:t>Nach diesen Ausführungen sollte ein</w:t>
      </w:r>
      <w:r w:rsidR="009D2F47">
        <w:t xml:space="preserve"> genereller Überblick in die Themenwelt sowie über die Zusammenhänge zwischen Innovation, Produkten und Release-Management gegeben sein. Im folgenden Kapitel erfolgt die detailliertere Ausarbeitung der Entwurfsaspekte für die Standardtypen aus den Produktlebenszyklusphasen und dem IT-Service-Management.</w:t>
      </w:r>
    </w:p>
    <w:p w14:paraId="41991067" w14:textId="22837A94" w:rsidR="00461FAA" w:rsidRDefault="00461FAA" w:rsidP="00461FAA">
      <w:pPr>
        <w:pStyle w:val="berschrift1"/>
      </w:pPr>
      <w:bookmarkStart w:id="53" w:name="_Ref442963836"/>
      <w:bookmarkStart w:id="54" w:name="_Toc446933806"/>
      <w:r>
        <w:lastRenderedPageBreak/>
        <w:t xml:space="preserve">Entwurfsaspekte der </w:t>
      </w:r>
      <w:r w:rsidR="00803CAA">
        <w:t>Release-Management</w:t>
      </w:r>
      <w:r>
        <w:t xml:space="preserve"> Standardtypen</w:t>
      </w:r>
      <w:bookmarkEnd w:id="53"/>
      <w:bookmarkEnd w:id="54"/>
    </w:p>
    <w:p w14:paraId="140626A5" w14:textId="15E65ED8" w:rsidR="00175F2D" w:rsidRPr="00175F2D" w:rsidRDefault="00E04553" w:rsidP="00175F2D">
      <w:r w:rsidRPr="00E04553">
        <w:t xml:space="preserve">Die geplanten Standardtypen für das Release-Management sollen auf einer Kombination von Risiken der Produktlebenszyklusphasen und Methoden des IT-Service-Managements basieren. Diese werden daher als </w:t>
      </w:r>
      <w:r w:rsidR="00175F2D" w:rsidRPr="00E04553">
        <w:t>Entwurfsaspekte</w:t>
      </w:r>
      <w:r w:rsidRPr="00E04553">
        <w:t xml:space="preserve"> bezeichnet.</w:t>
      </w:r>
      <w:r w:rsidR="00175F2D" w:rsidRPr="00E04553">
        <w:t xml:space="preserve"> </w:t>
      </w:r>
      <w:r w:rsidRPr="00E04553">
        <w:t xml:space="preserve">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Pr="00E04553">
        <w:t xml:space="preserve"> erfolgt im ersten Teil dieses Kapitel eine übergreifende Betrachtung der Phasenunterschiede sowie eine detaillierte Beschreibung der einzelnen Phasen und deren spezifischen Risiken. Abgeschlossen wird das Teilkapitel mit einer Zusammenfassung der Risiken und möglicherweise einer Aggregation bei </w:t>
      </w:r>
      <w:r w:rsidR="00667F58">
        <w:t xml:space="preserve">aufgefallenen </w:t>
      </w:r>
      <w:r w:rsidRPr="00E04553">
        <w:t xml:space="preserve">Ähnlichkeiten. Im zweiten Teil des Kapitels werden die </w:t>
      </w:r>
      <w:r>
        <w:t xml:space="preserve">im Kapitel </w:t>
      </w:r>
      <w:r>
        <w:fldChar w:fldCharType="begin"/>
      </w:r>
      <w:r>
        <w:instrText xml:space="preserve"> REF _Ref446517190 \r \h </w:instrText>
      </w:r>
      <w:r>
        <w:fldChar w:fldCharType="separate"/>
      </w:r>
      <w:r>
        <w:t>2.4</w:t>
      </w:r>
      <w:r>
        <w:fldChar w:fldCharType="end"/>
      </w:r>
      <w:r>
        <w:t xml:space="preserve"> angesprochenen </w:t>
      </w:r>
      <w:r w:rsidRPr="00E04553">
        <w:t xml:space="preserve">Methoden des IT-Service-Managements detailliert vorgestellt. </w:t>
      </w:r>
    </w:p>
    <w:p w14:paraId="28170CD2" w14:textId="7722F529" w:rsidR="00461FAA" w:rsidRDefault="00FD52FE" w:rsidP="00461FAA">
      <w:pPr>
        <w:pStyle w:val="berschrift2"/>
      </w:pPr>
      <w:bookmarkStart w:id="55" w:name="_Toc446933807"/>
      <w:r>
        <w:t xml:space="preserve">Risiken innerhalb </w:t>
      </w:r>
      <w:r w:rsidR="00461FAA">
        <w:t>Produktlebenszyklusphasen</w:t>
      </w:r>
      <w:bookmarkEnd w:id="55"/>
    </w:p>
    <w:p w14:paraId="142220C3" w14:textId="583CA754" w:rsidR="00175F2D" w:rsidRPr="00175F2D" w:rsidRDefault="00175F2D" w:rsidP="00175F2D">
      <w:r>
        <w:t xml:space="preserve">In Kapitel </w:t>
      </w:r>
      <w:r>
        <w:fldChar w:fldCharType="begin"/>
      </w:r>
      <w:r>
        <w:instrText xml:space="preserve"> REF _Ref445276009 \r \h </w:instrText>
      </w:r>
      <w:r>
        <w:fldChar w:fldCharType="separate"/>
      </w:r>
      <w:r>
        <w:t>2.3</w:t>
      </w:r>
      <w:r>
        <w:fldChar w:fldCharType="end"/>
      </w:r>
      <w:r>
        <w:t xml:space="preserve"> erfolgte eine Beschreibung der verschiedenen Produktlebenszyklusansätze</w:t>
      </w:r>
      <w:r w:rsidR="0086345E">
        <w:t>, die Vorstellung charakteristischer Umsatzverläufe</w:t>
      </w:r>
      <w:r>
        <w:t xml:space="preserve"> und eine </w:t>
      </w:r>
      <w:r w:rsidR="00E04553">
        <w:t>Ableitung</w:t>
      </w:r>
      <w:r>
        <w:t xml:space="preserve"> eine</w:t>
      </w:r>
      <w:r w:rsidR="00E04553">
        <w:t>s</w:t>
      </w:r>
      <w:r>
        <w:t xml:space="preserve"> Basisproduktlebenszyklus. Ziel dieses Kapitels ist die Untersuchung der einzelnen Phasen auf spezifische Besonderheiten, um konkrete Risiken zu ermitteln. Charakteristisch für die einzelnen Phasen sind unterschiedliche Verläufe des Umsatzes</w:t>
      </w:r>
      <w:sdt>
        <w:sdtPr>
          <w:id w:val="-1294364906"/>
          <w:citation/>
        </w:sdtPr>
        <w:sdtContent>
          <w:r>
            <w:fldChar w:fldCharType="begin"/>
          </w:r>
          <w:r>
            <w:instrText xml:space="preserve">CITATION Kai04 \p "S. 60 f." \l 1031 </w:instrText>
          </w:r>
          <w:r>
            <w:fldChar w:fldCharType="separate"/>
          </w:r>
          <w:r>
            <w:rPr>
              <w:noProof/>
            </w:rPr>
            <w:t xml:space="preserve"> (Kairies 2004, S. 60 f.)</w:t>
          </w:r>
          <w:r>
            <w:fldChar w:fldCharType="end"/>
          </w:r>
        </w:sdtContent>
      </w:sdt>
      <w:r>
        <w:t xml:space="preserve"> und des Deckungsbeitrags </w:t>
      </w:r>
      <w:sdt>
        <w:sdtPr>
          <w:id w:val="1855688347"/>
          <w:citation/>
        </w:sdtPr>
        <w:sdtContent>
          <w:r>
            <w:fldChar w:fldCharType="begin"/>
          </w:r>
          <w:r>
            <w:instrText xml:space="preserve">CITATION Aum09 \p "S. 322" \l 1031 </w:instrText>
          </w:r>
          <w:r>
            <w:fldChar w:fldCharType="separate"/>
          </w:r>
          <w:r>
            <w:rPr>
              <w:noProof/>
            </w:rPr>
            <w:t>(Aumayr 2009, S. 322)</w:t>
          </w:r>
          <w:r>
            <w:fldChar w:fldCharType="end"/>
          </w:r>
        </w:sdtContent>
      </w:sdt>
      <w:r>
        <w:t>. Daher erfordert jede einzelne Phase ihre eigenen Aktivitäten in Bezug auf das Produkt und den Markt</w:t>
      </w:r>
      <w:sdt>
        <w:sdtPr>
          <w:id w:val="691881377"/>
          <w:citation/>
        </w:sdtPr>
        <w:sdtContent>
          <w:r>
            <w:fldChar w:fldCharType="begin"/>
          </w:r>
          <w:r>
            <w:instrText xml:space="preserve">CITATION Kai04 \p "S. 61" \l 1031 </w:instrText>
          </w:r>
          <w:r>
            <w:fldChar w:fldCharType="separate"/>
          </w:r>
          <w:r>
            <w:rPr>
              <w:noProof/>
            </w:rPr>
            <w:t xml:space="preserve"> (Kairies 2004, S. 61)</w:t>
          </w:r>
          <w:r>
            <w:fldChar w:fldCharType="end"/>
          </w:r>
        </w:sdtContent>
      </w:sdt>
      <w:r>
        <w:t xml:space="preserve"> und unterliegt damit unterschiedlichen Risiken </w:t>
      </w:r>
      <w:sdt>
        <w:sdtPr>
          <w:id w:val="1023290297"/>
          <w:citation/>
        </w:sdtPr>
        <w:sdtContent>
          <w:r>
            <w:fldChar w:fldCharType="begin"/>
          </w:r>
          <w:r>
            <w:instrText xml:space="preserve">CITATION Aum09 \p "S. 323" \l 1031 </w:instrText>
          </w:r>
          <w:r>
            <w:fldChar w:fldCharType="separate"/>
          </w:r>
          <w:r>
            <w:rPr>
              <w:noProof/>
            </w:rPr>
            <w:t>(Aumayr 2009, S. 323)</w:t>
          </w:r>
          <w:r>
            <w:fldChar w:fldCharType="end"/>
          </w:r>
        </w:sdtContent>
      </w:sdt>
      <w:r>
        <w:t>.</w:t>
      </w:r>
      <w:r w:rsidR="0086345E">
        <w:t xml:space="preserve"> </w:t>
      </w:r>
      <w:r>
        <w:t>Die Untersuchung der einzelnen Phasen wird in den folgenden Kapiteln beschrieben und abschließend als Zusammenfassung dargestellt.</w:t>
      </w:r>
    </w:p>
    <w:p w14:paraId="18A4086C" w14:textId="67E3D413" w:rsidR="005941BA" w:rsidRDefault="005941BA" w:rsidP="00461FAA">
      <w:pPr>
        <w:pStyle w:val="berschrift3"/>
      </w:pPr>
      <w:bookmarkStart w:id="56" w:name="_Toc446933808"/>
      <w:commentRangeStart w:id="57"/>
      <w:r>
        <w:t>Entwicklung</w:t>
      </w:r>
      <w:commentRangeEnd w:id="57"/>
      <w:r w:rsidR="00AF1721">
        <w:rPr>
          <w:rStyle w:val="Kommentarzeichen"/>
          <w:b w:val="0"/>
          <w:kern w:val="0"/>
        </w:rPr>
        <w:commentReference w:id="57"/>
      </w:r>
      <w:bookmarkEnd w:id="56"/>
    </w:p>
    <w:p w14:paraId="225FDF34" w14:textId="5419141B" w:rsidR="00B64583" w:rsidRPr="00B64583" w:rsidRDefault="00B64583" w:rsidP="00B64583">
      <w:r>
        <w:t>Zu Beginn der Entwicklung erfolgt die Produktplanung, welche die Marktanalyse, die Wettbewerbsanalyse, die Ideenfindung und Produktbeschreibung umfasst</w:t>
      </w:r>
      <w:sdt>
        <w:sdtPr>
          <w:id w:val="196591676"/>
          <w:citation/>
        </w:sdtPr>
        <w:sdtContent>
          <w:r>
            <w:fldChar w:fldCharType="begin"/>
          </w:r>
          <w:r>
            <w:instrText xml:space="preserve">CITATION Len06 \p "S. 19" \l 1031 </w:instrText>
          </w:r>
          <w:r>
            <w:fldChar w:fldCharType="separate"/>
          </w:r>
          <w:r>
            <w:rPr>
              <w:noProof/>
            </w:rPr>
            <w:t xml:space="preserve"> (Lennertz 2006, S. 19)</w:t>
          </w:r>
          <w:r>
            <w:fldChar w:fldCharType="end"/>
          </w:r>
        </w:sdtContent>
      </w:sdt>
      <w:r>
        <w:t>.</w:t>
      </w:r>
      <w:r w:rsidR="00101763">
        <w:t xml:space="preserve"> Weiterhin werden die möglichen Kosten betrachtet und Studien bzgl. der einzusetzenden Komponenten und Verfahren durchgeführt</w:t>
      </w:r>
      <w:sdt>
        <w:sdtPr>
          <w:id w:val="-759524087"/>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Innerhalb eines Entwicklungsprojektes werden daraufhin die ersten Prototypen entwickelt und getestet</w:t>
      </w:r>
      <w:sdt>
        <w:sdtPr>
          <w:id w:val="1454909170"/>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xml:space="preserve">. Diese werden anhand von potenziellen Kunden erprobt und danach in Serienfertigung gegeben </w:t>
      </w:r>
      <w:sdt>
        <w:sdtPr>
          <w:id w:val="269278503"/>
          <w:citation/>
        </w:sdtPr>
        <w:sdtContent>
          <w:r w:rsidR="00101763">
            <w:fldChar w:fldCharType="begin"/>
          </w:r>
          <w:r w:rsidR="00101763">
            <w:instrText xml:space="preserve">CITATION Len06 \p "S. 19" \l 1031 </w:instrText>
          </w:r>
          <w:r w:rsidR="00101763">
            <w:fldChar w:fldCharType="separate"/>
          </w:r>
          <w:r w:rsidR="00101763">
            <w:rPr>
              <w:noProof/>
            </w:rPr>
            <w:t>(Lennertz 2006, S. 19)</w:t>
          </w:r>
          <w:r w:rsidR="00101763">
            <w:fldChar w:fldCharType="end"/>
          </w:r>
        </w:sdtContent>
      </w:sdt>
      <w:r w:rsidR="00101763">
        <w:t xml:space="preserve">. Parallel dazu erfolgt die Vorbereitung der Markteinführung </w:t>
      </w:r>
      <w:sdt>
        <w:sdtPr>
          <w:id w:val="-1911375693"/>
          <w:citation/>
        </w:sdtPr>
        <w:sdtContent>
          <w:r w:rsidR="00101763">
            <w:fldChar w:fldCharType="begin"/>
          </w:r>
          <w:r w:rsidR="00FD52FE">
            <w:instrText xml:space="preserve">CITATION Len06 \p "S. 19" \m Aum09 \p "S. 331 f." \l 1031 </w:instrText>
          </w:r>
          <w:r w:rsidR="00101763">
            <w:fldChar w:fldCharType="separate"/>
          </w:r>
          <w:r w:rsidR="00FD52FE">
            <w:rPr>
              <w:noProof/>
            </w:rPr>
            <w:t>(Lennertz 2006, S. 19, Aumayr 2009, S. 331 f.)</w:t>
          </w:r>
          <w:r w:rsidR="00101763">
            <w:fldChar w:fldCharType="end"/>
          </w:r>
        </w:sdtContent>
      </w:sdt>
      <w:r w:rsidR="00101763">
        <w:t>.</w:t>
      </w:r>
      <w:r w:rsidR="00D3072A">
        <w:t xml:space="preserve"> Dies bedeutet vor allem umfangreiche Kommunikationsmaßnahmen, nach außen und innen, </w:t>
      </w:r>
      <w:r w:rsidR="00D3072A">
        <w:lastRenderedPageBreak/>
        <w:t>damit auch innerhalb des Unternehmens die Akzeptanz für das Produkt sichergestellt wird</w:t>
      </w:r>
      <w:sdt>
        <w:sdtPr>
          <w:id w:val="639998414"/>
          <w:citation/>
        </w:sdtPr>
        <w:sdtContent>
          <w:r w:rsidR="00D3072A">
            <w:fldChar w:fldCharType="begin"/>
          </w:r>
          <w:r w:rsidR="00D3072A">
            <w:instrText xml:space="preserve">CITATION Aum09 \p "S. 323" \l 1031 </w:instrText>
          </w:r>
          <w:r w:rsidR="00D3072A">
            <w:fldChar w:fldCharType="separate"/>
          </w:r>
          <w:r w:rsidR="00D3072A">
            <w:rPr>
              <w:noProof/>
            </w:rPr>
            <w:t xml:space="preserve"> (Aumayr 2009, S. 323)</w:t>
          </w:r>
          <w:r w:rsidR="00D3072A">
            <w:fldChar w:fldCharType="end"/>
          </w:r>
        </w:sdtContent>
      </w:sdt>
      <w:r w:rsidR="00D3072A">
        <w:t xml:space="preserve">. </w:t>
      </w:r>
      <w:proofErr w:type="spellStart"/>
      <w:r w:rsidR="00AF1721">
        <w:rPr>
          <w:i/>
        </w:rPr>
        <w:t>Aum</w:t>
      </w:r>
      <w:r w:rsidR="00D3072A" w:rsidRPr="00D3072A">
        <w:rPr>
          <w:i/>
        </w:rPr>
        <w:t>a</w:t>
      </w:r>
      <w:r w:rsidR="00AF1721">
        <w:rPr>
          <w:i/>
        </w:rPr>
        <w:t>y</w:t>
      </w:r>
      <w:r w:rsidR="00D3072A" w:rsidRPr="00D3072A">
        <w:rPr>
          <w:i/>
        </w:rPr>
        <w:t>r</w:t>
      </w:r>
      <w:proofErr w:type="spellEnd"/>
      <w:r w:rsidR="00D3072A">
        <w:t xml:space="preserve"> </w:t>
      </w:r>
      <w:sdt>
        <w:sdtPr>
          <w:id w:val="1467548056"/>
          <w:citation/>
        </w:sdtPr>
        <w:sdtContent>
          <w:r w:rsidR="00D3072A">
            <w:fldChar w:fldCharType="begin"/>
          </w:r>
          <w:r w:rsidR="00D3072A">
            <w:instrText xml:space="preserve">CITATION Aum09 \p "S. 323" \l 1031 </w:instrText>
          </w:r>
          <w:r w:rsidR="00D3072A">
            <w:fldChar w:fldCharType="separate"/>
          </w:r>
          <w:r w:rsidR="00D3072A">
            <w:rPr>
              <w:noProof/>
            </w:rPr>
            <w:t>(Aumayr 2009, S. 323)</w:t>
          </w:r>
          <w:r w:rsidR="00D3072A">
            <w:fldChar w:fldCharType="end"/>
          </w:r>
        </w:sdtContent>
      </w:sdt>
      <w:r w:rsidR="00D3072A">
        <w:t xml:space="preserve"> bezeichnet diesen Ablauf als Innovationsprozess. Entscheidend ist dabei die Flexibilität um auf unerwartete Entwicklungen reagieren zu können, da die Markt- und Wettbewerbssituation, vor allem bei Innovationen, mit einer hohen Unsicherheit verbunden ist </w:t>
      </w:r>
      <w:sdt>
        <w:sdtPr>
          <w:id w:val="1158193512"/>
          <w:citation/>
        </w:sdtPr>
        <w:sdtContent>
          <w:r w:rsidR="00D3072A">
            <w:fldChar w:fldCharType="begin"/>
          </w:r>
          <w:r w:rsidR="00D3072A">
            <w:instrText xml:space="preserve">CITATION Aum09 \p "S. 323" \l 1031 </w:instrText>
          </w:r>
          <w:r w:rsidR="00D3072A">
            <w:fldChar w:fldCharType="separate"/>
          </w:r>
          <w:r w:rsidR="00D3072A">
            <w:rPr>
              <w:noProof/>
            </w:rPr>
            <w:t>(Aumayr 2009, S. 323)</w:t>
          </w:r>
          <w:r w:rsidR="00D3072A">
            <w:fldChar w:fldCharType="end"/>
          </w:r>
        </w:sdtContent>
      </w:sdt>
      <w:r w:rsidR="00D3072A">
        <w:t>.</w:t>
      </w:r>
      <w:r w:rsidR="006E40DD">
        <w:t xml:space="preserve"> Die Erfolgswahrscheinlichkeit steigt mit der Anzahl der gesammelten Ideen, da nur ca. 9% davon als Produkt verwirklicht werden und diese zu knapp 70% scheitern und nur zu ca. 6% erfolgreich werden</w:t>
      </w:r>
      <w:sdt>
        <w:sdtPr>
          <w:id w:val="128138837"/>
          <w:citation/>
        </w:sdtPr>
        <w:sdtContent>
          <w:r w:rsidR="006E40DD">
            <w:fldChar w:fldCharType="begin"/>
          </w:r>
          <w:r w:rsidR="006E40DD">
            <w:instrText xml:space="preserve">CITATION Aum09 \p "S. 326" \l 1031 </w:instrText>
          </w:r>
          <w:r w:rsidR="006E40DD">
            <w:fldChar w:fldCharType="separate"/>
          </w:r>
          <w:r w:rsidR="006E40DD">
            <w:rPr>
              <w:noProof/>
            </w:rPr>
            <w:t xml:space="preserve"> (Aumayr 2009, S. 326)</w:t>
          </w:r>
          <w:r w:rsidR="006E40DD">
            <w:fldChar w:fldCharType="end"/>
          </w:r>
        </w:sdtContent>
      </w:sdt>
      <w:r w:rsidR="006E40DD">
        <w:t xml:space="preserve">. Der Wichtigste Aspekt ist jedoch nach wie vor die Time </w:t>
      </w:r>
      <w:proofErr w:type="spellStart"/>
      <w:r w:rsidR="006E40DD">
        <w:t>to</w:t>
      </w:r>
      <w:proofErr w:type="spellEnd"/>
      <w:r w:rsidR="006E40DD">
        <w:t xml:space="preserve"> Market sowie der richtige Zeitpunkt der Veröffentlichung (vgl. Kapitel </w:t>
      </w:r>
      <w:r w:rsidR="006E40DD">
        <w:fldChar w:fldCharType="begin"/>
      </w:r>
      <w:r w:rsidR="006E40DD">
        <w:instrText xml:space="preserve"> REF _Ref445029358 \r \h </w:instrText>
      </w:r>
      <w:r w:rsidR="006E40DD">
        <w:fldChar w:fldCharType="separate"/>
      </w:r>
      <w:r w:rsidR="006E40DD">
        <w:t>2.1</w:t>
      </w:r>
      <w:r w:rsidR="006E40DD">
        <w:fldChar w:fldCharType="end"/>
      </w:r>
      <w:r w:rsidR="006E40DD">
        <w:t>).</w:t>
      </w:r>
    </w:p>
    <w:p w14:paraId="1753A01F" w14:textId="5507701D" w:rsidR="00461FAA" w:rsidRDefault="00461FAA" w:rsidP="00461FAA">
      <w:pPr>
        <w:pStyle w:val="berschrift3"/>
      </w:pPr>
      <w:bookmarkStart w:id="58" w:name="_Toc446933809"/>
      <w:r>
        <w:t>Einführung</w:t>
      </w:r>
      <w:bookmarkEnd w:id="58"/>
    </w:p>
    <w:p w14:paraId="513C6AF3" w14:textId="33DBEFB0" w:rsidR="0077677F" w:rsidRPr="0077677F" w:rsidRDefault="00B64583" w:rsidP="0077677F">
      <w:r>
        <w:t>In dieser Lebenszyklusphase erfolgt</w:t>
      </w:r>
      <w:r w:rsidR="002B0861">
        <w:t xml:space="preserve"> der Markteintritt des Produkts und somit der eigentliche Lebenszyklus </w:t>
      </w:r>
      <w:sdt>
        <w:sdtPr>
          <w:id w:val="886916588"/>
          <w:citation/>
        </w:sdtPr>
        <w:sdtContent>
          <w:r w:rsidR="002B0861">
            <w:fldChar w:fldCharType="begin"/>
          </w:r>
          <w:r w:rsidR="002B0861">
            <w:instrText xml:space="preserve">CITATION Aum09 \p "S. 294" \l 1031 </w:instrText>
          </w:r>
          <w:r w:rsidR="002B0861">
            <w:fldChar w:fldCharType="separate"/>
          </w:r>
          <w:r w:rsidR="002B0861">
            <w:rPr>
              <w:noProof/>
            </w:rPr>
            <w:t>(Aumayr 2009, S. 294)</w:t>
          </w:r>
          <w:r w:rsidR="002B0861">
            <w:fldChar w:fldCharType="end"/>
          </w:r>
        </w:sdtContent>
      </w:sdt>
      <w:r>
        <w:t>. Ziele dieser Phase sind vor allem die Bekanntmachung auf dem Markt</w:t>
      </w:r>
      <w:r w:rsidR="001974AD">
        <w:t>, Referenzkundengewinnung</w:t>
      </w:r>
      <w:r>
        <w:t xml:space="preserve"> sowie die Beseitigung von Fehlern</w:t>
      </w:r>
      <w:sdt>
        <w:sdtPr>
          <w:id w:val="2124264449"/>
          <w:citation/>
        </w:sdtPr>
        <w:sdtContent>
          <w:r>
            <w:fldChar w:fldCharType="begin"/>
          </w:r>
          <w:r w:rsidR="001974AD">
            <w:instrText xml:space="preserve">CITATION Kai04 \p "S. 62" \m Aum09 \p "S. 304 f." \l 1031 </w:instrText>
          </w:r>
          <w:r>
            <w:fldChar w:fldCharType="separate"/>
          </w:r>
          <w:r w:rsidR="001974AD">
            <w:rPr>
              <w:noProof/>
            </w:rPr>
            <w:t xml:space="preserve"> (Kairies 2004, S. 62, Aumayr 2009, S. 304 f.)</w:t>
          </w:r>
          <w:r>
            <w:fldChar w:fldCharType="end"/>
          </w:r>
        </w:sdtContent>
      </w:sdt>
      <w:r>
        <w:t>.</w:t>
      </w:r>
      <w:r w:rsidR="002B0861">
        <w:t xml:space="preserve"> Aufgrund der hohen Einführungskosten und des typischerweise geringen Absatz, ist der Deckungsbeitrag in dieser Phase gering oder negativ</w:t>
      </w:r>
      <w:sdt>
        <w:sdtPr>
          <w:id w:val="-321962978"/>
          <w:citation/>
        </w:sdtPr>
        <w:sdtContent>
          <w:r w:rsidR="002B0861">
            <w:fldChar w:fldCharType="begin"/>
          </w:r>
          <w:r w:rsidR="001974AD">
            <w:instrText xml:space="preserve">CITATION Aum09 \p "S. 294, 305" \l 1031 </w:instrText>
          </w:r>
          <w:r w:rsidR="002B0861">
            <w:fldChar w:fldCharType="separate"/>
          </w:r>
          <w:r w:rsidR="001974AD">
            <w:rPr>
              <w:noProof/>
            </w:rPr>
            <w:t xml:space="preserve"> (Aumayr 2009, S. 294, 305)</w:t>
          </w:r>
          <w:r w:rsidR="002B0861">
            <w:fldChar w:fldCharType="end"/>
          </w:r>
        </w:sdtContent>
      </w:sdt>
      <w:r w:rsidR="002B0861">
        <w:t xml:space="preserve">. </w:t>
      </w:r>
      <w:r w:rsidR="001974AD">
        <w:t>Kundenzielgruppe sind die Innovatoren, welche aufgrund des hohen Betreuungsbedarfs durch den Vertrieb kostenintensiv sind</w:t>
      </w:r>
      <w:sdt>
        <w:sdtPr>
          <w:id w:val="1747371355"/>
          <w:citation/>
        </w:sdtPr>
        <w:sdtContent>
          <w:r w:rsidR="001974AD">
            <w:fldChar w:fldCharType="begin"/>
          </w:r>
          <w:r w:rsidR="001974AD">
            <w:instrText xml:space="preserve">CITATION Aum09 \p "S. 304" \l 1031 </w:instrText>
          </w:r>
          <w:r w:rsidR="001974AD">
            <w:fldChar w:fldCharType="separate"/>
          </w:r>
          <w:r w:rsidR="001974AD">
            <w:rPr>
              <w:noProof/>
            </w:rPr>
            <w:t xml:space="preserve"> (Aumayr 2009, S. 304)</w:t>
          </w:r>
          <w:r w:rsidR="001974AD">
            <w:fldChar w:fldCharType="end"/>
          </w:r>
        </w:sdtContent>
      </w:sdt>
      <w:r w:rsidR="001974AD">
        <w:t>. Anhand deren Adoption</w:t>
      </w:r>
      <w:r w:rsidR="002B0861">
        <w:t xml:space="preserve"> entscheidet sich die zukünftige Entwicklung des Produkts auf dem Markt</w:t>
      </w:r>
      <w:r w:rsidR="001974AD">
        <w:t>, da die große Mehrheit diesen Referenzen folgt und es somit entweder</w:t>
      </w:r>
      <w:r w:rsidR="002B0861">
        <w:t xml:space="preserve"> angenommen oder ein Flop</w:t>
      </w:r>
      <w:r w:rsidR="001974AD">
        <w:t xml:space="preserve"> wird</w:t>
      </w:r>
      <w:sdt>
        <w:sdtPr>
          <w:id w:val="519051795"/>
          <w:citation/>
        </w:sdtPr>
        <w:sdtContent>
          <w:r w:rsidR="002B0861">
            <w:fldChar w:fldCharType="begin"/>
          </w:r>
          <w:r w:rsidR="001974AD">
            <w:instrText xml:space="preserve">CITATION Aum09 \p "S. 294, 304" \l 1031 </w:instrText>
          </w:r>
          <w:r w:rsidR="002B0861">
            <w:fldChar w:fldCharType="separate"/>
          </w:r>
          <w:r w:rsidR="001974AD">
            <w:rPr>
              <w:noProof/>
            </w:rPr>
            <w:t xml:space="preserve"> (Aumayr 2009, S. 294, 304)</w:t>
          </w:r>
          <w:r w:rsidR="002B0861">
            <w:fldChar w:fldCharType="end"/>
          </w:r>
        </w:sdtContent>
      </w:sdt>
      <w:r w:rsidR="002B0861">
        <w:t>.</w:t>
      </w:r>
      <w:r w:rsidR="001974AD">
        <w:t xml:space="preserve"> Typischerweise herrscht in dieser Phase auch kein großer Konkurrenzdruck</w:t>
      </w:r>
      <w:sdt>
        <w:sdtPr>
          <w:id w:val="-1624066719"/>
          <w:citation/>
        </w:sdtPr>
        <w:sdtContent>
          <w:r w:rsidR="001974AD">
            <w:fldChar w:fldCharType="begin"/>
          </w:r>
          <w:r w:rsidR="001974AD">
            <w:instrText xml:space="preserve">CITATION Aum09 \p "S. 305" \l 1031 </w:instrText>
          </w:r>
          <w:r w:rsidR="001974AD">
            <w:fldChar w:fldCharType="separate"/>
          </w:r>
          <w:r w:rsidR="001974AD">
            <w:rPr>
              <w:noProof/>
            </w:rPr>
            <w:t xml:space="preserve"> (Aumayr 2009, S. 305)</w:t>
          </w:r>
          <w:r w:rsidR="001974AD">
            <w:fldChar w:fldCharType="end"/>
          </w:r>
        </w:sdtContent>
      </w:sdt>
      <w:r w:rsidR="001974AD">
        <w:t>. Dies ist allerdings auch abhängig vom Marktlebenszyklus, welcher den Lebenszyklus der gesamten Produktgruppe auf dem Markt darstellt und demnach vom Stadium des einzelnen Produkts abweichen kann</w:t>
      </w:r>
      <w:sdt>
        <w:sdtPr>
          <w:id w:val="229976954"/>
          <w:citation/>
        </w:sdtPr>
        <w:sdtContent>
          <w:r w:rsidR="001974AD">
            <w:fldChar w:fldCharType="begin"/>
          </w:r>
          <w:r w:rsidR="001974AD">
            <w:instrText xml:space="preserve">CITATION Aum09 \p "S. 297" \l 1031 </w:instrText>
          </w:r>
          <w:r w:rsidR="001974AD">
            <w:fldChar w:fldCharType="separate"/>
          </w:r>
          <w:r w:rsidR="001974AD">
            <w:rPr>
              <w:noProof/>
            </w:rPr>
            <w:t xml:space="preserve"> (Aumayr 2009, S. 297)</w:t>
          </w:r>
          <w:r w:rsidR="001974AD">
            <w:fldChar w:fldCharType="end"/>
          </w:r>
        </w:sdtContent>
      </w:sdt>
      <w:r w:rsidR="001974AD">
        <w:t>.</w:t>
      </w:r>
      <w:r w:rsidR="0013257C">
        <w:t xml:space="preserve"> Die Produkteinführungsphase endet bei Erreichung des BEP (vgl. Kapitel </w:t>
      </w:r>
      <w:r w:rsidR="0013257C">
        <w:fldChar w:fldCharType="begin"/>
      </w:r>
      <w:r w:rsidR="0013257C">
        <w:instrText xml:space="preserve"> REF _Ref445029358 \r \h </w:instrText>
      </w:r>
      <w:r w:rsidR="0013257C">
        <w:fldChar w:fldCharType="separate"/>
      </w:r>
      <w:r w:rsidR="0013257C">
        <w:t>2.1</w:t>
      </w:r>
      <w:r w:rsidR="0013257C">
        <w:fldChar w:fldCharType="end"/>
      </w:r>
      <w:r w:rsidR="0013257C">
        <w:t xml:space="preserve">), d. h. wenn die Erlöse die Kosten übersteigen </w:t>
      </w:r>
      <w:sdt>
        <w:sdtPr>
          <w:id w:val="781925154"/>
          <w:citation/>
        </w:sdtPr>
        <w:sdtContent>
          <w:r w:rsidR="0013257C">
            <w:fldChar w:fldCharType="begin"/>
          </w:r>
          <w:r w:rsidR="0013257C">
            <w:instrText xml:space="preserve">CITATION Len06 \p "S. 20" \l 1031 </w:instrText>
          </w:r>
          <w:r w:rsidR="0013257C">
            <w:fldChar w:fldCharType="separate"/>
          </w:r>
          <w:r w:rsidR="0013257C">
            <w:rPr>
              <w:noProof/>
            </w:rPr>
            <w:t>(Lennertz 2006, S. 20)</w:t>
          </w:r>
          <w:r w:rsidR="0013257C">
            <w:fldChar w:fldCharType="end"/>
          </w:r>
        </w:sdtContent>
      </w:sdt>
      <w:r w:rsidR="0013257C">
        <w:t>.</w:t>
      </w:r>
    </w:p>
    <w:p w14:paraId="54892F99" w14:textId="4C99463E" w:rsidR="004A2561" w:rsidRPr="00B64583" w:rsidRDefault="004A2561" w:rsidP="00E8229F">
      <w:pPr>
        <w:rPr>
          <w:highlight w:val="yellow"/>
        </w:rPr>
      </w:pPr>
      <w:r w:rsidRPr="00B64583">
        <w:rPr>
          <w:highlight w:val="yellow"/>
        </w:rPr>
        <w:t xml:space="preserve">„85% der Produktlebens- und Entsorgungskosten entstehen in Produktentstehungsphase“ </w:t>
      </w:r>
      <w:sdt>
        <w:sdtPr>
          <w:rPr>
            <w:highlight w:val="yellow"/>
          </w:rPr>
          <w:id w:val="291486828"/>
          <w:citation/>
        </w:sdtPr>
        <w:sdtContent>
          <w:r w:rsidRPr="00B64583">
            <w:rPr>
              <w:highlight w:val="yellow"/>
            </w:rPr>
            <w:fldChar w:fldCharType="begin"/>
          </w:r>
          <w:r w:rsidRPr="00B64583">
            <w:rPr>
              <w:highlight w:val="yellow"/>
            </w:rPr>
            <w:instrText xml:space="preserve">CITATION Len06 \p "S. 7" \l 1031 </w:instrText>
          </w:r>
          <w:r w:rsidRPr="00B64583">
            <w:rPr>
              <w:highlight w:val="yellow"/>
            </w:rPr>
            <w:fldChar w:fldCharType="separate"/>
          </w:r>
          <w:r w:rsidRPr="00B64583">
            <w:rPr>
              <w:noProof/>
              <w:highlight w:val="yellow"/>
            </w:rPr>
            <w:t>(Lennertz 2006, S. 7)</w:t>
          </w:r>
          <w:r w:rsidRPr="00B64583">
            <w:rPr>
              <w:highlight w:val="yellow"/>
            </w:rPr>
            <w:fldChar w:fldCharType="end"/>
          </w:r>
        </w:sdtContent>
      </w:sdt>
    </w:p>
    <w:p w14:paraId="7B5A430E" w14:textId="26D0A1F1" w:rsidR="00E8229F" w:rsidRPr="00B64583" w:rsidRDefault="00E8229F" w:rsidP="00E8229F">
      <w:pPr>
        <w:rPr>
          <w:highlight w:val="yellow"/>
        </w:rPr>
      </w:pPr>
      <w:r w:rsidRPr="00B64583">
        <w:rPr>
          <w:highlight w:val="yellow"/>
        </w:rPr>
        <w:t>Risiko: zu spät</w:t>
      </w:r>
    </w:p>
    <w:p w14:paraId="5FAE1856" w14:textId="5653479E" w:rsidR="00E8229F" w:rsidRPr="00B64583" w:rsidRDefault="00E8229F" w:rsidP="00E8229F">
      <w:pPr>
        <w:rPr>
          <w:highlight w:val="yellow"/>
        </w:rPr>
      </w:pPr>
      <w:r w:rsidRPr="00B64583">
        <w:rPr>
          <w:highlight w:val="yellow"/>
        </w:rPr>
        <w:t xml:space="preserve">Risiko: zu teuer -&gt; </w:t>
      </w:r>
      <w:proofErr w:type="spellStart"/>
      <w:r w:rsidRPr="00B64583">
        <w:rPr>
          <w:highlight w:val="yellow"/>
        </w:rPr>
        <w:t>minimum</w:t>
      </w:r>
      <w:proofErr w:type="spellEnd"/>
      <w:r w:rsidRPr="00B64583">
        <w:rPr>
          <w:highlight w:val="yellow"/>
        </w:rPr>
        <w:t xml:space="preserve"> </w:t>
      </w:r>
      <w:proofErr w:type="spellStart"/>
      <w:r w:rsidRPr="00B64583">
        <w:rPr>
          <w:highlight w:val="yellow"/>
        </w:rPr>
        <w:t>viable</w:t>
      </w:r>
      <w:proofErr w:type="spellEnd"/>
      <w:r w:rsidRPr="00B64583">
        <w:rPr>
          <w:highlight w:val="yellow"/>
        </w:rPr>
        <w:t xml:space="preserve"> </w:t>
      </w:r>
      <w:proofErr w:type="spellStart"/>
      <w:r w:rsidRPr="00B64583">
        <w:rPr>
          <w:highlight w:val="yellow"/>
        </w:rPr>
        <w:t>product</w:t>
      </w:r>
      <w:proofErr w:type="spellEnd"/>
    </w:p>
    <w:p w14:paraId="50CB6AE5" w14:textId="2CE170B8" w:rsidR="00E8229F" w:rsidRPr="00E8229F" w:rsidRDefault="00E8229F" w:rsidP="00E8229F">
      <w:r w:rsidRPr="00B64583">
        <w:rPr>
          <w:highlight w:val="yellow"/>
        </w:rPr>
        <w:t xml:space="preserve">Risiko: das falsche -&gt; A/B </w:t>
      </w:r>
      <w:proofErr w:type="spellStart"/>
      <w:r w:rsidRPr="00B64583">
        <w:rPr>
          <w:highlight w:val="yellow"/>
        </w:rPr>
        <w:t>Testing</w:t>
      </w:r>
      <w:proofErr w:type="spellEnd"/>
      <w:r w:rsidRPr="00B64583">
        <w:rPr>
          <w:highlight w:val="yellow"/>
        </w:rPr>
        <w:t>, schneller Feedbackzyklus</w:t>
      </w:r>
    </w:p>
    <w:p w14:paraId="7E3271D7" w14:textId="305F59DE" w:rsidR="00461FAA" w:rsidRDefault="00461FAA" w:rsidP="00461FAA">
      <w:pPr>
        <w:pStyle w:val="berschrift3"/>
      </w:pPr>
      <w:bookmarkStart w:id="59" w:name="_Toc446933810"/>
      <w:r>
        <w:lastRenderedPageBreak/>
        <w:t>Wachstum</w:t>
      </w:r>
      <w:bookmarkEnd w:id="59"/>
    </w:p>
    <w:p w14:paraId="617E76E6" w14:textId="075019E9" w:rsidR="002B0861" w:rsidRP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Content>
          <w:r>
            <w:fldChar w:fldCharType="begin"/>
          </w:r>
          <w:r>
            <w:instrText xml:space="preserve">CITATION Aum09 \p "S. 294" \l 1031 </w:instrText>
          </w:r>
          <w:r>
            <w:fldChar w:fldCharType="separate"/>
          </w:r>
          <w:r>
            <w:rPr>
              <w:noProof/>
            </w:rPr>
            <w:t xml:space="preserve"> (Aumayr 2009, S. 294)</w:t>
          </w:r>
          <w:r>
            <w:fldChar w:fldCharType="end"/>
          </w:r>
        </w:sdtContent>
      </w:sdt>
      <w:r w:rsidRPr="002B0861">
        <w:t>.</w:t>
      </w:r>
      <w:r w:rsidR="00496AA8">
        <w:t xml:space="preserve"> Dies liegt daran, da</w:t>
      </w:r>
      <w:r w:rsidR="0081285F">
        <w:t>ss</w:t>
      </w:r>
      <w:r w:rsidR="00496AA8">
        <w:t xml:space="preserve"> die Aufbaukosten geringer als die Einführungskosten sind und neben den Innovatoren auch die frühe Mehrheit als Kundengruppe gewonnen werden kann</w:t>
      </w:r>
      <w:sdt>
        <w:sdtPr>
          <w:id w:val="-886112623"/>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496AA8">
        <w:t>.</w:t>
      </w:r>
      <w:r w:rsidR="00702287">
        <w:t xml:space="preserve"> </w:t>
      </w:r>
      <w:r w:rsidR="0081285F">
        <w:t xml:space="preserve">Die Aufbaukosten fallen an, da in dieser Phase die Ergänzung und Modifikation des Produkts sowie die Veröffentlichungen von unterschiedlichen Produktoptionen </w:t>
      </w:r>
      <w:r w:rsidR="00F74F2B">
        <w:t>notwendig wird, um das Z</w:t>
      </w:r>
      <w:r w:rsidR="0081285F">
        <w:t>iel der Marktanteilgewinnung zu erreichen</w:t>
      </w:r>
      <w:sdt>
        <w:sdtPr>
          <w:id w:val="1292715724"/>
          <w:citation/>
        </w:sdtPr>
        <w:sdtContent>
          <w:r w:rsidR="0081285F">
            <w:fldChar w:fldCharType="begin"/>
          </w:r>
          <w:r w:rsidR="0081285F">
            <w:instrText xml:space="preserve">CITATION Kai04 \p "S. 62" \m Aum09 \p "S. 305" \l 1031 </w:instrText>
          </w:r>
          <w:r w:rsidR="0081285F">
            <w:fldChar w:fldCharType="separate"/>
          </w:r>
          <w:r w:rsidR="0081285F">
            <w:rPr>
              <w:noProof/>
            </w:rPr>
            <w:t xml:space="preserve"> (Kairies 2004, S. 62, Aumayr 2009, S. 305)</w:t>
          </w:r>
          <w:r w:rsidR="0081285F">
            <w:fldChar w:fldCharType="end"/>
          </w:r>
        </w:sdtContent>
      </w:sdt>
      <w:r w:rsidR="0081285F">
        <w:t>. Durch die höheren Absatzzahlen lassen sich beim Einkauf und der Produktion Skaleneffekte realisieren, welche ebenfalls die Kosten senken</w:t>
      </w:r>
      <w:sdt>
        <w:sdtPr>
          <w:id w:val="1520886239"/>
          <w:citation/>
        </w:sdtPr>
        <w:sdtContent>
          <w:r w:rsidR="0081285F">
            <w:fldChar w:fldCharType="begin"/>
          </w:r>
          <w:r w:rsidR="0081285F">
            <w:instrText xml:space="preserve">CITATION Kai04 \p "S. 62" \l 1031 </w:instrText>
          </w:r>
          <w:r w:rsidR="0081285F">
            <w:fldChar w:fldCharType="separate"/>
          </w:r>
          <w:r w:rsidR="0081285F">
            <w:rPr>
              <w:noProof/>
            </w:rPr>
            <w:t xml:space="preserve"> (Kairies 2004, S. 62)</w:t>
          </w:r>
          <w:r w:rsidR="0081285F">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der Wettbewerbsdruck entsprechend</w:t>
      </w:r>
      <w:sdt>
        <w:sdtPr>
          <w:id w:val="-32952881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xml:space="preserve">. </w:t>
      </w:r>
      <w:r w:rsidR="0081285F">
        <w:t>Am Ende der Phase sollten die Voraussetzungen für</w:t>
      </w:r>
      <w:r w:rsidR="00F74F2B">
        <w:t xml:space="preserve"> ein Nachfolgeprodukt geschaffen sein</w:t>
      </w:r>
      <w:sdt>
        <w:sdtPr>
          <w:id w:val="1510791048"/>
          <w:citation/>
        </w:sdtPr>
        <w:sdtContent>
          <w:r w:rsidR="00F74F2B">
            <w:fldChar w:fldCharType="begin"/>
          </w:r>
          <w:r w:rsidR="00F74F2B">
            <w:instrText xml:space="preserve">CITATION Kai04 \p "S. 62" \l 1031 </w:instrText>
          </w:r>
          <w:r w:rsidR="00F74F2B">
            <w:fldChar w:fldCharType="separate"/>
          </w:r>
          <w:r w:rsidR="00F74F2B">
            <w:rPr>
              <w:noProof/>
            </w:rPr>
            <w:t xml:space="preserve"> (Kairies 2004, S. 62)</w:t>
          </w:r>
          <w:r w:rsidR="00F74F2B">
            <w:fldChar w:fldCharType="end"/>
          </w:r>
        </w:sdtContent>
      </w:sdt>
      <w:r w:rsidR="00090467">
        <w:t xml:space="preserve">, da das Umsatzwachstum seinen Höhepunkt hat </w:t>
      </w:r>
      <w:sdt>
        <w:sdtPr>
          <w:id w:val="-1724506621"/>
          <w:citation/>
        </w:sdtPr>
        <w:sdtContent>
          <w:r w:rsidR="00090467">
            <w:fldChar w:fldCharType="begin"/>
          </w:r>
          <w:r w:rsidR="00090467">
            <w:instrText xml:space="preserve">CITATION Len06 \p "S. 20" \l 1031 </w:instrText>
          </w:r>
          <w:r w:rsidR="00090467">
            <w:fldChar w:fldCharType="separate"/>
          </w:r>
          <w:r w:rsidR="00090467">
            <w:rPr>
              <w:noProof/>
            </w:rPr>
            <w:t>(Lennertz 2006, S. 20)</w:t>
          </w:r>
          <w:r w:rsidR="00090467">
            <w:fldChar w:fldCharType="end"/>
          </w:r>
        </w:sdtContent>
      </w:sdt>
      <w:r w:rsidR="00F74F2B">
        <w:t>.</w:t>
      </w:r>
    </w:p>
    <w:p w14:paraId="6B95A6EF" w14:textId="06286089" w:rsidR="00BC71A2" w:rsidRPr="002B0861" w:rsidRDefault="00BC71A2" w:rsidP="00BC71A2">
      <w:pPr>
        <w:rPr>
          <w:highlight w:val="yellow"/>
        </w:rPr>
      </w:pPr>
      <w:r w:rsidRPr="002B0861">
        <w:rPr>
          <w:highlight w:val="yellow"/>
        </w:rPr>
        <w:t>Risiko: Anpassung zu langsam</w:t>
      </w:r>
    </w:p>
    <w:p w14:paraId="67320CF7" w14:textId="48EBC3E6" w:rsidR="00BC71A2" w:rsidRPr="00BC71A2" w:rsidRDefault="00BC71A2" w:rsidP="00BC71A2">
      <w:r w:rsidRPr="002B0861">
        <w:rPr>
          <w:highlight w:val="yellow"/>
        </w:rPr>
        <w:t>Generell ähnlich zu Einführung</w:t>
      </w:r>
    </w:p>
    <w:p w14:paraId="534DD47A" w14:textId="3B30F4AB" w:rsidR="00461FAA" w:rsidRDefault="00921A03" w:rsidP="00461FAA">
      <w:pPr>
        <w:pStyle w:val="berschrift3"/>
      </w:pPr>
      <w:bookmarkStart w:id="60" w:name="_Toc446933811"/>
      <w:r>
        <w:t>Reife</w:t>
      </w:r>
      <w:bookmarkEnd w:id="60"/>
    </w:p>
    <w:p w14:paraId="565008ED" w14:textId="24E66112" w:rsidR="00A95269" w:rsidRPr="00A95269" w:rsidRDefault="00A95269" w:rsidP="00A95269">
      <w:r>
        <w:t xml:space="preserve">Die Reife zeigt sich durch die zunehmende Marktsättigung und damit über </w:t>
      </w:r>
      <w:r w:rsidR="00702287">
        <w:t xml:space="preserve">stagnierende und sogar </w:t>
      </w:r>
      <w:r>
        <w:t>rückläufige Wachstumsraten und Deckungsbeiträge</w:t>
      </w:r>
      <w:sdt>
        <w:sdtPr>
          <w:id w:val="-810252064"/>
          <w:citation/>
        </w:sdtPr>
        <w:sdtContent>
          <w:r>
            <w:fldChar w:fldCharType="begin"/>
          </w:r>
          <w:r w:rsidR="00090467">
            <w:instrText xml:space="preserve">CITATION Aum09 \p "S. 295" \m Kai04 \p "S. 62" \m Len06 \p "S. 20" \l 1031 </w:instrText>
          </w:r>
          <w:r>
            <w:fldChar w:fldCharType="separate"/>
          </w:r>
          <w:r w:rsidR="00090467">
            <w:rPr>
              <w:noProof/>
            </w:rPr>
            <w:t xml:space="preserve"> (Aumayr 2009, S. 295, Kairies 2004, S. 62, Lennertz 2006, S. 20)</w:t>
          </w:r>
          <w:r>
            <w:fldChar w:fldCharType="end"/>
          </w:r>
        </w:sdtContent>
      </w:sdt>
      <w:r>
        <w:t>.</w:t>
      </w:r>
      <w:r w:rsidR="00702287">
        <w:t xml:space="preserve"> Nach und nach konnte auch die späte Mehrheit als Kundengruppe gewonnen werden und die Erhaltungskosten sollten geringer ausfallen </w:t>
      </w:r>
      <w:sdt>
        <w:sdtPr>
          <w:id w:val="-497654895"/>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Der Wettbewerb bleibt stabil</w:t>
      </w:r>
      <w:sdt>
        <w:sdtPr>
          <w:id w:val="-1855262618"/>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Ziele sind die Sicherung der Marktanteile sowie die Gewinnoptimierung</w:t>
      </w:r>
      <w:sdt>
        <w:sdtPr>
          <w:id w:val="-67689019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F74F2B">
        <w:t xml:space="preserve"> Für die Marktanteilsicherung ist die kommunikationspolitische Abgrenzung vom Wettbewerb mittels der Argumentation von Alleinstellungsmerkmalen (oder auch USP – </w:t>
      </w:r>
      <w:proofErr w:type="spellStart"/>
      <w:r w:rsidR="00F74F2B">
        <w:t>unique</w:t>
      </w:r>
      <w:proofErr w:type="spellEnd"/>
      <w:r w:rsidR="00F74F2B">
        <w:t xml:space="preserve"> </w:t>
      </w:r>
      <w:proofErr w:type="spellStart"/>
      <w:r w:rsidR="00F74F2B">
        <w:t>selling</w:t>
      </w:r>
      <w:proofErr w:type="spellEnd"/>
      <w:r w:rsidR="00F74F2B">
        <w:t xml:space="preserve"> </w:t>
      </w:r>
      <w:proofErr w:type="spellStart"/>
      <w:r w:rsidR="00F74F2B">
        <w:t>point</w:t>
      </w:r>
      <w:proofErr w:type="spellEnd"/>
      <w:r w:rsidR="00F74F2B">
        <w:t>) entscheidend</w:t>
      </w:r>
      <w:sdt>
        <w:sdtPr>
          <w:id w:val="580027713"/>
          <w:citation/>
        </w:sdtPr>
        <w:sdtContent>
          <w:r w:rsidR="00F74F2B">
            <w:fldChar w:fldCharType="begin"/>
          </w:r>
          <w:r w:rsidR="00F74F2B">
            <w:instrText xml:space="preserve">CITATION Kai04 \p "S. 63" \l 1031 </w:instrText>
          </w:r>
          <w:r w:rsidR="00F74F2B">
            <w:fldChar w:fldCharType="separate"/>
          </w:r>
          <w:r w:rsidR="00F74F2B">
            <w:rPr>
              <w:noProof/>
            </w:rPr>
            <w:t xml:space="preserve"> (Kairies 2004, S. 63)</w:t>
          </w:r>
          <w:r w:rsidR="00F74F2B">
            <w:fldChar w:fldCharType="end"/>
          </w:r>
        </w:sdtContent>
      </w:sdt>
      <w:r w:rsidR="00F74F2B">
        <w:t xml:space="preserve">. Mit Erreichen der Sättigung sollte das Nachfolgeprodukt </w:t>
      </w:r>
      <w:r w:rsidR="00EC4946">
        <w:t>fertig entwickelt sein und ersten Kunden verkündet werden</w:t>
      </w:r>
      <w:sdt>
        <w:sdtPr>
          <w:id w:val="1573384343"/>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w:t>
      </w:r>
    </w:p>
    <w:p w14:paraId="53EF5742" w14:textId="5563DE71" w:rsidR="00E8229F" w:rsidRPr="002B0861" w:rsidRDefault="00E8229F" w:rsidP="00E8229F">
      <w:pPr>
        <w:rPr>
          <w:highlight w:val="yellow"/>
        </w:rPr>
      </w:pPr>
      <w:r w:rsidRPr="002B0861">
        <w:rPr>
          <w:highlight w:val="yellow"/>
        </w:rPr>
        <w:t>Risiko: Ausfall oder andere Qualitätsmängel -&gt; Kundenverlust</w:t>
      </w:r>
    </w:p>
    <w:p w14:paraId="1FF3572B" w14:textId="73597C60" w:rsidR="00E8229F" w:rsidRPr="00E8229F" w:rsidRDefault="00E8229F" w:rsidP="00E8229F">
      <w:r w:rsidRPr="002B0861">
        <w:rPr>
          <w:highlight w:val="yellow"/>
        </w:rPr>
        <w:t>Risiko: Anpassung an Umwelt</w:t>
      </w:r>
    </w:p>
    <w:p w14:paraId="6BDD2C73" w14:textId="38BD2F4C" w:rsidR="00461FAA" w:rsidRDefault="000F467E" w:rsidP="00461FAA">
      <w:pPr>
        <w:pStyle w:val="berschrift3"/>
      </w:pPr>
      <w:bookmarkStart w:id="61" w:name="_Toc446933812"/>
      <w:r>
        <w:lastRenderedPageBreak/>
        <w:t>Entsorgung</w:t>
      </w:r>
      <w:bookmarkEnd w:id="61"/>
    </w:p>
    <w:p w14:paraId="3FBCD77B" w14:textId="7E3C74D6" w:rsidR="004E5A20" w:rsidRPr="004E5A20" w:rsidRDefault="00BF202D" w:rsidP="004E5A20">
      <w:r>
        <w:t xml:space="preserve">Die Entsorgungsphase ist die letzte Phase im Produktlebenszyklus. Sie weist typischerweise </w:t>
      </w:r>
      <w:r w:rsidR="00702287">
        <w:t>einen negativen Deckungsbeitrag</w:t>
      </w:r>
      <w:r>
        <w:t xml:space="preserve"> aufg</w:t>
      </w:r>
      <w:r w:rsidR="00702287">
        <w:t>rund der rückläufigen Nachfrage</w:t>
      </w:r>
      <w:r>
        <w:t xml:space="preserve"> auf</w:t>
      </w:r>
      <w:sdt>
        <w:sdtPr>
          <w:id w:val="1249075949"/>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t xml:space="preserve">. </w:t>
      </w:r>
      <w:r w:rsidR="00702287">
        <w:t>Ziel ist der Abbau des Produkts und die Kostensenkung, da nur noch Nachzügler als Kunden gewonnen werden können</w:t>
      </w:r>
      <w:r w:rsidR="00EC4946">
        <w:t>, da es nicht mehr konkurrenzfähig ist</w:t>
      </w:r>
      <w:sdt>
        <w:sdtPr>
          <w:id w:val="673537305"/>
          <w:citation/>
        </w:sdtPr>
        <w:sdtContent>
          <w:r w:rsidR="00702287">
            <w:fldChar w:fldCharType="begin"/>
          </w:r>
          <w:r w:rsidR="00EC4946">
            <w:instrText xml:space="preserve">CITATION Aum09 \p "S. 305" \m Kai04 \p "S. 63" \l 1031 </w:instrText>
          </w:r>
          <w:r w:rsidR="00702287">
            <w:fldChar w:fldCharType="separate"/>
          </w:r>
          <w:r w:rsidR="00EC4946">
            <w:rPr>
              <w:noProof/>
            </w:rPr>
            <w:t xml:space="preserve"> (Aumayr 2009, S. 305, Kairies 2004, S. 63)</w:t>
          </w:r>
          <w:r w:rsidR="00702287">
            <w:fldChar w:fldCharType="end"/>
          </w:r>
        </w:sdtContent>
      </w:sdt>
      <w:r w:rsidR="00702287">
        <w:t xml:space="preserve">. </w:t>
      </w:r>
      <w:r>
        <w:t>Versuche der Wiederbelebung</w:t>
      </w:r>
      <w:r w:rsidR="00EA6C89">
        <w:t xml:space="preserve">, z. B. durch Facelifting, bedeuten weitere Kosten </w:t>
      </w:r>
      <w:sdt>
        <w:sdtPr>
          <w:id w:val="-91635904"/>
          <w:citation/>
        </w:sdtPr>
        <w:sdtContent>
          <w:r w:rsidR="00EA6C89">
            <w:fldChar w:fldCharType="begin"/>
          </w:r>
          <w:r w:rsidR="00EA6C89">
            <w:instrText xml:space="preserve">CITATION Len06 \p "S. 20 f." \l 1031 </w:instrText>
          </w:r>
          <w:r w:rsidR="00EA6C89">
            <w:fldChar w:fldCharType="separate"/>
          </w:r>
          <w:r w:rsidR="00EA6C89">
            <w:rPr>
              <w:noProof/>
            </w:rPr>
            <w:t>(Lennertz 2006, S. 20 f.)</w:t>
          </w:r>
          <w:r w:rsidR="00EA6C89">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rsidR="00EC4946">
        <w:t xml:space="preserve">, daher sollte das Nachfolgeprodukt in dieser Phase eingeführt werden </w:t>
      </w:r>
      <w:sdt>
        <w:sdtPr>
          <w:id w:val="1799870637"/>
          <w:citation/>
        </w:sdtPr>
        <w:sdtContent>
          <w:r w:rsidR="00EC4946">
            <w:fldChar w:fldCharType="begin"/>
          </w:r>
          <w:r w:rsidR="00EC4946">
            <w:instrText xml:space="preserve">CITATION Kai04 \p "S. 63" \l 1031 </w:instrText>
          </w:r>
          <w:r w:rsidR="00EC4946">
            <w:fldChar w:fldCharType="separate"/>
          </w:r>
          <w:r w:rsidR="00EC4946">
            <w:rPr>
              <w:noProof/>
            </w:rPr>
            <w:t>(Kairies 2004, S. 63)</w:t>
          </w:r>
          <w:r w:rsidR="00EC4946">
            <w:fldChar w:fldCharType="end"/>
          </w:r>
        </w:sdtContent>
      </w:sdt>
      <w:r>
        <w:t>.</w:t>
      </w:r>
      <w:r w:rsidR="00702287">
        <w:t xml:space="preserve"> Je nach Marktlebenszyklus nimmt auch der Wettbewerb ab </w:t>
      </w:r>
      <w:sdt>
        <w:sdtPr>
          <w:id w:val="2073071696"/>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r w:rsidR="00EC4946">
        <w:t xml:space="preserve"> Das bestehende Produkt wird eliminiert</w:t>
      </w:r>
      <w:sdt>
        <w:sdtPr>
          <w:id w:val="-984315928"/>
          <w:citation/>
        </w:sdt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 Um Restbestände des Produkts absetzen zu können, besteht die Möglichkeit mit einer Kostenführerstrategie auf andere Märkte zu schwenken</w:t>
      </w:r>
      <w:sdt>
        <w:sdtPr>
          <w:id w:val="-1782264180"/>
          <w:citation/>
        </w:sdtPr>
        <w:sdtContent>
          <w:r w:rsidR="00EC4946">
            <w:fldChar w:fldCharType="begin"/>
          </w:r>
          <w:r w:rsidR="00EC4946">
            <w:instrText xml:space="preserve">CITATION Kai04 \p "S. 63 f." \l 1031 </w:instrText>
          </w:r>
          <w:r w:rsidR="00EC4946">
            <w:fldChar w:fldCharType="separate"/>
          </w:r>
          <w:r w:rsidR="00EC4946">
            <w:rPr>
              <w:noProof/>
            </w:rPr>
            <w:t xml:space="preserve"> (Kairies 2004, S. 63 f.)</w:t>
          </w:r>
          <w:r w:rsidR="00EC4946">
            <w:fldChar w:fldCharType="end"/>
          </w:r>
        </w:sdtContent>
      </w:sdt>
      <w:r w:rsidR="00EC4946">
        <w:t>.</w:t>
      </w:r>
    </w:p>
    <w:p w14:paraId="0EF13657" w14:textId="6EF1117E" w:rsidR="00BC71A2" w:rsidRDefault="00E8229F" w:rsidP="00E8229F">
      <w:r w:rsidRPr="00A95269">
        <w:rPr>
          <w:highlight w:val="yellow"/>
        </w:rPr>
        <w:t>Risiko: Aufwand für Änderungen -&gt; Tests</w:t>
      </w:r>
    </w:p>
    <w:p w14:paraId="516F60D8" w14:textId="06664DCA" w:rsidR="00175F2D" w:rsidRDefault="00175F2D" w:rsidP="00175F2D">
      <w:pPr>
        <w:pStyle w:val="berschrift3"/>
      </w:pPr>
      <w:bookmarkStart w:id="62" w:name="_Toc446933813"/>
      <w:r>
        <w:t>Zusammenfassung der Risiken der einzelnen Phasen</w:t>
      </w:r>
      <w:bookmarkEnd w:id="62"/>
    </w:p>
    <w:p w14:paraId="0E26ED32" w14:textId="207DB2B9" w:rsidR="00175F2D" w:rsidRPr="00A95269" w:rsidRDefault="00175F2D" w:rsidP="00175F2D">
      <w:pPr>
        <w:rPr>
          <w:highlight w:val="yellow"/>
        </w:rPr>
      </w:pPr>
      <w:r w:rsidRPr="00A95269">
        <w:rPr>
          <w:highlight w:val="yellow"/>
        </w:rPr>
        <w:t>Ggf. Zusammenfassung Phasen aufgrund gleicher/ähnlicher Risiken</w:t>
      </w:r>
    </w:p>
    <w:p w14:paraId="119BC914" w14:textId="3CBDF5F2" w:rsidR="00175F2D" w:rsidRDefault="00175F2D" w:rsidP="00175F2D">
      <w:r w:rsidRPr="00A95269">
        <w:rPr>
          <w:highlight w:val="yellow"/>
        </w:rPr>
        <w:t>Kategorisierung der Risiken z. B. auf Zeit, Qualität, Kosten</w:t>
      </w:r>
    </w:p>
    <w:p w14:paraId="33E9CB77" w14:textId="6D45F167" w:rsidR="0013257C" w:rsidRPr="00175F2D" w:rsidRDefault="0013257C" w:rsidP="00175F2D">
      <w:r w:rsidRPr="0013257C">
        <w:rPr>
          <w:highlight w:val="yellow"/>
        </w:rPr>
        <w:t xml:space="preserve">Deckungsbeitrag Grafik von </w:t>
      </w:r>
      <w:proofErr w:type="spellStart"/>
      <w:r w:rsidRPr="0013257C">
        <w:rPr>
          <w:highlight w:val="yellow"/>
        </w:rPr>
        <w:t>Aumayr</w:t>
      </w:r>
      <w:proofErr w:type="spellEnd"/>
      <w:r w:rsidRPr="0013257C">
        <w:rPr>
          <w:highlight w:val="yellow"/>
        </w:rPr>
        <w:t xml:space="preserve"> über Phasen?</w:t>
      </w:r>
      <w:r w:rsidR="00090467">
        <w:t xml:space="preserve"> Und oder </w:t>
      </w:r>
      <w:proofErr w:type="spellStart"/>
      <w:r w:rsidR="00090467">
        <w:t>Lennertz</w:t>
      </w:r>
      <w:proofErr w:type="spellEnd"/>
      <w:r w:rsidR="00090467">
        <w:t xml:space="preserve"> S. 20</w:t>
      </w:r>
    </w:p>
    <w:p w14:paraId="1EFF39B5" w14:textId="12A626D7" w:rsidR="00461FAA" w:rsidRDefault="00461FAA" w:rsidP="00461FAA">
      <w:pPr>
        <w:pStyle w:val="berschrift2"/>
      </w:pPr>
      <w:bookmarkStart w:id="63" w:name="_Toc446933814"/>
      <w:r>
        <w:t xml:space="preserve">Methoden des </w:t>
      </w:r>
      <w:r w:rsidR="00803CAA">
        <w:t>Release-Management</w:t>
      </w:r>
      <w:r>
        <w:t>s zum Umgang mit Risiken</w:t>
      </w:r>
      <w:bookmarkEnd w:id="63"/>
    </w:p>
    <w:p w14:paraId="015E35A6" w14:textId="4333E554" w:rsidR="00F57066" w:rsidRPr="00F57066" w:rsidRDefault="00F57066" w:rsidP="00F57066">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Ziel dieses Kapitels ist es, die unterschiedlichen Methoden zur Steuerung des Release-Managements zu ermitteln und darzustellen. Hierfür werden als Basis die Regelungen und Prozesse der ITIL Service Transition betrachtet und um Aspekte aus der ISO/IEC 20000 Norm sowie aus dem IT-Referenzmodell COBIT ergänzt. Weiterhin werden die Möglichkeiten zur Standardisierung und Automatisierung dieser Methoden erläutert.</w:t>
      </w:r>
    </w:p>
    <w:p w14:paraId="67B3684E" w14:textId="68B5668E" w:rsidR="00425DD7" w:rsidRDefault="00425DD7" w:rsidP="00461FAA">
      <w:pPr>
        <w:pStyle w:val="berschrift3"/>
      </w:pPr>
      <w:bookmarkStart w:id="64" w:name="_Ref446516759"/>
      <w:bookmarkStart w:id="65" w:name="_Toc446933815"/>
      <w:r>
        <w:t>Regelungen</w:t>
      </w:r>
      <w:bookmarkEnd w:id="65"/>
    </w:p>
    <w:p w14:paraId="1F1DEBC8" w14:textId="77777777" w:rsidR="00425DD7" w:rsidRPr="00A95269" w:rsidRDefault="00425DD7" w:rsidP="00425DD7">
      <w:pPr>
        <w:rPr>
          <w:highlight w:val="yellow"/>
        </w:rPr>
      </w:pPr>
      <w:r w:rsidRPr="00A95269">
        <w:rPr>
          <w:highlight w:val="yellow"/>
        </w:rPr>
        <w:t>Rechtliche Rahmenbedingungen (Gesetze)</w:t>
      </w:r>
    </w:p>
    <w:p w14:paraId="59EB17A5" w14:textId="77777777" w:rsidR="00425DD7" w:rsidRPr="00A95269" w:rsidRDefault="00425DD7" w:rsidP="00425DD7">
      <w:pPr>
        <w:rPr>
          <w:highlight w:val="yellow"/>
        </w:rPr>
      </w:pPr>
      <w:r w:rsidRPr="00A95269">
        <w:rPr>
          <w:highlight w:val="yellow"/>
        </w:rPr>
        <w:t xml:space="preserve">Richtlinien, z. B. betriebliche Freigabe, BA, Webfreigabe, </w:t>
      </w:r>
      <w:proofErr w:type="spellStart"/>
      <w:r w:rsidRPr="00A95269">
        <w:rPr>
          <w:highlight w:val="yellow"/>
        </w:rPr>
        <w:t>Phasegate</w:t>
      </w:r>
      <w:proofErr w:type="spellEnd"/>
      <w:r w:rsidRPr="00A95269">
        <w:rPr>
          <w:highlight w:val="yellow"/>
        </w:rPr>
        <w:t xml:space="preserve"> (u. U. abhängig von Gesetzen) -&gt; Übersetzung in allgemeine Begriffe</w:t>
      </w:r>
    </w:p>
    <w:p w14:paraId="1DFA1C57" w14:textId="5EE5784F" w:rsidR="00425DD7" w:rsidRPr="00A95269" w:rsidRDefault="00425DD7" w:rsidP="00425DD7">
      <w:pPr>
        <w:rPr>
          <w:highlight w:val="yellow"/>
        </w:rPr>
      </w:pPr>
      <w:r w:rsidRPr="00A95269">
        <w:rPr>
          <w:highlight w:val="yellow"/>
        </w:rPr>
        <w:lastRenderedPageBreak/>
        <w:t>ISO-20000-1 Norm</w:t>
      </w:r>
    </w:p>
    <w:p w14:paraId="2AF6F36D" w14:textId="25F3E0DC" w:rsidR="00425DD7" w:rsidRPr="00425DD7" w:rsidRDefault="00425DD7" w:rsidP="00425DD7">
      <w:r w:rsidRPr="00A95269">
        <w:rPr>
          <w:highlight w:val="yellow"/>
        </w:rPr>
        <w:t xml:space="preserve">ITIL </w:t>
      </w:r>
      <w:proofErr w:type="spellStart"/>
      <w:r w:rsidRPr="00A95269">
        <w:rPr>
          <w:highlight w:val="yellow"/>
        </w:rPr>
        <w:t>Policies</w:t>
      </w:r>
      <w:proofErr w:type="spellEnd"/>
    </w:p>
    <w:p w14:paraId="51D3E5F0" w14:textId="384F0277" w:rsidR="00461FAA" w:rsidRDefault="00425DD7" w:rsidP="00461FAA">
      <w:pPr>
        <w:pStyle w:val="berschrift3"/>
      </w:pPr>
      <w:bookmarkStart w:id="66" w:name="_Ref446517322"/>
      <w:bookmarkStart w:id="67" w:name="_Toc446933816"/>
      <w:bookmarkEnd w:id="64"/>
      <w:r>
        <w:t>Prozesse</w:t>
      </w:r>
      <w:bookmarkEnd w:id="66"/>
      <w:bookmarkEnd w:id="67"/>
    </w:p>
    <w:p w14:paraId="1806185D" w14:textId="2DAD5D0C" w:rsidR="00425DD7" w:rsidRPr="00A95269" w:rsidRDefault="00425DD7" w:rsidP="00461FAA">
      <w:pPr>
        <w:rPr>
          <w:highlight w:val="yellow"/>
        </w:rPr>
      </w:pPr>
      <w:r w:rsidRPr="00A95269">
        <w:rPr>
          <w:highlight w:val="yellow"/>
        </w:rPr>
        <w:t>ITIL Prozesse</w:t>
      </w:r>
    </w:p>
    <w:p w14:paraId="3CE1635B" w14:textId="1DC2A140" w:rsidR="00425DD7" w:rsidRPr="00A95269" w:rsidRDefault="00425DD7" w:rsidP="00461FAA">
      <w:pPr>
        <w:rPr>
          <w:highlight w:val="yellow"/>
        </w:rPr>
      </w:pPr>
      <w:r w:rsidRPr="00A95269">
        <w:rPr>
          <w:highlight w:val="yellow"/>
        </w:rPr>
        <w:t>ISO 20000-2</w:t>
      </w:r>
    </w:p>
    <w:p w14:paraId="1A1DB92B" w14:textId="2E90DE2E" w:rsidR="00E8229F" w:rsidRPr="00A95269" w:rsidRDefault="00BC71A2" w:rsidP="00461FAA">
      <w:pPr>
        <w:rPr>
          <w:highlight w:val="yellow"/>
        </w:rPr>
      </w:pPr>
      <w:r w:rsidRPr="00A95269">
        <w:rPr>
          <w:highlight w:val="yellow"/>
        </w:rPr>
        <w:t xml:space="preserve">Mögliche </w:t>
      </w:r>
      <w:r w:rsidR="00E8229F" w:rsidRPr="00A95269">
        <w:rPr>
          <w:highlight w:val="yellow"/>
        </w:rPr>
        <w:t>Freigabestufen (abhängig von Richtlinien</w:t>
      </w:r>
      <w:r w:rsidRPr="00A95269">
        <w:rPr>
          <w:highlight w:val="yellow"/>
        </w:rPr>
        <w:t>, Gesetzen, Verantwortungsübergängen</w:t>
      </w:r>
      <w:r w:rsidR="00E8229F" w:rsidRPr="00A95269">
        <w:rPr>
          <w:highlight w:val="yellow"/>
        </w:rPr>
        <w:t>)</w:t>
      </w:r>
    </w:p>
    <w:p w14:paraId="2F7A6E5F" w14:textId="432E7216" w:rsidR="00E8229F" w:rsidRPr="00A95269" w:rsidRDefault="00E8229F" w:rsidP="007F25D4">
      <w:pPr>
        <w:pStyle w:val="Listenabsatz"/>
        <w:numPr>
          <w:ilvl w:val="0"/>
          <w:numId w:val="5"/>
        </w:numPr>
        <w:rPr>
          <w:highlight w:val="yellow"/>
        </w:rPr>
      </w:pPr>
      <w:r w:rsidRPr="00A95269">
        <w:rPr>
          <w:highlight w:val="yellow"/>
        </w:rPr>
        <w:t>Externe QS</w:t>
      </w:r>
    </w:p>
    <w:p w14:paraId="38A8EA3A" w14:textId="6F51B405" w:rsidR="00E8229F" w:rsidRPr="00A95269" w:rsidRDefault="00E8229F" w:rsidP="007F25D4">
      <w:pPr>
        <w:pStyle w:val="Listenabsatz"/>
        <w:numPr>
          <w:ilvl w:val="0"/>
          <w:numId w:val="5"/>
        </w:numPr>
        <w:rPr>
          <w:highlight w:val="yellow"/>
        </w:rPr>
      </w:pPr>
      <w:r w:rsidRPr="00A95269">
        <w:rPr>
          <w:highlight w:val="yellow"/>
        </w:rPr>
        <w:t>Externer PL</w:t>
      </w:r>
    </w:p>
    <w:p w14:paraId="58B9E9F8" w14:textId="4733EC91" w:rsidR="00E8229F" w:rsidRPr="00A95269" w:rsidRDefault="00E8229F" w:rsidP="007F25D4">
      <w:pPr>
        <w:pStyle w:val="Listenabsatz"/>
        <w:numPr>
          <w:ilvl w:val="0"/>
          <w:numId w:val="5"/>
        </w:numPr>
        <w:rPr>
          <w:highlight w:val="yellow"/>
        </w:rPr>
      </w:pPr>
      <w:r w:rsidRPr="00A95269">
        <w:rPr>
          <w:highlight w:val="yellow"/>
        </w:rPr>
        <w:t xml:space="preserve">Interner </w:t>
      </w:r>
      <w:proofErr w:type="spellStart"/>
      <w:r w:rsidRPr="00A95269">
        <w:rPr>
          <w:highlight w:val="yellow"/>
        </w:rPr>
        <w:t>TMg</w:t>
      </w:r>
      <w:proofErr w:type="spellEnd"/>
    </w:p>
    <w:p w14:paraId="0BE0B95D" w14:textId="69B9E8D9" w:rsidR="00E8229F" w:rsidRPr="00A95269" w:rsidRDefault="00E8229F" w:rsidP="007F25D4">
      <w:pPr>
        <w:pStyle w:val="Listenabsatz"/>
        <w:numPr>
          <w:ilvl w:val="0"/>
          <w:numId w:val="5"/>
        </w:numPr>
        <w:rPr>
          <w:highlight w:val="yellow"/>
        </w:rPr>
      </w:pPr>
      <w:r w:rsidRPr="00A95269">
        <w:rPr>
          <w:highlight w:val="yellow"/>
        </w:rPr>
        <w:t>Interner PL</w:t>
      </w:r>
    </w:p>
    <w:p w14:paraId="2E0750F7" w14:textId="0305A611" w:rsidR="00E8229F" w:rsidRPr="00A95269" w:rsidRDefault="00E8229F" w:rsidP="007F25D4">
      <w:pPr>
        <w:pStyle w:val="Listenabsatz"/>
        <w:numPr>
          <w:ilvl w:val="0"/>
          <w:numId w:val="5"/>
        </w:numPr>
        <w:rPr>
          <w:highlight w:val="yellow"/>
        </w:rPr>
      </w:pPr>
      <w:r w:rsidRPr="00A95269">
        <w:rPr>
          <w:highlight w:val="yellow"/>
        </w:rPr>
        <w:t>Interner PO</w:t>
      </w:r>
    </w:p>
    <w:p w14:paraId="496000A5" w14:textId="18A52A3B" w:rsidR="00E8229F" w:rsidRPr="00A95269" w:rsidRDefault="00E8229F" w:rsidP="007F25D4">
      <w:pPr>
        <w:pStyle w:val="Listenabsatz"/>
        <w:numPr>
          <w:ilvl w:val="0"/>
          <w:numId w:val="5"/>
        </w:numPr>
        <w:rPr>
          <w:highlight w:val="yellow"/>
        </w:rPr>
      </w:pPr>
      <w:r w:rsidRPr="00A95269">
        <w:rPr>
          <w:highlight w:val="yellow"/>
        </w:rPr>
        <w:t>Security</w:t>
      </w:r>
    </w:p>
    <w:p w14:paraId="0AC091C7" w14:textId="4816CF56" w:rsidR="00E8229F" w:rsidRPr="00A95269" w:rsidRDefault="00E8229F" w:rsidP="007F25D4">
      <w:pPr>
        <w:pStyle w:val="Listenabsatz"/>
        <w:numPr>
          <w:ilvl w:val="0"/>
          <w:numId w:val="5"/>
        </w:numPr>
        <w:rPr>
          <w:highlight w:val="yellow"/>
        </w:rPr>
      </w:pPr>
      <w:r w:rsidRPr="00A95269">
        <w:rPr>
          <w:highlight w:val="yellow"/>
        </w:rPr>
        <w:t>Betriebsrat</w:t>
      </w:r>
    </w:p>
    <w:p w14:paraId="39E8ED2C" w14:textId="46F313E7" w:rsidR="00BC71A2" w:rsidRPr="00A95269" w:rsidRDefault="00BC71A2" w:rsidP="007F25D4">
      <w:pPr>
        <w:pStyle w:val="Listenabsatz"/>
        <w:numPr>
          <w:ilvl w:val="0"/>
          <w:numId w:val="5"/>
        </w:numPr>
        <w:rPr>
          <w:highlight w:val="yellow"/>
        </w:rPr>
      </w:pPr>
      <w:r w:rsidRPr="00A95269">
        <w:rPr>
          <w:highlight w:val="yellow"/>
        </w:rPr>
        <w:t>Service-Management</w:t>
      </w:r>
    </w:p>
    <w:p w14:paraId="79F5A45F" w14:textId="77777777" w:rsidR="00BC71A2" w:rsidRPr="00A95269" w:rsidRDefault="00E8229F" w:rsidP="007F25D4">
      <w:pPr>
        <w:pStyle w:val="Listenabsatz"/>
        <w:numPr>
          <w:ilvl w:val="1"/>
          <w:numId w:val="5"/>
        </w:numPr>
        <w:rPr>
          <w:highlight w:val="yellow"/>
        </w:rPr>
      </w:pPr>
      <w:r w:rsidRPr="00A95269">
        <w:rPr>
          <w:highlight w:val="yellow"/>
        </w:rPr>
        <w:t>CCAB</w:t>
      </w:r>
    </w:p>
    <w:p w14:paraId="1351E6FA" w14:textId="5FAFD1C3" w:rsidR="00E8229F" w:rsidRPr="00A95269" w:rsidRDefault="00BC71A2" w:rsidP="007F25D4">
      <w:pPr>
        <w:pStyle w:val="Listenabsatz"/>
        <w:numPr>
          <w:ilvl w:val="1"/>
          <w:numId w:val="5"/>
        </w:numPr>
        <w:rPr>
          <w:highlight w:val="yellow"/>
        </w:rPr>
      </w:pPr>
      <w:r w:rsidRPr="00A95269">
        <w:rPr>
          <w:highlight w:val="yellow"/>
        </w:rPr>
        <w:t>BFR</w:t>
      </w:r>
    </w:p>
    <w:p w14:paraId="62A0DB86" w14:textId="77777777" w:rsidR="00BC71A2" w:rsidRPr="00A95269" w:rsidRDefault="00E8229F" w:rsidP="007F25D4">
      <w:pPr>
        <w:pStyle w:val="Listenabsatz"/>
        <w:numPr>
          <w:ilvl w:val="0"/>
          <w:numId w:val="5"/>
        </w:numPr>
        <w:rPr>
          <w:highlight w:val="yellow"/>
        </w:rPr>
      </w:pPr>
      <w:r w:rsidRPr="00A95269">
        <w:rPr>
          <w:highlight w:val="yellow"/>
        </w:rPr>
        <w:t xml:space="preserve">Externer </w:t>
      </w:r>
      <w:r w:rsidR="00BC71A2" w:rsidRPr="00A95269">
        <w:rPr>
          <w:highlight w:val="yellow"/>
        </w:rPr>
        <w:t xml:space="preserve">Dienstleister: </w:t>
      </w:r>
    </w:p>
    <w:p w14:paraId="29B4A607" w14:textId="77777777" w:rsidR="00BC71A2" w:rsidRPr="00A95269" w:rsidRDefault="00BC71A2" w:rsidP="007F25D4">
      <w:pPr>
        <w:pStyle w:val="Listenabsatz"/>
        <w:numPr>
          <w:ilvl w:val="1"/>
          <w:numId w:val="5"/>
        </w:numPr>
        <w:rPr>
          <w:highlight w:val="yellow"/>
        </w:rPr>
      </w:pPr>
      <w:r w:rsidRPr="00A95269">
        <w:rPr>
          <w:highlight w:val="yellow"/>
        </w:rPr>
        <w:t>BDL</w:t>
      </w:r>
    </w:p>
    <w:p w14:paraId="1C48E35E" w14:textId="77777777" w:rsidR="00BC71A2" w:rsidRPr="00A95269" w:rsidRDefault="00E8229F" w:rsidP="007F25D4">
      <w:pPr>
        <w:pStyle w:val="Listenabsatz"/>
        <w:numPr>
          <w:ilvl w:val="1"/>
          <w:numId w:val="5"/>
        </w:numPr>
        <w:rPr>
          <w:highlight w:val="yellow"/>
        </w:rPr>
      </w:pPr>
      <w:r w:rsidRPr="00A95269">
        <w:rPr>
          <w:highlight w:val="yellow"/>
        </w:rPr>
        <w:t>WDL</w:t>
      </w:r>
    </w:p>
    <w:p w14:paraId="135AE565" w14:textId="33474DAA" w:rsidR="00E8229F" w:rsidRPr="00A95269" w:rsidRDefault="00E8229F" w:rsidP="007F25D4">
      <w:pPr>
        <w:pStyle w:val="Listenabsatz"/>
        <w:numPr>
          <w:ilvl w:val="1"/>
          <w:numId w:val="5"/>
        </w:numPr>
        <w:rPr>
          <w:highlight w:val="yellow"/>
        </w:rPr>
      </w:pPr>
      <w:r w:rsidRPr="00A95269">
        <w:rPr>
          <w:highlight w:val="yellow"/>
        </w:rPr>
        <w:t>SDL</w:t>
      </w:r>
    </w:p>
    <w:p w14:paraId="55C610EA" w14:textId="6479CB55" w:rsidR="00E8229F" w:rsidRPr="00A95269" w:rsidRDefault="00E8229F" w:rsidP="00461FAA">
      <w:pPr>
        <w:rPr>
          <w:highlight w:val="yellow"/>
        </w:rPr>
      </w:pPr>
      <w:r w:rsidRPr="00A95269">
        <w:rPr>
          <w:highlight w:val="yellow"/>
        </w:rPr>
        <w:t>Vorlaufzeiten (abhängig von Freigabestufen)</w:t>
      </w:r>
    </w:p>
    <w:p w14:paraId="32E36874" w14:textId="3D34DB78" w:rsidR="00612429" w:rsidRDefault="00612429" w:rsidP="00461FAA">
      <w:r w:rsidRPr="00A95269">
        <w:rPr>
          <w:highlight w:val="yellow"/>
        </w:rPr>
        <w:t>Je nach Änderungsumfang, meist 1-5 AT</w:t>
      </w:r>
    </w:p>
    <w:p w14:paraId="324C7923" w14:textId="77777777" w:rsidR="00461FAA" w:rsidRDefault="00461FAA" w:rsidP="00461FAA">
      <w:pPr>
        <w:pStyle w:val="berschrift3"/>
      </w:pPr>
      <w:bookmarkStart w:id="68" w:name="_Toc446933817"/>
      <w:r>
        <w:t>Standardisierung</w:t>
      </w:r>
      <w:bookmarkEnd w:id="68"/>
    </w:p>
    <w:p w14:paraId="7B71D631" w14:textId="7EB86379" w:rsidR="00612429" w:rsidRPr="00A95269" w:rsidRDefault="00612429" w:rsidP="00461FAA">
      <w:pPr>
        <w:rPr>
          <w:highlight w:val="yellow"/>
        </w:rPr>
      </w:pPr>
      <w:r w:rsidRPr="00A95269">
        <w:rPr>
          <w:highlight w:val="yellow"/>
        </w:rPr>
        <w:t>Prozess (abhängig von Freigabestufen)</w:t>
      </w:r>
    </w:p>
    <w:p w14:paraId="2C2A132D" w14:textId="307A1D20" w:rsidR="00461FAA" w:rsidRDefault="00461FAA" w:rsidP="00461FAA">
      <w:r w:rsidRPr="00A95269">
        <w:rPr>
          <w:highlight w:val="yellow"/>
        </w:rPr>
        <w:t>Werkzeuge</w:t>
      </w:r>
      <w:r w:rsidR="00612429" w:rsidRPr="00A95269">
        <w:rPr>
          <w:highlight w:val="yellow"/>
        </w:rPr>
        <w:t xml:space="preserve"> (abhängig von Prozess)</w:t>
      </w:r>
    </w:p>
    <w:p w14:paraId="795197B6" w14:textId="77777777" w:rsidR="00461FAA" w:rsidRDefault="00461FAA" w:rsidP="00461FAA">
      <w:pPr>
        <w:pStyle w:val="berschrift3"/>
      </w:pPr>
      <w:bookmarkStart w:id="69" w:name="_Toc446933818"/>
      <w:r>
        <w:t>Automatisierung</w:t>
      </w:r>
      <w:bookmarkEnd w:id="69"/>
    </w:p>
    <w:p w14:paraId="2FD45AD8" w14:textId="0A6C7BDB" w:rsidR="00612429" w:rsidRPr="00A95269" w:rsidRDefault="00BC71A2" w:rsidP="00461FAA">
      <w:pPr>
        <w:rPr>
          <w:highlight w:val="yellow"/>
        </w:rPr>
      </w:pPr>
      <w:r w:rsidRPr="00A95269">
        <w:rPr>
          <w:highlight w:val="yellow"/>
        </w:rPr>
        <w:t>Generell a</w:t>
      </w:r>
      <w:r w:rsidR="00612429" w:rsidRPr="00A95269">
        <w:rPr>
          <w:highlight w:val="yellow"/>
        </w:rPr>
        <w:t>lle Schritte innerhalb Software Entwicklung nach Programmierung sind automatisierbar</w:t>
      </w:r>
    </w:p>
    <w:p w14:paraId="1FAE7192" w14:textId="77777777" w:rsidR="00612429" w:rsidRPr="00A95269" w:rsidRDefault="00612429" w:rsidP="00461FAA">
      <w:pPr>
        <w:rPr>
          <w:highlight w:val="yellow"/>
        </w:rPr>
      </w:pPr>
      <w:proofErr w:type="spellStart"/>
      <w:r w:rsidRPr="00A95269">
        <w:rPr>
          <w:highlight w:val="yellow"/>
        </w:rPr>
        <w:t>Provisionierung</w:t>
      </w:r>
      <w:proofErr w:type="spellEnd"/>
    </w:p>
    <w:p w14:paraId="3C8B5044" w14:textId="77777777" w:rsidR="00612429" w:rsidRPr="00A95269" w:rsidRDefault="00612429" w:rsidP="00461FAA">
      <w:pPr>
        <w:rPr>
          <w:highlight w:val="yellow"/>
        </w:rPr>
      </w:pPr>
      <w:proofErr w:type="spellStart"/>
      <w:r w:rsidRPr="00A95269">
        <w:rPr>
          <w:highlight w:val="yellow"/>
        </w:rPr>
        <w:t>Build</w:t>
      </w:r>
      <w:proofErr w:type="spellEnd"/>
    </w:p>
    <w:p w14:paraId="4085EEE9" w14:textId="6D2B3623" w:rsidR="00612429" w:rsidRPr="00A95269" w:rsidRDefault="00612429" w:rsidP="00461FAA">
      <w:pPr>
        <w:rPr>
          <w:highlight w:val="yellow"/>
        </w:rPr>
      </w:pPr>
      <w:r w:rsidRPr="00A95269">
        <w:rPr>
          <w:highlight w:val="yellow"/>
        </w:rPr>
        <w:t>Review</w:t>
      </w:r>
    </w:p>
    <w:p w14:paraId="25DA3C0E" w14:textId="77777777" w:rsidR="00612429" w:rsidRPr="00A95269" w:rsidRDefault="00612429" w:rsidP="00461FAA">
      <w:pPr>
        <w:rPr>
          <w:highlight w:val="yellow"/>
        </w:rPr>
      </w:pPr>
      <w:proofErr w:type="spellStart"/>
      <w:r w:rsidRPr="00A95269">
        <w:rPr>
          <w:highlight w:val="yellow"/>
        </w:rPr>
        <w:lastRenderedPageBreak/>
        <w:t>Deployment</w:t>
      </w:r>
      <w:proofErr w:type="spellEnd"/>
    </w:p>
    <w:p w14:paraId="09830694" w14:textId="77777777" w:rsidR="00612429" w:rsidRPr="00A95269" w:rsidRDefault="00612429" w:rsidP="00461FAA">
      <w:pPr>
        <w:rPr>
          <w:highlight w:val="yellow"/>
        </w:rPr>
      </w:pPr>
      <w:r w:rsidRPr="00A95269">
        <w:rPr>
          <w:highlight w:val="yellow"/>
        </w:rPr>
        <w:t>Konfiguration</w:t>
      </w:r>
    </w:p>
    <w:p w14:paraId="0271013C" w14:textId="416D8856" w:rsidR="00612429" w:rsidRPr="00A95269" w:rsidRDefault="00612429" w:rsidP="00461FAA">
      <w:pPr>
        <w:rPr>
          <w:highlight w:val="yellow"/>
        </w:rPr>
      </w:pPr>
      <w:r w:rsidRPr="00A95269">
        <w:rPr>
          <w:highlight w:val="yellow"/>
        </w:rPr>
        <w:t>Tests</w:t>
      </w:r>
    </w:p>
    <w:p w14:paraId="652E73F2" w14:textId="44490C66" w:rsidR="00461FAA" w:rsidRDefault="00461FAA" w:rsidP="00461FAA">
      <w:r w:rsidRPr="00A95269">
        <w:rPr>
          <w:highlight w:val="yellow"/>
        </w:rPr>
        <w:t>Bewertung</w:t>
      </w:r>
    </w:p>
    <w:p w14:paraId="69529776" w14:textId="584BCBB2" w:rsidR="00461FAA" w:rsidRPr="00461FAA" w:rsidRDefault="00461FAA" w:rsidP="00461FAA">
      <w:pPr>
        <w:pStyle w:val="berschrift1"/>
        <w:rPr>
          <w:rFonts w:ascii="Calibri" w:eastAsiaTheme="minorHAnsi" w:hAnsi="Calibri"/>
          <w:sz w:val="22"/>
          <w:szCs w:val="22"/>
        </w:rPr>
      </w:pPr>
      <w:bookmarkStart w:id="70" w:name="_Ref442963953"/>
      <w:bookmarkStart w:id="71" w:name="_Toc446933819"/>
      <w:r>
        <w:lastRenderedPageBreak/>
        <w:t>Ko</w:t>
      </w:r>
      <w:r w:rsidR="00BC71A2">
        <w:t>nstruktion der Standardtypen zum Umgang mit den</w:t>
      </w:r>
      <w:r>
        <w:t xml:space="preserve"> Risiken der Produktlebenszyklusphasen</w:t>
      </w:r>
      <w:bookmarkEnd w:id="70"/>
      <w:bookmarkEnd w:id="71"/>
    </w:p>
    <w:p w14:paraId="52CACDF6" w14:textId="20897398" w:rsidR="00461FAA" w:rsidRDefault="00461FAA" w:rsidP="00461FAA">
      <w:pPr>
        <w:pStyle w:val="berschrift2"/>
      </w:pPr>
      <w:bookmarkStart w:id="72" w:name="_Toc446933820"/>
      <w:proofErr w:type="spellStart"/>
      <w:r>
        <w:t>DevOps</w:t>
      </w:r>
      <w:bookmarkEnd w:id="72"/>
      <w:proofErr w:type="spellEnd"/>
    </w:p>
    <w:p w14:paraId="228077CD" w14:textId="3580AA8C" w:rsidR="00612429" w:rsidRPr="00612429" w:rsidRDefault="00612429" w:rsidP="00612429">
      <w:r>
        <w:t>Risiko hoch, Zeitdruck hoch</w:t>
      </w:r>
    </w:p>
    <w:p w14:paraId="494C391F" w14:textId="77777777" w:rsidR="00461FAA" w:rsidRDefault="00461FAA" w:rsidP="00461FAA">
      <w:pPr>
        <w:pStyle w:val="berschrift2"/>
      </w:pPr>
      <w:bookmarkStart w:id="73" w:name="_Toc446933821"/>
      <w:r>
        <w:t>Formell</w:t>
      </w:r>
      <w:bookmarkEnd w:id="73"/>
    </w:p>
    <w:p w14:paraId="57BC1BBB" w14:textId="73E87AA4" w:rsidR="00612429" w:rsidRPr="00612429" w:rsidRDefault="00612429" w:rsidP="00612429">
      <w:r>
        <w:t>Risiko hoch, Zeitdruck niedrig</w:t>
      </w:r>
    </w:p>
    <w:p w14:paraId="0C38438A" w14:textId="77777777" w:rsidR="00461FAA" w:rsidRDefault="00461FAA" w:rsidP="00461FAA">
      <w:pPr>
        <w:pStyle w:val="berschrift2"/>
      </w:pPr>
      <w:bookmarkStart w:id="74" w:name="_Toc446933822"/>
      <w:r>
        <w:t>Individuell</w:t>
      </w:r>
      <w:bookmarkEnd w:id="74"/>
    </w:p>
    <w:p w14:paraId="1F67837B" w14:textId="612BD8ED" w:rsidR="00612429" w:rsidRPr="00612429" w:rsidRDefault="00612429" w:rsidP="00612429">
      <w:r>
        <w:t>Risiko niedrig, Zeitdruck niedrig</w:t>
      </w:r>
    </w:p>
    <w:p w14:paraId="6583C079" w14:textId="77777777" w:rsidR="00461FAA" w:rsidRDefault="00461FAA" w:rsidP="00461FAA">
      <w:pPr>
        <w:pStyle w:val="berschrift1"/>
      </w:pPr>
      <w:bookmarkStart w:id="75" w:name="_Ref442964028"/>
      <w:bookmarkStart w:id="76" w:name="_Toc446933823"/>
      <w:r>
        <w:lastRenderedPageBreak/>
        <w:t>Kritische Würdigung der Standardtypen</w:t>
      </w:r>
      <w:bookmarkEnd w:id="75"/>
      <w:bookmarkEnd w:id="76"/>
    </w:p>
    <w:p w14:paraId="05551E8C" w14:textId="661EB3CA" w:rsidR="00803CAA" w:rsidRDefault="00BC71A2" w:rsidP="00803CAA">
      <w:r>
        <w:t>Ander</w:t>
      </w:r>
      <w:r w:rsidR="00382961">
        <w:t xml:space="preserve">e Faktoren relevant, z. B. Portfolio </w:t>
      </w:r>
      <w:sdt>
        <w:sdtPr>
          <w:id w:val="-851721241"/>
          <w:citation/>
        </w:sdtPr>
        <w:sdtContent>
          <w:r w:rsidR="00382961">
            <w:fldChar w:fldCharType="begin"/>
          </w:r>
          <w:r w:rsidR="00382961">
            <w:instrText xml:space="preserve">CITATION Aum09 \p "S. 54 ff." \l 1031 </w:instrText>
          </w:r>
          <w:r w:rsidR="00382961">
            <w:fldChar w:fldCharType="separate"/>
          </w:r>
          <w:r w:rsidR="00382961">
            <w:rPr>
              <w:noProof/>
            </w:rPr>
            <w:t>(Aumayr 2009, S. 54 ff.)</w:t>
          </w:r>
          <w:r w:rsidR="00382961">
            <w:fldChar w:fldCharType="end"/>
          </w:r>
        </w:sdtContent>
      </w:sdt>
      <w:r w:rsidR="00BF202D">
        <w:t>, Marktlebenszyklus (</w:t>
      </w:r>
      <w:proofErr w:type="spellStart"/>
      <w:r w:rsidR="00BF202D">
        <w:t>Aumayr</w:t>
      </w:r>
      <w:proofErr w:type="spellEnd"/>
      <w:r w:rsidR="00BF202D">
        <w:t xml:space="preserve"> 296 ff.)</w:t>
      </w:r>
    </w:p>
    <w:p w14:paraId="76475FFF" w14:textId="77749B39" w:rsidR="00DC6487" w:rsidRPr="00803CAA" w:rsidRDefault="00DC6487" w:rsidP="00803CAA">
      <w:r>
        <w:t>Bei Monopolstellung nicht relevant da kein Konkurrenzdruck, jedoch jederzeit Gefahr Verlust dieser Stellung</w:t>
      </w:r>
    </w:p>
    <w:p w14:paraId="0A7BDCC5" w14:textId="77777777" w:rsidR="00461FAA" w:rsidRDefault="00461FAA" w:rsidP="00461FAA">
      <w:pPr>
        <w:pStyle w:val="berschrift1"/>
      </w:pPr>
      <w:bookmarkStart w:id="77" w:name="_Ref442964114"/>
      <w:bookmarkStart w:id="78" w:name="_Toc446933824"/>
      <w:r>
        <w:lastRenderedPageBreak/>
        <w:t>Demonstration der Standardtypen am Fallbeispiel DPDHL Group</w:t>
      </w:r>
      <w:bookmarkEnd w:id="77"/>
      <w:bookmarkEnd w:id="78"/>
    </w:p>
    <w:p w14:paraId="1B0D59EF" w14:textId="7809BF81" w:rsidR="00612429" w:rsidRPr="00612429" w:rsidRDefault="00A95269" w:rsidP="00612429">
      <w:r>
        <w:t xml:space="preserve">TF CD + </w:t>
      </w:r>
      <w:proofErr w:type="spellStart"/>
      <w:r w:rsidR="00612429">
        <w:t>DevOps</w:t>
      </w:r>
      <w:proofErr w:type="spellEnd"/>
      <w:r w:rsidR="00612429">
        <w:t xml:space="preserve"> bei Postident</w:t>
      </w:r>
    </w:p>
    <w:p w14:paraId="2ACCCB1E" w14:textId="4CD119E1" w:rsidR="00F144F5" w:rsidRDefault="00461FAA" w:rsidP="00461FAA">
      <w:pPr>
        <w:pStyle w:val="berschrift1"/>
      </w:pPr>
      <w:bookmarkStart w:id="79" w:name="_Ref442964164"/>
      <w:bookmarkStart w:id="80" w:name="_Toc446933825"/>
      <w:r>
        <w:lastRenderedPageBreak/>
        <w:t>Evaluation der Zielerreichung und Ausblick</w:t>
      </w:r>
      <w:bookmarkEnd w:id="79"/>
      <w:bookmarkEnd w:id="80"/>
    </w:p>
    <w:p w14:paraId="55AA4836" w14:textId="3FB38B2B" w:rsidR="00803CAA" w:rsidRDefault="00803CAA" w:rsidP="00803CAA">
      <w:r>
        <w:t>Ausblick</w:t>
      </w:r>
    </w:p>
    <w:p w14:paraId="00A11BC8" w14:textId="35FA1EF0" w:rsidR="00803CAA" w:rsidRPr="00803CAA" w:rsidRDefault="00803CAA" w:rsidP="00803CAA">
      <w:r>
        <w:t>Andere Faktoren untersuchen wie z. B. Branche, Daten etc.</w:t>
      </w:r>
    </w:p>
    <w:p w14:paraId="4FF395F8" w14:textId="77777777" w:rsidR="00803CAA" w:rsidRPr="00803CAA" w:rsidRDefault="00803CAA" w:rsidP="00803CAA">
      <w:pPr>
        <w:sectPr w:rsidR="00803CAA" w:rsidRPr="00803CAA" w:rsidSect="0039651B">
          <w:headerReference w:type="default" r:id="rId26"/>
          <w:pgSz w:w="11906" w:h="16838"/>
          <w:pgMar w:top="1134" w:right="1418" w:bottom="1134" w:left="2268" w:header="709" w:footer="709" w:gutter="0"/>
          <w:pgNumType w:start="1"/>
          <w:cols w:space="708"/>
        </w:sectPr>
      </w:pPr>
      <w:bookmarkStart w:id="81" w:name="_Toc415465643"/>
      <w:bookmarkStart w:id="82" w:name="_Ref414785387"/>
      <w:bookmarkStart w:id="83" w:name="_Ref418325438"/>
      <w:bookmarkStart w:id="84" w:name="_Toc415465661"/>
      <w:bookmarkStart w:id="85" w:name="_Toc410799451"/>
      <w:bookmarkStart w:id="86" w:name="_Toc410799366"/>
      <w:bookmarkStart w:id="87" w:name="_Toc410799446"/>
      <w:bookmarkStart w:id="88" w:name="_Toc410799361"/>
    </w:p>
    <w:bookmarkEnd w:id="88" w:displacedByCustomXml="next"/>
    <w:bookmarkEnd w:id="87" w:displacedByCustomXml="next"/>
    <w:bookmarkEnd w:id="86" w:displacedByCustomXml="next"/>
    <w:bookmarkEnd w:id="85" w:displacedByCustomXml="next"/>
    <w:bookmarkEnd w:id="84" w:displacedByCustomXml="next"/>
    <w:bookmarkEnd w:id="83" w:displacedByCustomXml="next"/>
    <w:bookmarkEnd w:id="82" w:displacedByCustomXml="next"/>
    <w:bookmarkEnd w:id="81" w:displacedByCustomXml="next"/>
    <w:bookmarkStart w:id="89" w:name="_Toc446933826"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89"/>
        </w:p>
        <w:sdt>
          <w:sdtPr>
            <w:id w:val="111145805"/>
            <w:bibliography/>
          </w:sdtPr>
          <w:sdtContent>
            <w:p w14:paraId="2E7FEF8D" w14:textId="77777777" w:rsidR="003D0516" w:rsidRDefault="00461FAA" w:rsidP="003D0516">
              <w:pPr>
                <w:pStyle w:val="Literaturverzeichnis"/>
                <w:rPr>
                  <w:noProof/>
                  <w:sz w:val="24"/>
                  <w:szCs w:val="24"/>
                </w:rPr>
              </w:pPr>
              <w:r>
                <w:fldChar w:fldCharType="begin"/>
              </w:r>
              <w:r>
                <w:instrText>BIBLIOGRAPHY</w:instrText>
              </w:r>
              <w:r>
                <w:fldChar w:fldCharType="separate"/>
              </w:r>
              <w:r w:rsidR="003D0516">
                <w:rPr>
                  <w:noProof/>
                </w:rPr>
                <w:t xml:space="preserve">Aumayr, K. J. </w:t>
              </w:r>
              <w:r w:rsidR="003D0516">
                <w:rPr>
                  <w:i/>
                  <w:iCs/>
                  <w:noProof/>
                </w:rPr>
                <w:t>Erfolgreiches Produktmanagement. Tool-Box für das professionelle Produktmanagement und Produktmartketing.</w:t>
              </w:r>
              <w:r w:rsidR="003D0516">
                <w:rPr>
                  <w:noProof/>
                </w:rPr>
                <w:t xml:space="preserve"> 2. Auflage. Wiesbaden: Gabler, 2009.</w:t>
              </w:r>
            </w:p>
            <w:p w14:paraId="7D15D1BB" w14:textId="77777777" w:rsidR="003D0516" w:rsidRDefault="003D0516" w:rsidP="003D0516">
              <w:pPr>
                <w:pStyle w:val="Literaturverzeichnis"/>
                <w:rPr>
                  <w:noProof/>
                </w:rPr>
              </w:pPr>
              <w:r>
                <w:rPr>
                  <w:noProof/>
                </w:rPr>
                <w:t xml:space="preserve">AXELOS. </w:t>
              </w:r>
              <w:r>
                <w:rPr>
                  <w:i/>
                  <w:iCs/>
                  <w:noProof/>
                </w:rPr>
                <w:t>ITIL Service Transition.</w:t>
              </w:r>
              <w:r>
                <w:rPr>
                  <w:noProof/>
                </w:rPr>
                <w:t xml:space="preserve"> o. O.: TSO, 2011.</w:t>
              </w:r>
            </w:p>
            <w:p w14:paraId="491BE726" w14:textId="77777777" w:rsidR="003D0516" w:rsidRDefault="003D0516" w:rsidP="003D0516">
              <w:pPr>
                <w:pStyle w:val="Literaturverzeichnis"/>
                <w:rPr>
                  <w:noProof/>
                </w:rPr>
              </w:pPr>
              <w:r>
                <w:rPr>
                  <w:noProof/>
                </w:rPr>
                <w:t xml:space="preserve">Bahke, T. </w:t>
              </w:r>
              <w:r>
                <w:rPr>
                  <w:i/>
                  <w:iCs/>
                  <w:noProof/>
                </w:rPr>
                <w:t>Normen und Wettberwerb.</w:t>
              </w:r>
              <w:r>
                <w:rPr>
                  <w:noProof/>
                </w:rPr>
                <w:t xml:space="preserve"> Berlin: Beuth, 2002.</w:t>
              </w:r>
            </w:p>
            <w:p w14:paraId="4E7F6C27" w14:textId="77777777" w:rsidR="003D0516" w:rsidRDefault="003D0516" w:rsidP="003D0516">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0964FBB9" w14:textId="77777777" w:rsidR="003D0516" w:rsidRDefault="003D0516" w:rsidP="003D0516">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02199CBC" w14:textId="77777777" w:rsidR="003D0516" w:rsidRDefault="003D0516" w:rsidP="003D0516">
              <w:pPr>
                <w:pStyle w:val="Literaturverzeichnis"/>
                <w:rPr>
                  <w:noProof/>
                </w:rPr>
              </w:pPr>
              <w:r>
                <w:rPr>
                  <w:noProof/>
                </w:rPr>
                <w:t xml:space="preserve">Baumann, J. „DevOps light.“ </w:t>
              </w:r>
              <w:r>
                <w:rPr>
                  <w:i/>
                  <w:iCs/>
                  <w:noProof/>
                </w:rPr>
                <w:t>OBJEKTspektrum</w:t>
              </w:r>
              <w:r>
                <w:rPr>
                  <w:noProof/>
                </w:rPr>
                <w:t>, 27. 02 2015: 42-45.</w:t>
              </w:r>
            </w:p>
            <w:p w14:paraId="2B9E9870" w14:textId="77777777" w:rsidR="003D0516" w:rsidRDefault="003D0516" w:rsidP="003D0516">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7E4AC6BF" w14:textId="77777777" w:rsidR="003D0516" w:rsidRDefault="003D0516" w:rsidP="003D0516">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15B777DD" w14:textId="77777777" w:rsidR="003D0516" w:rsidRDefault="003D0516" w:rsidP="003D0516">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3A7E111B" w14:textId="77777777" w:rsidR="003D0516" w:rsidRDefault="003D0516" w:rsidP="003D0516">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11631F04" w14:textId="77777777" w:rsidR="003D0516" w:rsidRDefault="003D0516" w:rsidP="003D0516">
              <w:pPr>
                <w:pStyle w:val="Literaturverzeichnis"/>
                <w:rPr>
                  <w:noProof/>
                </w:rPr>
              </w:pPr>
              <w:r>
                <w:rPr>
                  <w:noProof/>
                </w:rPr>
                <w:t>Ephesos, Heraklit von.</w:t>
              </w:r>
            </w:p>
            <w:p w14:paraId="22A986A4" w14:textId="77777777" w:rsidR="003D0516" w:rsidRDefault="003D0516" w:rsidP="003D0516">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5C9EFF2B" w14:textId="77777777" w:rsidR="003D0516" w:rsidRDefault="003D0516" w:rsidP="003D0516">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5AAFFA4C" w14:textId="77777777" w:rsidR="003D0516" w:rsidRDefault="003D0516" w:rsidP="003D0516">
              <w:pPr>
                <w:pStyle w:val="Literaturverzeichnis"/>
                <w:rPr>
                  <w:noProof/>
                </w:rPr>
              </w:pPr>
              <w:r>
                <w:rPr>
                  <w:noProof/>
                </w:rPr>
                <w:t xml:space="preserve">Hauschildt, J., und S. Salomo. </w:t>
              </w:r>
              <w:r>
                <w:rPr>
                  <w:i/>
                  <w:iCs/>
                  <w:noProof/>
                </w:rPr>
                <w:t>Innovationsmanagement.</w:t>
              </w:r>
              <w:r>
                <w:rPr>
                  <w:noProof/>
                </w:rPr>
                <w:t xml:space="preserve"> o. O.: Vahlen, 2007.</w:t>
              </w:r>
            </w:p>
            <w:p w14:paraId="2C22221B" w14:textId="77777777" w:rsidR="003D0516" w:rsidRDefault="003D0516" w:rsidP="003D0516">
              <w:pPr>
                <w:pStyle w:val="Literaturverzeichnis"/>
                <w:rPr>
                  <w:noProof/>
                </w:rPr>
              </w:pPr>
              <w:r>
                <w:rPr>
                  <w:noProof/>
                </w:rPr>
                <w:t>Horton, G. http://www.zephram.de/blog/innovationsstrategie/wettbewerbsvorteile-durch-innovation/ (Zugriff am 24. 10 2015).</w:t>
              </w:r>
            </w:p>
            <w:p w14:paraId="34834040" w14:textId="77777777" w:rsidR="003D0516" w:rsidRDefault="003D0516" w:rsidP="003D0516">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2A4493F2" w14:textId="77777777" w:rsidR="003D0516" w:rsidRDefault="003D0516" w:rsidP="003D0516">
              <w:pPr>
                <w:pStyle w:val="Literaturverzeichnis"/>
                <w:rPr>
                  <w:noProof/>
                </w:rPr>
              </w:pPr>
              <w:r>
                <w:rPr>
                  <w:noProof/>
                </w:rPr>
                <w:t xml:space="preserve">ISO/IEC. </w:t>
              </w:r>
              <w:r>
                <w:rPr>
                  <w:i/>
                  <w:iCs/>
                  <w:noProof/>
                </w:rPr>
                <w:t>ISO/IEC 20000-1.</w:t>
              </w:r>
              <w:r>
                <w:rPr>
                  <w:noProof/>
                </w:rPr>
                <w:t xml:space="preserve"> o. O., 15. 04 2011.</w:t>
              </w:r>
            </w:p>
            <w:p w14:paraId="23EC6356" w14:textId="77777777" w:rsidR="003D0516" w:rsidRDefault="003D0516" w:rsidP="003D0516">
              <w:pPr>
                <w:pStyle w:val="Literaturverzeichnis"/>
                <w:rPr>
                  <w:noProof/>
                </w:rPr>
              </w:pPr>
              <w:r>
                <w:rPr>
                  <w:noProof/>
                </w:rPr>
                <w:t xml:space="preserve">ISO/IEC. </w:t>
              </w:r>
              <w:r>
                <w:rPr>
                  <w:i/>
                  <w:iCs/>
                  <w:noProof/>
                </w:rPr>
                <w:t>ISO/IEC 20000-2.</w:t>
              </w:r>
              <w:r>
                <w:rPr>
                  <w:noProof/>
                </w:rPr>
                <w:t xml:space="preserve"> o. O., 15. 02 2012.</w:t>
              </w:r>
            </w:p>
            <w:p w14:paraId="3EABAB77" w14:textId="77777777" w:rsidR="003D0516" w:rsidRDefault="003D0516" w:rsidP="003D0516">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5ADDCA2C" w14:textId="77777777" w:rsidR="003D0516" w:rsidRDefault="003D0516" w:rsidP="003D0516">
              <w:pPr>
                <w:pStyle w:val="Literaturverzeichnis"/>
                <w:rPr>
                  <w:noProof/>
                </w:rPr>
              </w:pPr>
              <w:r>
                <w:rPr>
                  <w:noProof/>
                </w:rPr>
                <w:t xml:space="preserve">Kim, D. </w:t>
              </w:r>
              <w:r>
                <w:rPr>
                  <w:i/>
                  <w:iCs/>
                  <w:noProof/>
                </w:rPr>
                <w:t>The State of Scrum.</w:t>
              </w:r>
              <w:r>
                <w:rPr>
                  <w:noProof/>
                </w:rPr>
                <w:t xml:space="preserve"> State of Scrum, Scrumalliance, 2013.</w:t>
              </w:r>
            </w:p>
            <w:p w14:paraId="09A1E0F1" w14:textId="77777777" w:rsidR="003D0516" w:rsidRDefault="003D0516" w:rsidP="003D0516">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223F20B2" w14:textId="77777777" w:rsidR="003D0516" w:rsidRDefault="003D0516" w:rsidP="003D0516">
              <w:pPr>
                <w:pStyle w:val="Literaturverzeichnis"/>
                <w:rPr>
                  <w:noProof/>
                </w:rPr>
              </w:pPr>
              <w:r>
                <w:rPr>
                  <w:noProof/>
                </w:rPr>
                <w:lastRenderedPageBreak/>
                <w:t xml:space="preserve">—. </w:t>
              </w:r>
              <w:r>
                <w:rPr>
                  <w:i/>
                  <w:iCs/>
                  <w:noProof/>
                </w:rPr>
                <w:t>The Phoenix Project: A Novel About IT, DevOps, and Helping Your Business Win.</w:t>
              </w:r>
              <w:r>
                <w:rPr>
                  <w:noProof/>
                </w:rPr>
                <w:t xml:space="preserve"> o. O.: It Revolution Press, 2013.</w:t>
              </w:r>
            </w:p>
            <w:p w14:paraId="6AD60768" w14:textId="77777777" w:rsidR="003D0516" w:rsidRDefault="003D0516" w:rsidP="003D0516">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2FE70A35" w14:textId="77777777" w:rsidR="003D0516" w:rsidRDefault="003D0516" w:rsidP="003D0516">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4D7F5C9C" w14:textId="77777777" w:rsidR="003D0516" w:rsidRDefault="003D0516" w:rsidP="003D0516">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2A109FD8" w14:textId="77777777" w:rsidR="003D0516" w:rsidRDefault="003D0516" w:rsidP="003D0516">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5AD0ECC5" w14:textId="77777777" w:rsidR="003D0516" w:rsidRDefault="003D0516" w:rsidP="003D0516">
              <w:pPr>
                <w:pStyle w:val="Literaturverzeichnis"/>
                <w:rPr>
                  <w:noProof/>
                </w:rPr>
              </w:pPr>
              <w:r>
                <w:rPr>
                  <w:noProof/>
                </w:rPr>
                <w:t>O'Reilly, Tim. „What is Web 2.0? - Design Patters and Business Models for the Next Generation of Software.“ 2005. http://www.oreilly.de/artikel/web20.html (Zugriff am 22. April 2009).</w:t>
              </w:r>
            </w:p>
            <w:p w14:paraId="1C183076" w14:textId="77777777" w:rsidR="003D0516" w:rsidRDefault="003D0516" w:rsidP="003D0516">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6707F21C" w14:textId="77777777" w:rsidR="003D0516" w:rsidRDefault="003D0516" w:rsidP="003D0516">
              <w:pPr>
                <w:pStyle w:val="Literaturverzeichnis"/>
                <w:rPr>
                  <w:noProof/>
                </w:rPr>
              </w:pPr>
              <w:r>
                <w:rPr>
                  <w:noProof/>
                </w:rPr>
                <w:t xml:space="preserve">Pichler, R. </w:t>
              </w:r>
              <w:r>
                <w:rPr>
                  <w:i/>
                  <w:iCs/>
                  <w:noProof/>
                </w:rPr>
                <w:t>Agiles Produktmanagement mit Scrum.</w:t>
              </w:r>
              <w:r>
                <w:rPr>
                  <w:noProof/>
                </w:rPr>
                <w:t xml:space="preserve"> Heidelberg: dpunkt, 2014.</w:t>
              </w:r>
            </w:p>
            <w:p w14:paraId="36E014CF" w14:textId="77777777" w:rsidR="003D0516" w:rsidRDefault="003D0516" w:rsidP="003D0516">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4D8B0D9C" w14:textId="77777777" w:rsidR="003D0516" w:rsidRDefault="003D0516" w:rsidP="003D0516">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6A95ED4A" w14:textId="77777777" w:rsidR="003D0516" w:rsidRDefault="003D0516" w:rsidP="003D0516">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14BD2500" w14:textId="77777777" w:rsidR="003D0516" w:rsidRDefault="003D0516" w:rsidP="003D0516">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374120CE" w14:textId="77777777" w:rsidR="003D0516" w:rsidRDefault="003D0516" w:rsidP="003D0516">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58945454" w14:textId="77777777" w:rsidR="003D0516" w:rsidRDefault="003D0516" w:rsidP="003D0516">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18344F16" w:rsidR="00461FAA" w:rsidRDefault="00461FAA" w:rsidP="003D0516">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7"/>
          <w:headerReference w:type="default" r:id="rId28"/>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90" w:name="_Toc446933827"/>
      <w:r>
        <w:lastRenderedPageBreak/>
        <w:t>Erklärung</w:t>
      </w:r>
      <w:bookmarkEnd w:id="90"/>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91" w:name="Text15"/>
      <w:r w:rsidR="00783160">
        <w:instrText xml:space="preserve"> FORMTEXT </w:instrText>
      </w:r>
      <w:r w:rsidR="00783160">
        <w:fldChar w:fldCharType="separate"/>
      </w:r>
      <w:r w:rsidR="00783160">
        <w:rPr>
          <w:noProof/>
        </w:rPr>
        <w:t>Lohr, Steve</w:t>
      </w:r>
      <w:r w:rsidR="00783160">
        <w:fldChar w:fldCharType="end"/>
      </w:r>
      <w:bookmarkEnd w:id="91"/>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92" w:name="Text16"/>
      <w:r w:rsidR="00783160">
        <w:instrText xml:space="preserve"> FORMTEXT </w:instrText>
      </w:r>
      <w:r w:rsidR="00783160">
        <w:fldChar w:fldCharType="separate"/>
      </w:r>
      <w:r w:rsidR="00783160">
        <w:rPr>
          <w:noProof/>
        </w:rPr>
        <w:t>9066454</w:t>
      </w:r>
      <w:r w:rsidR="00783160">
        <w:fldChar w:fldCharType="end"/>
      </w:r>
      <w:bookmarkEnd w:id="92"/>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93" w:name="Text17"/>
      <w:r w:rsidR="00783160">
        <w:instrText xml:space="preserve"> FORMTEXT </w:instrText>
      </w:r>
      <w:r w:rsidR="00783160">
        <w:fldChar w:fldCharType="separate"/>
      </w:r>
      <w:r w:rsidR="00783160">
        <w:rPr>
          <w:noProof/>
        </w:rPr>
        <w:t>Wirtschaftsinformatik</w:t>
      </w:r>
      <w:r w:rsidR="00783160">
        <w:fldChar w:fldCharType="end"/>
      </w:r>
      <w:bookmarkEnd w:id="93"/>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9"/>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steve.lohr@gmx.de" w:date="2016-02-11T14:35:00Z" w:initials="s">
    <w:p w14:paraId="46DF64F3" w14:textId="7B457D30" w:rsidR="0081285F" w:rsidRDefault="0081285F">
      <w:pPr>
        <w:pStyle w:val="Kommentartext"/>
      </w:pPr>
      <w:r>
        <w:rPr>
          <w:rStyle w:val="Kommentarzeichen"/>
        </w:rPr>
        <w:annotationRef/>
      </w:r>
      <w:r>
        <w:t>Quelle?</w:t>
      </w:r>
    </w:p>
  </w:comment>
  <w:comment w:id="22" w:author="steve.lohr@gmx.de" w:date="2016-02-11T14:36:00Z" w:initials="s">
    <w:p w14:paraId="250ACCFB" w14:textId="39268141" w:rsidR="0081285F" w:rsidRDefault="0081285F">
      <w:pPr>
        <w:pStyle w:val="Kommentartext"/>
      </w:pPr>
      <w:r>
        <w:rPr>
          <w:rStyle w:val="Kommentarzeichen"/>
        </w:rPr>
        <w:annotationRef/>
      </w:r>
      <w:r>
        <w:t>Quellen?</w:t>
      </w:r>
    </w:p>
  </w:comment>
  <w:comment w:id="23" w:author="steve.lohr@gmx.de" w:date="2016-02-11T14:37:00Z" w:initials="s">
    <w:p w14:paraId="153963AC" w14:textId="13D9F872" w:rsidR="0081285F" w:rsidRDefault="0081285F">
      <w:pPr>
        <w:pStyle w:val="Kommentartext"/>
      </w:pPr>
      <w:r>
        <w:rPr>
          <w:rStyle w:val="Kommentarzeichen"/>
        </w:rPr>
        <w:annotationRef/>
      </w:r>
      <w:r>
        <w:t>Quellen?</w:t>
      </w:r>
    </w:p>
  </w:comment>
  <w:comment w:id="24" w:author="steve.lohr@gmx.de" w:date="2016-02-11T14:37:00Z" w:initials="s">
    <w:p w14:paraId="2C1CF473" w14:textId="766F6959" w:rsidR="0081285F" w:rsidRDefault="0081285F">
      <w:pPr>
        <w:pStyle w:val="Kommentartext"/>
      </w:pPr>
      <w:r>
        <w:rPr>
          <w:rStyle w:val="Kommentarzeichen"/>
        </w:rPr>
        <w:annotationRef/>
      </w:r>
      <w:r>
        <w:t>Quellen?</w:t>
      </w:r>
    </w:p>
  </w:comment>
  <w:comment w:id="25" w:author="steve.lohr@gmx.de" w:date="2016-02-11T14:38:00Z" w:initials="s">
    <w:p w14:paraId="72E4F7F6" w14:textId="68D93145" w:rsidR="0081285F" w:rsidRDefault="0081285F">
      <w:pPr>
        <w:pStyle w:val="Kommentartext"/>
      </w:pPr>
      <w:r>
        <w:rPr>
          <w:rStyle w:val="Kommentarzeichen"/>
        </w:rPr>
        <w:annotationRef/>
      </w:r>
      <w:r>
        <w:t>Quellen?</w:t>
      </w:r>
    </w:p>
  </w:comment>
  <w:comment w:id="26" w:author="steve.lohr@gmx.de" w:date="2016-02-11T14:38:00Z" w:initials="s">
    <w:p w14:paraId="6F4407B8" w14:textId="4ACB5FC8" w:rsidR="0081285F" w:rsidRDefault="0081285F">
      <w:pPr>
        <w:pStyle w:val="Kommentartext"/>
      </w:pPr>
      <w:r>
        <w:rPr>
          <w:rStyle w:val="Kommentarzeichen"/>
        </w:rPr>
        <w:annotationRef/>
      </w:r>
      <w:r>
        <w:t>Quelle?</w:t>
      </w:r>
    </w:p>
  </w:comment>
  <w:comment w:id="27" w:author="steve.lohr@gmx.de" w:date="2016-02-11T14:39:00Z" w:initials="s">
    <w:p w14:paraId="5914F1CE" w14:textId="3190C329" w:rsidR="0081285F" w:rsidRDefault="0081285F">
      <w:pPr>
        <w:pStyle w:val="Kommentartext"/>
      </w:pPr>
      <w:r>
        <w:rPr>
          <w:rStyle w:val="Kommentarzeichen"/>
        </w:rPr>
        <w:annotationRef/>
      </w:r>
      <w:r>
        <w:t>Quelle?</w:t>
      </w:r>
    </w:p>
  </w:comment>
  <w:comment w:id="57" w:author="steve lohr" w:date="2016-03-26T18:32:00Z" w:initials="s">
    <w:p w14:paraId="0612C17D" w14:textId="39A631D9" w:rsidR="0081285F" w:rsidRDefault="0081285F">
      <w:pPr>
        <w:pStyle w:val="Kommentartext"/>
      </w:pPr>
      <w:r>
        <w:rPr>
          <w:rStyle w:val="Kommentarzeichen"/>
        </w:rPr>
        <w:annotationRef/>
      </w:r>
      <w:r>
        <w:t xml:space="preserve">Pichler s. </w:t>
      </w:r>
      <w:proofErr w:type="spellStart"/>
      <w:r>
        <w:t>Zotero</w:t>
      </w:r>
      <w:proofErr w:type="spell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DF64F3" w15:done="0"/>
  <w15:commentEx w15:paraId="250ACCFB" w15:done="0"/>
  <w15:commentEx w15:paraId="153963AC" w15:done="0"/>
  <w15:commentEx w15:paraId="2C1CF473" w15:done="0"/>
  <w15:commentEx w15:paraId="72E4F7F6" w15:done="0"/>
  <w15:commentEx w15:paraId="6F4407B8" w15:done="0"/>
  <w15:commentEx w15:paraId="5914F1CE" w15:done="0"/>
  <w15:commentEx w15:paraId="0612C17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42A2AA" w14:textId="77777777" w:rsidR="00893C78" w:rsidRDefault="00893C78">
      <w:r>
        <w:separator/>
      </w:r>
    </w:p>
    <w:p w14:paraId="7C671C83" w14:textId="77777777" w:rsidR="00893C78" w:rsidRDefault="00893C78"/>
    <w:p w14:paraId="1ABDB5BE" w14:textId="77777777" w:rsidR="00893C78" w:rsidRDefault="00893C78"/>
  </w:endnote>
  <w:endnote w:type="continuationSeparator" w:id="0">
    <w:p w14:paraId="30F9F91A" w14:textId="77777777" w:rsidR="00893C78" w:rsidRDefault="00893C78">
      <w:r>
        <w:continuationSeparator/>
      </w:r>
    </w:p>
    <w:p w14:paraId="00D61B6A" w14:textId="77777777" w:rsidR="00893C78" w:rsidRDefault="00893C78"/>
    <w:p w14:paraId="30E65121" w14:textId="77777777" w:rsidR="00893C78" w:rsidRDefault="00893C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81285F" w:rsidRDefault="0081285F">
    <w:pPr>
      <w:pStyle w:val="Fuzeile"/>
      <w:framePr w:wrap="around" w:vAnchor="text" w:hAnchor="margin" w:xAlign="right" w:y="1"/>
    </w:pPr>
    <w:r>
      <w:fldChar w:fldCharType="begin"/>
    </w:r>
    <w:r>
      <w:instrText xml:space="preserve">PAGE  </w:instrText>
    </w:r>
    <w:r>
      <w:fldChar w:fldCharType="end"/>
    </w:r>
  </w:p>
  <w:p w14:paraId="7140BEF8" w14:textId="77777777" w:rsidR="0081285F" w:rsidRDefault="0081285F">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81285F" w:rsidRDefault="0081285F">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81285F" w:rsidRDefault="0081285F">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81285F" w:rsidRDefault="0081285F">
    <w:pPr>
      <w:pStyle w:val="Fuzeile"/>
      <w:pBdr>
        <w:bottom w:val="single" w:sz="6" w:space="1" w:color="auto"/>
      </w:pBdr>
      <w:spacing w:before="0" w:line="240" w:lineRule="auto"/>
      <w:ind w:right="-2"/>
      <w:jc w:val="center"/>
      <w:rPr>
        <w:rFonts w:eastAsia="Times New Roman"/>
        <w:sz w:val="16"/>
      </w:rPr>
    </w:pPr>
  </w:p>
  <w:p w14:paraId="7BBE1A81" w14:textId="77777777" w:rsidR="0081285F" w:rsidRDefault="0081285F"/>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81285F" w:rsidRDefault="0081285F">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81285F" w:rsidRDefault="0081285F">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238BBA" w14:textId="77777777" w:rsidR="00893C78" w:rsidRDefault="00893C78" w:rsidP="00106448">
      <w:pPr>
        <w:spacing w:before="60" w:after="60" w:line="240" w:lineRule="auto"/>
      </w:pPr>
      <w:r>
        <w:separator/>
      </w:r>
    </w:p>
  </w:footnote>
  <w:footnote w:type="continuationSeparator" w:id="0">
    <w:p w14:paraId="54AC41F4" w14:textId="77777777" w:rsidR="00893C78" w:rsidRDefault="00893C78">
      <w:r>
        <w:continuationSeparator/>
      </w:r>
    </w:p>
  </w:footnote>
  <w:footnote w:type="continuationNotice" w:id="1">
    <w:p w14:paraId="77B1AF5D" w14:textId="77777777" w:rsidR="00893C78" w:rsidRDefault="00893C7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81285F" w:rsidRDefault="0081285F">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81285F" w:rsidRDefault="0081285F">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1A3216">
      <w:rPr>
        <w:noProof/>
      </w:rPr>
      <w:t>26</w:t>
    </w:r>
    <w:r>
      <w:fldChar w:fldCharType="end"/>
    </w:r>
  </w:p>
  <w:p w14:paraId="4E19B897" w14:textId="77777777" w:rsidR="0081285F" w:rsidRDefault="0081285F"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81285F" w:rsidRDefault="0081285F">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1A3216">
      <w:rPr>
        <w:noProof/>
      </w:rPr>
      <w:t>27</w:t>
    </w:r>
    <w:r>
      <w:fldChar w:fldCharType="end"/>
    </w:r>
  </w:p>
  <w:p w14:paraId="79D4B611" w14:textId="77777777" w:rsidR="0081285F" w:rsidRDefault="0081285F"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81285F" w:rsidRDefault="0081285F"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1A3216">
      <w:rPr>
        <w:noProof/>
      </w:rPr>
      <w:t>I</w:t>
    </w:r>
    <w:r>
      <w:fldChar w:fldCharType="end"/>
    </w:r>
  </w:p>
  <w:p w14:paraId="519499C0" w14:textId="77777777" w:rsidR="0081285F" w:rsidRDefault="0081285F">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81285F" w:rsidRDefault="0081285F">
    <w:pPr>
      <w:pStyle w:val="Kopfzeile"/>
      <w:pBdr>
        <w:bottom w:val="single" w:sz="6" w:space="1" w:color="auto"/>
      </w:pBdr>
      <w:tabs>
        <w:tab w:val="clear" w:pos="9072"/>
        <w:tab w:val="left" w:pos="7000"/>
      </w:tabs>
    </w:pPr>
    <w:r>
      <w:tab/>
    </w:r>
  </w:p>
  <w:p w14:paraId="2930D97B" w14:textId="77777777" w:rsidR="0081285F" w:rsidRDefault="0081285F">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81285F" w:rsidRDefault="0081285F"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1A3216">
      <w:rPr>
        <w:noProof/>
      </w:rPr>
      <w:t>I</w:t>
    </w:r>
    <w:r>
      <w:fldChar w:fldCharType="end"/>
    </w:r>
  </w:p>
  <w:p w14:paraId="547EF2D1" w14:textId="77777777" w:rsidR="0081285F" w:rsidRDefault="0081285F">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81285F" w:rsidRDefault="0081285F"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1A3216">
      <w:rPr>
        <w:noProof/>
      </w:rPr>
      <w:t>II</w:t>
    </w:r>
    <w:r>
      <w:fldChar w:fldCharType="end"/>
    </w:r>
  </w:p>
  <w:p w14:paraId="4B67AB85" w14:textId="77777777" w:rsidR="0081285F" w:rsidRDefault="0081285F">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81285F" w:rsidRDefault="0081285F">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1A3216">
      <w:rPr>
        <w:noProof/>
      </w:rPr>
      <w:t>III</w:t>
    </w:r>
    <w:r>
      <w:fldChar w:fldCharType="end"/>
    </w:r>
  </w:p>
  <w:p w14:paraId="445F50FB" w14:textId="77777777" w:rsidR="0081285F" w:rsidRDefault="0081285F">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81285F" w:rsidRDefault="0081285F">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1A3216">
      <w:rPr>
        <w:noProof/>
      </w:rPr>
      <w:t>IV</w:t>
    </w:r>
    <w:r>
      <w:fldChar w:fldCharType="end"/>
    </w:r>
  </w:p>
  <w:p w14:paraId="6D345E0B" w14:textId="77777777" w:rsidR="0081285F" w:rsidRDefault="0081285F">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81285F" w:rsidRDefault="0081285F">
    <w:pPr>
      <w:pStyle w:val="Kopfzeile"/>
      <w:pBdr>
        <w:bottom w:val="single" w:sz="6" w:space="1" w:color="auto"/>
      </w:pBdr>
      <w:tabs>
        <w:tab w:val="clear" w:pos="9072"/>
        <w:tab w:val="left" w:pos="6720"/>
        <w:tab w:val="right" w:pos="8222"/>
      </w:tabs>
    </w:pPr>
    <w:fldSimple w:instr=" STYLEREF  &quot;Überschrift 1&quot; ">
      <w:r w:rsidR="001A3216">
        <w:rPr>
          <w:noProof/>
        </w:rPr>
        <w:t>Einleitung</w:t>
      </w:r>
    </w:fldSimple>
    <w:r>
      <w:tab/>
    </w:r>
    <w:r>
      <w:tab/>
    </w:r>
    <w:r>
      <w:fldChar w:fldCharType="begin"/>
    </w:r>
    <w:r>
      <w:instrText xml:space="preserve"> PAGE </w:instrText>
    </w:r>
    <w:r>
      <w:fldChar w:fldCharType="separate"/>
    </w:r>
    <w:r w:rsidR="001A3216">
      <w:rPr>
        <w:noProof/>
      </w:rPr>
      <w:t>1</w:t>
    </w:r>
    <w:r>
      <w:fldChar w:fldCharType="end"/>
    </w:r>
  </w:p>
  <w:p w14:paraId="5DCA97F4" w14:textId="77777777" w:rsidR="0081285F" w:rsidRDefault="0081285F">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81285F" w:rsidRDefault="0081285F"/>
  <w:p w14:paraId="3EFEA5EC" w14:textId="77777777" w:rsidR="0081285F" w:rsidRDefault="0081285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5">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1"/>
  </w:num>
  <w:num w:numId="3">
    <w:abstractNumId w:val="13"/>
  </w:num>
  <w:num w:numId="4">
    <w:abstractNumId w:val="4"/>
  </w:num>
  <w:num w:numId="5">
    <w:abstractNumId w:val="15"/>
  </w:num>
  <w:num w:numId="6">
    <w:abstractNumId w:val="2"/>
  </w:num>
  <w:num w:numId="7">
    <w:abstractNumId w:val="11"/>
  </w:num>
  <w:num w:numId="8">
    <w:abstractNumId w:val="20"/>
  </w:num>
  <w:num w:numId="9">
    <w:abstractNumId w:val="16"/>
  </w:num>
  <w:num w:numId="10">
    <w:abstractNumId w:val="5"/>
  </w:num>
  <w:num w:numId="11">
    <w:abstractNumId w:val="9"/>
  </w:num>
  <w:num w:numId="12">
    <w:abstractNumId w:val="10"/>
  </w:num>
  <w:num w:numId="13">
    <w:abstractNumId w:val="21"/>
  </w:num>
  <w:num w:numId="14">
    <w:abstractNumId w:val="0"/>
  </w:num>
  <w:num w:numId="15">
    <w:abstractNumId w:val="17"/>
  </w:num>
  <w:num w:numId="16">
    <w:abstractNumId w:val="14"/>
  </w:num>
  <w:num w:numId="17">
    <w:abstractNumId w:val="12"/>
  </w:num>
  <w:num w:numId="18">
    <w:abstractNumId w:val="3"/>
  </w:num>
  <w:num w:numId="19">
    <w:abstractNumId w:val="7"/>
  </w:num>
  <w:num w:numId="20">
    <w:abstractNumId w:val="6"/>
  </w:num>
  <w:num w:numId="21">
    <w:abstractNumId w:val="18"/>
  </w:num>
  <w:num w:numId="22">
    <w:abstractNumId w:val="19"/>
  </w:num>
  <w:num w:numId="23">
    <w:abstractNumId w:val="22"/>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rson w15:author="steve lohr">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773A"/>
    <w:rsid w:val="000110F5"/>
    <w:rsid w:val="00015340"/>
    <w:rsid w:val="000157E2"/>
    <w:rsid w:val="0001736D"/>
    <w:rsid w:val="00020386"/>
    <w:rsid w:val="00020D19"/>
    <w:rsid w:val="00021BED"/>
    <w:rsid w:val="00023D4F"/>
    <w:rsid w:val="00024D4F"/>
    <w:rsid w:val="00025AF3"/>
    <w:rsid w:val="00026919"/>
    <w:rsid w:val="00032A20"/>
    <w:rsid w:val="000426C9"/>
    <w:rsid w:val="00045863"/>
    <w:rsid w:val="000504A6"/>
    <w:rsid w:val="00061951"/>
    <w:rsid w:val="00064925"/>
    <w:rsid w:val="000679A2"/>
    <w:rsid w:val="00075C67"/>
    <w:rsid w:val="0008331C"/>
    <w:rsid w:val="00085DDE"/>
    <w:rsid w:val="0008662A"/>
    <w:rsid w:val="00090467"/>
    <w:rsid w:val="00092EBB"/>
    <w:rsid w:val="000A4B7F"/>
    <w:rsid w:val="000A65A5"/>
    <w:rsid w:val="000A725E"/>
    <w:rsid w:val="000A7D0B"/>
    <w:rsid w:val="000B12BD"/>
    <w:rsid w:val="000B4682"/>
    <w:rsid w:val="000B5C80"/>
    <w:rsid w:val="000B6F72"/>
    <w:rsid w:val="000C0F04"/>
    <w:rsid w:val="000C13E1"/>
    <w:rsid w:val="000C2AD7"/>
    <w:rsid w:val="000C5BC0"/>
    <w:rsid w:val="000C5D7B"/>
    <w:rsid w:val="000D072D"/>
    <w:rsid w:val="000D0B0D"/>
    <w:rsid w:val="000D12C1"/>
    <w:rsid w:val="000D7231"/>
    <w:rsid w:val="000D7402"/>
    <w:rsid w:val="000E2817"/>
    <w:rsid w:val="000E66E0"/>
    <w:rsid w:val="000F29CE"/>
    <w:rsid w:val="000F3685"/>
    <w:rsid w:val="000F405F"/>
    <w:rsid w:val="000F467E"/>
    <w:rsid w:val="000F749E"/>
    <w:rsid w:val="00101763"/>
    <w:rsid w:val="00102A3C"/>
    <w:rsid w:val="00102D10"/>
    <w:rsid w:val="0010304A"/>
    <w:rsid w:val="00106448"/>
    <w:rsid w:val="0011161B"/>
    <w:rsid w:val="00112700"/>
    <w:rsid w:val="001132D8"/>
    <w:rsid w:val="00122799"/>
    <w:rsid w:val="0012426A"/>
    <w:rsid w:val="0013065A"/>
    <w:rsid w:val="0013257C"/>
    <w:rsid w:val="00133C26"/>
    <w:rsid w:val="00133D32"/>
    <w:rsid w:val="00135794"/>
    <w:rsid w:val="001366D1"/>
    <w:rsid w:val="00145828"/>
    <w:rsid w:val="0015701A"/>
    <w:rsid w:val="0016433C"/>
    <w:rsid w:val="00165DF3"/>
    <w:rsid w:val="00170A5A"/>
    <w:rsid w:val="001759AE"/>
    <w:rsid w:val="00175F2D"/>
    <w:rsid w:val="00180BBA"/>
    <w:rsid w:val="0018284C"/>
    <w:rsid w:val="001878DE"/>
    <w:rsid w:val="0018795B"/>
    <w:rsid w:val="00191991"/>
    <w:rsid w:val="001974AD"/>
    <w:rsid w:val="001A3216"/>
    <w:rsid w:val="001A6850"/>
    <w:rsid w:val="001B14D2"/>
    <w:rsid w:val="001B2FD1"/>
    <w:rsid w:val="001C444D"/>
    <w:rsid w:val="001E275B"/>
    <w:rsid w:val="001E6A01"/>
    <w:rsid w:val="001E6E92"/>
    <w:rsid w:val="001F123D"/>
    <w:rsid w:val="001F63CE"/>
    <w:rsid w:val="001F73BC"/>
    <w:rsid w:val="002038FB"/>
    <w:rsid w:val="00203D67"/>
    <w:rsid w:val="0020763C"/>
    <w:rsid w:val="00207DAA"/>
    <w:rsid w:val="00213410"/>
    <w:rsid w:val="0021704F"/>
    <w:rsid w:val="00217FEF"/>
    <w:rsid w:val="00223F8C"/>
    <w:rsid w:val="00234858"/>
    <w:rsid w:val="00236D0C"/>
    <w:rsid w:val="002533DF"/>
    <w:rsid w:val="00253A86"/>
    <w:rsid w:val="00256AF7"/>
    <w:rsid w:val="00270598"/>
    <w:rsid w:val="00276A2C"/>
    <w:rsid w:val="002807A4"/>
    <w:rsid w:val="00280CD4"/>
    <w:rsid w:val="0028244C"/>
    <w:rsid w:val="00284E43"/>
    <w:rsid w:val="00284F2B"/>
    <w:rsid w:val="0029124C"/>
    <w:rsid w:val="002912AA"/>
    <w:rsid w:val="00291C66"/>
    <w:rsid w:val="00294928"/>
    <w:rsid w:val="002955B5"/>
    <w:rsid w:val="002A0F4D"/>
    <w:rsid w:val="002A2B6A"/>
    <w:rsid w:val="002A392E"/>
    <w:rsid w:val="002A4D9D"/>
    <w:rsid w:val="002A53F6"/>
    <w:rsid w:val="002A60EF"/>
    <w:rsid w:val="002A75AD"/>
    <w:rsid w:val="002A7BD1"/>
    <w:rsid w:val="002B0861"/>
    <w:rsid w:val="002B69AD"/>
    <w:rsid w:val="002D2388"/>
    <w:rsid w:val="002D4FCF"/>
    <w:rsid w:val="002D5986"/>
    <w:rsid w:val="002E3FE5"/>
    <w:rsid w:val="002E43DE"/>
    <w:rsid w:val="002E4FC9"/>
    <w:rsid w:val="002F5DCA"/>
    <w:rsid w:val="002F7BB0"/>
    <w:rsid w:val="0030569F"/>
    <w:rsid w:val="0031178D"/>
    <w:rsid w:val="00323E77"/>
    <w:rsid w:val="00326EF4"/>
    <w:rsid w:val="00334CDC"/>
    <w:rsid w:val="00344397"/>
    <w:rsid w:val="00344C13"/>
    <w:rsid w:val="003524CC"/>
    <w:rsid w:val="003570F7"/>
    <w:rsid w:val="00360605"/>
    <w:rsid w:val="00365891"/>
    <w:rsid w:val="00372977"/>
    <w:rsid w:val="00374FF5"/>
    <w:rsid w:val="00375E5E"/>
    <w:rsid w:val="00382961"/>
    <w:rsid w:val="00383346"/>
    <w:rsid w:val="0038465D"/>
    <w:rsid w:val="00386ECF"/>
    <w:rsid w:val="0039651B"/>
    <w:rsid w:val="003A7FF7"/>
    <w:rsid w:val="003B0499"/>
    <w:rsid w:val="003B1222"/>
    <w:rsid w:val="003B37AB"/>
    <w:rsid w:val="003C32FE"/>
    <w:rsid w:val="003C71BF"/>
    <w:rsid w:val="003C772E"/>
    <w:rsid w:val="003D0516"/>
    <w:rsid w:val="003E3153"/>
    <w:rsid w:val="003E6084"/>
    <w:rsid w:val="003E73A7"/>
    <w:rsid w:val="003F4DD2"/>
    <w:rsid w:val="004026B8"/>
    <w:rsid w:val="004102AA"/>
    <w:rsid w:val="00413220"/>
    <w:rsid w:val="004135A6"/>
    <w:rsid w:val="00415D0B"/>
    <w:rsid w:val="00416E22"/>
    <w:rsid w:val="00420D64"/>
    <w:rsid w:val="0042339C"/>
    <w:rsid w:val="00425DD7"/>
    <w:rsid w:val="00430A33"/>
    <w:rsid w:val="00436A4E"/>
    <w:rsid w:val="00436FE3"/>
    <w:rsid w:val="004404D9"/>
    <w:rsid w:val="004423F7"/>
    <w:rsid w:val="0044408E"/>
    <w:rsid w:val="004445F8"/>
    <w:rsid w:val="00445A95"/>
    <w:rsid w:val="004479F2"/>
    <w:rsid w:val="004530A1"/>
    <w:rsid w:val="00454254"/>
    <w:rsid w:val="00460270"/>
    <w:rsid w:val="0046184D"/>
    <w:rsid w:val="00461FAA"/>
    <w:rsid w:val="00467324"/>
    <w:rsid w:val="004703B3"/>
    <w:rsid w:val="004704FC"/>
    <w:rsid w:val="00470564"/>
    <w:rsid w:val="00470E86"/>
    <w:rsid w:val="0047175B"/>
    <w:rsid w:val="00475497"/>
    <w:rsid w:val="00477D91"/>
    <w:rsid w:val="00482E69"/>
    <w:rsid w:val="00484AA2"/>
    <w:rsid w:val="00496AA8"/>
    <w:rsid w:val="00496AAD"/>
    <w:rsid w:val="004A2561"/>
    <w:rsid w:val="004A3344"/>
    <w:rsid w:val="004B2048"/>
    <w:rsid w:val="004B2532"/>
    <w:rsid w:val="004B40CF"/>
    <w:rsid w:val="004B561E"/>
    <w:rsid w:val="004C0E54"/>
    <w:rsid w:val="004C6E77"/>
    <w:rsid w:val="004C756D"/>
    <w:rsid w:val="004D07C8"/>
    <w:rsid w:val="004D5032"/>
    <w:rsid w:val="004E5445"/>
    <w:rsid w:val="004E5A20"/>
    <w:rsid w:val="004F30BA"/>
    <w:rsid w:val="00500466"/>
    <w:rsid w:val="005004DE"/>
    <w:rsid w:val="005017A0"/>
    <w:rsid w:val="00506533"/>
    <w:rsid w:val="00507BD9"/>
    <w:rsid w:val="005102F9"/>
    <w:rsid w:val="00516FB3"/>
    <w:rsid w:val="0052128D"/>
    <w:rsid w:val="00521CEB"/>
    <w:rsid w:val="00524911"/>
    <w:rsid w:val="0053131B"/>
    <w:rsid w:val="00536A35"/>
    <w:rsid w:val="00541C57"/>
    <w:rsid w:val="0056595C"/>
    <w:rsid w:val="00572AA6"/>
    <w:rsid w:val="00576A0F"/>
    <w:rsid w:val="00577DC0"/>
    <w:rsid w:val="00580392"/>
    <w:rsid w:val="005805E5"/>
    <w:rsid w:val="00581982"/>
    <w:rsid w:val="005825E7"/>
    <w:rsid w:val="00582C29"/>
    <w:rsid w:val="00585B47"/>
    <w:rsid w:val="005916A6"/>
    <w:rsid w:val="005920F8"/>
    <w:rsid w:val="0059289A"/>
    <w:rsid w:val="005941BA"/>
    <w:rsid w:val="0059457A"/>
    <w:rsid w:val="00595C08"/>
    <w:rsid w:val="00596672"/>
    <w:rsid w:val="005A7150"/>
    <w:rsid w:val="005B4470"/>
    <w:rsid w:val="005B4C45"/>
    <w:rsid w:val="005B4D0E"/>
    <w:rsid w:val="005B5376"/>
    <w:rsid w:val="005B6448"/>
    <w:rsid w:val="005B656A"/>
    <w:rsid w:val="005C2093"/>
    <w:rsid w:val="005C4E4E"/>
    <w:rsid w:val="005D0E73"/>
    <w:rsid w:val="005D27BB"/>
    <w:rsid w:val="005D5F0D"/>
    <w:rsid w:val="005D753E"/>
    <w:rsid w:val="005E364F"/>
    <w:rsid w:val="005F37D4"/>
    <w:rsid w:val="005F55E0"/>
    <w:rsid w:val="00600560"/>
    <w:rsid w:val="0060057E"/>
    <w:rsid w:val="00601C6A"/>
    <w:rsid w:val="00611592"/>
    <w:rsid w:val="006117FA"/>
    <w:rsid w:val="00612429"/>
    <w:rsid w:val="00615F76"/>
    <w:rsid w:val="006200EB"/>
    <w:rsid w:val="00622C9C"/>
    <w:rsid w:val="00631752"/>
    <w:rsid w:val="00633F50"/>
    <w:rsid w:val="00640E7F"/>
    <w:rsid w:val="00651822"/>
    <w:rsid w:val="00654417"/>
    <w:rsid w:val="00655037"/>
    <w:rsid w:val="00656745"/>
    <w:rsid w:val="00663500"/>
    <w:rsid w:val="00664891"/>
    <w:rsid w:val="00667F58"/>
    <w:rsid w:val="006707B9"/>
    <w:rsid w:val="006739CD"/>
    <w:rsid w:val="00680C6C"/>
    <w:rsid w:val="00681E56"/>
    <w:rsid w:val="0068401A"/>
    <w:rsid w:val="006904DA"/>
    <w:rsid w:val="006A12FF"/>
    <w:rsid w:val="006A193F"/>
    <w:rsid w:val="006B05AF"/>
    <w:rsid w:val="006B3084"/>
    <w:rsid w:val="006B6BCA"/>
    <w:rsid w:val="006C273D"/>
    <w:rsid w:val="006C60DC"/>
    <w:rsid w:val="006C75F1"/>
    <w:rsid w:val="006D5D57"/>
    <w:rsid w:val="006E2C2E"/>
    <w:rsid w:val="006E40D7"/>
    <w:rsid w:val="006E40DD"/>
    <w:rsid w:val="006F019C"/>
    <w:rsid w:val="006F7ECC"/>
    <w:rsid w:val="00701F29"/>
    <w:rsid w:val="0070203B"/>
    <w:rsid w:val="00702287"/>
    <w:rsid w:val="007050C4"/>
    <w:rsid w:val="00726776"/>
    <w:rsid w:val="0072736D"/>
    <w:rsid w:val="007322FE"/>
    <w:rsid w:val="00735D7A"/>
    <w:rsid w:val="00740F6E"/>
    <w:rsid w:val="00741159"/>
    <w:rsid w:val="00741F7D"/>
    <w:rsid w:val="00742A93"/>
    <w:rsid w:val="00743DC4"/>
    <w:rsid w:val="00744B62"/>
    <w:rsid w:val="00744D1B"/>
    <w:rsid w:val="0074599F"/>
    <w:rsid w:val="00753DE5"/>
    <w:rsid w:val="00765A3A"/>
    <w:rsid w:val="0077087E"/>
    <w:rsid w:val="00774928"/>
    <w:rsid w:val="0077677F"/>
    <w:rsid w:val="00783107"/>
    <w:rsid w:val="00783160"/>
    <w:rsid w:val="00783838"/>
    <w:rsid w:val="00786C1C"/>
    <w:rsid w:val="007922DB"/>
    <w:rsid w:val="00795B62"/>
    <w:rsid w:val="007974FC"/>
    <w:rsid w:val="007A0E40"/>
    <w:rsid w:val="007A4352"/>
    <w:rsid w:val="007A586B"/>
    <w:rsid w:val="007A6671"/>
    <w:rsid w:val="007B4897"/>
    <w:rsid w:val="007C1F65"/>
    <w:rsid w:val="007C37E4"/>
    <w:rsid w:val="007C3AF9"/>
    <w:rsid w:val="007C5970"/>
    <w:rsid w:val="007D129D"/>
    <w:rsid w:val="007D2701"/>
    <w:rsid w:val="007D3D80"/>
    <w:rsid w:val="007D6E8E"/>
    <w:rsid w:val="007E1C35"/>
    <w:rsid w:val="007E331F"/>
    <w:rsid w:val="007E4C9C"/>
    <w:rsid w:val="007E4F58"/>
    <w:rsid w:val="007E5C8A"/>
    <w:rsid w:val="007F25D4"/>
    <w:rsid w:val="007F272D"/>
    <w:rsid w:val="00803CAA"/>
    <w:rsid w:val="00805371"/>
    <w:rsid w:val="008100F8"/>
    <w:rsid w:val="00811A7A"/>
    <w:rsid w:val="00811AF4"/>
    <w:rsid w:val="0081285F"/>
    <w:rsid w:val="00814EA1"/>
    <w:rsid w:val="00815B0B"/>
    <w:rsid w:val="0082572A"/>
    <w:rsid w:val="00834B5B"/>
    <w:rsid w:val="00843F40"/>
    <w:rsid w:val="00844AC9"/>
    <w:rsid w:val="008457FD"/>
    <w:rsid w:val="0085297D"/>
    <w:rsid w:val="00854A67"/>
    <w:rsid w:val="008601DB"/>
    <w:rsid w:val="00862C60"/>
    <w:rsid w:val="0086345E"/>
    <w:rsid w:val="00863F5B"/>
    <w:rsid w:val="00866690"/>
    <w:rsid w:val="00867AFD"/>
    <w:rsid w:val="00870196"/>
    <w:rsid w:val="00870A36"/>
    <w:rsid w:val="00871C56"/>
    <w:rsid w:val="00875C9C"/>
    <w:rsid w:val="00882784"/>
    <w:rsid w:val="008834E5"/>
    <w:rsid w:val="008840C3"/>
    <w:rsid w:val="00884138"/>
    <w:rsid w:val="0089294F"/>
    <w:rsid w:val="00893C78"/>
    <w:rsid w:val="008A0EA4"/>
    <w:rsid w:val="008A4A8D"/>
    <w:rsid w:val="008B1B7A"/>
    <w:rsid w:val="008B4861"/>
    <w:rsid w:val="008C1CF8"/>
    <w:rsid w:val="008D31FF"/>
    <w:rsid w:val="008D3C87"/>
    <w:rsid w:val="008F0729"/>
    <w:rsid w:val="008F16A9"/>
    <w:rsid w:val="008F789A"/>
    <w:rsid w:val="009017D3"/>
    <w:rsid w:val="00912007"/>
    <w:rsid w:val="00913069"/>
    <w:rsid w:val="009133D3"/>
    <w:rsid w:val="00914102"/>
    <w:rsid w:val="00917A4A"/>
    <w:rsid w:val="00921A03"/>
    <w:rsid w:val="00925624"/>
    <w:rsid w:val="0093033B"/>
    <w:rsid w:val="00934348"/>
    <w:rsid w:val="00936B9E"/>
    <w:rsid w:val="009436E0"/>
    <w:rsid w:val="00946636"/>
    <w:rsid w:val="00950836"/>
    <w:rsid w:val="00952BDC"/>
    <w:rsid w:val="00955448"/>
    <w:rsid w:val="009560DE"/>
    <w:rsid w:val="009575EF"/>
    <w:rsid w:val="00967D65"/>
    <w:rsid w:val="0097115A"/>
    <w:rsid w:val="00972765"/>
    <w:rsid w:val="00975AF5"/>
    <w:rsid w:val="00977FE9"/>
    <w:rsid w:val="00987E41"/>
    <w:rsid w:val="00990340"/>
    <w:rsid w:val="00992AB2"/>
    <w:rsid w:val="00992BD1"/>
    <w:rsid w:val="00994154"/>
    <w:rsid w:val="0099415D"/>
    <w:rsid w:val="0099421F"/>
    <w:rsid w:val="00994F8A"/>
    <w:rsid w:val="009956FC"/>
    <w:rsid w:val="009A14CC"/>
    <w:rsid w:val="009A30F7"/>
    <w:rsid w:val="009B052B"/>
    <w:rsid w:val="009B0B29"/>
    <w:rsid w:val="009B3792"/>
    <w:rsid w:val="009D0C18"/>
    <w:rsid w:val="009D2F47"/>
    <w:rsid w:val="009D3092"/>
    <w:rsid w:val="009D5314"/>
    <w:rsid w:val="009D7749"/>
    <w:rsid w:val="009F0BF6"/>
    <w:rsid w:val="009F60D0"/>
    <w:rsid w:val="00A02202"/>
    <w:rsid w:val="00A05E10"/>
    <w:rsid w:val="00A10934"/>
    <w:rsid w:val="00A10E1B"/>
    <w:rsid w:val="00A2133A"/>
    <w:rsid w:val="00A21985"/>
    <w:rsid w:val="00A25FD5"/>
    <w:rsid w:val="00A30A6C"/>
    <w:rsid w:val="00A31630"/>
    <w:rsid w:val="00A36C34"/>
    <w:rsid w:val="00A44C36"/>
    <w:rsid w:val="00A44C43"/>
    <w:rsid w:val="00A46219"/>
    <w:rsid w:val="00A50AAF"/>
    <w:rsid w:val="00A53760"/>
    <w:rsid w:val="00A541B8"/>
    <w:rsid w:val="00A56B00"/>
    <w:rsid w:val="00A56F3A"/>
    <w:rsid w:val="00A61508"/>
    <w:rsid w:val="00A61FCA"/>
    <w:rsid w:val="00A6297E"/>
    <w:rsid w:val="00A65D39"/>
    <w:rsid w:val="00A752CF"/>
    <w:rsid w:val="00A7542A"/>
    <w:rsid w:val="00A75C7E"/>
    <w:rsid w:val="00A7743D"/>
    <w:rsid w:val="00A8272A"/>
    <w:rsid w:val="00A928FF"/>
    <w:rsid w:val="00A933FF"/>
    <w:rsid w:val="00A939E0"/>
    <w:rsid w:val="00A95269"/>
    <w:rsid w:val="00AA0D7C"/>
    <w:rsid w:val="00AA2C74"/>
    <w:rsid w:val="00AA3522"/>
    <w:rsid w:val="00AA671F"/>
    <w:rsid w:val="00AB1DA0"/>
    <w:rsid w:val="00AB1DA8"/>
    <w:rsid w:val="00AC35F8"/>
    <w:rsid w:val="00AC624C"/>
    <w:rsid w:val="00AC7067"/>
    <w:rsid w:val="00AC713B"/>
    <w:rsid w:val="00AD0ED8"/>
    <w:rsid w:val="00AE1518"/>
    <w:rsid w:val="00AE19AE"/>
    <w:rsid w:val="00AE2766"/>
    <w:rsid w:val="00AF1721"/>
    <w:rsid w:val="00AF1897"/>
    <w:rsid w:val="00AF566E"/>
    <w:rsid w:val="00B038D1"/>
    <w:rsid w:val="00B151F8"/>
    <w:rsid w:val="00B16355"/>
    <w:rsid w:val="00B16812"/>
    <w:rsid w:val="00B16E4D"/>
    <w:rsid w:val="00B24931"/>
    <w:rsid w:val="00B24A2D"/>
    <w:rsid w:val="00B268CE"/>
    <w:rsid w:val="00B33F81"/>
    <w:rsid w:val="00B35472"/>
    <w:rsid w:val="00B47628"/>
    <w:rsid w:val="00B508B5"/>
    <w:rsid w:val="00B56CEC"/>
    <w:rsid w:val="00B60F36"/>
    <w:rsid w:val="00B64583"/>
    <w:rsid w:val="00B651EB"/>
    <w:rsid w:val="00B77634"/>
    <w:rsid w:val="00B80F00"/>
    <w:rsid w:val="00B94E60"/>
    <w:rsid w:val="00B96970"/>
    <w:rsid w:val="00BB0BB3"/>
    <w:rsid w:val="00BB49BE"/>
    <w:rsid w:val="00BB5FEC"/>
    <w:rsid w:val="00BC03E7"/>
    <w:rsid w:val="00BC09FF"/>
    <w:rsid w:val="00BC71A2"/>
    <w:rsid w:val="00BD1381"/>
    <w:rsid w:val="00BD5C9F"/>
    <w:rsid w:val="00BD6B93"/>
    <w:rsid w:val="00BD7A49"/>
    <w:rsid w:val="00BE05F0"/>
    <w:rsid w:val="00BE1FA4"/>
    <w:rsid w:val="00BE2782"/>
    <w:rsid w:val="00BE728B"/>
    <w:rsid w:val="00BF202D"/>
    <w:rsid w:val="00BF45EE"/>
    <w:rsid w:val="00BF58E9"/>
    <w:rsid w:val="00BF6329"/>
    <w:rsid w:val="00BF7373"/>
    <w:rsid w:val="00C001A7"/>
    <w:rsid w:val="00C02769"/>
    <w:rsid w:val="00C02A1B"/>
    <w:rsid w:val="00C02ED5"/>
    <w:rsid w:val="00C031C1"/>
    <w:rsid w:val="00C126F3"/>
    <w:rsid w:val="00C12A49"/>
    <w:rsid w:val="00C2011C"/>
    <w:rsid w:val="00C212AE"/>
    <w:rsid w:val="00C25CB6"/>
    <w:rsid w:val="00C344F2"/>
    <w:rsid w:val="00C46E62"/>
    <w:rsid w:val="00C47FFA"/>
    <w:rsid w:val="00C5437B"/>
    <w:rsid w:val="00C569D9"/>
    <w:rsid w:val="00C609FC"/>
    <w:rsid w:val="00C703A8"/>
    <w:rsid w:val="00C81C18"/>
    <w:rsid w:val="00C8485E"/>
    <w:rsid w:val="00C87684"/>
    <w:rsid w:val="00C95B01"/>
    <w:rsid w:val="00CB2E3A"/>
    <w:rsid w:val="00CB2EA8"/>
    <w:rsid w:val="00CB660B"/>
    <w:rsid w:val="00CC0142"/>
    <w:rsid w:val="00CC1C34"/>
    <w:rsid w:val="00CD4830"/>
    <w:rsid w:val="00CE04CE"/>
    <w:rsid w:val="00CE0815"/>
    <w:rsid w:val="00CE0E0B"/>
    <w:rsid w:val="00CE2B62"/>
    <w:rsid w:val="00CE34E1"/>
    <w:rsid w:val="00CE7058"/>
    <w:rsid w:val="00CF19B9"/>
    <w:rsid w:val="00CF39DF"/>
    <w:rsid w:val="00CF4B32"/>
    <w:rsid w:val="00D05CBF"/>
    <w:rsid w:val="00D10A73"/>
    <w:rsid w:val="00D112CB"/>
    <w:rsid w:val="00D13222"/>
    <w:rsid w:val="00D2234C"/>
    <w:rsid w:val="00D23626"/>
    <w:rsid w:val="00D2428A"/>
    <w:rsid w:val="00D3072A"/>
    <w:rsid w:val="00D33691"/>
    <w:rsid w:val="00D33B65"/>
    <w:rsid w:val="00D40F43"/>
    <w:rsid w:val="00D4366E"/>
    <w:rsid w:val="00D477E1"/>
    <w:rsid w:val="00D50E2C"/>
    <w:rsid w:val="00D51726"/>
    <w:rsid w:val="00D5573C"/>
    <w:rsid w:val="00D557A8"/>
    <w:rsid w:val="00D6386B"/>
    <w:rsid w:val="00D7054B"/>
    <w:rsid w:val="00D739BF"/>
    <w:rsid w:val="00D745C3"/>
    <w:rsid w:val="00D74A86"/>
    <w:rsid w:val="00D772AC"/>
    <w:rsid w:val="00D828CA"/>
    <w:rsid w:val="00D83486"/>
    <w:rsid w:val="00D858FC"/>
    <w:rsid w:val="00D92C98"/>
    <w:rsid w:val="00DA1802"/>
    <w:rsid w:val="00DA2BCB"/>
    <w:rsid w:val="00DA5B2D"/>
    <w:rsid w:val="00DA647E"/>
    <w:rsid w:val="00DB1058"/>
    <w:rsid w:val="00DB13B7"/>
    <w:rsid w:val="00DB3A88"/>
    <w:rsid w:val="00DB45BC"/>
    <w:rsid w:val="00DC3BA0"/>
    <w:rsid w:val="00DC45A3"/>
    <w:rsid w:val="00DC6487"/>
    <w:rsid w:val="00DD0BF9"/>
    <w:rsid w:val="00DD2357"/>
    <w:rsid w:val="00DD5383"/>
    <w:rsid w:val="00DE39C1"/>
    <w:rsid w:val="00DE42CB"/>
    <w:rsid w:val="00DE5C35"/>
    <w:rsid w:val="00DE76B1"/>
    <w:rsid w:val="00DF3C00"/>
    <w:rsid w:val="00DF54BF"/>
    <w:rsid w:val="00E04553"/>
    <w:rsid w:val="00E1341F"/>
    <w:rsid w:val="00E167D4"/>
    <w:rsid w:val="00E20C2F"/>
    <w:rsid w:val="00E23CE5"/>
    <w:rsid w:val="00E24413"/>
    <w:rsid w:val="00E27B91"/>
    <w:rsid w:val="00E30B82"/>
    <w:rsid w:val="00E513ED"/>
    <w:rsid w:val="00E51489"/>
    <w:rsid w:val="00E52BF8"/>
    <w:rsid w:val="00E5367B"/>
    <w:rsid w:val="00E64FBB"/>
    <w:rsid w:val="00E668F2"/>
    <w:rsid w:val="00E731C8"/>
    <w:rsid w:val="00E74D7B"/>
    <w:rsid w:val="00E7753E"/>
    <w:rsid w:val="00E8229F"/>
    <w:rsid w:val="00E84F38"/>
    <w:rsid w:val="00E86E2E"/>
    <w:rsid w:val="00E90880"/>
    <w:rsid w:val="00E9552A"/>
    <w:rsid w:val="00EA4CB1"/>
    <w:rsid w:val="00EA6C89"/>
    <w:rsid w:val="00EB038F"/>
    <w:rsid w:val="00EB2C05"/>
    <w:rsid w:val="00EB636B"/>
    <w:rsid w:val="00EC2700"/>
    <w:rsid w:val="00EC2BC5"/>
    <w:rsid w:val="00EC3EC2"/>
    <w:rsid w:val="00EC4946"/>
    <w:rsid w:val="00ED4B0C"/>
    <w:rsid w:val="00ED7E17"/>
    <w:rsid w:val="00EE02D2"/>
    <w:rsid w:val="00EE1F79"/>
    <w:rsid w:val="00EE2E32"/>
    <w:rsid w:val="00EF076D"/>
    <w:rsid w:val="00EF0DF4"/>
    <w:rsid w:val="00EF1B6C"/>
    <w:rsid w:val="00EF5902"/>
    <w:rsid w:val="00EF60E9"/>
    <w:rsid w:val="00F03429"/>
    <w:rsid w:val="00F03952"/>
    <w:rsid w:val="00F04626"/>
    <w:rsid w:val="00F144F5"/>
    <w:rsid w:val="00F17B03"/>
    <w:rsid w:val="00F20A99"/>
    <w:rsid w:val="00F2279E"/>
    <w:rsid w:val="00F228AA"/>
    <w:rsid w:val="00F22ACA"/>
    <w:rsid w:val="00F30DA8"/>
    <w:rsid w:val="00F3259B"/>
    <w:rsid w:val="00F369E1"/>
    <w:rsid w:val="00F40575"/>
    <w:rsid w:val="00F429B0"/>
    <w:rsid w:val="00F50ADB"/>
    <w:rsid w:val="00F532DA"/>
    <w:rsid w:val="00F539E1"/>
    <w:rsid w:val="00F57066"/>
    <w:rsid w:val="00F57DEA"/>
    <w:rsid w:val="00F64D5D"/>
    <w:rsid w:val="00F65B61"/>
    <w:rsid w:val="00F746F2"/>
    <w:rsid w:val="00F749BD"/>
    <w:rsid w:val="00F74DE6"/>
    <w:rsid w:val="00F74F2B"/>
    <w:rsid w:val="00F8059C"/>
    <w:rsid w:val="00F83FF3"/>
    <w:rsid w:val="00F86D0A"/>
    <w:rsid w:val="00F97A6C"/>
    <w:rsid w:val="00FA27B2"/>
    <w:rsid w:val="00FA40C4"/>
    <w:rsid w:val="00FA53E3"/>
    <w:rsid w:val="00FB0407"/>
    <w:rsid w:val="00FB5B70"/>
    <w:rsid w:val="00FB6AEF"/>
    <w:rsid w:val="00FC5438"/>
    <w:rsid w:val="00FD4E73"/>
    <w:rsid w:val="00FD52FE"/>
    <w:rsid w:val="00FD5DD6"/>
    <w:rsid w:val="00FE0695"/>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F30DA8"/>
    <w:pPr>
      <w:spacing w:after="240"/>
      <w:jc w:val="center"/>
    </w:p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header" Target="header8.xml"/><Relationship Id="rId27" Type="http://schemas.openxmlformats.org/officeDocument/2006/relationships/header" Target="header9.xml"/><Relationship Id="rId28" Type="http://schemas.openxmlformats.org/officeDocument/2006/relationships/header" Target="header10.xml"/><Relationship Id="rId29" Type="http://schemas.openxmlformats.org/officeDocument/2006/relationships/header" Target="header11.xml"/><Relationship Id="rId30" Type="http://schemas.openxmlformats.org/officeDocument/2006/relationships/fontTable" Target="fontTable.xml"/><Relationship Id="rId31" Type="http://schemas.microsoft.com/office/2011/relationships/people" Target="people.xml"/><Relationship Id="rId32"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17</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18</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19</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20</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21</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22</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23</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24</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25</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26</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27</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28</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2</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3</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4</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5</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29</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15</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16</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13</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30</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31</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32</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33</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34</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35</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6</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10</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12</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8</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7</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9</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11</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14</b:RefOrder>
  </b:Source>
</b:Sources>
</file>

<file path=customXml/itemProps1.xml><?xml version="1.0" encoding="utf-8"?>
<ds:datastoreItem xmlns:ds="http://schemas.openxmlformats.org/officeDocument/2006/customXml" ds:itemID="{483CB687-DEC7-E642-B95A-E4F070F2E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33</Pages>
  <Words>7678</Words>
  <Characters>48372</Characters>
  <Application>Microsoft Macintosh Word</Application>
  <DocSecurity>0</DocSecurity>
  <Lines>403</Lines>
  <Paragraphs>111</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55939</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89</cp:revision>
  <cp:lastPrinted>2005-07-19T18:06:00Z</cp:lastPrinted>
  <dcterms:created xsi:type="dcterms:W3CDTF">2016-01-27T20:00:00Z</dcterms:created>
  <dcterms:modified xsi:type="dcterms:W3CDTF">2016-03-28T11:08:00Z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