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35383F" w:rsidRPr="00914102" w:rsidRDefault="0035383F" w:rsidP="00A65D39">
                            <w:pPr>
                              <w:pStyle w:val="Vorgelegt"/>
                            </w:pPr>
                            <w:r>
                              <w:t>Vorgelegt der Fakultät für Wirtschaftswissenschaft</w:t>
                            </w:r>
                          </w:p>
                          <w:p w14:paraId="2DA42285" w14:textId="77777777" w:rsidR="0035383F" w:rsidRDefault="0035383F"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35383F" w:rsidRDefault="0035383F" w:rsidP="00A65D39">
                            <w:pPr>
                              <w:pStyle w:val="Vorgelegt"/>
                            </w:pPr>
                            <w:r>
                              <w:t>Lehrstuhl für Betriebswirtschaftslehre,</w:t>
                            </w:r>
                          </w:p>
                          <w:p w14:paraId="30ECB503" w14:textId="77777777" w:rsidR="0035383F" w:rsidRPr="00D2428A" w:rsidRDefault="0035383F"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35383F" w:rsidRPr="00914102" w:rsidRDefault="0035383F" w:rsidP="00A65D39">
                      <w:pPr>
                        <w:pStyle w:val="Vorgelegt"/>
                      </w:pPr>
                      <w:r>
                        <w:t>Vorgelegt der Fakultät für Wirtschaftswissenschaft</w:t>
                      </w:r>
                    </w:p>
                    <w:p w14:paraId="2DA42285" w14:textId="77777777" w:rsidR="0035383F" w:rsidRDefault="0035383F"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35383F" w:rsidRDefault="0035383F" w:rsidP="00A65D39">
                      <w:pPr>
                        <w:pStyle w:val="Vorgelegt"/>
                      </w:pPr>
                      <w:r>
                        <w:t>Lehrstuhl für Betriebswirtschaftslehre,</w:t>
                      </w:r>
                    </w:p>
                    <w:p w14:paraId="30ECB503" w14:textId="77777777" w:rsidR="0035383F" w:rsidRPr="00D2428A" w:rsidRDefault="0035383F"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3C81F379" w14:textId="77777777" w:rsidR="00CD6296"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0314454" w:history="1">
        <w:r w:rsidR="00CD6296" w:rsidRPr="006350B8">
          <w:rPr>
            <w:rStyle w:val="Link"/>
          </w:rPr>
          <w:t>Abbildungsverzeichnis</w:t>
        </w:r>
        <w:r w:rsidR="00CD6296">
          <w:rPr>
            <w:webHidden/>
          </w:rPr>
          <w:tab/>
        </w:r>
        <w:r w:rsidR="00CD6296">
          <w:rPr>
            <w:webHidden/>
          </w:rPr>
          <w:fldChar w:fldCharType="begin"/>
        </w:r>
        <w:r w:rsidR="00CD6296">
          <w:rPr>
            <w:webHidden/>
          </w:rPr>
          <w:instrText xml:space="preserve"> PAGEREF _Toc450314454 \h </w:instrText>
        </w:r>
        <w:r w:rsidR="00CD6296">
          <w:rPr>
            <w:webHidden/>
          </w:rPr>
        </w:r>
        <w:r w:rsidR="00CD6296">
          <w:rPr>
            <w:webHidden/>
          </w:rPr>
          <w:fldChar w:fldCharType="separate"/>
        </w:r>
        <w:r w:rsidR="00CD6296">
          <w:rPr>
            <w:webHidden/>
          </w:rPr>
          <w:t>III</w:t>
        </w:r>
        <w:r w:rsidR="00CD6296">
          <w:rPr>
            <w:webHidden/>
          </w:rPr>
          <w:fldChar w:fldCharType="end"/>
        </w:r>
      </w:hyperlink>
    </w:p>
    <w:p w14:paraId="60663981" w14:textId="77777777" w:rsidR="00CD6296" w:rsidRDefault="00CD6296">
      <w:pPr>
        <w:pStyle w:val="Verzeichnis1"/>
        <w:rPr>
          <w:rFonts w:asciiTheme="minorHAnsi" w:eastAsiaTheme="minorEastAsia" w:hAnsiTheme="minorHAnsi" w:cstheme="minorBidi"/>
          <w:b w:val="0"/>
          <w:sz w:val="24"/>
          <w:szCs w:val="24"/>
        </w:rPr>
      </w:pPr>
      <w:hyperlink w:anchor="_Toc450314455" w:history="1">
        <w:r w:rsidRPr="006350B8">
          <w:rPr>
            <w:rStyle w:val="Link"/>
          </w:rPr>
          <w:t>Tabellenverzeichnis</w:t>
        </w:r>
        <w:r>
          <w:rPr>
            <w:webHidden/>
          </w:rPr>
          <w:tab/>
        </w:r>
        <w:r>
          <w:rPr>
            <w:webHidden/>
          </w:rPr>
          <w:fldChar w:fldCharType="begin"/>
        </w:r>
        <w:r>
          <w:rPr>
            <w:webHidden/>
          </w:rPr>
          <w:instrText xml:space="preserve"> PAGEREF _Toc450314455 \h </w:instrText>
        </w:r>
        <w:r>
          <w:rPr>
            <w:webHidden/>
          </w:rPr>
        </w:r>
        <w:r>
          <w:rPr>
            <w:webHidden/>
          </w:rPr>
          <w:fldChar w:fldCharType="separate"/>
        </w:r>
        <w:r>
          <w:rPr>
            <w:webHidden/>
          </w:rPr>
          <w:t>IV</w:t>
        </w:r>
        <w:r>
          <w:rPr>
            <w:webHidden/>
          </w:rPr>
          <w:fldChar w:fldCharType="end"/>
        </w:r>
      </w:hyperlink>
    </w:p>
    <w:p w14:paraId="4CB8EDD1" w14:textId="77777777" w:rsidR="00CD6296" w:rsidRDefault="00CD6296">
      <w:pPr>
        <w:pStyle w:val="Verzeichnis1"/>
        <w:rPr>
          <w:rFonts w:asciiTheme="minorHAnsi" w:eastAsiaTheme="minorEastAsia" w:hAnsiTheme="minorHAnsi" w:cstheme="minorBidi"/>
          <w:b w:val="0"/>
          <w:sz w:val="24"/>
          <w:szCs w:val="24"/>
        </w:rPr>
      </w:pPr>
      <w:hyperlink w:anchor="_Toc450314456" w:history="1">
        <w:r w:rsidRPr="006350B8">
          <w:rPr>
            <w:rStyle w:val="Link"/>
            <w:lang w:val="en-US"/>
          </w:rPr>
          <w:t>Abkürzungsverzeichnis</w:t>
        </w:r>
        <w:r>
          <w:rPr>
            <w:webHidden/>
          </w:rPr>
          <w:tab/>
        </w:r>
        <w:r>
          <w:rPr>
            <w:webHidden/>
          </w:rPr>
          <w:fldChar w:fldCharType="begin"/>
        </w:r>
        <w:r>
          <w:rPr>
            <w:webHidden/>
          </w:rPr>
          <w:instrText xml:space="preserve"> PAGEREF _Toc450314456 \h </w:instrText>
        </w:r>
        <w:r>
          <w:rPr>
            <w:webHidden/>
          </w:rPr>
        </w:r>
        <w:r>
          <w:rPr>
            <w:webHidden/>
          </w:rPr>
          <w:fldChar w:fldCharType="separate"/>
        </w:r>
        <w:r>
          <w:rPr>
            <w:webHidden/>
          </w:rPr>
          <w:t>V</w:t>
        </w:r>
        <w:r>
          <w:rPr>
            <w:webHidden/>
          </w:rPr>
          <w:fldChar w:fldCharType="end"/>
        </w:r>
      </w:hyperlink>
    </w:p>
    <w:p w14:paraId="6D88509A" w14:textId="77777777" w:rsidR="00CD6296" w:rsidRDefault="00CD6296">
      <w:pPr>
        <w:pStyle w:val="Verzeichnis1"/>
        <w:rPr>
          <w:rFonts w:asciiTheme="minorHAnsi" w:eastAsiaTheme="minorEastAsia" w:hAnsiTheme="minorHAnsi" w:cstheme="minorBidi"/>
          <w:b w:val="0"/>
          <w:sz w:val="24"/>
          <w:szCs w:val="24"/>
        </w:rPr>
      </w:pPr>
      <w:hyperlink w:anchor="_Toc450314457" w:history="1">
        <w:r w:rsidRPr="006350B8">
          <w:rPr>
            <w:rStyle w:val="Link"/>
          </w:rPr>
          <w:t>1</w:t>
        </w:r>
        <w:r>
          <w:rPr>
            <w:rFonts w:asciiTheme="minorHAnsi" w:eastAsiaTheme="minorEastAsia" w:hAnsiTheme="minorHAnsi" w:cstheme="minorBidi"/>
            <w:b w:val="0"/>
            <w:sz w:val="24"/>
            <w:szCs w:val="24"/>
          </w:rPr>
          <w:tab/>
        </w:r>
        <w:r w:rsidRPr="006350B8">
          <w:rPr>
            <w:rStyle w:val="Link"/>
          </w:rPr>
          <w:t>Einleitung</w:t>
        </w:r>
        <w:r>
          <w:rPr>
            <w:webHidden/>
          </w:rPr>
          <w:tab/>
        </w:r>
        <w:r>
          <w:rPr>
            <w:webHidden/>
          </w:rPr>
          <w:fldChar w:fldCharType="begin"/>
        </w:r>
        <w:r>
          <w:rPr>
            <w:webHidden/>
          </w:rPr>
          <w:instrText xml:space="preserve"> PAGEREF _Toc450314457 \h </w:instrText>
        </w:r>
        <w:r>
          <w:rPr>
            <w:webHidden/>
          </w:rPr>
        </w:r>
        <w:r>
          <w:rPr>
            <w:webHidden/>
          </w:rPr>
          <w:fldChar w:fldCharType="separate"/>
        </w:r>
        <w:r>
          <w:rPr>
            <w:webHidden/>
          </w:rPr>
          <w:t>1</w:t>
        </w:r>
        <w:r>
          <w:rPr>
            <w:webHidden/>
          </w:rPr>
          <w:fldChar w:fldCharType="end"/>
        </w:r>
      </w:hyperlink>
    </w:p>
    <w:p w14:paraId="21891072" w14:textId="77777777" w:rsidR="00CD6296" w:rsidRDefault="00CD6296">
      <w:pPr>
        <w:pStyle w:val="Verzeichnis1"/>
        <w:rPr>
          <w:rFonts w:asciiTheme="minorHAnsi" w:eastAsiaTheme="minorEastAsia" w:hAnsiTheme="minorHAnsi" w:cstheme="minorBidi"/>
          <w:b w:val="0"/>
          <w:sz w:val="24"/>
          <w:szCs w:val="24"/>
        </w:rPr>
      </w:pPr>
      <w:hyperlink w:anchor="_Toc450314458" w:history="1">
        <w:r w:rsidRPr="006350B8">
          <w:rPr>
            <w:rStyle w:val="Link"/>
          </w:rPr>
          <w:t>2</w:t>
        </w:r>
        <w:r>
          <w:rPr>
            <w:rFonts w:asciiTheme="minorHAnsi" w:eastAsiaTheme="minorEastAsia" w:hAnsiTheme="minorHAnsi" w:cstheme="minorBidi"/>
            <w:b w:val="0"/>
            <w:sz w:val="24"/>
            <w:szCs w:val="24"/>
          </w:rPr>
          <w:tab/>
        </w:r>
        <w:r w:rsidRPr="006350B8">
          <w:rPr>
            <w:rStyle w:val="Link"/>
          </w:rPr>
          <w:t>Grundlagen</w:t>
        </w:r>
        <w:r>
          <w:rPr>
            <w:webHidden/>
          </w:rPr>
          <w:tab/>
        </w:r>
        <w:r>
          <w:rPr>
            <w:webHidden/>
          </w:rPr>
          <w:fldChar w:fldCharType="begin"/>
        </w:r>
        <w:r>
          <w:rPr>
            <w:webHidden/>
          </w:rPr>
          <w:instrText xml:space="preserve"> PAGEREF _Toc450314458 \h </w:instrText>
        </w:r>
        <w:r>
          <w:rPr>
            <w:webHidden/>
          </w:rPr>
        </w:r>
        <w:r>
          <w:rPr>
            <w:webHidden/>
          </w:rPr>
          <w:fldChar w:fldCharType="separate"/>
        </w:r>
        <w:r>
          <w:rPr>
            <w:webHidden/>
          </w:rPr>
          <w:t>3</w:t>
        </w:r>
        <w:r>
          <w:rPr>
            <w:webHidden/>
          </w:rPr>
          <w:fldChar w:fldCharType="end"/>
        </w:r>
      </w:hyperlink>
    </w:p>
    <w:p w14:paraId="2248997E" w14:textId="77777777" w:rsidR="00CD6296" w:rsidRDefault="00CD6296">
      <w:pPr>
        <w:pStyle w:val="Verzeichnis2"/>
        <w:rPr>
          <w:rFonts w:asciiTheme="minorHAnsi" w:eastAsiaTheme="minorEastAsia" w:hAnsiTheme="minorHAnsi" w:cstheme="minorBidi"/>
          <w:sz w:val="24"/>
          <w:szCs w:val="24"/>
        </w:rPr>
      </w:pPr>
      <w:hyperlink w:anchor="_Toc450314459" w:history="1">
        <w:r w:rsidRPr="006350B8">
          <w:rPr>
            <w:rStyle w:val="Link"/>
          </w:rPr>
          <w:t>2.1</w:t>
        </w:r>
        <w:r>
          <w:rPr>
            <w:rFonts w:asciiTheme="minorHAnsi" w:eastAsiaTheme="minorEastAsia" w:hAnsiTheme="minorHAnsi" w:cstheme="minorBidi"/>
            <w:sz w:val="24"/>
            <w:szCs w:val="24"/>
          </w:rPr>
          <w:tab/>
        </w:r>
        <w:r w:rsidRPr="006350B8">
          <w:rPr>
            <w:rStyle w:val="Link"/>
          </w:rPr>
          <w:t>Innovation zur Existenzsicherung</w:t>
        </w:r>
        <w:r>
          <w:rPr>
            <w:webHidden/>
          </w:rPr>
          <w:tab/>
        </w:r>
        <w:r>
          <w:rPr>
            <w:webHidden/>
          </w:rPr>
          <w:fldChar w:fldCharType="begin"/>
        </w:r>
        <w:r>
          <w:rPr>
            <w:webHidden/>
          </w:rPr>
          <w:instrText xml:space="preserve"> PAGEREF _Toc450314459 \h </w:instrText>
        </w:r>
        <w:r>
          <w:rPr>
            <w:webHidden/>
          </w:rPr>
        </w:r>
        <w:r>
          <w:rPr>
            <w:webHidden/>
          </w:rPr>
          <w:fldChar w:fldCharType="separate"/>
        </w:r>
        <w:r>
          <w:rPr>
            <w:webHidden/>
          </w:rPr>
          <w:t>3</w:t>
        </w:r>
        <w:r>
          <w:rPr>
            <w:webHidden/>
          </w:rPr>
          <w:fldChar w:fldCharType="end"/>
        </w:r>
      </w:hyperlink>
    </w:p>
    <w:p w14:paraId="56353377" w14:textId="77777777" w:rsidR="00CD6296" w:rsidRDefault="00CD6296">
      <w:pPr>
        <w:pStyle w:val="Verzeichnis2"/>
        <w:rPr>
          <w:rFonts w:asciiTheme="minorHAnsi" w:eastAsiaTheme="minorEastAsia" w:hAnsiTheme="minorHAnsi" w:cstheme="minorBidi"/>
          <w:sz w:val="24"/>
          <w:szCs w:val="24"/>
        </w:rPr>
      </w:pPr>
      <w:hyperlink w:anchor="_Toc450314460" w:history="1">
        <w:r w:rsidRPr="006350B8">
          <w:rPr>
            <w:rStyle w:val="Link"/>
          </w:rPr>
          <w:t>2.2</w:t>
        </w:r>
        <w:r>
          <w:rPr>
            <w:rFonts w:asciiTheme="minorHAnsi" w:eastAsiaTheme="minorEastAsia" w:hAnsiTheme="minorHAnsi" w:cstheme="minorBidi"/>
            <w:sz w:val="24"/>
            <w:szCs w:val="24"/>
          </w:rPr>
          <w:tab/>
        </w:r>
        <w:r w:rsidRPr="006350B8">
          <w:rPr>
            <w:rStyle w:val="Link"/>
          </w:rPr>
          <w:t>Innovationssteuerung durch Produkt-Management</w:t>
        </w:r>
        <w:r>
          <w:rPr>
            <w:webHidden/>
          </w:rPr>
          <w:tab/>
        </w:r>
        <w:r>
          <w:rPr>
            <w:webHidden/>
          </w:rPr>
          <w:fldChar w:fldCharType="begin"/>
        </w:r>
        <w:r>
          <w:rPr>
            <w:webHidden/>
          </w:rPr>
          <w:instrText xml:space="preserve"> PAGEREF _Toc450314460 \h </w:instrText>
        </w:r>
        <w:r>
          <w:rPr>
            <w:webHidden/>
          </w:rPr>
        </w:r>
        <w:r>
          <w:rPr>
            <w:webHidden/>
          </w:rPr>
          <w:fldChar w:fldCharType="separate"/>
        </w:r>
        <w:r>
          <w:rPr>
            <w:webHidden/>
          </w:rPr>
          <w:t>6</w:t>
        </w:r>
        <w:r>
          <w:rPr>
            <w:webHidden/>
          </w:rPr>
          <w:fldChar w:fldCharType="end"/>
        </w:r>
      </w:hyperlink>
    </w:p>
    <w:p w14:paraId="52043B04" w14:textId="77777777" w:rsidR="00CD6296" w:rsidRDefault="00CD6296">
      <w:pPr>
        <w:pStyle w:val="Verzeichnis2"/>
        <w:rPr>
          <w:rFonts w:asciiTheme="minorHAnsi" w:eastAsiaTheme="minorEastAsia" w:hAnsiTheme="minorHAnsi" w:cstheme="minorBidi"/>
          <w:sz w:val="24"/>
          <w:szCs w:val="24"/>
        </w:rPr>
      </w:pPr>
      <w:hyperlink w:anchor="_Toc450314461" w:history="1">
        <w:r w:rsidRPr="006350B8">
          <w:rPr>
            <w:rStyle w:val="Link"/>
          </w:rPr>
          <w:t>2.3</w:t>
        </w:r>
        <w:r>
          <w:rPr>
            <w:rFonts w:asciiTheme="minorHAnsi" w:eastAsiaTheme="minorEastAsia" w:hAnsiTheme="minorHAnsi" w:cstheme="minorBidi"/>
            <w:sz w:val="24"/>
            <w:szCs w:val="24"/>
          </w:rPr>
          <w:tab/>
        </w:r>
        <w:r w:rsidRPr="006350B8">
          <w:rPr>
            <w:rStyle w:val="Link"/>
          </w:rPr>
          <w:t>Der Produktlebenszyklus</w:t>
        </w:r>
        <w:r>
          <w:rPr>
            <w:webHidden/>
          </w:rPr>
          <w:tab/>
        </w:r>
        <w:r>
          <w:rPr>
            <w:webHidden/>
          </w:rPr>
          <w:fldChar w:fldCharType="begin"/>
        </w:r>
        <w:r>
          <w:rPr>
            <w:webHidden/>
          </w:rPr>
          <w:instrText xml:space="preserve"> PAGEREF _Toc450314461 \h </w:instrText>
        </w:r>
        <w:r>
          <w:rPr>
            <w:webHidden/>
          </w:rPr>
        </w:r>
        <w:r>
          <w:rPr>
            <w:webHidden/>
          </w:rPr>
          <w:fldChar w:fldCharType="separate"/>
        </w:r>
        <w:r>
          <w:rPr>
            <w:webHidden/>
          </w:rPr>
          <w:t>7</w:t>
        </w:r>
        <w:r>
          <w:rPr>
            <w:webHidden/>
          </w:rPr>
          <w:fldChar w:fldCharType="end"/>
        </w:r>
      </w:hyperlink>
    </w:p>
    <w:p w14:paraId="0758D9AE" w14:textId="77777777" w:rsidR="00CD6296" w:rsidRDefault="00CD6296">
      <w:pPr>
        <w:pStyle w:val="Verzeichnis2"/>
        <w:rPr>
          <w:rFonts w:asciiTheme="minorHAnsi" w:eastAsiaTheme="minorEastAsia" w:hAnsiTheme="minorHAnsi" w:cstheme="minorBidi"/>
          <w:sz w:val="24"/>
          <w:szCs w:val="24"/>
        </w:rPr>
      </w:pPr>
      <w:hyperlink w:anchor="_Toc450314462" w:history="1">
        <w:r w:rsidRPr="006350B8">
          <w:rPr>
            <w:rStyle w:val="Link"/>
          </w:rPr>
          <w:t>2.4</w:t>
        </w:r>
        <w:r>
          <w:rPr>
            <w:rFonts w:asciiTheme="minorHAnsi" w:eastAsiaTheme="minorEastAsia" w:hAnsiTheme="minorHAnsi" w:cstheme="minorBidi"/>
            <w:sz w:val="24"/>
            <w:szCs w:val="24"/>
          </w:rPr>
          <w:tab/>
        </w:r>
        <w:r w:rsidRPr="006350B8">
          <w:rPr>
            <w:rStyle w:val="Link"/>
          </w:rPr>
          <w:t>Produktveröffentlichung durch Standards im Release-Management</w:t>
        </w:r>
        <w:r>
          <w:rPr>
            <w:webHidden/>
          </w:rPr>
          <w:tab/>
        </w:r>
        <w:r>
          <w:rPr>
            <w:webHidden/>
          </w:rPr>
          <w:fldChar w:fldCharType="begin"/>
        </w:r>
        <w:r>
          <w:rPr>
            <w:webHidden/>
          </w:rPr>
          <w:instrText xml:space="preserve"> PAGEREF _Toc450314462 \h </w:instrText>
        </w:r>
        <w:r>
          <w:rPr>
            <w:webHidden/>
          </w:rPr>
        </w:r>
        <w:r>
          <w:rPr>
            <w:webHidden/>
          </w:rPr>
          <w:fldChar w:fldCharType="separate"/>
        </w:r>
        <w:r>
          <w:rPr>
            <w:webHidden/>
          </w:rPr>
          <w:t>10</w:t>
        </w:r>
        <w:r>
          <w:rPr>
            <w:webHidden/>
          </w:rPr>
          <w:fldChar w:fldCharType="end"/>
        </w:r>
      </w:hyperlink>
    </w:p>
    <w:p w14:paraId="76A397CA" w14:textId="77777777" w:rsidR="00CD6296" w:rsidRDefault="00CD6296">
      <w:pPr>
        <w:pStyle w:val="Verzeichnis1"/>
        <w:rPr>
          <w:rFonts w:asciiTheme="minorHAnsi" w:eastAsiaTheme="minorEastAsia" w:hAnsiTheme="minorHAnsi" w:cstheme="minorBidi"/>
          <w:b w:val="0"/>
          <w:sz w:val="24"/>
          <w:szCs w:val="24"/>
        </w:rPr>
      </w:pPr>
      <w:hyperlink w:anchor="_Toc450314463" w:history="1">
        <w:r w:rsidRPr="006350B8">
          <w:rPr>
            <w:rStyle w:val="Link"/>
          </w:rPr>
          <w:t>3</w:t>
        </w:r>
        <w:r>
          <w:rPr>
            <w:rFonts w:asciiTheme="minorHAnsi" w:eastAsiaTheme="minorEastAsia" w:hAnsiTheme="minorHAnsi" w:cstheme="minorBidi"/>
            <w:b w:val="0"/>
            <w:sz w:val="24"/>
            <w:szCs w:val="24"/>
          </w:rPr>
          <w:tab/>
        </w:r>
        <w:r w:rsidRPr="006350B8">
          <w:rPr>
            <w:rStyle w:val="Link"/>
          </w:rPr>
          <w:t>Risikotypen des Produktlebenszyklus</w:t>
        </w:r>
        <w:r>
          <w:rPr>
            <w:webHidden/>
          </w:rPr>
          <w:tab/>
        </w:r>
        <w:r>
          <w:rPr>
            <w:webHidden/>
          </w:rPr>
          <w:fldChar w:fldCharType="begin"/>
        </w:r>
        <w:r>
          <w:rPr>
            <w:webHidden/>
          </w:rPr>
          <w:instrText xml:space="preserve"> PAGEREF _Toc450314463 \h </w:instrText>
        </w:r>
        <w:r>
          <w:rPr>
            <w:webHidden/>
          </w:rPr>
        </w:r>
        <w:r>
          <w:rPr>
            <w:webHidden/>
          </w:rPr>
          <w:fldChar w:fldCharType="separate"/>
        </w:r>
        <w:r>
          <w:rPr>
            <w:webHidden/>
          </w:rPr>
          <w:t>16</w:t>
        </w:r>
        <w:r>
          <w:rPr>
            <w:webHidden/>
          </w:rPr>
          <w:fldChar w:fldCharType="end"/>
        </w:r>
      </w:hyperlink>
    </w:p>
    <w:p w14:paraId="7D030755" w14:textId="77777777" w:rsidR="00CD6296" w:rsidRDefault="00CD6296">
      <w:pPr>
        <w:pStyle w:val="Verzeichnis2"/>
        <w:rPr>
          <w:rFonts w:asciiTheme="minorHAnsi" w:eastAsiaTheme="minorEastAsia" w:hAnsiTheme="minorHAnsi" w:cstheme="minorBidi"/>
          <w:sz w:val="24"/>
          <w:szCs w:val="24"/>
        </w:rPr>
      </w:pPr>
      <w:hyperlink w:anchor="_Toc450314464" w:history="1">
        <w:r w:rsidRPr="006350B8">
          <w:rPr>
            <w:rStyle w:val="Link"/>
          </w:rPr>
          <w:t>3.1</w:t>
        </w:r>
        <w:r>
          <w:rPr>
            <w:rFonts w:asciiTheme="minorHAnsi" w:eastAsiaTheme="minorEastAsia" w:hAnsiTheme="minorHAnsi" w:cstheme="minorBidi"/>
            <w:sz w:val="24"/>
            <w:szCs w:val="24"/>
          </w:rPr>
          <w:tab/>
        </w:r>
        <w:r w:rsidRPr="006350B8">
          <w:rPr>
            <w:rStyle w:val="Link"/>
          </w:rPr>
          <w:t>Entwicklung</w:t>
        </w:r>
        <w:r>
          <w:rPr>
            <w:webHidden/>
          </w:rPr>
          <w:tab/>
        </w:r>
        <w:r>
          <w:rPr>
            <w:webHidden/>
          </w:rPr>
          <w:fldChar w:fldCharType="begin"/>
        </w:r>
        <w:r>
          <w:rPr>
            <w:webHidden/>
          </w:rPr>
          <w:instrText xml:space="preserve"> PAGEREF _Toc450314464 \h </w:instrText>
        </w:r>
        <w:r>
          <w:rPr>
            <w:webHidden/>
          </w:rPr>
        </w:r>
        <w:r>
          <w:rPr>
            <w:webHidden/>
          </w:rPr>
          <w:fldChar w:fldCharType="separate"/>
        </w:r>
        <w:r>
          <w:rPr>
            <w:webHidden/>
          </w:rPr>
          <w:t>16</w:t>
        </w:r>
        <w:r>
          <w:rPr>
            <w:webHidden/>
          </w:rPr>
          <w:fldChar w:fldCharType="end"/>
        </w:r>
      </w:hyperlink>
    </w:p>
    <w:p w14:paraId="783D37E5" w14:textId="77777777" w:rsidR="00CD6296" w:rsidRDefault="00CD6296">
      <w:pPr>
        <w:pStyle w:val="Verzeichnis2"/>
        <w:rPr>
          <w:rFonts w:asciiTheme="minorHAnsi" w:eastAsiaTheme="minorEastAsia" w:hAnsiTheme="minorHAnsi" w:cstheme="minorBidi"/>
          <w:sz w:val="24"/>
          <w:szCs w:val="24"/>
        </w:rPr>
      </w:pPr>
      <w:hyperlink w:anchor="_Toc450314465" w:history="1">
        <w:r w:rsidRPr="006350B8">
          <w:rPr>
            <w:rStyle w:val="Link"/>
          </w:rPr>
          <w:t>3.2</w:t>
        </w:r>
        <w:r>
          <w:rPr>
            <w:rFonts w:asciiTheme="minorHAnsi" w:eastAsiaTheme="minorEastAsia" w:hAnsiTheme="minorHAnsi" w:cstheme="minorBidi"/>
            <w:sz w:val="24"/>
            <w:szCs w:val="24"/>
          </w:rPr>
          <w:tab/>
        </w:r>
        <w:r w:rsidRPr="006350B8">
          <w:rPr>
            <w:rStyle w:val="Link"/>
          </w:rPr>
          <w:t>Einführung</w:t>
        </w:r>
        <w:r>
          <w:rPr>
            <w:webHidden/>
          </w:rPr>
          <w:tab/>
        </w:r>
        <w:r>
          <w:rPr>
            <w:webHidden/>
          </w:rPr>
          <w:fldChar w:fldCharType="begin"/>
        </w:r>
        <w:r>
          <w:rPr>
            <w:webHidden/>
          </w:rPr>
          <w:instrText xml:space="preserve"> PAGEREF _Toc450314465 \h </w:instrText>
        </w:r>
        <w:r>
          <w:rPr>
            <w:webHidden/>
          </w:rPr>
        </w:r>
        <w:r>
          <w:rPr>
            <w:webHidden/>
          </w:rPr>
          <w:fldChar w:fldCharType="separate"/>
        </w:r>
        <w:r>
          <w:rPr>
            <w:webHidden/>
          </w:rPr>
          <w:t>17</w:t>
        </w:r>
        <w:r>
          <w:rPr>
            <w:webHidden/>
          </w:rPr>
          <w:fldChar w:fldCharType="end"/>
        </w:r>
      </w:hyperlink>
    </w:p>
    <w:p w14:paraId="5F963B4F" w14:textId="77777777" w:rsidR="00CD6296" w:rsidRDefault="00CD6296">
      <w:pPr>
        <w:pStyle w:val="Verzeichnis2"/>
        <w:rPr>
          <w:rFonts w:asciiTheme="minorHAnsi" w:eastAsiaTheme="minorEastAsia" w:hAnsiTheme="minorHAnsi" w:cstheme="minorBidi"/>
          <w:sz w:val="24"/>
          <w:szCs w:val="24"/>
        </w:rPr>
      </w:pPr>
      <w:hyperlink w:anchor="_Toc450314466" w:history="1">
        <w:r w:rsidRPr="006350B8">
          <w:rPr>
            <w:rStyle w:val="Link"/>
          </w:rPr>
          <w:t>3.3</w:t>
        </w:r>
        <w:r>
          <w:rPr>
            <w:rFonts w:asciiTheme="minorHAnsi" w:eastAsiaTheme="minorEastAsia" w:hAnsiTheme="minorHAnsi" w:cstheme="minorBidi"/>
            <w:sz w:val="24"/>
            <w:szCs w:val="24"/>
          </w:rPr>
          <w:tab/>
        </w:r>
        <w:r w:rsidRPr="006350B8">
          <w:rPr>
            <w:rStyle w:val="Link"/>
          </w:rPr>
          <w:t>Wachstum</w:t>
        </w:r>
        <w:r>
          <w:rPr>
            <w:webHidden/>
          </w:rPr>
          <w:tab/>
        </w:r>
        <w:r>
          <w:rPr>
            <w:webHidden/>
          </w:rPr>
          <w:fldChar w:fldCharType="begin"/>
        </w:r>
        <w:r>
          <w:rPr>
            <w:webHidden/>
          </w:rPr>
          <w:instrText xml:space="preserve"> PAGEREF _Toc450314466 \h </w:instrText>
        </w:r>
        <w:r>
          <w:rPr>
            <w:webHidden/>
          </w:rPr>
        </w:r>
        <w:r>
          <w:rPr>
            <w:webHidden/>
          </w:rPr>
          <w:fldChar w:fldCharType="separate"/>
        </w:r>
        <w:r>
          <w:rPr>
            <w:webHidden/>
          </w:rPr>
          <w:t>18</w:t>
        </w:r>
        <w:r>
          <w:rPr>
            <w:webHidden/>
          </w:rPr>
          <w:fldChar w:fldCharType="end"/>
        </w:r>
      </w:hyperlink>
    </w:p>
    <w:p w14:paraId="216E2DED" w14:textId="77777777" w:rsidR="00CD6296" w:rsidRDefault="00CD6296">
      <w:pPr>
        <w:pStyle w:val="Verzeichnis2"/>
        <w:rPr>
          <w:rFonts w:asciiTheme="minorHAnsi" w:eastAsiaTheme="minorEastAsia" w:hAnsiTheme="minorHAnsi" w:cstheme="minorBidi"/>
          <w:sz w:val="24"/>
          <w:szCs w:val="24"/>
        </w:rPr>
      </w:pPr>
      <w:hyperlink w:anchor="_Toc450314467" w:history="1">
        <w:r w:rsidRPr="006350B8">
          <w:rPr>
            <w:rStyle w:val="Link"/>
          </w:rPr>
          <w:t>3.4</w:t>
        </w:r>
        <w:r>
          <w:rPr>
            <w:rFonts w:asciiTheme="minorHAnsi" w:eastAsiaTheme="minorEastAsia" w:hAnsiTheme="minorHAnsi" w:cstheme="minorBidi"/>
            <w:sz w:val="24"/>
            <w:szCs w:val="24"/>
          </w:rPr>
          <w:tab/>
        </w:r>
        <w:r w:rsidRPr="006350B8">
          <w:rPr>
            <w:rStyle w:val="Link"/>
          </w:rPr>
          <w:t>Reife</w:t>
        </w:r>
        <w:r>
          <w:rPr>
            <w:webHidden/>
          </w:rPr>
          <w:tab/>
        </w:r>
        <w:r>
          <w:rPr>
            <w:webHidden/>
          </w:rPr>
          <w:fldChar w:fldCharType="begin"/>
        </w:r>
        <w:r>
          <w:rPr>
            <w:webHidden/>
          </w:rPr>
          <w:instrText xml:space="preserve"> PAGEREF _Toc450314467 \h </w:instrText>
        </w:r>
        <w:r>
          <w:rPr>
            <w:webHidden/>
          </w:rPr>
        </w:r>
        <w:r>
          <w:rPr>
            <w:webHidden/>
          </w:rPr>
          <w:fldChar w:fldCharType="separate"/>
        </w:r>
        <w:r>
          <w:rPr>
            <w:webHidden/>
          </w:rPr>
          <w:t>19</w:t>
        </w:r>
        <w:r>
          <w:rPr>
            <w:webHidden/>
          </w:rPr>
          <w:fldChar w:fldCharType="end"/>
        </w:r>
      </w:hyperlink>
    </w:p>
    <w:p w14:paraId="1AE4A9FA" w14:textId="77777777" w:rsidR="00CD6296" w:rsidRDefault="00CD6296">
      <w:pPr>
        <w:pStyle w:val="Verzeichnis2"/>
        <w:rPr>
          <w:rFonts w:asciiTheme="minorHAnsi" w:eastAsiaTheme="minorEastAsia" w:hAnsiTheme="minorHAnsi" w:cstheme="minorBidi"/>
          <w:sz w:val="24"/>
          <w:szCs w:val="24"/>
        </w:rPr>
      </w:pPr>
      <w:hyperlink w:anchor="_Toc450314468" w:history="1">
        <w:r w:rsidRPr="006350B8">
          <w:rPr>
            <w:rStyle w:val="Link"/>
          </w:rPr>
          <w:t>3.5</w:t>
        </w:r>
        <w:r>
          <w:rPr>
            <w:rFonts w:asciiTheme="minorHAnsi" w:eastAsiaTheme="minorEastAsia" w:hAnsiTheme="minorHAnsi" w:cstheme="minorBidi"/>
            <w:sz w:val="24"/>
            <w:szCs w:val="24"/>
          </w:rPr>
          <w:tab/>
        </w:r>
        <w:r w:rsidRPr="006350B8">
          <w:rPr>
            <w:rStyle w:val="Link"/>
          </w:rPr>
          <w:t>Entsorgung</w:t>
        </w:r>
        <w:r>
          <w:rPr>
            <w:webHidden/>
          </w:rPr>
          <w:tab/>
        </w:r>
        <w:r>
          <w:rPr>
            <w:webHidden/>
          </w:rPr>
          <w:fldChar w:fldCharType="begin"/>
        </w:r>
        <w:r>
          <w:rPr>
            <w:webHidden/>
          </w:rPr>
          <w:instrText xml:space="preserve"> PAGEREF _Toc450314468 \h </w:instrText>
        </w:r>
        <w:r>
          <w:rPr>
            <w:webHidden/>
          </w:rPr>
        </w:r>
        <w:r>
          <w:rPr>
            <w:webHidden/>
          </w:rPr>
          <w:fldChar w:fldCharType="separate"/>
        </w:r>
        <w:r>
          <w:rPr>
            <w:webHidden/>
          </w:rPr>
          <w:t>19</w:t>
        </w:r>
        <w:r>
          <w:rPr>
            <w:webHidden/>
          </w:rPr>
          <w:fldChar w:fldCharType="end"/>
        </w:r>
      </w:hyperlink>
    </w:p>
    <w:p w14:paraId="51599D3B" w14:textId="77777777" w:rsidR="00CD6296" w:rsidRDefault="00CD6296">
      <w:pPr>
        <w:pStyle w:val="Verzeichnis2"/>
        <w:rPr>
          <w:rFonts w:asciiTheme="minorHAnsi" w:eastAsiaTheme="minorEastAsia" w:hAnsiTheme="minorHAnsi" w:cstheme="minorBidi"/>
          <w:sz w:val="24"/>
          <w:szCs w:val="24"/>
        </w:rPr>
      </w:pPr>
      <w:hyperlink w:anchor="_Toc450314469" w:history="1">
        <w:r w:rsidRPr="006350B8">
          <w:rPr>
            <w:rStyle w:val="Link"/>
          </w:rPr>
          <w:t>3.6</w:t>
        </w:r>
        <w:r>
          <w:rPr>
            <w:rFonts w:asciiTheme="minorHAnsi" w:eastAsiaTheme="minorEastAsia" w:hAnsiTheme="minorHAnsi" w:cstheme="minorBidi"/>
            <w:sz w:val="24"/>
            <w:szCs w:val="24"/>
          </w:rPr>
          <w:tab/>
        </w:r>
        <w:r w:rsidRPr="006350B8">
          <w:rPr>
            <w:rStyle w:val="Link"/>
          </w:rPr>
          <w:t>Zusammenfassung der Risiken der einzelnen Phasen</w:t>
        </w:r>
        <w:r>
          <w:rPr>
            <w:webHidden/>
          </w:rPr>
          <w:tab/>
        </w:r>
        <w:r>
          <w:rPr>
            <w:webHidden/>
          </w:rPr>
          <w:fldChar w:fldCharType="begin"/>
        </w:r>
        <w:r>
          <w:rPr>
            <w:webHidden/>
          </w:rPr>
          <w:instrText xml:space="preserve"> PAGEREF _Toc450314469 \h </w:instrText>
        </w:r>
        <w:r>
          <w:rPr>
            <w:webHidden/>
          </w:rPr>
        </w:r>
        <w:r>
          <w:rPr>
            <w:webHidden/>
          </w:rPr>
          <w:fldChar w:fldCharType="separate"/>
        </w:r>
        <w:r>
          <w:rPr>
            <w:webHidden/>
          </w:rPr>
          <w:t>20</w:t>
        </w:r>
        <w:r>
          <w:rPr>
            <w:webHidden/>
          </w:rPr>
          <w:fldChar w:fldCharType="end"/>
        </w:r>
      </w:hyperlink>
    </w:p>
    <w:p w14:paraId="75F1D039" w14:textId="77777777" w:rsidR="00CD6296" w:rsidRDefault="00CD6296">
      <w:pPr>
        <w:pStyle w:val="Verzeichnis1"/>
        <w:rPr>
          <w:rFonts w:asciiTheme="minorHAnsi" w:eastAsiaTheme="minorEastAsia" w:hAnsiTheme="minorHAnsi" w:cstheme="minorBidi"/>
          <w:b w:val="0"/>
          <w:sz w:val="24"/>
          <w:szCs w:val="24"/>
        </w:rPr>
      </w:pPr>
      <w:hyperlink w:anchor="_Toc450314470" w:history="1">
        <w:r w:rsidRPr="006350B8">
          <w:rPr>
            <w:rStyle w:val="Link"/>
          </w:rPr>
          <w:t>4</w:t>
        </w:r>
        <w:r>
          <w:rPr>
            <w:rFonts w:asciiTheme="minorHAnsi" w:eastAsiaTheme="minorEastAsia" w:hAnsiTheme="minorHAnsi" w:cstheme="minorBidi"/>
            <w:b w:val="0"/>
            <w:sz w:val="24"/>
            <w:szCs w:val="24"/>
          </w:rPr>
          <w:tab/>
        </w:r>
        <w:r w:rsidRPr="006350B8">
          <w:rPr>
            <w:rStyle w:val="Link"/>
          </w:rPr>
          <w:t>Prozesse des Release-Managements zum Umgang mit Risiken</w:t>
        </w:r>
        <w:r>
          <w:rPr>
            <w:webHidden/>
          </w:rPr>
          <w:tab/>
        </w:r>
        <w:r>
          <w:rPr>
            <w:webHidden/>
          </w:rPr>
          <w:fldChar w:fldCharType="begin"/>
        </w:r>
        <w:r>
          <w:rPr>
            <w:webHidden/>
          </w:rPr>
          <w:instrText xml:space="preserve"> PAGEREF _Toc450314470 \h </w:instrText>
        </w:r>
        <w:r>
          <w:rPr>
            <w:webHidden/>
          </w:rPr>
        </w:r>
        <w:r>
          <w:rPr>
            <w:webHidden/>
          </w:rPr>
          <w:fldChar w:fldCharType="separate"/>
        </w:r>
        <w:r>
          <w:rPr>
            <w:webHidden/>
          </w:rPr>
          <w:t>21</w:t>
        </w:r>
        <w:r>
          <w:rPr>
            <w:webHidden/>
          </w:rPr>
          <w:fldChar w:fldCharType="end"/>
        </w:r>
      </w:hyperlink>
    </w:p>
    <w:p w14:paraId="58CE1B35" w14:textId="77777777" w:rsidR="00CD6296" w:rsidRDefault="00CD6296">
      <w:pPr>
        <w:pStyle w:val="Verzeichnis2"/>
        <w:rPr>
          <w:rFonts w:asciiTheme="minorHAnsi" w:eastAsiaTheme="minorEastAsia" w:hAnsiTheme="minorHAnsi" w:cstheme="minorBidi"/>
          <w:sz w:val="24"/>
          <w:szCs w:val="24"/>
        </w:rPr>
      </w:pPr>
      <w:hyperlink w:anchor="_Toc450314471" w:history="1">
        <w:r w:rsidRPr="006350B8">
          <w:rPr>
            <w:rStyle w:val="Link"/>
          </w:rPr>
          <w:t>4.1</w:t>
        </w:r>
        <w:r>
          <w:rPr>
            <w:rFonts w:asciiTheme="minorHAnsi" w:eastAsiaTheme="minorEastAsia" w:hAnsiTheme="minorHAnsi" w:cstheme="minorBidi"/>
            <w:sz w:val="24"/>
            <w:szCs w:val="24"/>
          </w:rPr>
          <w:tab/>
        </w:r>
        <w:r w:rsidRPr="006350B8">
          <w:rPr>
            <w:rStyle w:val="Link"/>
          </w:rPr>
          <w:t>Transition Planning and Support</w:t>
        </w:r>
        <w:r>
          <w:rPr>
            <w:webHidden/>
          </w:rPr>
          <w:tab/>
        </w:r>
        <w:r>
          <w:rPr>
            <w:webHidden/>
          </w:rPr>
          <w:fldChar w:fldCharType="begin"/>
        </w:r>
        <w:r>
          <w:rPr>
            <w:webHidden/>
          </w:rPr>
          <w:instrText xml:space="preserve"> PAGEREF _Toc450314471 \h </w:instrText>
        </w:r>
        <w:r>
          <w:rPr>
            <w:webHidden/>
          </w:rPr>
        </w:r>
        <w:r>
          <w:rPr>
            <w:webHidden/>
          </w:rPr>
          <w:fldChar w:fldCharType="separate"/>
        </w:r>
        <w:r>
          <w:rPr>
            <w:webHidden/>
          </w:rPr>
          <w:t>21</w:t>
        </w:r>
        <w:r>
          <w:rPr>
            <w:webHidden/>
          </w:rPr>
          <w:fldChar w:fldCharType="end"/>
        </w:r>
      </w:hyperlink>
    </w:p>
    <w:p w14:paraId="75F6ADDF" w14:textId="77777777" w:rsidR="00CD6296" w:rsidRDefault="00CD6296">
      <w:pPr>
        <w:pStyle w:val="Verzeichnis2"/>
        <w:rPr>
          <w:rFonts w:asciiTheme="minorHAnsi" w:eastAsiaTheme="minorEastAsia" w:hAnsiTheme="minorHAnsi" w:cstheme="minorBidi"/>
          <w:sz w:val="24"/>
          <w:szCs w:val="24"/>
        </w:rPr>
      </w:pPr>
      <w:hyperlink w:anchor="_Toc450314472" w:history="1">
        <w:r w:rsidRPr="006350B8">
          <w:rPr>
            <w:rStyle w:val="Link"/>
          </w:rPr>
          <w:t>4.2</w:t>
        </w:r>
        <w:r>
          <w:rPr>
            <w:rFonts w:asciiTheme="minorHAnsi" w:eastAsiaTheme="minorEastAsia" w:hAnsiTheme="minorHAnsi" w:cstheme="minorBidi"/>
            <w:sz w:val="24"/>
            <w:szCs w:val="24"/>
          </w:rPr>
          <w:tab/>
        </w:r>
        <w:r w:rsidRPr="006350B8">
          <w:rPr>
            <w:rStyle w:val="Link"/>
          </w:rPr>
          <w:t>Change Management</w:t>
        </w:r>
        <w:r>
          <w:rPr>
            <w:webHidden/>
          </w:rPr>
          <w:tab/>
        </w:r>
        <w:r>
          <w:rPr>
            <w:webHidden/>
          </w:rPr>
          <w:fldChar w:fldCharType="begin"/>
        </w:r>
        <w:r>
          <w:rPr>
            <w:webHidden/>
          </w:rPr>
          <w:instrText xml:space="preserve"> PAGEREF _Toc450314472 \h </w:instrText>
        </w:r>
        <w:r>
          <w:rPr>
            <w:webHidden/>
          </w:rPr>
        </w:r>
        <w:r>
          <w:rPr>
            <w:webHidden/>
          </w:rPr>
          <w:fldChar w:fldCharType="separate"/>
        </w:r>
        <w:r>
          <w:rPr>
            <w:webHidden/>
          </w:rPr>
          <w:t>23</w:t>
        </w:r>
        <w:r>
          <w:rPr>
            <w:webHidden/>
          </w:rPr>
          <w:fldChar w:fldCharType="end"/>
        </w:r>
      </w:hyperlink>
    </w:p>
    <w:p w14:paraId="13793A40" w14:textId="77777777" w:rsidR="00CD6296" w:rsidRDefault="00CD6296">
      <w:pPr>
        <w:pStyle w:val="Verzeichnis2"/>
        <w:rPr>
          <w:rFonts w:asciiTheme="minorHAnsi" w:eastAsiaTheme="minorEastAsia" w:hAnsiTheme="minorHAnsi" w:cstheme="minorBidi"/>
          <w:sz w:val="24"/>
          <w:szCs w:val="24"/>
        </w:rPr>
      </w:pPr>
      <w:hyperlink w:anchor="_Toc450314473" w:history="1">
        <w:r w:rsidRPr="006350B8">
          <w:rPr>
            <w:rStyle w:val="Link"/>
          </w:rPr>
          <w:t>4.3</w:t>
        </w:r>
        <w:r>
          <w:rPr>
            <w:rFonts w:asciiTheme="minorHAnsi" w:eastAsiaTheme="minorEastAsia" w:hAnsiTheme="minorHAnsi" w:cstheme="minorBidi"/>
            <w:sz w:val="24"/>
            <w:szCs w:val="24"/>
          </w:rPr>
          <w:tab/>
        </w:r>
        <w:r w:rsidRPr="006350B8">
          <w:rPr>
            <w:rStyle w:val="Link"/>
          </w:rPr>
          <w:t>Service Asset And Configuration Management</w:t>
        </w:r>
        <w:r>
          <w:rPr>
            <w:webHidden/>
          </w:rPr>
          <w:tab/>
        </w:r>
        <w:r>
          <w:rPr>
            <w:webHidden/>
          </w:rPr>
          <w:fldChar w:fldCharType="begin"/>
        </w:r>
        <w:r>
          <w:rPr>
            <w:webHidden/>
          </w:rPr>
          <w:instrText xml:space="preserve"> PAGEREF _Toc450314473 \h </w:instrText>
        </w:r>
        <w:r>
          <w:rPr>
            <w:webHidden/>
          </w:rPr>
        </w:r>
        <w:r>
          <w:rPr>
            <w:webHidden/>
          </w:rPr>
          <w:fldChar w:fldCharType="separate"/>
        </w:r>
        <w:r>
          <w:rPr>
            <w:webHidden/>
          </w:rPr>
          <w:t>25</w:t>
        </w:r>
        <w:r>
          <w:rPr>
            <w:webHidden/>
          </w:rPr>
          <w:fldChar w:fldCharType="end"/>
        </w:r>
      </w:hyperlink>
    </w:p>
    <w:p w14:paraId="2CBC7501" w14:textId="77777777" w:rsidR="00CD6296" w:rsidRDefault="00CD6296">
      <w:pPr>
        <w:pStyle w:val="Verzeichnis2"/>
        <w:rPr>
          <w:rFonts w:asciiTheme="minorHAnsi" w:eastAsiaTheme="minorEastAsia" w:hAnsiTheme="minorHAnsi" w:cstheme="minorBidi"/>
          <w:sz w:val="24"/>
          <w:szCs w:val="24"/>
        </w:rPr>
      </w:pPr>
      <w:hyperlink w:anchor="_Toc450314474" w:history="1">
        <w:r w:rsidRPr="006350B8">
          <w:rPr>
            <w:rStyle w:val="Link"/>
          </w:rPr>
          <w:t>4.4</w:t>
        </w:r>
        <w:r>
          <w:rPr>
            <w:rFonts w:asciiTheme="minorHAnsi" w:eastAsiaTheme="minorEastAsia" w:hAnsiTheme="minorHAnsi" w:cstheme="minorBidi"/>
            <w:sz w:val="24"/>
            <w:szCs w:val="24"/>
          </w:rPr>
          <w:tab/>
        </w:r>
        <w:r w:rsidRPr="006350B8">
          <w:rPr>
            <w:rStyle w:val="Link"/>
          </w:rPr>
          <w:t>Release And Deployment Management</w:t>
        </w:r>
        <w:r>
          <w:rPr>
            <w:webHidden/>
          </w:rPr>
          <w:tab/>
        </w:r>
        <w:r>
          <w:rPr>
            <w:webHidden/>
          </w:rPr>
          <w:fldChar w:fldCharType="begin"/>
        </w:r>
        <w:r>
          <w:rPr>
            <w:webHidden/>
          </w:rPr>
          <w:instrText xml:space="preserve"> PAGEREF _Toc450314474 \h </w:instrText>
        </w:r>
        <w:r>
          <w:rPr>
            <w:webHidden/>
          </w:rPr>
        </w:r>
        <w:r>
          <w:rPr>
            <w:webHidden/>
          </w:rPr>
          <w:fldChar w:fldCharType="separate"/>
        </w:r>
        <w:r>
          <w:rPr>
            <w:webHidden/>
          </w:rPr>
          <w:t>26</w:t>
        </w:r>
        <w:r>
          <w:rPr>
            <w:webHidden/>
          </w:rPr>
          <w:fldChar w:fldCharType="end"/>
        </w:r>
      </w:hyperlink>
    </w:p>
    <w:p w14:paraId="54E17357" w14:textId="77777777" w:rsidR="00CD6296" w:rsidRDefault="00CD6296">
      <w:pPr>
        <w:pStyle w:val="Verzeichnis2"/>
        <w:rPr>
          <w:rFonts w:asciiTheme="minorHAnsi" w:eastAsiaTheme="minorEastAsia" w:hAnsiTheme="minorHAnsi" w:cstheme="minorBidi"/>
          <w:sz w:val="24"/>
          <w:szCs w:val="24"/>
        </w:rPr>
      </w:pPr>
      <w:hyperlink w:anchor="_Toc450314475" w:history="1">
        <w:r w:rsidRPr="006350B8">
          <w:rPr>
            <w:rStyle w:val="Link"/>
          </w:rPr>
          <w:t>4.5</w:t>
        </w:r>
        <w:r>
          <w:rPr>
            <w:rFonts w:asciiTheme="minorHAnsi" w:eastAsiaTheme="minorEastAsia" w:hAnsiTheme="minorHAnsi" w:cstheme="minorBidi"/>
            <w:sz w:val="24"/>
            <w:szCs w:val="24"/>
          </w:rPr>
          <w:tab/>
        </w:r>
        <w:r w:rsidRPr="006350B8">
          <w:rPr>
            <w:rStyle w:val="Link"/>
          </w:rPr>
          <w:t>Service Validation And Testing</w:t>
        </w:r>
        <w:r>
          <w:rPr>
            <w:webHidden/>
          </w:rPr>
          <w:tab/>
        </w:r>
        <w:r>
          <w:rPr>
            <w:webHidden/>
          </w:rPr>
          <w:fldChar w:fldCharType="begin"/>
        </w:r>
        <w:r>
          <w:rPr>
            <w:webHidden/>
          </w:rPr>
          <w:instrText xml:space="preserve"> PAGEREF _Toc450314475 \h </w:instrText>
        </w:r>
        <w:r>
          <w:rPr>
            <w:webHidden/>
          </w:rPr>
        </w:r>
        <w:r>
          <w:rPr>
            <w:webHidden/>
          </w:rPr>
          <w:fldChar w:fldCharType="separate"/>
        </w:r>
        <w:r>
          <w:rPr>
            <w:webHidden/>
          </w:rPr>
          <w:t>29</w:t>
        </w:r>
        <w:r>
          <w:rPr>
            <w:webHidden/>
          </w:rPr>
          <w:fldChar w:fldCharType="end"/>
        </w:r>
      </w:hyperlink>
    </w:p>
    <w:p w14:paraId="6812B17C" w14:textId="77777777" w:rsidR="00CD6296" w:rsidRDefault="00CD6296">
      <w:pPr>
        <w:pStyle w:val="Verzeichnis2"/>
        <w:rPr>
          <w:rFonts w:asciiTheme="minorHAnsi" w:eastAsiaTheme="minorEastAsia" w:hAnsiTheme="minorHAnsi" w:cstheme="minorBidi"/>
          <w:sz w:val="24"/>
          <w:szCs w:val="24"/>
        </w:rPr>
      </w:pPr>
      <w:hyperlink w:anchor="_Toc450314476" w:history="1">
        <w:r w:rsidRPr="006350B8">
          <w:rPr>
            <w:rStyle w:val="Link"/>
          </w:rPr>
          <w:t>4.6</w:t>
        </w:r>
        <w:r>
          <w:rPr>
            <w:rFonts w:asciiTheme="minorHAnsi" w:eastAsiaTheme="minorEastAsia" w:hAnsiTheme="minorHAnsi" w:cstheme="minorBidi"/>
            <w:sz w:val="24"/>
            <w:szCs w:val="24"/>
          </w:rPr>
          <w:tab/>
        </w:r>
        <w:r w:rsidRPr="006350B8">
          <w:rPr>
            <w:rStyle w:val="Link"/>
          </w:rPr>
          <w:t>Change Evaluation</w:t>
        </w:r>
        <w:r>
          <w:rPr>
            <w:webHidden/>
          </w:rPr>
          <w:tab/>
        </w:r>
        <w:r>
          <w:rPr>
            <w:webHidden/>
          </w:rPr>
          <w:fldChar w:fldCharType="begin"/>
        </w:r>
        <w:r>
          <w:rPr>
            <w:webHidden/>
          </w:rPr>
          <w:instrText xml:space="preserve"> PAGEREF _Toc450314476 \h </w:instrText>
        </w:r>
        <w:r>
          <w:rPr>
            <w:webHidden/>
          </w:rPr>
        </w:r>
        <w:r>
          <w:rPr>
            <w:webHidden/>
          </w:rPr>
          <w:fldChar w:fldCharType="separate"/>
        </w:r>
        <w:r>
          <w:rPr>
            <w:webHidden/>
          </w:rPr>
          <w:t>32</w:t>
        </w:r>
        <w:r>
          <w:rPr>
            <w:webHidden/>
          </w:rPr>
          <w:fldChar w:fldCharType="end"/>
        </w:r>
      </w:hyperlink>
    </w:p>
    <w:p w14:paraId="302FDCEE" w14:textId="77777777" w:rsidR="00CD6296" w:rsidRDefault="00CD6296">
      <w:pPr>
        <w:pStyle w:val="Verzeichnis2"/>
        <w:rPr>
          <w:rFonts w:asciiTheme="minorHAnsi" w:eastAsiaTheme="minorEastAsia" w:hAnsiTheme="minorHAnsi" w:cstheme="minorBidi"/>
          <w:sz w:val="24"/>
          <w:szCs w:val="24"/>
        </w:rPr>
      </w:pPr>
      <w:hyperlink w:anchor="_Toc450314477" w:history="1">
        <w:r w:rsidRPr="006350B8">
          <w:rPr>
            <w:rStyle w:val="Link"/>
          </w:rPr>
          <w:t>4.7</w:t>
        </w:r>
        <w:r>
          <w:rPr>
            <w:rFonts w:asciiTheme="minorHAnsi" w:eastAsiaTheme="minorEastAsia" w:hAnsiTheme="minorHAnsi" w:cstheme="minorBidi"/>
            <w:sz w:val="24"/>
            <w:szCs w:val="24"/>
          </w:rPr>
          <w:tab/>
        </w:r>
        <w:r w:rsidRPr="006350B8">
          <w:rPr>
            <w:rStyle w:val="Link"/>
          </w:rPr>
          <w:t>Knowledge Management</w:t>
        </w:r>
        <w:r>
          <w:rPr>
            <w:webHidden/>
          </w:rPr>
          <w:tab/>
        </w:r>
        <w:r>
          <w:rPr>
            <w:webHidden/>
          </w:rPr>
          <w:fldChar w:fldCharType="begin"/>
        </w:r>
        <w:r>
          <w:rPr>
            <w:webHidden/>
          </w:rPr>
          <w:instrText xml:space="preserve"> PAGEREF _Toc450314477 \h </w:instrText>
        </w:r>
        <w:r>
          <w:rPr>
            <w:webHidden/>
          </w:rPr>
        </w:r>
        <w:r>
          <w:rPr>
            <w:webHidden/>
          </w:rPr>
          <w:fldChar w:fldCharType="separate"/>
        </w:r>
        <w:r>
          <w:rPr>
            <w:webHidden/>
          </w:rPr>
          <w:t>32</w:t>
        </w:r>
        <w:r>
          <w:rPr>
            <w:webHidden/>
          </w:rPr>
          <w:fldChar w:fldCharType="end"/>
        </w:r>
      </w:hyperlink>
    </w:p>
    <w:p w14:paraId="373B6C1B" w14:textId="77777777" w:rsidR="00CD6296" w:rsidRDefault="00CD6296">
      <w:pPr>
        <w:pStyle w:val="Verzeichnis2"/>
        <w:rPr>
          <w:rFonts w:asciiTheme="minorHAnsi" w:eastAsiaTheme="minorEastAsia" w:hAnsiTheme="minorHAnsi" w:cstheme="minorBidi"/>
          <w:sz w:val="24"/>
          <w:szCs w:val="24"/>
        </w:rPr>
      </w:pPr>
      <w:hyperlink w:anchor="_Toc450314478" w:history="1">
        <w:r w:rsidRPr="006350B8">
          <w:rPr>
            <w:rStyle w:val="Link"/>
          </w:rPr>
          <w:t>4.8</w:t>
        </w:r>
        <w:r>
          <w:rPr>
            <w:rFonts w:asciiTheme="minorHAnsi" w:eastAsiaTheme="minorEastAsia" w:hAnsiTheme="minorHAnsi" w:cstheme="minorBidi"/>
            <w:sz w:val="24"/>
            <w:szCs w:val="24"/>
          </w:rPr>
          <w:tab/>
        </w:r>
        <w:r w:rsidRPr="006350B8">
          <w:rPr>
            <w:rStyle w:val="Link"/>
          </w:rPr>
          <w:t>Zusammenfassung der Release-Management Faktoren zur Risikobehandlung</w:t>
        </w:r>
        <w:r>
          <w:rPr>
            <w:webHidden/>
          </w:rPr>
          <w:tab/>
        </w:r>
        <w:r>
          <w:rPr>
            <w:webHidden/>
          </w:rPr>
          <w:fldChar w:fldCharType="begin"/>
        </w:r>
        <w:r>
          <w:rPr>
            <w:webHidden/>
          </w:rPr>
          <w:instrText xml:space="preserve"> PAGEREF _Toc450314478 \h </w:instrText>
        </w:r>
        <w:r>
          <w:rPr>
            <w:webHidden/>
          </w:rPr>
        </w:r>
        <w:r>
          <w:rPr>
            <w:webHidden/>
          </w:rPr>
          <w:fldChar w:fldCharType="separate"/>
        </w:r>
        <w:r>
          <w:rPr>
            <w:webHidden/>
          </w:rPr>
          <w:t>32</w:t>
        </w:r>
        <w:r>
          <w:rPr>
            <w:webHidden/>
          </w:rPr>
          <w:fldChar w:fldCharType="end"/>
        </w:r>
      </w:hyperlink>
    </w:p>
    <w:p w14:paraId="7DAF12E2" w14:textId="77777777" w:rsidR="00CD6296" w:rsidRDefault="00CD6296">
      <w:pPr>
        <w:pStyle w:val="Verzeichnis1"/>
        <w:rPr>
          <w:rFonts w:asciiTheme="minorHAnsi" w:eastAsiaTheme="minorEastAsia" w:hAnsiTheme="minorHAnsi" w:cstheme="minorBidi"/>
          <w:b w:val="0"/>
          <w:sz w:val="24"/>
          <w:szCs w:val="24"/>
        </w:rPr>
      </w:pPr>
      <w:hyperlink w:anchor="_Toc450314479" w:history="1">
        <w:r w:rsidRPr="006350B8">
          <w:rPr>
            <w:rStyle w:val="Link"/>
          </w:rPr>
          <w:t>5</w:t>
        </w:r>
        <w:r>
          <w:rPr>
            <w:rFonts w:asciiTheme="minorHAnsi" w:eastAsiaTheme="minorEastAsia" w:hAnsiTheme="minorHAnsi" w:cstheme="minorBidi"/>
            <w:b w:val="0"/>
            <w:sz w:val="24"/>
            <w:szCs w:val="24"/>
          </w:rPr>
          <w:tab/>
        </w:r>
        <w:r w:rsidRPr="006350B8">
          <w:rPr>
            <w:rStyle w:val="Link"/>
          </w:rPr>
          <w:t>Konstruktion der Standardtypen zum Umgang mit den Risiken der Produktlebenszyklusphasen</w:t>
        </w:r>
        <w:r>
          <w:rPr>
            <w:webHidden/>
          </w:rPr>
          <w:tab/>
        </w:r>
        <w:r>
          <w:rPr>
            <w:webHidden/>
          </w:rPr>
          <w:fldChar w:fldCharType="begin"/>
        </w:r>
        <w:r>
          <w:rPr>
            <w:webHidden/>
          </w:rPr>
          <w:instrText xml:space="preserve"> PAGEREF _Toc450314479 \h </w:instrText>
        </w:r>
        <w:r>
          <w:rPr>
            <w:webHidden/>
          </w:rPr>
        </w:r>
        <w:r>
          <w:rPr>
            <w:webHidden/>
          </w:rPr>
          <w:fldChar w:fldCharType="separate"/>
        </w:r>
        <w:r>
          <w:rPr>
            <w:webHidden/>
          </w:rPr>
          <w:t>34</w:t>
        </w:r>
        <w:r>
          <w:rPr>
            <w:webHidden/>
          </w:rPr>
          <w:fldChar w:fldCharType="end"/>
        </w:r>
      </w:hyperlink>
    </w:p>
    <w:p w14:paraId="40746874" w14:textId="77777777" w:rsidR="00CD6296" w:rsidRDefault="00CD6296">
      <w:pPr>
        <w:pStyle w:val="Verzeichnis2"/>
        <w:rPr>
          <w:rFonts w:asciiTheme="minorHAnsi" w:eastAsiaTheme="minorEastAsia" w:hAnsiTheme="minorHAnsi" w:cstheme="minorBidi"/>
          <w:sz w:val="24"/>
          <w:szCs w:val="24"/>
        </w:rPr>
      </w:pPr>
      <w:hyperlink w:anchor="_Toc450314480" w:history="1">
        <w:r w:rsidRPr="006350B8">
          <w:rPr>
            <w:rStyle w:val="Link"/>
          </w:rPr>
          <w:t>5.1</w:t>
        </w:r>
        <w:r>
          <w:rPr>
            <w:rFonts w:asciiTheme="minorHAnsi" w:eastAsiaTheme="minorEastAsia" w:hAnsiTheme="minorHAnsi" w:cstheme="minorBidi"/>
            <w:sz w:val="24"/>
            <w:szCs w:val="24"/>
          </w:rPr>
          <w:tab/>
        </w:r>
        <w:r w:rsidRPr="006350B8">
          <w:rPr>
            <w:rStyle w:val="Link"/>
          </w:rPr>
          <w:t>DevOps</w:t>
        </w:r>
        <w:r>
          <w:rPr>
            <w:webHidden/>
          </w:rPr>
          <w:tab/>
        </w:r>
        <w:r>
          <w:rPr>
            <w:webHidden/>
          </w:rPr>
          <w:fldChar w:fldCharType="begin"/>
        </w:r>
        <w:r>
          <w:rPr>
            <w:webHidden/>
          </w:rPr>
          <w:instrText xml:space="preserve"> PAGEREF _Toc450314480 \h </w:instrText>
        </w:r>
        <w:r>
          <w:rPr>
            <w:webHidden/>
          </w:rPr>
        </w:r>
        <w:r>
          <w:rPr>
            <w:webHidden/>
          </w:rPr>
          <w:fldChar w:fldCharType="separate"/>
        </w:r>
        <w:r>
          <w:rPr>
            <w:webHidden/>
          </w:rPr>
          <w:t>34</w:t>
        </w:r>
        <w:r>
          <w:rPr>
            <w:webHidden/>
          </w:rPr>
          <w:fldChar w:fldCharType="end"/>
        </w:r>
      </w:hyperlink>
    </w:p>
    <w:p w14:paraId="4CD809D3" w14:textId="77777777" w:rsidR="00CD6296" w:rsidRDefault="00CD6296">
      <w:pPr>
        <w:pStyle w:val="Verzeichnis2"/>
        <w:rPr>
          <w:rFonts w:asciiTheme="minorHAnsi" w:eastAsiaTheme="minorEastAsia" w:hAnsiTheme="minorHAnsi" w:cstheme="minorBidi"/>
          <w:sz w:val="24"/>
          <w:szCs w:val="24"/>
        </w:rPr>
      </w:pPr>
      <w:hyperlink w:anchor="_Toc450314481" w:history="1">
        <w:r w:rsidRPr="006350B8">
          <w:rPr>
            <w:rStyle w:val="Link"/>
          </w:rPr>
          <w:t>5.2</w:t>
        </w:r>
        <w:r>
          <w:rPr>
            <w:rFonts w:asciiTheme="minorHAnsi" w:eastAsiaTheme="minorEastAsia" w:hAnsiTheme="minorHAnsi" w:cstheme="minorBidi"/>
            <w:sz w:val="24"/>
            <w:szCs w:val="24"/>
          </w:rPr>
          <w:tab/>
        </w:r>
        <w:r w:rsidRPr="006350B8">
          <w:rPr>
            <w:rStyle w:val="Link"/>
          </w:rPr>
          <w:t>Formell</w:t>
        </w:r>
        <w:r>
          <w:rPr>
            <w:webHidden/>
          </w:rPr>
          <w:tab/>
        </w:r>
        <w:r>
          <w:rPr>
            <w:webHidden/>
          </w:rPr>
          <w:fldChar w:fldCharType="begin"/>
        </w:r>
        <w:r>
          <w:rPr>
            <w:webHidden/>
          </w:rPr>
          <w:instrText xml:space="preserve"> PAGEREF _Toc450314481 \h </w:instrText>
        </w:r>
        <w:r>
          <w:rPr>
            <w:webHidden/>
          </w:rPr>
        </w:r>
        <w:r>
          <w:rPr>
            <w:webHidden/>
          </w:rPr>
          <w:fldChar w:fldCharType="separate"/>
        </w:r>
        <w:r>
          <w:rPr>
            <w:webHidden/>
          </w:rPr>
          <w:t>34</w:t>
        </w:r>
        <w:r>
          <w:rPr>
            <w:webHidden/>
          </w:rPr>
          <w:fldChar w:fldCharType="end"/>
        </w:r>
      </w:hyperlink>
    </w:p>
    <w:p w14:paraId="16FDBBC5" w14:textId="77777777" w:rsidR="00CD6296" w:rsidRDefault="00CD6296">
      <w:pPr>
        <w:pStyle w:val="Verzeichnis2"/>
        <w:rPr>
          <w:rFonts w:asciiTheme="minorHAnsi" w:eastAsiaTheme="minorEastAsia" w:hAnsiTheme="minorHAnsi" w:cstheme="minorBidi"/>
          <w:sz w:val="24"/>
          <w:szCs w:val="24"/>
        </w:rPr>
      </w:pPr>
      <w:hyperlink w:anchor="_Toc450314482" w:history="1">
        <w:r w:rsidRPr="006350B8">
          <w:rPr>
            <w:rStyle w:val="Link"/>
          </w:rPr>
          <w:t>5.3</w:t>
        </w:r>
        <w:r>
          <w:rPr>
            <w:rFonts w:asciiTheme="minorHAnsi" w:eastAsiaTheme="minorEastAsia" w:hAnsiTheme="minorHAnsi" w:cstheme="minorBidi"/>
            <w:sz w:val="24"/>
            <w:szCs w:val="24"/>
          </w:rPr>
          <w:tab/>
        </w:r>
        <w:r w:rsidRPr="006350B8">
          <w:rPr>
            <w:rStyle w:val="Link"/>
          </w:rPr>
          <w:t>Schlank</w:t>
        </w:r>
        <w:r>
          <w:rPr>
            <w:webHidden/>
          </w:rPr>
          <w:tab/>
        </w:r>
        <w:r>
          <w:rPr>
            <w:webHidden/>
          </w:rPr>
          <w:fldChar w:fldCharType="begin"/>
        </w:r>
        <w:r>
          <w:rPr>
            <w:webHidden/>
          </w:rPr>
          <w:instrText xml:space="preserve"> PAGEREF _Toc450314482 \h </w:instrText>
        </w:r>
        <w:r>
          <w:rPr>
            <w:webHidden/>
          </w:rPr>
        </w:r>
        <w:r>
          <w:rPr>
            <w:webHidden/>
          </w:rPr>
          <w:fldChar w:fldCharType="separate"/>
        </w:r>
        <w:r>
          <w:rPr>
            <w:webHidden/>
          </w:rPr>
          <w:t>34</w:t>
        </w:r>
        <w:r>
          <w:rPr>
            <w:webHidden/>
          </w:rPr>
          <w:fldChar w:fldCharType="end"/>
        </w:r>
      </w:hyperlink>
    </w:p>
    <w:p w14:paraId="1F193F6C" w14:textId="77777777" w:rsidR="00CD6296" w:rsidRDefault="00CD6296">
      <w:pPr>
        <w:pStyle w:val="Verzeichnis2"/>
        <w:rPr>
          <w:rFonts w:asciiTheme="minorHAnsi" w:eastAsiaTheme="minorEastAsia" w:hAnsiTheme="minorHAnsi" w:cstheme="minorBidi"/>
          <w:sz w:val="24"/>
          <w:szCs w:val="24"/>
        </w:rPr>
      </w:pPr>
      <w:hyperlink w:anchor="_Toc450314483" w:history="1">
        <w:r w:rsidRPr="006350B8">
          <w:rPr>
            <w:rStyle w:val="Link"/>
          </w:rPr>
          <w:t>5.4</w:t>
        </w:r>
        <w:r>
          <w:rPr>
            <w:rFonts w:asciiTheme="minorHAnsi" w:eastAsiaTheme="minorEastAsia" w:hAnsiTheme="minorHAnsi" w:cstheme="minorBidi"/>
            <w:sz w:val="24"/>
            <w:szCs w:val="24"/>
          </w:rPr>
          <w:tab/>
        </w:r>
        <w:r w:rsidRPr="006350B8">
          <w:rPr>
            <w:rStyle w:val="Link"/>
          </w:rPr>
          <w:t>Zusammenfassung der Standardtypen</w:t>
        </w:r>
        <w:r>
          <w:rPr>
            <w:webHidden/>
          </w:rPr>
          <w:tab/>
        </w:r>
        <w:r>
          <w:rPr>
            <w:webHidden/>
          </w:rPr>
          <w:fldChar w:fldCharType="begin"/>
        </w:r>
        <w:r>
          <w:rPr>
            <w:webHidden/>
          </w:rPr>
          <w:instrText xml:space="preserve"> PAGEREF _Toc450314483 \h </w:instrText>
        </w:r>
        <w:r>
          <w:rPr>
            <w:webHidden/>
          </w:rPr>
        </w:r>
        <w:r>
          <w:rPr>
            <w:webHidden/>
          </w:rPr>
          <w:fldChar w:fldCharType="separate"/>
        </w:r>
        <w:r>
          <w:rPr>
            <w:webHidden/>
          </w:rPr>
          <w:t>34</w:t>
        </w:r>
        <w:r>
          <w:rPr>
            <w:webHidden/>
          </w:rPr>
          <w:fldChar w:fldCharType="end"/>
        </w:r>
      </w:hyperlink>
    </w:p>
    <w:p w14:paraId="26A2D752" w14:textId="77777777" w:rsidR="00CD6296" w:rsidRDefault="00CD6296">
      <w:pPr>
        <w:pStyle w:val="Verzeichnis1"/>
        <w:rPr>
          <w:rFonts w:asciiTheme="minorHAnsi" w:eastAsiaTheme="minorEastAsia" w:hAnsiTheme="minorHAnsi" w:cstheme="minorBidi"/>
          <w:b w:val="0"/>
          <w:sz w:val="24"/>
          <w:szCs w:val="24"/>
        </w:rPr>
      </w:pPr>
      <w:hyperlink w:anchor="_Toc450314484" w:history="1">
        <w:r w:rsidRPr="006350B8">
          <w:rPr>
            <w:rStyle w:val="Link"/>
          </w:rPr>
          <w:t>6</w:t>
        </w:r>
        <w:r>
          <w:rPr>
            <w:rFonts w:asciiTheme="minorHAnsi" w:eastAsiaTheme="minorEastAsia" w:hAnsiTheme="minorHAnsi" w:cstheme="minorBidi"/>
            <w:b w:val="0"/>
            <w:sz w:val="24"/>
            <w:szCs w:val="24"/>
          </w:rPr>
          <w:tab/>
        </w:r>
        <w:r w:rsidRPr="006350B8">
          <w:rPr>
            <w:rStyle w:val="Link"/>
          </w:rPr>
          <w:t>Kritische Würdigung der Standardtypen</w:t>
        </w:r>
        <w:r>
          <w:rPr>
            <w:webHidden/>
          </w:rPr>
          <w:tab/>
        </w:r>
        <w:r>
          <w:rPr>
            <w:webHidden/>
          </w:rPr>
          <w:fldChar w:fldCharType="begin"/>
        </w:r>
        <w:r>
          <w:rPr>
            <w:webHidden/>
          </w:rPr>
          <w:instrText xml:space="preserve"> PAGEREF _Toc450314484 \h </w:instrText>
        </w:r>
        <w:r>
          <w:rPr>
            <w:webHidden/>
          </w:rPr>
        </w:r>
        <w:r>
          <w:rPr>
            <w:webHidden/>
          </w:rPr>
          <w:fldChar w:fldCharType="separate"/>
        </w:r>
        <w:r>
          <w:rPr>
            <w:webHidden/>
          </w:rPr>
          <w:t>35</w:t>
        </w:r>
        <w:r>
          <w:rPr>
            <w:webHidden/>
          </w:rPr>
          <w:fldChar w:fldCharType="end"/>
        </w:r>
      </w:hyperlink>
    </w:p>
    <w:p w14:paraId="502B2A66" w14:textId="77777777" w:rsidR="00CD6296" w:rsidRDefault="00CD6296">
      <w:pPr>
        <w:pStyle w:val="Verzeichnis1"/>
        <w:rPr>
          <w:rFonts w:asciiTheme="minorHAnsi" w:eastAsiaTheme="minorEastAsia" w:hAnsiTheme="minorHAnsi" w:cstheme="minorBidi"/>
          <w:b w:val="0"/>
          <w:sz w:val="24"/>
          <w:szCs w:val="24"/>
        </w:rPr>
      </w:pPr>
      <w:hyperlink w:anchor="_Toc450314485" w:history="1">
        <w:r w:rsidRPr="006350B8">
          <w:rPr>
            <w:rStyle w:val="Link"/>
          </w:rPr>
          <w:t>7</w:t>
        </w:r>
        <w:r>
          <w:rPr>
            <w:rFonts w:asciiTheme="minorHAnsi" w:eastAsiaTheme="minorEastAsia" w:hAnsiTheme="minorHAnsi" w:cstheme="minorBidi"/>
            <w:b w:val="0"/>
            <w:sz w:val="24"/>
            <w:szCs w:val="24"/>
          </w:rPr>
          <w:tab/>
        </w:r>
        <w:r w:rsidRPr="006350B8">
          <w:rPr>
            <w:rStyle w:val="Link"/>
          </w:rPr>
          <w:t>Demonstration der Standardtypen am Fallbeispiel DPDHL Group</w:t>
        </w:r>
        <w:r>
          <w:rPr>
            <w:webHidden/>
          </w:rPr>
          <w:tab/>
        </w:r>
        <w:r>
          <w:rPr>
            <w:webHidden/>
          </w:rPr>
          <w:fldChar w:fldCharType="begin"/>
        </w:r>
        <w:r>
          <w:rPr>
            <w:webHidden/>
          </w:rPr>
          <w:instrText xml:space="preserve"> PAGEREF _Toc450314485 \h </w:instrText>
        </w:r>
        <w:r>
          <w:rPr>
            <w:webHidden/>
          </w:rPr>
        </w:r>
        <w:r>
          <w:rPr>
            <w:webHidden/>
          </w:rPr>
          <w:fldChar w:fldCharType="separate"/>
        </w:r>
        <w:r>
          <w:rPr>
            <w:webHidden/>
          </w:rPr>
          <w:t>36</w:t>
        </w:r>
        <w:r>
          <w:rPr>
            <w:webHidden/>
          </w:rPr>
          <w:fldChar w:fldCharType="end"/>
        </w:r>
      </w:hyperlink>
    </w:p>
    <w:p w14:paraId="23065B15" w14:textId="77777777" w:rsidR="00CD6296" w:rsidRDefault="00CD6296">
      <w:pPr>
        <w:pStyle w:val="Verzeichnis1"/>
        <w:rPr>
          <w:rFonts w:asciiTheme="minorHAnsi" w:eastAsiaTheme="minorEastAsia" w:hAnsiTheme="minorHAnsi" w:cstheme="minorBidi"/>
          <w:b w:val="0"/>
          <w:sz w:val="24"/>
          <w:szCs w:val="24"/>
        </w:rPr>
      </w:pPr>
      <w:hyperlink w:anchor="_Toc450314486" w:history="1">
        <w:r w:rsidRPr="006350B8">
          <w:rPr>
            <w:rStyle w:val="Link"/>
          </w:rPr>
          <w:t>8</w:t>
        </w:r>
        <w:r>
          <w:rPr>
            <w:rFonts w:asciiTheme="minorHAnsi" w:eastAsiaTheme="minorEastAsia" w:hAnsiTheme="minorHAnsi" w:cstheme="minorBidi"/>
            <w:b w:val="0"/>
            <w:sz w:val="24"/>
            <w:szCs w:val="24"/>
          </w:rPr>
          <w:tab/>
        </w:r>
        <w:r w:rsidRPr="006350B8">
          <w:rPr>
            <w:rStyle w:val="Link"/>
          </w:rPr>
          <w:t>Evaluation der Zielerreichung und Ausblick</w:t>
        </w:r>
        <w:r>
          <w:rPr>
            <w:webHidden/>
          </w:rPr>
          <w:tab/>
        </w:r>
        <w:r>
          <w:rPr>
            <w:webHidden/>
          </w:rPr>
          <w:fldChar w:fldCharType="begin"/>
        </w:r>
        <w:r>
          <w:rPr>
            <w:webHidden/>
          </w:rPr>
          <w:instrText xml:space="preserve"> PAGEREF _Toc450314486 \h </w:instrText>
        </w:r>
        <w:r>
          <w:rPr>
            <w:webHidden/>
          </w:rPr>
        </w:r>
        <w:r>
          <w:rPr>
            <w:webHidden/>
          </w:rPr>
          <w:fldChar w:fldCharType="separate"/>
        </w:r>
        <w:r>
          <w:rPr>
            <w:webHidden/>
          </w:rPr>
          <w:t>37</w:t>
        </w:r>
        <w:r>
          <w:rPr>
            <w:webHidden/>
          </w:rPr>
          <w:fldChar w:fldCharType="end"/>
        </w:r>
      </w:hyperlink>
    </w:p>
    <w:p w14:paraId="45E0E7CE" w14:textId="77777777" w:rsidR="00CD6296" w:rsidRDefault="00CD6296">
      <w:pPr>
        <w:pStyle w:val="Verzeichnis1"/>
        <w:rPr>
          <w:rFonts w:asciiTheme="minorHAnsi" w:eastAsiaTheme="minorEastAsia" w:hAnsiTheme="minorHAnsi" w:cstheme="minorBidi"/>
          <w:b w:val="0"/>
          <w:sz w:val="24"/>
          <w:szCs w:val="24"/>
        </w:rPr>
      </w:pPr>
      <w:hyperlink w:anchor="_Toc450314487" w:history="1">
        <w:r w:rsidRPr="006350B8">
          <w:rPr>
            <w:rStyle w:val="Link"/>
          </w:rPr>
          <w:t>9</w:t>
        </w:r>
        <w:r>
          <w:rPr>
            <w:rFonts w:asciiTheme="minorHAnsi" w:eastAsiaTheme="minorEastAsia" w:hAnsiTheme="minorHAnsi" w:cstheme="minorBidi"/>
            <w:b w:val="0"/>
            <w:sz w:val="24"/>
            <w:szCs w:val="24"/>
          </w:rPr>
          <w:tab/>
        </w:r>
        <w:r w:rsidRPr="006350B8">
          <w:rPr>
            <w:rStyle w:val="Link"/>
          </w:rPr>
          <w:t>Literaturverzeichnis</w:t>
        </w:r>
        <w:r>
          <w:rPr>
            <w:webHidden/>
          </w:rPr>
          <w:tab/>
        </w:r>
        <w:r>
          <w:rPr>
            <w:webHidden/>
          </w:rPr>
          <w:fldChar w:fldCharType="begin"/>
        </w:r>
        <w:r>
          <w:rPr>
            <w:webHidden/>
          </w:rPr>
          <w:instrText xml:space="preserve"> PAGEREF _Toc450314487 \h </w:instrText>
        </w:r>
        <w:r>
          <w:rPr>
            <w:webHidden/>
          </w:rPr>
        </w:r>
        <w:r>
          <w:rPr>
            <w:webHidden/>
          </w:rPr>
          <w:fldChar w:fldCharType="separate"/>
        </w:r>
        <w:r>
          <w:rPr>
            <w:webHidden/>
          </w:rPr>
          <w:t>38</w:t>
        </w:r>
        <w:r>
          <w:rPr>
            <w:webHidden/>
          </w:rPr>
          <w:fldChar w:fldCharType="end"/>
        </w:r>
      </w:hyperlink>
    </w:p>
    <w:p w14:paraId="6029A5FF" w14:textId="77777777" w:rsidR="00CD6296" w:rsidRDefault="00CD6296">
      <w:pPr>
        <w:pStyle w:val="Verzeichnis1"/>
        <w:rPr>
          <w:rFonts w:asciiTheme="minorHAnsi" w:eastAsiaTheme="minorEastAsia" w:hAnsiTheme="minorHAnsi" w:cstheme="minorBidi"/>
          <w:b w:val="0"/>
          <w:sz w:val="24"/>
          <w:szCs w:val="24"/>
        </w:rPr>
      </w:pPr>
      <w:hyperlink w:anchor="_Toc450314488" w:history="1">
        <w:r w:rsidRPr="006350B8">
          <w:rPr>
            <w:rStyle w:val="Link"/>
          </w:rPr>
          <w:t>Erklärung</w:t>
        </w:r>
        <w:r>
          <w:rPr>
            <w:webHidden/>
          </w:rPr>
          <w:tab/>
        </w:r>
        <w:r>
          <w:rPr>
            <w:webHidden/>
          </w:rPr>
          <w:fldChar w:fldCharType="begin"/>
        </w:r>
        <w:r>
          <w:rPr>
            <w:webHidden/>
          </w:rPr>
          <w:instrText xml:space="preserve"> PAGEREF _Toc450314488 \h </w:instrText>
        </w:r>
        <w:r>
          <w:rPr>
            <w:webHidden/>
          </w:rPr>
        </w:r>
        <w:r>
          <w:rPr>
            <w:webHidden/>
          </w:rPr>
          <w:fldChar w:fldCharType="separate"/>
        </w:r>
        <w:r>
          <w:rPr>
            <w:webHidden/>
          </w:rPr>
          <w:t>40</w:t>
        </w:r>
        <w:r>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50314454"/>
      <w:r>
        <w:lastRenderedPageBreak/>
        <w:t>A</w:t>
      </w:r>
      <w:r w:rsidR="00F144F5" w:rsidRPr="00753DE5">
        <w:t>bbildungsverzeichnis</w:t>
      </w:r>
      <w:bookmarkEnd w:id="14"/>
    </w:p>
    <w:p w14:paraId="3CF3C35E" w14:textId="77777777" w:rsidR="00CD6296"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CD6296">
        <w:rPr>
          <w:noProof/>
        </w:rPr>
        <w:t>Abbildung 2.1: Zusammenhang Time to Market</w:t>
      </w:r>
      <w:r w:rsidR="00CD6296">
        <w:rPr>
          <w:noProof/>
        </w:rPr>
        <w:tab/>
      </w:r>
      <w:r w:rsidR="00CD6296">
        <w:rPr>
          <w:noProof/>
        </w:rPr>
        <w:fldChar w:fldCharType="begin"/>
      </w:r>
      <w:r w:rsidR="00CD6296">
        <w:rPr>
          <w:noProof/>
        </w:rPr>
        <w:instrText xml:space="preserve"> PAGEREF _Toc450314437 \h </w:instrText>
      </w:r>
      <w:r w:rsidR="00CD6296">
        <w:rPr>
          <w:noProof/>
        </w:rPr>
      </w:r>
      <w:r w:rsidR="00CD6296">
        <w:rPr>
          <w:noProof/>
        </w:rPr>
        <w:fldChar w:fldCharType="separate"/>
      </w:r>
      <w:r w:rsidR="00CD6296">
        <w:rPr>
          <w:noProof/>
        </w:rPr>
        <w:t>5</w:t>
      </w:r>
      <w:r w:rsidR="00CD6296">
        <w:rPr>
          <w:noProof/>
        </w:rPr>
        <w:fldChar w:fldCharType="end"/>
      </w:r>
    </w:p>
    <w:p w14:paraId="6E9AB12E" w14:textId="77777777" w:rsidR="00CD6296" w:rsidRDefault="00CD6296">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_Toc450314438 \h </w:instrText>
      </w:r>
      <w:r>
        <w:rPr>
          <w:noProof/>
        </w:rPr>
      </w:r>
      <w:r>
        <w:rPr>
          <w:noProof/>
        </w:rPr>
        <w:fldChar w:fldCharType="separate"/>
      </w:r>
      <w:r>
        <w:rPr>
          <w:noProof/>
        </w:rPr>
        <w:t>8</w:t>
      </w:r>
      <w:r>
        <w:rPr>
          <w:noProof/>
        </w:rPr>
        <w:fldChar w:fldCharType="end"/>
      </w:r>
    </w:p>
    <w:p w14:paraId="3F8C2F37" w14:textId="77777777" w:rsidR="00CD6296" w:rsidRDefault="00CD6296">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_Toc450314439 \h </w:instrText>
      </w:r>
      <w:r>
        <w:rPr>
          <w:noProof/>
        </w:rPr>
      </w:r>
      <w:r>
        <w:rPr>
          <w:noProof/>
        </w:rPr>
        <w:fldChar w:fldCharType="separate"/>
      </w:r>
      <w:r>
        <w:rPr>
          <w:noProof/>
        </w:rPr>
        <w:t>11</w:t>
      </w:r>
      <w:r>
        <w:rPr>
          <w:noProof/>
        </w:rPr>
        <w:fldChar w:fldCharType="end"/>
      </w:r>
    </w:p>
    <w:p w14:paraId="7FFC3468" w14:textId="77777777" w:rsidR="00CD6296" w:rsidRDefault="00CD6296">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_Toc450314440 \h </w:instrText>
      </w:r>
      <w:r>
        <w:rPr>
          <w:noProof/>
        </w:rPr>
      </w:r>
      <w:r>
        <w:rPr>
          <w:noProof/>
        </w:rPr>
        <w:fldChar w:fldCharType="separate"/>
      </w:r>
      <w:r>
        <w:rPr>
          <w:noProof/>
        </w:rPr>
        <w:t>14</w:t>
      </w:r>
      <w:r>
        <w:rPr>
          <w:noProof/>
        </w:rPr>
        <w:fldChar w:fldCharType="end"/>
      </w:r>
    </w:p>
    <w:p w14:paraId="09737B69" w14:textId="77777777" w:rsidR="00CD6296" w:rsidRDefault="00CD6296">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_Toc450314441 \h </w:instrText>
      </w:r>
      <w:r>
        <w:rPr>
          <w:noProof/>
        </w:rPr>
      </w:r>
      <w:r>
        <w:rPr>
          <w:noProof/>
        </w:rPr>
        <w:fldChar w:fldCharType="separate"/>
      </w:r>
      <w:r>
        <w:rPr>
          <w:noProof/>
        </w:rPr>
        <w:t>31</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50314455"/>
      <w:r w:rsidRPr="00753DE5">
        <w:lastRenderedPageBreak/>
        <w:t>Tabellenverzeichnis</w:t>
      </w:r>
      <w:bookmarkEnd w:id="15"/>
    </w:p>
    <w:p w14:paraId="1E252D04" w14:textId="77777777" w:rsidR="00CD6296"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CD6296">
        <w:rPr>
          <w:noProof/>
        </w:rPr>
        <w:t>Tabelle 2.1: Zuordnung der Produktlebenszyklusphasen</w:t>
      </w:r>
      <w:r w:rsidR="00CD6296">
        <w:rPr>
          <w:noProof/>
        </w:rPr>
        <w:tab/>
      </w:r>
      <w:r w:rsidR="00CD6296">
        <w:rPr>
          <w:noProof/>
        </w:rPr>
        <w:fldChar w:fldCharType="begin"/>
      </w:r>
      <w:r w:rsidR="00CD6296">
        <w:rPr>
          <w:noProof/>
        </w:rPr>
        <w:instrText xml:space="preserve"> PAGEREF _Toc450314445 \h </w:instrText>
      </w:r>
      <w:r w:rsidR="00CD6296">
        <w:rPr>
          <w:noProof/>
        </w:rPr>
      </w:r>
      <w:r w:rsidR="00CD6296">
        <w:rPr>
          <w:noProof/>
        </w:rPr>
        <w:fldChar w:fldCharType="separate"/>
      </w:r>
      <w:r w:rsidR="00CD6296">
        <w:rPr>
          <w:noProof/>
        </w:rPr>
        <w:t>10</w:t>
      </w:r>
      <w:r w:rsidR="00CD6296">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50314456"/>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30D4181E" w:rsidR="00BE5B1B" w:rsidRDefault="00BE5B1B" w:rsidP="001F123D">
      <w:pPr>
        <w:pStyle w:val="Abkrzungsverzeichnis"/>
        <w:ind w:left="0" w:firstLine="0"/>
      </w:pPr>
      <w:r>
        <w:t>KM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9"/>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8" w:name="_Ref445636100"/>
      <w:bookmarkStart w:id="19" w:name="_Toc450314457"/>
      <w:r>
        <w:lastRenderedPageBreak/>
        <w:t>Einleitung</w:t>
      </w:r>
      <w:bookmarkEnd w:id="18"/>
      <w:bookmarkEnd w:id="19"/>
    </w:p>
    <w:p w14:paraId="10A70DE1" w14:textId="62253E17"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0"/>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0"/>
      <w:r w:rsidR="00803CAA">
        <w:rPr>
          <w:rStyle w:val="Kommentarzeichen"/>
        </w:rPr>
        <w:commentReference w:id="20"/>
      </w:r>
      <w:sdt>
        <w:sdtPr>
          <w:id w:val="-2056448368"/>
          <w:citation/>
        </w:sdtPr>
        <w:sdtContent>
          <w:r w:rsidR="003362A0">
            <w:fldChar w:fldCharType="begin"/>
          </w:r>
          <w:r w:rsidR="003362A0">
            <w:instrText xml:space="preserve">CITATION AXE11 \p "S. 63" \l 1031 </w:instrText>
          </w:r>
          <w:r w:rsidR="003362A0">
            <w:fldChar w:fldCharType="separate"/>
          </w:r>
          <w:r w:rsidR="003362A0">
            <w:rPr>
              <w:noProof/>
            </w:rPr>
            <w:t xml:space="preserve"> (AXELOS 2011, S. 63)</w:t>
          </w:r>
          <w:r w:rsidR="003362A0">
            <w:fldChar w:fldCharType="end"/>
          </w:r>
        </w:sdtContent>
      </w:sdt>
      <w:r w:rsidR="001F123D">
        <w:t>.</w:t>
      </w:r>
      <w:r w:rsidR="00E8229F">
        <w:t xml:space="preserve"> </w:t>
      </w:r>
      <w:commentRangeStart w:id="21"/>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1"/>
      <w:r w:rsidR="00803CAA">
        <w:rPr>
          <w:rStyle w:val="Kommentarzeichen"/>
        </w:rPr>
        <w:commentReference w:id="21"/>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w:t>
      </w:r>
      <w:commentRangeStart w:id="22"/>
      <w:r w:rsidR="00E8229F">
        <w:t xml:space="preserve">etabliert </w:t>
      </w:r>
      <w:commentRangeEnd w:id="22"/>
      <w:r w:rsidR="0009663E">
        <w:rPr>
          <w:rStyle w:val="Kommentarzeichen"/>
        </w:rPr>
        <w:commentReference w:id="22"/>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3"/>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3"/>
      <w:r w:rsidR="00803CAA">
        <w:rPr>
          <w:rStyle w:val="Kommentarzeichen"/>
        </w:rPr>
        <w:commentReference w:id="23"/>
      </w:r>
      <w:commentRangeStart w:id="24"/>
      <w:r w:rsidR="001F123D">
        <w:t>Daher sind Prozesse und Abläufe im IT-Service-Management typischerweise nicht agil, sondern starr</w:t>
      </w:r>
      <w:commentRangeEnd w:id="24"/>
      <w:r w:rsidR="00803CAA">
        <w:rPr>
          <w:rStyle w:val="Kommentarzeichen"/>
        </w:rPr>
        <w:commentReference w:id="24"/>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5"/>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5"/>
      <w:r w:rsidR="00803CAA">
        <w:rPr>
          <w:rStyle w:val="Kommentarzeichen"/>
        </w:rPr>
        <w:commentReference w:id="25"/>
      </w:r>
      <w:r w:rsidR="001F123D">
        <w:t xml:space="preserve">. </w:t>
      </w:r>
      <w:commentRangeStart w:id="26"/>
      <w:r w:rsidR="001F123D">
        <w:t>Neben einer tieferen Zusammenarbeit in einem Team, stehen Standardisierung und Automatisierung sowie der Abbau von Bürokratie im Fokus dieses Ansatzes.</w:t>
      </w:r>
      <w:r w:rsidR="00E8229F">
        <w:t xml:space="preserve"> </w:t>
      </w:r>
      <w:commentRangeEnd w:id="26"/>
      <w:r w:rsidR="00803CAA">
        <w:rPr>
          <w:rStyle w:val="Kommentarzeichen"/>
        </w:rPr>
        <w:commentReference w:id="26"/>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w:t>
      </w:r>
      <w:r w:rsidR="001F123D">
        <w:lastRenderedPageBreak/>
        <w:t>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7"/>
      <w:r w:rsidR="00E8229F">
        <w:t xml:space="preserve">Dadurch entsteht Unternehmen bei der Umsetzung von konkreten </w:t>
      </w:r>
      <w:r w:rsidR="00803CAA">
        <w:t>Release-Management</w:t>
      </w:r>
      <w:r w:rsidR="00E8229F">
        <w:t xml:space="preserve"> Prozessen ein erhöhter Aufwand.</w:t>
      </w:r>
      <w:commentRangeEnd w:id="27"/>
      <w:r w:rsidR="00803CAA">
        <w:rPr>
          <w:rStyle w:val="Kommentarzeichen"/>
        </w:rPr>
        <w:commentReference w:id="27"/>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47CFC0CB"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w:t>
      </w:r>
      <w:r w:rsidR="0012113B">
        <w:t>E</w:t>
      </w:r>
      <w:r>
        <w:t>ine Demonstration der Anwendung eines Standardtyps am Praxisbeispiel der Deutschen Post DHL Group</w:t>
      </w:r>
      <w:r w:rsidR="0012113B">
        <w:t xml:space="preserve"> erfolgt in Kapitel </w:t>
      </w:r>
      <w:r w:rsidR="0012113B">
        <w:fldChar w:fldCharType="begin"/>
      </w:r>
      <w:r w:rsidR="0012113B">
        <w:instrText xml:space="preserve"> REF _Ref442964114 \r \h </w:instrText>
      </w:r>
      <w:r w:rsidR="0012113B">
        <w:fldChar w:fldCharType="separate"/>
      </w:r>
      <w:r w:rsidR="0012113B">
        <w:t>7</w:t>
      </w:r>
      <w:r w:rsidR="0012113B">
        <w:fldChar w:fldCharType="end"/>
      </w:r>
      <w:r>
        <w:t xml:space="preserve">.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8" w:name="_Ref442963595"/>
      <w:bookmarkStart w:id="29" w:name="_Toc450314458"/>
      <w:r>
        <w:lastRenderedPageBreak/>
        <w:t>Grundlagen</w:t>
      </w:r>
      <w:bookmarkEnd w:id="28"/>
      <w:bookmarkEnd w:id="2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30" w:name="_Ref445029358"/>
      <w:bookmarkStart w:id="31" w:name="_Toc450314459"/>
      <w:r>
        <w:t>Innovation</w:t>
      </w:r>
      <w:r w:rsidR="00461FAA">
        <w:t xml:space="preserve"> </w:t>
      </w:r>
      <w:r w:rsidR="00DB13B7">
        <w:t>zur</w:t>
      </w:r>
      <w:r>
        <w:t xml:space="preserve"> Existenz</w:t>
      </w:r>
      <w:r w:rsidR="00DB13B7">
        <w:t>sicherung</w:t>
      </w:r>
      <w:bookmarkEnd w:id="30"/>
      <w:bookmarkEnd w:id="31"/>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32" w:name="_Ref445566438"/>
      <w:bookmarkStart w:id="33" w:name="_Ref444943110"/>
      <w:bookmarkStart w:id="34" w:name="_Toc450314437"/>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32"/>
      <w:r w:rsidRPr="00CD6296">
        <w:t xml:space="preserve">: Zusammenhang Time </w:t>
      </w:r>
      <w:proofErr w:type="spellStart"/>
      <w:r w:rsidRPr="00CD6296">
        <w:t>to</w:t>
      </w:r>
      <w:proofErr w:type="spellEnd"/>
      <w:r w:rsidRPr="00CD6296">
        <w:t xml:space="preserve"> Market</w:t>
      </w:r>
      <w:bookmarkEnd w:id="33"/>
      <w:bookmarkEnd w:id="34"/>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5" w:name="_Ref445650448"/>
      <w:bookmarkStart w:id="36" w:name="_Ref445650466"/>
      <w:bookmarkStart w:id="37" w:name="_Ref445650514"/>
      <w:bookmarkStart w:id="38" w:name="_Ref445650529"/>
      <w:bookmarkStart w:id="39" w:name="_Toc450314460"/>
      <w:r>
        <w:lastRenderedPageBreak/>
        <w:t>Innovationssteuerung</w:t>
      </w:r>
      <w:r w:rsidR="00180BBA">
        <w:t xml:space="preserve"> durch Produkt-</w:t>
      </w:r>
      <w:r w:rsidR="00DB13B7">
        <w:t>Management</w:t>
      </w:r>
      <w:bookmarkEnd w:id="35"/>
      <w:bookmarkEnd w:id="36"/>
      <w:bookmarkEnd w:id="37"/>
      <w:bookmarkEnd w:id="38"/>
      <w:bookmarkEnd w:id="39"/>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F85EB25"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 xml:space="preserve">nennt außerdem noch die Überalterung der Produktstruktur und die Änderung der Unternehmensstrategie sowie die strategische Lückenplanung.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0" w:name="_Ref445276009"/>
      <w:bookmarkStart w:id="41" w:name="_Toc450314461"/>
      <w:r>
        <w:t>Der Produktlebenszyklus</w:t>
      </w:r>
      <w:bookmarkEnd w:id="40"/>
      <w:bookmarkEnd w:id="41"/>
    </w:p>
    <w:p w14:paraId="187593B9" w14:textId="66AF34AD"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omputertechnik dagegen nur 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w:t>
      </w:r>
      <w:r w:rsidR="004704FC">
        <w:lastRenderedPageBreak/>
        <w:t xml:space="preserve">lauf eines erfolgreichen Produkts mit langer Lebenszeit, welches einen schnellen Markteintritt gefolgt von starken Umsatzwachstum </w:t>
      </w:r>
      <w:r w:rsidR="00611592">
        <w:t>aufzeigt</w:t>
      </w:r>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42" w:name="_Ref446672107"/>
      <w:bookmarkStart w:id="43" w:name="_Toc450314438"/>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42"/>
      <w:r w:rsidRPr="00CD6296">
        <w:t>: Charakteristische Produktlebenszyklen</w:t>
      </w:r>
      <w:bookmarkEnd w:id="43"/>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01568177"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Die Verlaufsbeschreibungen 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107BE050" w:rsidR="00DC6487" w:rsidRDefault="004704FC" w:rsidP="00DC6487">
      <w:r>
        <w:t>In der Literatur werden aber auch andere Phasen und Bezeichnungen beschrieben. Diese werden nun kurz dargestellt und anschließend als Basis für die weite</w:t>
      </w:r>
      <w:r>
        <w:lastRenderedPageBreak/>
        <w:t>re Ausarbeitung zu einem 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2BA04989"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w:t>
      </w:r>
      <w:r w:rsidR="005941BA">
        <w:lastRenderedPageBreak/>
        <w:t xml:space="preserve">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Pr="00CD6296" w:rsidRDefault="00075C67" w:rsidP="00CD6296">
      <w:pPr>
        <w:pStyle w:val="Beschriftung"/>
      </w:pPr>
      <w:bookmarkStart w:id="44" w:name="_Ref445303931"/>
      <w:bookmarkStart w:id="45" w:name="_Toc450314445"/>
      <w:r w:rsidRPr="00CD6296">
        <w:t xml:space="preserve">Tabelle </w:t>
      </w:r>
      <w:fldSimple w:instr=" STYLEREF 1 \s ">
        <w:r w:rsidRPr="00CD6296">
          <w:t>2</w:t>
        </w:r>
      </w:fldSimple>
      <w:r w:rsidRPr="00CD6296">
        <w:t>.</w:t>
      </w:r>
      <w:fldSimple w:instr=" SEQ Tabelle \* ARABIC \s 1 ">
        <w:r w:rsidRPr="00CD6296">
          <w:t>1</w:t>
        </w:r>
      </w:fldSimple>
      <w:bookmarkEnd w:id="44"/>
      <w:r w:rsidRPr="00CD6296">
        <w:t>: Zuordnung der Produktlebenszyklusphasen</w:t>
      </w:r>
      <w:bookmarkEnd w:id="45"/>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6" w:name="_Ref446517190"/>
      <w:bookmarkStart w:id="47" w:name="_Toc450314462"/>
      <w:r>
        <w:t xml:space="preserve">Produktveröffentlichung durch Standards im </w:t>
      </w:r>
      <w:r w:rsidR="00803CAA">
        <w:t>Release-Management</w:t>
      </w:r>
      <w:bookmarkEnd w:id="46"/>
      <w:bookmarkEnd w:id="47"/>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w:t>
      </w:r>
      <w:r w:rsidR="001C444D">
        <w:lastRenderedPageBreak/>
        <w:t xml:space="preserve">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48" w:name="_Ref445901269"/>
      <w:bookmarkStart w:id="49" w:name="_Ref445031218"/>
      <w:bookmarkStart w:id="50" w:name="_Toc450314439"/>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48"/>
      <w:r w:rsidRPr="00CD6296">
        <w:t>: Zusammenhang Produkt zu Release</w:t>
      </w:r>
      <w:bookmarkEnd w:id="49"/>
      <w:bookmarkEnd w:id="50"/>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68EC55FF"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w:t>
      </w:r>
      <w:r w:rsidR="005B656A">
        <w:lastRenderedPageBreak/>
        <w:t xml:space="preserve">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w:t>
      </w:r>
      <w:commentRangeStart w:id="51"/>
      <w:r w:rsidR="009D2F47">
        <w:t xml:space="preserve">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w:t>
      </w:r>
      <w:commentRangeEnd w:id="51"/>
      <w:r w:rsidR="00D53062">
        <w:rPr>
          <w:rStyle w:val="Kommentarzeichen"/>
        </w:rPr>
        <w:commentReference w:id="51"/>
      </w:r>
      <w:r w:rsidR="009D2F47">
        <w:t xml:space="preserve">.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commentRangeStart w:id="52"/>
      <w:proofErr w:type="spellStart"/>
      <w:r>
        <w:t>Changes</w:t>
      </w:r>
      <w:commentRangeEnd w:id="52"/>
      <w:proofErr w:type="spellEnd"/>
      <w:r w:rsidR="002A1B0B">
        <w:rPr>
          <w:rStyle w:val="Kommentarzeichen"/>
        </w:rPr>
        <w:commentReference w:id="52"/>
      </w:r>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lastRenderedPageBreak/>
        <w:t>erfolgreiche Bereitstellung von Releases</w:t>
      </w:r>
    </w:p>
    <w:p w14:paraId="4DABFF26" w14:textId="7C73AD8C" w:rsidR="00D53062" w:rsidRDefault="00577DC0" w:rsidP="00D53062">
      <w:pPr>
        <w:pStyle w:val="Listenabsatz"/>
        <w:numPr>
          <w:ilvl w:val="0"/>
          <w:numId w:val="20"/>
        </w:numPr>
      </w:pPr>
      <w:r>
        <w:t>Sicherstellung des Service Nutzens</w:t>
      </w:r>
    </w:p>
    <w:p w14:paraId="0852A0FA" w14:textId="65D2B3E0"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von der jeweiligen Organisation, müssen jedoch 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6F91BA0B" w14:textId="122ABD48" w:rsidR="00D53062" w:rsidRPr="001F2F30"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proofErr w:type="spellStart"/>
      <w:r>
        <w:t>ab</w:t>
      </w:r>
      <w:r w:rsidR="00853517">
        <w:t>gestimmtwerden</w:t>
      </w:r>
      <w:proofErr w:type="spellEnd"/>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um sicherzustellen, dass die Veränderung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xml:space="preserve">. Bei der Durchführung von Qualitätssicherungsaktivitäten ist sicherzustellen, dass Testumgebungen der Wirkumgebung so ähnlich wie möglich sind </w:t>
      </w:r>
      <w:r>
        <w:lastRenderedPageBreak/>
        <w:t>und dass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449B3C8B" w14:textId="77777777" w:rsidR="00D53062" w:rsidRPr="00B47F0C" w:rsidRDefault="00D53062" w:rsidP="00D53062">
      <w:pPr>
        <w:rPr>
          <w:highlight w:val="yellow"/>
        </w:rPr>
      </w:pPr>
      <w:r w:rsidRPr="00B47F0C">
        <w:rPr>
          <w:highlight w:val="yellow"/>
        </w:rPr>
        <w:t>ISO-20000-1 Norm</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53" w:name="_Ref445907730"/>
      <w:bookmarkStart w:id="54" w:name="_Toc450314440"/>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53"/>
      <w:r w:rsidRPr="00CD6296">
        <w:t>: Überblick ITIL</w:t>
      </w:r>
      <w:bookmarkEnd w:id="54"/>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w:t>
      </w:r>
      <w:r w:rsidR="005B4D0E">
        <w:lastRenderedPageBreak/>
        <w:t xml:space="preserve">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3C0C374B" w:rsidR="00461FAA" w:rsidRDefault="00E67FF7" w:rsidP="00461FAA">
      <w:pPr>
        <w:pStyle w:val="berschrift1"/>
      </w:pPr>
      <w:bookmarkStart w:id="55" w:name="_Toc450314463"/>
      <w:r>
        <w:lastRenderedPageBreak/>
        <w:t>Risikotypen des Produktlebenszyklus</w:t>
      </w:r>
      <w:bookmarkEnd w:id="55"/>
    </w:p>
    <w:p w14:paraId="7702062A" w14:textId="77777777" w:rsidR="00E67FF7" w:rsidRDefault="00E04553" w:rsidP="00175F2D">
      <w:r w:rsidRPr="00E04553">
        <w:t xml:space="preserve">Die geplanten Standardtypen für das Release-Management sollen auf einer Kombination von Risiken der Produktlebenszyklusphasen und </w:t>
      </w:r>
      <w:r w:rsidR="009344EF">
        <w:t>Prozessen</w:t>
      </w:r>
      <w:r w:rsidRPr="00E04553">
        <w:t xml:space="preserve"> des IT-</w:t>
      </w:r>
      <w:r w:rsidR="009344EF">
        <w:t>Release</w:t>
      </w:r>
      <w:r w:rsidRPr="00E04553">
        <w:t xml:space="preserve">-Managements basieren.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xml:space="preserve">. </w:t>
      </w:r>
    </w:p>
    <w:p w14:paraId="3750154D" w14:textId="4A468F4B" w:rsidR="00E67FF7" w:rsidRPr="00E67FF7" w:rsidRDefault="00E67FF7" w:rsidP="00175F2D">
      <w:pPr>
        <w:rPr>
          <w:highlight w:val="yellow"/>
        </w:rPr>
      </w:pPr>
      <w:r w:rsidRPr="003A709F">
        <w:rPr>
          <w:highlight w:val="yellow"/>
        </w:rPr>
        <w:t xml:space="preserve">Deckungsbeitrag Grafik von </w:t>
      </w:r>
      <w:proofErr w:type="spellStart"/>
      <w:r w:rsidRPr="003A709F">
        <w:rPr>
          <w:highlight w:val="yellow"/>
        </w:rPr>
        <w:t>Aumayr</w:t>
      </w:r>
      <w:proofErr w:type="spellEnd"/>
      <w:r w:rsidRPr="003A709F">
        <w:rPr>
          <w:highlight w:val="yellow"/>
        </w:rPr>
        <w:t xml:space="preserve"> über Phasen? Und oder </w:t>
      </w:r>
      <w:proofErr w:type="spellStart"/>
      <w:r w:rsidRPr="003A709F">
        <w:rPr>
          <w:highlight w:val="yellow"/>
        </w:rPr>
        <w:t>Lennertz</w:t>
      </w:r>
      <w:proofErr w:type="spellEnd"/>
      <w:r w:rsidRPr="003A709F">
        <w:rPr>
          <w:highlight w:val="yellow"/>
        </w:rPr>
        <w:t xml:space="preserve"> S. 20</w:t>
      </w:r>
    </w:p>
    <w:p w14:paraId="140626A5" w14:textId="23B379B0" w:rsidR="00175F2D" w:rsidRPr="00175F2D" w:rsidRDefault="00E67FF7" w:rsidP="00175F2D">
      <w:r>
        <w:t>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 Abgeschlossen wird das K</w:t>
      </w:r>
      <w:r w:rsidR="00E04553" w:rsidRPr="00E04553">
        <w:t xml:space="preserve">apitel mit einer Zusammenfassung der Risiken und möglicherweise einer Aggregation bei </w:t>
      </w:r>
      <w:r w:rsidR="00667F58">
        <w:t xml:space="preserve">aufgefallenen </w:t>
      </w:r>
      <w:r w:rsidR="00E04553" w:rsidRPr="00E04553">
        <w:t xml:space="preserve">Ähnlichkeiten. </w:t>
      </w:r>
      <w:r>
        <w:t>Diese bilden die Voraussetzung für die Untersuchung der Release-Managementprozesse im nächsten Hauptkapitel.</w:t>
      </w:r>
      <w:r w:rsidR="00E04553" w:rsidRPr="00E04553">
        <w:t xml:space="preserve"> </w:t>
      </w:r>
    </w:p>
    <w:p w14:paraId="18A4086C" w14:textId="67E3D413" w:rsidR="005941BA" w:rsidRDefault="005941BA" w:rsidP="00E67FF7">
      <w:pPr>
        <w:pStyle w:val="berschrift2"/>
      </w:pPr>
      <w:bookmarkStart w:id="56" w:name="_Toc450314464"/>
      <w:r>
        <w:t>Entwicklung</w:t>
      </w:r>
      <w:bookmarkEnd w:id="56"/>
    </w:p>
    <w:p w14:paraId="225FDF34" w14:textId="36D9B1AC" w:rsidR="00B64583" w:rsidRP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Innerhalb eines Entwicklungsprojektes werden daraufhin die ersten Prototypen entwickelt und getestet</w:t>
      </w:r>
      <w:sdt>
        <w:sdtPr>
          <w:id w:val="1454909170"/>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w:t>
      </w:r>
      <w:r w:rsidR="00790754">
        <w:t xml:space="preserve"> Dabei ist eine sequentielle Arbeit</w:t>
      </w:r>
      <w:r w:rsidR="00033D5E">
        <w:t>sweise</w:t>
      </w:r>
      <w:r w:rsidR="00790754">
        <w:t xml:space="preserve"> unbedingt zu vermeiden, da sie zu späten</w:t>
      </w:r>
      <w:r w:rsidR="004D72F4">
        <w:t xml:space="preserve"> sowie teuren</w:t>
      </w:r>
      <w:r w:rsidR="00790754">
        <w:t xml:space="preserve"> Änderungsbedarfen, Qualitätseinbußen und </w:t>
      </w:r>
      <w:r w:rsidR="004D72F4">
        <w:t xml:space="preserve">zur </w:t>
      </w:r>
      <w:r w:rsidR="00790754">
        <w:t>Demotivation der beteiligten Mitarbeiter führt</w:t>
      </w:r>
      <w:sdt>
        <w:sdtPr>
          <w:id w:val="1558519526"/>
          <w:citation/>
        </w:sdtPr>
        <w:sdtContent>
          <w:r w:rsidR="00790754">
            <w:fldChar w:fldCharType="begin"/>
          </w:r>
          <w:r w:rsidR="00790754">
            <w:instrText xml:space="preserve">CITATION Kai04 \p "S. 125" \l 1031 </w:instrText>
          </w:r>
          <w:r w:rsidR="00790754">
            <w:fldChar w:fldCharType="separate"/>
          </w:r>
          <w:r w:rsidR="00790754">
            <w:rPr>
              <w:noProof/>
            </w:rPr>
            <w:t xml:space="preserve"> (Kairies 2004, S. 125)</w:t>
          </w:r>
          <w:r w:rsidR="00790754">
            <w:fldChar w:fldCharType="end"/>
          </w:r>
        </w:sdtContent>
      </w:sdt>
      <w:r w:rsidR="00790754">
        <w:t>.</w:t>
      </w:r>
      <w:r w:rsidR="00101763">
        <w:t xml:space="preserve"> </w:t>
      </w:r>
      <w:r w:rsidR="00790754">
        <w:t xml:space="preserve">Stattdessen sollte die Entwicklung von einem dedizierten Team parallel und projektbezogen </w:t>
      </w:r>
      <w:r w:rsidR="004D72F4">
        <w:t>erfolgen</w:t>
      </w:r>
      <w:r w:rsidR="008A6548">
        <w:t>, um auch geistige Mauern zu verhindern</w:t>
      </w:r>
      <w:sdt>
        <w:sdtPr>
          <w:id w:val="-1543360623"/>
          <w:citation/>
        </w:sdtPr>
        <w:sdtContent>
          <w:r w:rsidR="004D72F4">
            <w:fldChar w:fldCharType="begin"/>
          </w:r>
          <w:r w:rsidR="008A6548">
            <w:instrText xml:space="preserve">CITATION Kai04 \p "S. 123 f." \l 1031 </w:instrText>
          </w:r>
          <w:r w:rsidR="004D72F4">
            <w:fldChar w:fldCharType="separate"/>
          </w:r>
          <w:r w:rsidR="008A6548">
            <w:rPr>
              <w:noProof/>
            </w:rPr>
            <w:t xml:space="preserve"> (Kairies 2004, S. 123 f.)</w:t>
          </w:r>
          <w:r w:rsidR="004D72F4">
            <w:fldChar w:fldCharType="end"/>
          </w:r>
        </w:sdtContent>
      </w:sdt>
      <w:r w:rsidR="004D72F4">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fldChar w:fldCharType="begin"/>
          </w:r>
          <w:r w:rsidR="004D72F4">
            <w:instrText xml:space="preserve">CITATION Kai04 \p "S. 9, 127, 131" \l 1031 </w:instrText>
          </w:r>
          <w:r w:rsidR="004D72F4">
            <w:fldChar w:fldCharType="separate"/>
          </w:r>
          <w:r w:rsidR="004D72F4">
            <w:rPr>
              <w:noProof/>
            </w:rPr>
            <w:t xml:space="preserve"> (Kairies 2004, S. 9, 127, 131)</w:t>
          </w:r>
          <w:r w:rsidR="004D72F4">
            <w:fldChar w:fldCharType="end"/>
          </w:r>
        </w:sdtContent>
      </w:sdt>
      <w:r w:rsidR="004D72F4">
        <w:t xml:space="preserve">. </w:t>
      </w:r>
      <w:r w:rsidR="001F4B9C">
        <w:t xml:space="preserve">Daher erfolgt vor der Übergabe an die Serienfertigung der </w:t>
      </w:r>
      <w:r w:rsidR="00790754">
        <w:t>Test der Prototypen durch potenzielle Kunden</w:t>
      </w:r>
      <w:r w:rsidR="00101763">
        <w:t xml:space="preserve"> </w:t>
      </w:r>
      <w:sdt>
        <w:sdtPr>
          <w:id w:val="26927850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790754">
        <w:t xml:space="preserve">. </w:t>
      </w:r>
      <w:r w:rsidR="00101763">
        <w:t xml:space="preserve">Parallel </w:t>
      </w:r>
      <w:r w:rsidR="00790754">
        <w:t>zur Fertigung</w:t>
      </w:r>
      <w:r w:rsidR="00101763">
        <w:t xml:space="preserve"> erfolgt die Vorbereitung </w:t>
      </w:r>
      <w:r w:rsidR="00790754">
        <w:t>für die</w:t>
      </w:r>
      <w:r w:rsidR="00101763">
        <w:t xml:space="preserve"> Markteinführung </w:t>
      </w:r>
      <w:sdt>
        <w:sdtPr>
          <w:id w:val="-1911375693"/>
          <w:citation/>
        </w:sdtPr>
        <w:sdtContent>
          <w:r w:rsidR="00101763">
            <w:fldChar w:fldCharType="begin"/>
          </w:r>
          <w:r w:rsidR="00FD52FE">
            <w:instrText xml:space="preserve">CITATION Len06 \p "S. 19" \m Aum09 \p "S. 331 f." \l 1031 </w:instrText>
          </w:r>
          <w:r w:rsidR="00101763">
            <w:fldChar w:fldCharType="separate"/>
          </w:r>
          <w:r w:rsidR="00FD52FE">
            <w:rPr>
              <w:noProof/>
            </w:rPr>
            <w:t>(Lennertz 2006, S. 19, Aumayr 2009, S. 331 f.)</w:t>
          </w:r>
          <w:r w:rsidR="00101763">
            <w:fldChar w:fldCharType="end"/>
          </w:r>
        </w:sdtContent>
      </w:sdt>
      <w:r w:rsidR="00101763">
        <w:t>.</w:t>
      </w:r>
      <w:r w:rsidR="00D3072A">
        <w:t xml:space="preserve"> Dies bedeutet vor allem umfangreiche Kommunikationsmaßnahmen, nach außen und innen, damit auch innerhalb des Unternehmens die Akzeptanz für das Produkt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 xml:space="preserve"> bezeichnet diesen Ab</w:t>
      </w:r>
      <w:r w:rsidR="00D3072A">
        <w:lastRenderedPageBreak/>
        <w:t xml:space="preserve">lauf als Innovationsprozess. Entscheidend ist dabei die Flexibilität um auf unerwartete Entwicklungen reagieren zu können, da die Markt- und Wettbewerbssituation, vor allem bei Innovationen, mit einer hohen Unsicherheit verbunden ist </w:t>
      </w:r>
      <w:sdt>
        <w:sdtPr>
          <w:id w:val="1158193512"/>
          <w:citation/>
        </w:sdtPr>
        <w:sdtContent>
          <w:r w:rsidR="00D3072A">
            <w:fldChar w:fldCharType="begin"/>
          </w:r>
          <w:r w:rsidR="001F4B9C">
            <w:instrText xml:space="preserve">CITATION Aum09 \p "S. 323" \m Pic14 \p "S. 39" \l 1031 </w:instrText>
          </w:r>
          <w:r w:rsidR="00D3072A">
            <w:fldChar w:fldCharType="separate"/>
          </w:r>
          <w:r w:rsidR="001F4B9C">
            <w:rPr>
              <w:noProof/>
            </w:rPr>
            <w:t>(Aumayr 2009, S. 323, Pichler 2014, S. 39)</w:t>
          </w:r>
          <w:r w:rsidR="00D3072A">
            <w:fldChar w:fldCharType="end"/>
          </w:r>
        </w:sdtContent>
      </w:sdt>
      <w:r w:rsidR="00D3072A">
        <w:t>.</w:t>
      </w:r>
      <w:r w:rsidR="006E40DD">
        <w:t xml:space="preserve"> </w:t>
      </w:r>
      <w:r w:rsidR="0031173A">
        <w:t>Dieser Unsicherheit entsteht vor allem durch einen Wissensmangel, welcher bei einer Innovation aber unvermeidlich ist</w:t>
      </w:r>
      <w:sdt>
        <w:sdtPr>
          <w:id w:val="776989568"/>
          <w:citation/>
        </w:sdtPr>
        <w:sdtContent>
          <w:r w:rsidR="0031173A">
            <w:fldChar w:fldCharType="begin"/>
          </w:r>
          <w:r w:rsidR="0031173A">
            <w:instrText xml:space="preserve">CITATION Pic14 \p "S. 64" \l 1031 </w:instrText>
          </w:r>
          <w:r w:rsidR="0031173A">
            <w:fldChar w:fldCharType="separate"/>
          </w:r>
          <w:r w:rsidR="0031173A">
            <w:rPr>
              <w:noProof/>
            </w:rPr>
            <w:t xml:space="preserve"> (Pichler 2014, S. 64)</w:t>
          </w:r>
          <w:r w:rsidR="0031173A">
            <w:fldChar w:fldCharType="end"/>
          </w:r>
        </w:sdtContent>
      </w:sdt>
      <w:r w:rsidR="0031173A">
        <w:t xml:space="preserve">. </w:t>
      </w:r>
      <w:r w:rsidR="001F4B9C">
        <w:t xml:space="preserve">Aufgrund der empirischen Herangehensweise </w:t>
      </w:r>
      <w:r w:rsidR="0031173A">
        <w:t xml:space="preserve">und der Ermöglichung des schnellen Kundenfeedbacks </w:t>
      </w:r>
      <w:r w:rsidR="001F4B9C">
        <w:t xml:space="preserve">eignet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der </w:t>
      </w:r>
      <w:proofErr w:type="spellStart"/>
      <w:r w:rsidR="006D3D99">
        <w:t>Scrum</w:t>
      </w:r>
      <w:proofErr w:type="spellEnd"/>
      <w:r w:rsidR="006D3D99">
        <w:t>-Aspekt des minimalen Produkts führt in dieser Situation zum größten Erfolg, da es aufgrund der Fokussierung auf Kernfunktionen günstiger und schneller erstellt sowie angepasst werden kann</w:t>
      </w:r>
      <w:sdt>
        <w:sdtPr>
          <w:id w:val="484285476"/>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w:t>
      </w:r>
      <w:r w:rsidR="001F4B9C">
        <w:t xml:space="preserve"> </w:t>
      </w:r>
      <w:r w:rsidR="006E40DD">
        <w:t xml:space="preserve">Die Erfolgswahrscheinlichkeit </w:t>
      </w:r>
      <w:r w:rsidR="00DD0042">
        <w:t xml:space="preserve">für ein Produkt </w:t>
      </w:r>
      <w:r w:rsidR="006E40DD">
        <w:t>steigt mit der Anzahl der gesammelten Ideen, da nur ca. 9% davon als Produkt verwirklicht werden und diese zu knapp 70% scheitern und nur zu ca. 6%</w:t>
      </w:r>
      <w:r w:rsidR="00DD0042">
        <w:t xml:space="preserve"> richtig</w:t>
      </w:r>
      <w:r w:rsidR="006E40DD">
        <w:t xml:space="preserve"> erfolgreich werden</w:t>
      </w:r>
      <w:sdt>
        <w:sdtPr>
          <w:id w:val="128138837"/>
          <w:citation/>
        </w:sdtPr>
        <w:sdtContent>
          <w:r w:rsidR="006E40DD">
            <w:fldChar w:fldCharType="begin"/>
          </w:r>
          <w:r w:rsidR="006E40DD">
            <w:instrText xml:space="preserve">CITATION Aum09 \p "S. 326" \l 1031 </w:instrText>
          </w:r>
          <w:r w:rsidR="006E40DD">
            <w:fldChar w:fldCharType="separate"/>
          </w:r>
          <w:r w:rsidR="006E40DD">
            <w:rPr>
              <w:noProof/>
            </w:rPr>
            <w:t xml:space="preserve"> (Aumayr 2009, S. 326)</w:t>
          </w:r>
          <w:r w:rsidR="006E40DD">
            <w:fldChar w:fldCharType="end"/>
          </w:r>
        </w:sdtContent>
      </w:sdt>
      <w:r w:rsidR="00DD0042">
        <w:t>. Die w</w:t>
      </w:r>
      <w:r w:rsidR="006E40DD">
        <w:t>ichtigste</w:t>
      </w:r>
      <w:r w:rsidR="00DD0042">
        <w:t>n</w:t>
      </w:r>
      <w:r w:rsidR="006E40DD">
        <w:t xml:space="preserve"> Aspekt</w:t>
      </w:r>
      <w:r w:rsidR="00DD0042">
        <w:t>e sind</w:t>
      </w:r>
      <w:r w:rsidR="006E40DD">
        <w:t xml:space="preserve"> jedoch nach wie vor die Time </w:t>
      </w:r>
      <w:proofErr w:type="spellStart"/>
      <w:r w:rsidR="006E40DD">
        <w:t>to</w:t>
      </w:r>
      <w:proofErr w:type="spellEnd"/>
      <w:r w:rsidR="006E40DD">
        <w:t xml:space="preserve"> Market sowie der richtige Zeitpunkt der Veröffentlichung (vgl. Kapitel </w:t>
      </w:r>
      <w:r w:rsidR="006E40DD">
        <w:fldChar w:fldCharType="begin"/>
      </w:r>
      <w:r w:rsidR="006E40DD">
        <w:instrText xml:space="preserve"> REF _Ref445029358 \r \h </w:instrText>
      </w:r>
      <w:r w:rsidR="006E40DD">
        <w:fldChar w:fldCharType="separate"/>
      </w:r>
      <w:r w:rsidR="006E40DD">
        <w:t>2.1</w:t>
      </w:r>
      <w:r w:rsidR="006E40DD">
        <w:fldChar w:fldCharType="end"/>
      </w:r>
      <w:r w:rsidR="006E40DD">
        <w:t>).</w:t>
      </w:r>
      <w:r w:rsidR="0031173A">
        <w:t xml:space="preserve"> Um den richtigen Zeitpunkt festzahlten, eignet sich eine Release</w:t>
      </w:r>
      <w:r w:rsidR="00E5365C">
        <w:t>-P</w:t>
      </w:r>
      <w:r w:rsidR="0031173A">
        <w:t>lanung, welche außerdem noch ein gewisses Budgetziel und einen Funktionsumfang definiert</w:t>
      </w:r>
      <w:sdt>
        <w:sdtPr>
          <w:id w:val="-1397346552"/>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Entscheidend ist dabei, dass weder die Zeit noch die Qualität flexibel sind, sondern nur der Funktionsumfang</w:t>
      </w:r>
      <w:sdt>
        <w:sdtPr>
          <w:id w:val="1119111644"/>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Denn ohne eine hohe Qualität ist ein schnelle</w:t>
      </w:r>
      <w:r w:rsidR="00E5365C">
        <w:t>s und regelmäßiges a</w:t>
      </w:r>
      <w:r w:rsidR="0031173A">
        <w:t>usliefern</w:t>
      </w:r>
      <w:r w:rsidR="00E5365C">
        <w:t xml:space="preserve"> von Releases</w:t>
      </w:r>
      <w:r w:rsidR="0031173A">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d. h. viel Funktionalität auf einmal, welches hohe Kosten sowie eine lange Projektlaufzeit und damit ein hohes Investitionsrisiko bedeutet </w:t>
      </w:r>
      <w:sdt>
        <w:sdtPr>
          <w:id w:val="676466588"/>
          <w:citation/>
        </w:sdtPr>
        <w:sdtContent>
          <w:r w:rsidR="00E5365C">
            <w:fldChar w:fldCharType="begin"/>
          </w:r>
          <w:r w:rsidR="00E5365C">
            <w:instrText xml:space="preserve">CITATION Pic14 \p "S. 107" \l 1031 </w:instrText>
          </w:r>
          <w:r w:rsidR="00E5365C">
            <w:fldChar w:fldCharType="separate"/>
          </w:r>
          <w:r w:rsidR="00E5365C">
            <w:rPr>
              <w:noProof/>
            </w:rPr>
            <w:t>(Pichler 2014, S. 107)</w:t>
          </w:r>
          <w:r w:rsidR="00E5365C">
            <w:fldChar w:fldCharType="end"/>
          </w:r>
        </w:sdtContent>
      </w:sdt>
      <w:r w:rsidR="00E5365C">
        <w:t>.</w:t>
      </w:r>
    </w:p>
    <w:p w14:paraId="1753A01F" w14:textId="5507701D" w:rsidR="00461FAA" w:rsidRDefault="00461FAA" w:rsidP="00E67FF7">
      <w:pPr>
        <w:pStyle w:val="berschrift2"/>
      </w:pPr>
      <w:bookmarkStart w:id="57" w:name="_Toc450314465"/>
      <w:r>
        <w:t>Einführung</w:t>
      </w:r>
      <w:bookmarkEnd w:id="57"/>
    </w:p>
    <w:p w14:paraId="513C6AF3" w14:textId="19664F97" w:rsidR="0077677F" w:rsidRP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Ziele dieser Phase sind vor allem die Bekanntmachung auf dem Markt</w:t>
      </w:r>
      <w:r w:rsidR="001974AD">
        <w:t xml:space="preserve">, </w:t>
      </w:r>
      <w:r w:rsidR="00021C04">
        <w:t xml:space="preserve">die </w:t>
      </w:r>
      <w:r w:rsidR="001974AD">
        <w:t>Referenzkundengewinnung</w:t>
      </w:r>
      <w:r>
        <w:t xml:space="preserve"> sowie die Beseitigung von Fehlern</w:t>
      </w:r>
      <w:sdt>
        <w:sdtPr>
          <w:id w:val="2124264449"/>
          <w:citation/>
        </w:sdtPr>
        <w:sdtContent>
          <w:r>
            <w:fldChar w:fldCharType="begin"/>
          </w:r>
          <w:r w:rsidR="001974AD">
            <w:instrText xml:space="preserve">CITATION Kai04 \p "S. 62" \m Aum09 \p "S. 304 f." \l 1031 </w:instrText>
          </w:r>
          <w:r>
            <w:fldChar w:fldCharType="separate"/>
          </w:r>
          <w:r w:rsidR="001974AD">
            <w:rPr>
              <w:noProof/>
            </w:rPr>
            <w:t xml:space="preserve"> (Kairies 2004, S. 62, Aumayr 2009, S. 304 f.)</w:t>
          </w:r>
          <w:r>
            <w:fldChar w:fldCharType="end"/>
          </w:r>
        </w:sdtContent>
      </w:sdt>
      <w:r>
        <w:t>.</w:t>
      </w:r>
      <w:r w:rsidR="002B0861">
        <w:t xml:space="preserve"> Aufgrund der hohen Einführungskosten und des typischerweise geringen Absatz, ist der Deckungsbeitrag in dieser Phase gering oder negativ</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1974AD">
        <w:t>Kundenzielgruppe sind die Innovatoren, welche aufgrund des hohen Betreuungsbedarfs durch den Vertrieb kostenintensiv sind</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Anhand deren Adoption</w:t>
      </w:r>
      <w:r w:rsidR="002B0861">
        <w:t xml:space="preserve"> entscheidet sich die zukünftige Entwicklung des Produkts auf dem Markt</w:t>
      </w:r>
      <w:r w:rsidR="001974AD">
        <w:t>, da die große Mehrheit diesen Referenzen folgt und es somit ent</w:t>
      </w:r>
      <w:r w:rsidR="001974AD">
        <w:lastRenderedPageBreak/>
        <w: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Um das Feedback der Kunden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hierbei die Rolle der Prozesse, Dienste und Werkzeuge die für die schnelle Freigabe von neuen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1974AD">
        <w:t>Typischerweise herrscht in dieser Phase auch kein großer Konkurrenzdruck</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Dies ist allerdings auch abhängig vom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13257C">
        <w:t xml:space="preserve"> Die Produkteinführungsphase endet bei Erreichung des 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xml:space="preserve">), d. h. wenn die Erlöse die Kosten übersteigen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p>
    <w:p w14:paraId="54892F99" w14:textId="4C99463E" w:rsidR="004A2561" w:rsidRPr="00B64583" w:rsidRDefault="004A2561" w:rsidP="00E8229F">
      <w:pPr>
        <w:rPr>
          <w:highlight w:val="yellow"/>
        </w:rPr>
      </w:pPr>
      <w:r w:rsidRPr="00B64583">
        <w:rPr>
          <w:highlight w:val="yellow"/>
        </w:rPr>
        <w:t xml:space="preserve">„85% der Produktlebens- und Entsorgungskosten entstehen in Produktentstehungsphase“ </w:t>
      </w:r>
      <w:sdt>
        <w:sdtPr>
          <w:rPr>
            <w:highlight w:val="yellow"/>
          </w:rPr>
          <w:id w:val="291486828"/>
          <w:citation/>
        </w:sdtPr>
        <w:sdtContent>
          <w:r w:rsidRPr="00B64583">
            <w:rPr>
              <w:highlight w:val="yellow"/>
            </w:rPr>
            <w:fldChar w:fldCharType="begin"/>
          </w:r>
          <w:r w:rsidRPr="00B64583">
            <w:rPr>
              <w:highlight w:val="yellow"/>
            </w:rPr>
            <w:instrText xml:space="preserve">CITATION Len06 \p "S. 7" \l 1031 </w:instrText>
          </w:r>
          <w:r w:rsidRPr="00B64583">
            <w:rPr>
              <w:highlight w:val="yellow"/>
            </w:rPr>
            <w:fldChar w:fldCharType="separate"/>
          </w:r>
          <w:r w:rsidRPr="00B64583">
            <w:rPr>
              <w:noProof/>
              <w:highlight w:val="yellow"/>
            </w:rPr>
            <w:t>(Lennertz 2006, S. 7)</w:t>
          </w:r>
          <w:r w:rsidRPr="00B64583">
            <w:rPr>
              <w:highlight w:val="yellow"/>
            </w:rPr>
            <w:fldChar w:fldCharType="end"/>
          </w:r>
        </w:sdtContent>
      </w:sdt>
    </w:p>
    <w:p w14:paraId="7B5A430E" w14:textId="26D0A1F1" w:rsidR="00E8229F" w:rsidRPr="00B64583" w:rsidRDefault="00E8229F" w:rsidP="00E8229F">
      <w:pPr>
        <w:rPr>
          <w:highlight w:val="yellow"/>
        </w:rPr>
      </w:pPr>
      <w:r w:rsidRPr="00B64583">
        <w:rPr>
          <w:highlight w:val="yellow"/>
        </w:rPr>
        <w:t>Risiko: zu spät</w:t>
      </w:r>
    </w:p>
    <w:p w14:paraId="5FAE1856" w14:textId="5653479E" w:rsidR="00E8229F" w:rsidRPr="00B64583" w:rsidRDefault="00E8229F" w:rsidP="00E8229F">
      <w:pPr>
        <w:rPr>
          <w:highlight w:val="yellow"/>
        </w:rPr>
      </w:pPr>
      <w:r w:rsidRPr="00B64583">
        <w:rPr>
          <w:highlight w:val="yellow"/>
        </w:rPr>
        <w:t xml:space="preserve">Risiko: zu teuer -&gt; </w:t>
      </w:r>
      <w:proofErr w:type="spellStart"/>
      <w:r w:rsidRPr="00B64583">
        <w:rPr>
          <w:highlight w:val="yellow"/>
        </w:rPr>
        <w:t>minimum</w:t>
      </w:r>
      <w:proofErr w:type="spellEnd"/>
      <w:r w:rsidRPr="00B64583">
        <w:rPr>
          <w:highlight w:val="yellow"/>
        </w:rPr>
        <w:t xml:space="preserve"> </w:t>
      </w:r>
      <w:proofErr w:type="spellStart"/>
      <w:r w:rsidRPr="00B64583">
        <w:rPr>
          <w:highlight w:val="yellow"/>
        </w:rPr>
        <w:t>viable</w:t>
      </w:r>
      <w:proofErr w:type="spellEnd"/>
      <w:r w:rsidRPr="00B64583">
        <w:rPr>
          <w:highlight w:val="yellow"/>
        </w:rPr>
        <w:t xml:space="preserve"> </w:t>
      </w:r>
      <w:proofErr w:type="spellStart"/>
      <w:r w:rsidRPr="00B64583">
        <w:rPr>
          <w:highlight w:val="yellow"/>
        </w:rPr>
        <w:t>product</w:t>
      </w:r>
      <w:proofErr w:type="spellEnd"/>
    </w:p>
    <w:p w14:paraId="50CB6AE5" w14:textId="2CE170B8" w:rsidR="00E8229F" w:rsidRPr="00E8229F" w:rsidRDefault="00E8229F" w:rsidP="00E8229F">
      <w:r w:rsidRPr="00B64583">
        <w:rPr>
          <w:highlight w:val="yellow"/>
        </w:rPr>
        <w:t xml:space="preserve">Risiko: das falsche -&gt; A/B </w:t>
      </w:r>
      <w:proofErr w:type="spellStart"/>
      <w:r w:rsidRPr="00B64583">
        <w:rPr>
          <w:highlight w:val="yellow"/>
        </w:rPr>
        <w:t>Testing</w:t>
      </w:r>
      <w:proofErr w:type="spellEnd"/>
      <w:r w:rsidRPr="00B64583">
        <w:rPr>
          <w:highlight w:val="yellow"/>
        </w:rPr>
        <w:t>, schneller Feedbackzyklus</w:t>
      </w:r>
    </w:p>
    <w:p w14:paraId="7E3271D7" w14:textId="305F59DE" w:rsidR="00461FAA" w:rsidRDefault="00461FAA" w:rsidP="00E67FF7">
      <w:pPr>
        <w:pStyle w:val="berschrift2"/>
      </w:pPr>
      <w:bookmarkStart w:id="58" w:name="_Toc450314466"/>
      <w:r>
        <w:t>Wachstum</w:t>
      </w:r>
      <w:bookmarkEnd w:id="58"/>
    </w:p>
    <w:p w14:paraId="617E76E6" w14:textId="075019E9" w:rsidR="002B0861" w:rsidRP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daran, da</w:t>
      </w:r>
      <w:r w:rsidR="0081285F">
        <w:t>ss</w:t>
      </w:r>
      <w:r w:rsidR="00496AA8">
        <w:t xml:space="preserve"> die Aufbaukosten geringer als die Einführungskosten sind und neben den Innovatoren auch die frühe Mehrheit als Kundengruppe gewonnen werden kann</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81285F">
        <w:t xml:space="preserve">Die Aufbaukosten fallen an, da in dieser Phase die Ergänzung und Modifikation des Produkts sowie die Veröffentlichungen von unterschiedlichen Produktoptionen </w:t>
      </w:r>
      <w:r w:rsidR="00F74F2B">
        <w:t>notwendig wird, um das Z</w:t>
      </w:r>
      <w:r w:rsidR="0081285F">
        <w:t>iel der Marktanteilgewinnung zu erreichen</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81285F">
        <w:t>Am Ende der Phase sollten die Voraussetzungen für</w:t>
      </w:r>
      <w:r w:rsidR="00F74F2B">
        <w:t xml:space="preserve"> ein Nachfolgeprodukt geschaffen sein</w:t>
      </w:r>
      <w:sdt>
        <w:sdtPr>
          <w:id w:val="1510791048"/>
          <w:citation/>
        </w:sdtPr>
        <w:sdtContent>
          <w:r w:rsidR="00F74F2B">
            <w:fldChar w:fldCharType="begin"/>
          </w:r>
          <w:r w:rsidR="00F74F2B">
            <w:instrText xml:space="preserve">CITATION Kai04 \p "S. 62" \l 1031 </w:instrText>
          </w:r>
          <w:r w:rsidR="00F74F2B">
            <w:fldChar w:fldCharType="separate"/>
          </w:r>
          <w:r w:rsidR="00F74F2B">
            <w:rPr>
              <w:noProof/>
            </w:rPr>
            <w:t xml:space="preserve"> (Kairies 2004, S. 62)</w:t>
          </w:r>
          <w:r w:rsidR="00F74F2B">
            <w:fldChar w:fldCharType="end"/>
          </w:r>
        </w:sdtContent>
      </w:sdt>
      <w:r w:rsidR="00090467">
        <w:t xml:space="preserve">, da das Umsatzwachstum seinen Höhepunkt hat </w:t>
      </w:r>
      <w:sdt>
        <w:sdtPr>
          <w:id w:val="-1724506621"/>
          <w:citation/>
        </w:sdtPr>
        <w:sdtContent>
          <w:r w:rsidR="00090467">
            <w:fldChar w:fldCharType="begin"/>
          </w:r>
          <w:r w:rsidR="00090467">
            <w:instrText xml:space="preserve">CITATION Len06 \p "S. 20" \l 1031 </w:instrText>
          </w:r>
          <w:r w:rsidR="00090467">
            <w:fldChar w:fldCharType="separate"/>
          </w:r>
          <w:r w:rsidR="00090467">
            <w:rPr>
              <w:noProof/>
            </w:rPr>
            <w:t>(Lennertz 2006, S. 20)</w:t>
          </w:r>
          <w:r w:rsidR="00090467">
            <w:fldChar w:fldCharType="end"/>
          </w:r>
        </w:sdtContent>
      </w:sdt>
      <w:r w:rsidR="00F74F2B">
        <w:t>.</w:t>
      </w:r>
    </w:p>
    <w:p w14:paraId="6B95A6EF" w14:textId="06286089" w:rsidR="00BC71A2" w:rsidRPr="002B0861" w:rsidRDefault="00BC71A2" w:rsidP="00BC71A2">
      <w:pPr>
        <w:rPr>
          <w:highlight w:val="yellow"/>
        </w:rPr>
      </w:pPr>
      <w:r w:rsidRPr="002B0861">
        <w:rPr>
          <w:highlight w:val="yellow"/>
        </w:rPr>
        <w:t>Risiko: Anpassung zu langsam</w:t>
      </w:r>
    </w:p>
    <w:p w14:paraId="67320CF7" w14:textId="48EBC3E6" w:rsidR="00BC71A2" w:rsidRPr="00BC71A2" w:rsidRDefault="00BC71A2" w:rsidP="00BC71A2">
      <w:r w:rsidRPr="002B0861">
        <w:rPr>
          <w:highlight w:val="yellow"/>
        </w:rPr>
        <w:t>Generell ähnlich zu Einführung</w:t>
      </w:r>
    </w:p>
    <w:p w14:paraId="534DD47A" w14:textId="3B30F4AB" w:rsidR="00461FAA" w:rsidRDefault="00921A03" w:rsidP="00E67FF7">
      <w:pPr>
        <w:pStyle w:val="berschrift2"/>
      </w:pPr>
      <w:bookmarkStart w:id="59" w:name="_Toc450314467"/>
      <w:r>
        <w:lastRenderedPageBreak/>
        <w:t>Reife</w:t>
      </w:r>
      <w:bookmarkEnd w:id="59"/>
    </w:p>
    <w:p w14:paraId="565008ED" w14:textId="444F59DD" w:rsidR="00A95269" w:rsidRPr="00A95269" w:rsidRDefault="00A95269" w:rsidP="00A95269">
      <w:r>
        <w:t xml:space="preserve">Die Reife zeigt sich durch die zunehmende Marktsättigung und damit über </w:t>
      </w:r>
      <w:r w:rsidR="00702287">
        <w:t xml:space="preserve">stagnierende und sogar </w:t>
      </w:r>
      <w:r>
        <w:t>rückläufige Wachstumsraten und Deckungsbeiträge</w:t>
      </w:r>
      <w:sdt>
        <w:sdtPr>
          <w:id w:val="-810252064"/>
          <w:citation/>
        </w:sdtPr>
        <w:sdtContent>
          <w:r>
            <w:fldChar w:fldCharType="begin"/>
          </w:r>
          <w:r w:rsidR="00090467">
            <w:instrText xml:space="preserve">CITATION Aum09 \p "S. 295" \m Kai04 \p "S. 62" \m Len06 \p "S. 20" \l 1031 </w:instrText>
          </w:r>
          <w:r>
            <w:fldChar w:fldCharType="separate"/>
          </w:r>
          <w:r w:rsidR="00090467">
            <w:rPr>
              <w:noProof/>
            </w:rPr>
            <w:t xml:space="preserve"> (Aumayr 2009, S. 295, Kairies 2004, S. 62, Lennertz 2006, S. 20)</w:t>
          </w:r>
          <w:r>
            <w:fldChar w:fldCharType="end"/>
          </w:r>
        </w:sdtContent>
      </w:sdt>
      <w:r>
        <w:t>.</w:t>
      </w:r>
      <w:r w:rsidR="00702287">
        <w:t xml:space="preserve"> Nach und nach konnte auch die späte Mehrheit als Kundengruppe gewonnen werden und die Erhaltungskosten sollten geringer ausfallen </w:t>
      </w:r>
      <w:sdt>
        <w:sdtPr>
          <w:id w:val="-497654895"/>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Der Wettbewerb bleibt stabil</w:t>
      </w:r>
      <w:sdt>
        <w:sdtPr>
          <w:id w:val="-1855262618"/>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1852CF">
        <w:t xml:space="preserve"> Der Veränderungsbedarf des Produkts sinkt nun im Vergleich zur Entwicklung und Einführungsphase</w:t>
      </w:r>
      <w:sdt>
        <w:sdtPr>
          <w:id w:val="1534081829"/>
          <w:citation/>
        </w:sdtPr>
        <w:sdtContent>
          <w:r w:rsidR="001852CF">
            <w:fldChar w:fldCharType="begin"/>
          </w:r>
          <w:r w:rsidR="001852CF">
            <w:instrText xml:space="preserve">CITATION Pic14 \p "S. 55" \l 1031 </w:instrText>
          </w:r>
          <w:r w:rsidR="001852CF">
            <w:fldChar w:fldCharType="separate"/>
          </w:r>
          <w:r w:rsidR="001852CF">
            <w:rPr>
              <w:noProof/>
            </w:rPr>
            <w:t xml:space="preserve"> (Pichler 2014, S. 55)</w:t>
          </w:r>
          <w:r w:rsidR="001852CF">
            <w:fldChar w:fldCharType="end"/>
          </w:r>
        </w:sdtContent>
      </w:sdt>
      <w:r w:rsidR="001852CF">
        <w:t>.</w:t>
      </w:r>
      <w:r w:rsidR="00702287">
        <w:t xml:space="preserve"> </w:t>
      </w:r>
      <w:r w:rsidR="006D3D99">
        <w:t xml:space="preserve">Aufgrund </w:t>
      </w:r>
      <w:r w:rsidR="001852CF">
        <w:t>der</w:t>
      </w:r>
      <w:r w:rsidR="006D3D99">
        <w:t xml:space="preserve"> vorhersagbaren Marktentwicklung </w:t>
      </w:r>
      <w:r w:rsidR="001852CF">
        <w:t xml:space="preserve">und des geringen Veränderungsbedarfs </w:t>
      </w:r>
      <w:r w:rsidR="006D3D99">
        <w:t>unterliegen Anpassungsoptimierungen einem geringeren Risiko als bei der Erstentwicklung</w:t>
      </w:r>
      <w:sdt>
        <w:sdtPr>
          <w:id w:val="-2142189657"/>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 xml:space="preserve">. </w:t>
      </w:r>
      <w:r w:rsidR="00702287">
        <w:t>Ziele sind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mittels der Argumentation von Alleinstellungsmerkmalen (oder auch USP – </w:t>
      </w:r>
      <w:proofErr w:type="spellStart"/>
      <w:r w:rsidR="00F74F2B">
        <w:t>unique</w:t>
      </w:r>
      <w:proofErr w:type="spellEnd"/>
      <w:r w:rsidR="00F74F2B">
        <w:t xml:space="preserve"> </w:t>
      </w:r>
      <w:proofErr w:type="spellStart"/>
      <w:r w:rsidR="00F74F2B">
        <w:t>selling</w:t>
      </w:r>
      <w:proofErr w:type="spellEnd"/>
      <w:r w:rsidR="00F74F2B">
        <w:t xml:space="preserve"> </w:t>
      </w:r>
      <w:proofErr w:type="spellStart"/>
      <w:r w:rsidR="00F74F2B">
        <w:t>point</w:t>
      </w:r>
      <w:proofErr w:type="spellEnd"/>
      <w:r w:rsidR="00F74F2B">
        <w:t>) entscheidend</w:t>
      </w:r>
      <w:sdt>
        <w:sdtPr>
          <w:id w:val="580027713"/>
          <w:citation/>
        </w:sdtPr>
        <w:sdtContent>
          <w:r w:rsidR="00F74F2B">
            <w:fldChar w:fldCharType="begin"/>
          </w:r>
          <w:r w:rsidR="00F74F2B">
            <w:instrText xml:space="preserve">CITATION Kai04 \p "S. 63" \l 1031 </w:instrText>
          </w:r>
          <w:r w:rsidR="00F74F2B">
            <w:fldChar w:fldCharType="separate"/>
          </w:r>
          <w:r w:rsidR="00F74F2B">
            <w:rPr>
              <w:noProof/>
            </w:rPr>
            <w:t xml:space="preserve"> (Kairies 2004, S. 63)</w:t>
          </w:r>
          <w:r w:rsidR="00F74F2B">
            <w:fldChar w:fldCharType="end"/>
          </w:r>
        </w:sdtContent>
      </w:sdt>
      <w:r w:rsidR="00F74F2B">
        <w:t xml:space="preserve">. Mit Erreichen der Sättigung sollte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53EF5742" w14:textId="5563DE71" w:rsidR="00E8229F" w:rsidRPr="002B0861" w:rsidRDefault="00E8229F" w:rsidP="00E8229F">
      <w:pPr>
        <w:rPr>
          <w:highlight w:val="yellow"/>
        </w:rPr>
      </w:pPr>
      <w:r w:rsidRPr="002B0861">
        <w:rPr>
          <w:highlight w:val="yellow"/>
        </w:rPr>
        <w:t>Risiko: Ausfall oder andere Qualitätsmängel -&gt; Kundenverlust</w:t>
      </w:r>
    </w:p>
    <w:p w14:paraId="1FF3572B" w14:textId="73597C60" w:rsidR="00E8229F" w:rsidRPr="00E8229F" w:rsidRDefault="00E8229F" w:rsidP="00E8229F">
      <w:r w:rsidRPr="002B0861">
        <w:rPr>
          <w:highlight w:val="yellow"/>
        </w:rPr>
        <w:t>Risiko: Anpassung an Umwelt</w:t>
      </w:r>
    </w:p>
    <w:p w14:paraId="6BDD2C73" w14:textId="38BD2F4C" w:rsidR="00461FAA" w:rsidRDefault="000F467E" w:rsidP="00E67FF7">
      <w:pPr>
        <w:pStyle w:val="berschrift2"/>
      </w:pPr>
      <w:bookmarkStart w:id="60" w:name="_Toc450314468"/>
      <w:r>
        <w:t>Entsorgung</w:t>
      </w:r>
      <w:bookmarkEnd w:id="60"/>
    </w:p>
    <w:p w14:paraId="3FBCD77B" w14:textId="7E3C74D6" w:rsidR="004E5A20" w:rsidRPr="004E5A20" w:rsidRDefault="00BF202D" w:rsidP="004E5A20">
      <w:r>
        <w:t xml:space="preserve">Die Entsorgungsphase ist die letzte Phase im Produktlebenszyklus.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da es nicht mehr konkurrenzfähig ist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Das bestehende Produkt wird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0EF13657" w14:textId="6EF1117E" w:rsidR="00BC71A2" w:rsidRDefault="00E8229F" w:rsidP="00E8229F">
      <w:r w:rsidRPr="00A95269">
        <w:rPr>
          <w:highlight w:val="yellow"/>
        </w:rPr>
        <w:t>Risiko: Aufwand für Änderungen -&gt; Tests</w:t>
      </w:r>
    </w:p>
    <w:p w14:paraId="516F60D8" w14:textId="06664DCA" w:rsidR="00175F2D" w:rsidRDefault="00175F2D" w:rsidP="00E67FF7">
      <w:pPr>
        <w:pStyle w:val="berschrift2"/>
      </w:pPr>
      <w:bookmarkStart w:id="61" w:name="_Toc450314469"/>
      <w:r>
        <w:lastRenderedPageBreak/>
        <w:t>Zusammenfassung der Risiken der einzelnen Phasen</w:t>
      </w:r>
      <w:bookmarkEnd w:id="61"/>
    </w:p>
    <w:p w14:paraId="59F7BBD9" w14:textId="77777777" w:rsidR="00E67FF7" w:rsidRPr="003A709F" w:rsidRDefault="00E67FF7" w:rsidP="00E67FF7">
      <w:pPr>
        <w:rPr>
          <w:highlight w:val="yellow"/>
        </w:rPr>
      </w:pPr>
      <w:r w:rsidRPr="003A709F">
        <w:rPr>
          <w:highlight w:val="yellow"/>
        </w:rPr>
        <w:t>Kategorisierung der Risiken z. B. auf Zeit, Qualität, Kosten</w:t>
      </w:r>
    </w:p>
    <w:p w14:paraId="2F433381" w14:textId="0FEE5312" w:rsidR="00E67FF7" w:rsidRDefault="00E67FF7" w:rsidP="00175F2D">
      <w:pPr>
        <w:rPr>
          <w:highlight w:val="yellow"/>
        </w:rPr>
      </w:pPr>
      <w:r>
        <w:rPr>
          <w:highlight w:val="yellow"/>
        </w:rPr>
        <w:t>Zuordnung Risikoprofil pro Phase</w:t>
      </w:r>
    </w:p>
    <w:p w14:paraId="0E26ED32" w14:textId="5B144DC7" w:rsidR="00175F2D" w:rsidRPr="003A709F" w:rsidRDefault="00175F2D" w:rsidP="00175F2D">
      <w:pPr>
        <w:rPr>
          <w:highlight w:val="yellow"/>
        </w:rPr>
      </w:pPr>
      <w:r w:rsidRPr="003A709F">
        <w:rPr>
          <w:highlight w:val="yellow"/>
        </w:rPr>
        <w:t>Zusammenfassung Phasen auf</w:t>
      </w:r>
      <w:r w:rsidR="00E67FF7">
        <w:rPr>
          <w:highlight w:val="yellow"/>
        </w:rPr>
        <w:t>grund gleicher/ähnlicher Risikoprofile</w:t>
      </w:r>
    </w:p>
    <w:p w14:paraId="521E4F68" w14:textId="3D1558F2" w:rsidR="003A709F" w:rsidRPr="003A709F" w:rsidRDefault="003A709F" w:rsidP="003A709F">
      <w:pPr>
        <w:pStyle w:val="Listenabsatz"/>
        <w:numPr>
          <w:ilvl w:val="0"/>
          <w:numId w:val="25"/>
        </w:numPr>
        <w:rPr>
          <w:highlight w:val="yellow"/>
        </w:rPr>
      </w:pPr>
      <w:r w:rsidRPr="003A709F">
        <w:rPr>
          <w:highlight w:val="yellow"/>
        </w:rPr>
        <w:t xml:space="preserve">Entwicklung+ Entsorgung -&gt; </w:t>
      </w:r>
      <w:proofErr w:type="spellStart"/>
      <w:r w:rsidRPr="003A709F">
        <w:rPr>
          <w:highlight w:val="yellow"/>
        </w:rPr>
        <w:t>DevOps</w:t>
      </w:r>
      <w:proofErr w:type="spellEnd"/>
      <w:r w:rsidR="00E67FF7">
        <w:rPr>
          <w:highlight w:val="yellow"/>
        </w:rPr>
        <w:t>, da Risiko für Zeit und Qualität hoch, Kosten niedrig?</w:t>
      </w:r>
    </w:p>
    <w:p w14:paraId="0EC016CE" w14:textId="6114789C" w:rsidR="003A709F" w:rsidRPr="003A709F" w:rsidRDefault="003A709F" w:rsidP="003A709F">
      <w:pPr>
        <w:pStyle w:val="Listenabsatz"/>
        <w:numPr>
          <w:ilvl w:val="0"/>
          <w:numId w:val="25"/>
        </w:numPr>
        <w:rPr>
          <w:highlight w:val="yellow"/>
        </w:rPr>
      </w:pPr>
      <w:r w:rsidRPr="003A709F">
        <w:rPr>
          <w:highlight w:val="yellow"/>
        </w:rPr>
        <w:t>...</w:t>
      </w:r>
    </w:p>
    <w:p w14:paraId="1EFF39B5" w14:textId="22391D40" w:rsidR="00461FAA" w:rsidRDefault="00BE5B1B" w:rsidP="00E67FF7">
      <w:pPr>
        <w:pStyle w:val="berschrift1"/>
      </w:pPr>
      <w:bookmarkStart w:id="62" w:name="_Toc450314470"/>
      <w:commentRangeStart w:id="63"/>
      <w:r>
        <w:lastRenderedPageBreak/>
        <w:t>Prozesse</w:t>
      </w:r>
      <w:r w:rsidR="00461FAA">
        <w:t xml:space="preserve"> </w:t>
      </w:r>
      <w:commentRangeEnd w:id="63"/>
      <w:r>
        <w:rPr>
          <w:rStyle w:val="Kommentarzeichen"/>
          <w:b w:val="0"/>
          <w:kern w:val="0"/>
        </w:rPr>
        <w:commentReference w:id="63"/>
      </w:r>
      <w:r w:rsidR="00461FAA">
        <w:t xml:space="preserve">des </w:t>
      </w:r>
      <w:r w:rsidR="00803CAA">
        <w:t>Release-Management</w:t>
      </w:r>
      <w:r w:rsidR="00461FAA">
        <w:t>s zum Umgang mit Risiken</w:t>
      </w:r>
      <w:bookmarkEnd w:id="62"/>
    </w:p>
    <w:p w14:paraId="67B3684E" w14:textId="136832C9"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hinsichtlich der Möglichkeiten zur Risikobehandlung zu untersuchen.</w:t>
      </w:r>
      <w:r w:rsidR="00425DD7">
        <w:t xml:space="preserve"> Hierfür werden als Basis die Prozesse der ITIL Service Transition betrachtet und um Aspekte aus der ISO/IEC 20000 Norm sowie aus dem IT-Referenzmodell COBIT ergänzt. </w:t>
      </w:r>
      <w:bookmarkStart w:id="64"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Ausgestaltungsmerkmale, die je nach Risikosituation unterschiedlich definiert werden müssen.</w:t>
      </w:r>
      <w:r w:rsidR="00BE5B1B">
        <w:t xml:space="preserve"> </w:t>
      </w:r>
      <w:r w:rsidR="00E67FF7">
        <w:t xml:space="preserve">Die Risikosituationen beziehen sich dabei auf die Erkenntnisse aus dem vorhergehenden Kapitel.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p>
    <w:p w14:paraId="51D3E5F0" w14:textId="594FAE47" w:rsidR="00461FAA" w:rsidRDefault="00BE5B1B" w:rsidP="00E67FF7">
      <w:pPr>
        <w:pStyle w:val="berschrift2"/>
      </w:pPr>
      <w:bookmarkStart w:id="65" w:name="_Ref446517322"/>
      <w:bookmarkStart w:id="66" w:name="_Toc450314471"/>
      <w:bookmarkEnd w:id="64"/>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65"/>
      <w:bookmarkEnd w:id="66"/>
      <w:r>
        <w:rPr>
          <w:rStyle w:val="Kommentarzeichen"/>
          <w:b w:val="0"/>
          <w:kern w:val="0"/>
        </w:rPr>
        <w:t xml:space="preserve"> </w:t>
      </w:r>
    </w:p>
    <w:p w14:paraId="717C6F43" w14:textId="77777777"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dient der übergreifenden Planung und Koordination des Veränderungsvorhabens</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Ziel ist es unter anderem die Veränderung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Der Mehrwert des Services liegt in der Befähigung zur Bearbeitung einer großen Anzahl von Veränderungen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vereinbart,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lastRenderedPageBreak/>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Pr="004E72CB" w:rsidRDefault="003E0117" w:rsidP="003E0117">
      <w:pPr>
        <w:pStyle w:val="Listenabsatz"/>
        <w:numPr>
          <w:ilvl w:val="0"/>
          <w:numId w:val="28"/>
        </w:numPr>
      </w:pPr>
      <w:r w:rsidRPr="004E72CB">
        <w:t>Kriterien für den Abschluss der Beobachtungsphase</w:t>
      </w:r>
    </w:p>
    <w:p w14:paraId="007F1F16" w14:textId="649CF452" w:rsidR="003E0117" w:rsidRDefault="002A14CE" w:rsidP="003E0117">
      <w:commentRangeStart w:id="67"/>
      <w:r>
        <w:t>Einige dieser Aspekte sind relevant für die Konstruktion der Standardtypen, da sie je nach Produktlebenszyklusphase anders gestaltet werden sollten</w:t>
      </w:r>
      <w:commentRangeEnd w:id="67"/>
      <w:r w:rsidR="00213BF6">
        <w:rPr>
          <w:rStyle w:val="Kommentarzeichen"/>
        </w:rPr>
        <w:commentReference w:id="67"/>
      </w:r>
      <w:r>
        <w:t xml:space="preserve">. Von zentraler Bedeutung ist die Festlegung des </w:t>
      </w:r>
      <w:r w:rsidRPr="00EA2F6B">
        <w:rPr>
          <w:b/>
        </w:rPr>
        <w:t>Release-Zyklus</w:t>
      </w:r>
      <w:r>
        <w:t>. Je größer der Abstand zwischen den Releases wi</w:t>
      </w:r>
      <w:r w:rsidR="008D3E9B">
        <w:t>rd, desto umfangreicher wird ein</w:t>
      </w:r>
      <w:r>
        <w:t xml:space="preserve"> </w:t>
      </w:r>
      <w:r w:rsidR="008D3E9B">
        <w:t xml:space="preserve">einzelnes </w:t>
      </w:r>
      <w:r>
        <w:t>Release hinsichtlich der umgesetzten Anforderungen und desto später kann das Feedback der Endkunden eingeholten werden</w:t>
      </w:r>
      <w:r w:rsidR="00D83F8A">
        <w:t xml:space="preserve"> – das Risiko einer Fehlentwicklung steigt</w:t>
      </w:r>
      <w:r>
        <w:t xml:space="preserve"> (vgl. Kapitel 2.1).</w:t>
      </w:r>
      <w:r w:rsidR="00D83F8A">
        <w:t xml:space="preserve"> </w:t>
      </w:r>
      <w:r w:rsidR="008D3E9B">
        <w:t xml:space="preserve">Auch die Dauer bis eine notwendige Fehlerbehebung zur Verfügung gestellt werden kann </w:t>
      </w:r>
      <w:r w:rsidR="007610A0">
        <w:t>steigt und je nach Fehlerauswirkung sinkt die Kundenzufriedenheit bzw. entstehen erhöhte Prozesskosten. Der Testaufwand steigt aufgrund der größeren Komplexität ebenfalls sowie das Risiko einen Fehler zu übersehen und der Aufwand die Fehlerursache zu beheben</w:t>
      </w:r>
      <w:r w:rsidR="008D3E9B">
        <w:t xml:space="preserve">. Negativ </w:t>
      </w:r>
      <w:r w:rsidR="00EA2F6B">
        <w:t>auf den zeitlichen Faktor wirkt</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 in den einzelnen Phasen</w:t>
      </w:r>
      <w:r w:rsidR="008D3E9B">
        <w:t>. Mit der Anzahl der beteiligten Personen an den Prüfungen und Freigaben steigt die Dauer bis zur Freigabe aufgrund von Wartezeiten, in denen niemand aktiv daran arbeitet</w:t>
      </w:r>
      <w:r w:rsidR="00EA2F6B">
        <w:t xml:space="preserve">. </w:t>
      </w:r>
      <w:commentRangeStart w:id="68"/>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Services betreuen muss, da sie nur für einen kleineren Verantwortungsbereich</w:t>
      </w:r>
      <w:r w:rsidR="00EA2F6B">
        <w:t xml:space="preserve"> pro Service</w:t>
      </w:r>
      <w:r w:rsidR="006A6B63">
        <w:t xml:space="preserve"> zuständig ist.</w:t>
      </w:r>
      <w:r w:rsidR="008D3E9B">
        <w:t xml:space="preserve"> </w:t>
      </w:r>
      <w:r w:rsidR="006A6B63">
        <w:t>Dies führt bei jedem Aufgabenwechsel zu höheren</w:t>
      </w:r>
      <w:r w:rsidR="008D3E9B">
        <w:t xml:space="preserve"> Einarbeitungszeiten.</w:t>
      </w:r>
      <w:r w:rsidR="00645DA8">
        <w:t xml:space="preserve"> Verstärkt wird dieser Effekt durch Verständnisprobleme</w:t>
      </w:r>
      <w:r w:rsidR="00EA2F6B">
        <w:t xml:space="preserve"> und eine geringe Bindung zum Produkt</w:t>
      </w:r>
      <w:r w:rsidR="00645DA8">
        <w:t>, welche in einer Ablehnung resultieren</w:t>
      </w:r>
      <w:r w:rsidR="00EA2F6B">
        <w:t xml:space="preserve"> und zu geringer Motivation führen</w:t>
      </w:r>
      <w:r w:rsidR="00645DA8">
        <w:t xml:space="preserve"> können</w:t>
      </w:r>
      <w:r w:rsidR="00EA2F6B">
        <w:t>.</w:t>
      </w:r>
      <w:r w:rsidR="00645DA8">
        <w:t xml:space="preserve"> </w:t>
      </w:r>
      <w:commentRangeEnd w:id="68"/>
      <w:r w:rsidR="00EA2F6B">
        <w:rPr>
          <w:rStyle w:val="Kommentarzeichen"/>
        </w:rPr>
        <w:commentReference w:id="68"/>
      </w:r>
      <w:r w:rsidR="00EA2F6B">
        <w:t>Der Faktor der</w:t>
      </w:r>
      <w:r w:rsidR="006A6B63">
        <w:t xml:space="preserve"> </w:t>
      </w:r>
      <w:commentRangeStart w:id="69"/>
      <w:r w:rsidR="00EA2F6B" w:rsidRPr="00EA2F6B">
        <w:rPr>
          <w:b/>
        </w:rPr>
        <w:t>Kriterien</w:t>
      </w:r>
      <w:commentRangeEnd w:id="69"/>
      <w:r w:rsidR="007610A0">
        <w:rPr>
          <w:rStyle w:val="Kommentarzeichen"/>
        </w:rPr>
        <w:commentReference w:id="69"/>
      </w:r>
      <w:r w:rsidR="00EA2F6B" w:rsidRPr="00EA2F6B">
        <w:rPr>
          <w:b/>
        </w:rPr>
        <w:t xml:space="preserve"> und </w:t>
      </w:r>
      <w:r w:rsidR="006A6B63" w:rsidRPr="00EA2F6B">
        <w:rPr>
          <w:b/>
        </w:rPr>
        <w:t>Berechtigungen zur Freigabe</w:t>
      </w:r>
      <w:r w:rsidR="006A6B63">
        <w:t xml:space="preserve"> </w:t>
      </w:r>
      <w:r w:rsidR="00EA2F6B">
        <w:t>ist</w:t>
      </w:r>
      <w:r w:rsidR="006A6B63">
        <w:t xml:space="preserve"> </w:t>
      </w:r>
      <w:r w:rsidR="00EA2F6B">
        <w:t xml:space="preserve">direkt </w:t>
      </w:r>
      <w:r w:rsidR="006A6B63">
        <w:t>abhängig von den entsprechenden Rollen</w:t>
      </w:r>
      <w:r w:rsidR="00EA2F6B">
        <w:t xml:space="preserve"> und wird somit nicht gesondert betrachtet.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645DA8">
        <w:t xml:space="preserve"> größerem Veränderungsumfang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 xml:space="preserve">t als einzelner Faktor, sondern </w:t>
      </w:r>
      <w:r w:rsidR="006A6B63">
        <w:t>in Abhängigkeit vom Release-Zyklus gewertet.</w:t>
      </w:r>
      <w:r w:rsidR="00E13F2F">
        <w:t xml:space="preserve"> Zusammenfassend </w:t>
      </w:r>
      <w:r w:rsidR="00EA2F6B">
        <w:t>sind für den TPS-Prozess</w:t>
      </w:r>
      <w:r w:rsidR="00E13F2F">
        <w:t xml:space="preserve"> die Aspekte des </w:t>
      </w:r>
      <w:r w:rsidR="00E13F2F" w:rsidRPr="00E13F2F">
        <w:rPr>
          <w:b/>
        </w:rPr>
        <w:t>Release-Zyklus</w:t>
      </w:r>
      <w:r w:rsidR="00E13F2F">
        <w:t xml:space="preserve"> sowie der </w:t>
      </w:r>
      <w:r w:rsidR="00E13F2F" w:rsidRPr="00E13F2F">
        <w:rPr>
          <w:b/>
        </w:rPr>
        <w:t>Freigabe</w:t>
      </w:r>
      <w:r w:rsidR="00EA2F6B">
        <w:rPr>
          <w:b/>
        </w:rPr>
        <w:t>rollen</w:t>
      </w:r>
      <w:r w:rsidR="00E13F2F">
        <w:t xml:space="preserve"> in Abhängigkeit von den Bedürfnissen zu definieren.</w:t>
      </w:r>
    </w:p>
    <w:p w14:paraId="55BF5BD1" w14:textId="6BC0B899" w:rsidR="00B47F0C" w:rsidRDefault="005E2E45" w:rsidP="00E67FF7">
      <w:pPr>
        <w:pStyle w:val="berschrift2"/>
      </w:pPr>
      <w:bookmarkStart w:id="70" w:name="_Toc450314472"/>
      <w:r w:rsidRPr="005E2E45">
        <w:lastRenderedPageBreak/>
        <w:t>Change Management</w:t>
      </w:r>
      <w:bookmarkEnd w:id="70"/>
    </w:p>
    <w:p w14:paraId="1F0E1533" w14:textId="2E7909DC" w:rsidR="00EA2F6B" w:rsidRDefault="00867E7F" w:rsidP="00EA2F6B">
      <w:r>
        <w:t xml:space="preserve">Der Change Management </w:t>
      </w:r>
      <w:r w:rsidR="00865469">
        <w:t xml:space="preserve">(CHM) </w:t>
      </w:r>
      <w:r>
        <w:t>Prozess dient der Steuerung des Lebenszyklus aller Veränderungen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6491BEB4" w:rsidR="008608B3" w:rsidRDefault="008608B3" w:rsidP="008608B3">
      <w:pPr>
        <w:pStyle w:val="Listenabsatz"/>
        <w:numPr>
          <w:ilvl w:val="0"/>
          <w:numId w:val="29"/>
        </w:numPr>
      </w:pPr>
      <w:r>
        <w:t>Ausrichtung d</w:t>
      </w:r>
      <w:r w:rsidR="0064096F">
        <w:t>es Change Management</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2FA36193"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 zu erreichen und sicherzustellen, dass eine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7233B5">
        <w:t xml:space="preserve"> Veränderung sinnvoll ist, nur weil ein Service bestimmte Mer</w:t>
      </w:r>
      <w:r w:rsidR="004B4F7B">
        <w:t xml:space="preserve">kmale aufweist. Abhängig </w:t>
      </w:r>
      <w:r w:rsidR="007233B5">
        <w:t>von der Mehrwertbemes</w:t>
      </w:r>
      <w:r w:rsidR="007233B5">
        <w:lastRenderedPageBreak/>
        <w:t xml:space="preserve">sung ist die </w:t>
      </w:r>
      <w:r w:rsidR="007233B5" w:rsidRPr="00FC0D49">
        <w:rPr>
          <w:b/>
        </w:rPr>
        <w:t>Priorität</w:t>
      </w:r>
      <w:r w:rsidR="007233B5">
        <w:t xml:space="preserve"> einer Veränderung. Je höher der Nutzen, desto eher sollte die Veränderung herbeigeführt werden ergo desto </w:t>
      </w:r>
      <w:r w:rsidR="004B4F7B">
        <w:t>höher sollte die Priorität eingestuft</w:t>
      </w:r>
      <w:r w:rsidR="007233B5">
        <w:t xml:space="preserve"> </w:t>
      </w:r>
      <w:r w:rsidR="004B4F7B">
        <w:t>werden</w:t>
      </w:r>
      <w:r w:rsidR="007233B5">
        <w:t xml:space="preserve">. </w:t>
      </w:r>
      <w:r w:rsidR="004B4F7B">
        <w:t xml:space="preserve">Potentiell sind Veränderungen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4E72CB">
        <w:t xml:space="preserve">Zu beachten ist dafür auch bei jedem Change das entsprechende Risiko, so dass die Durchführung von </w:t>
      </w:r>
      <w:r w:rsidR="004E72CB" w:rsidRPr="004E72CB">
        <w:rPr>
          <w:b/>
        </w:rPr>
        <w:t>Leistungs- und Risikobewertungen</w:t>
      </w:r>
      <w:r w:rsidR="004E72CB">
        <w:t xml:space="preserve"> ebenfalls jederzeit zu erfolgen hat.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Generell muss es für jeden Service eine Verantwortungsdefinition geben, damit bei Entscheidungen klar ist, welche Kompetenzlage vorherrscht.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 für alle Services derartige Beschränkungen festgelegt werden.</w:t>
      </w:r>
      <w:r w:rsidR="00FC0D49">
        <w:t xml:space="preserve"> Ein </w:t>
      </w:r>
      <w:r w:rsidR="00FC0D49" w:rsidRPr="00FC0D49">
        <w:rPr>
          <w:b/>
        </w:rPr>
        <w:t>zentraler Anlaufpunkt</w:t>
      </w:r>
      <w:r w:rsidR="00FC0D49">
        <w:t xml:space="preserve"> für alle Veränderungen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EA0FFE">
        <w:t>. Es prüft alle Veränderungen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 wichtig, wenn verschiedene Veränderungsvorhaben in einer Dimension, z. B. hinsichtlich der benötigten personellen Ressourcen im Konflikt stehen oder andere Services von der Veränderung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7218A4">
        <w:t xml:space="preserve"> sind Veränderungen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xml:space="preserve">. Standard </w:t>
      </w:r>
      <w:proofErr w:type="spellStart"/>
      <w:r w:rsidR="007218A4">
        <w:t>Changes</w:t>
      </w:r>
      <w:proofErr w:type="spellEnd"/>
      <w:r w:rsidR="007218A4">
        <w:t xml:space="preserve"> dagegen sind Veränderungen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w:t>
          </w:r>
          <w:r w:rsidR="007218A4">
            <w:rPr>
              <w:noProof/>
            </w:rPr>
            <w:lastRenderedPageBreak/>
            <w:t>S. 65)</w:t>
          </w:r>
          <w:r w:rsidR="007218A4">
            <w:fldChar w:fldCharType="end"/>
          </w:r>
        </w:sdtContent>
      </w:sdt>
      <w:r w:rsidR="003362A0">
        <w:t xml:space="preserve">. </w:t>
      </w:r>
      <w:r w:rsidR="007218A4">
        <w:t xml:space="preserve">Alle anderen Veränderungen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7218A4">
        <w:t>Veränderung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es möglich, die Freigabe für Veränderungen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AF3E28">
        <w:t>dient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AF3E28">
        <w:t xml:space="preserve">Veränderungen </w:t>
      </w:r>
      <w:r w:rsidR="001047A0">
        <w:t>geprüft bzw. zumindest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 eine Serviceunterbrechung in die Folge ist, welche entweder zu geschäftsarmer Zeit erfolgen sollte, oder über entsprechende Verfahren ganz zu vermeiden ist</w:t>
      </w:r>
      <w:sdt>
        <w:sdtPr>
          <w:id w:val="-385104418"/>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6510BC">
        <w:t>.</w:t>
      </w:r>
    </w:p>
    <w:p w14:paraId="65D5B3DC" w14:textId="4F95F15C" w:rsidR="004B4F7B" w:rsidRPr="00EA2F6B" w:rsidRDefault="004B4F7B" w:rsidP="0064096F">
      <w:r>
        <w:t xml:space="preserve">Relevant für die Standardtypkonstruktion im Sinne des Change Management </w:t>
      </w:r>
      <w:r w:rsidR="0053310C">
        <w:t>ist damit der Change-Typ</w:t>
      </w:r>
      <w:r w:rsidR="004E72CB">
        <w:t xml:space="preserve"> und die spezifische Definition von Wartungsfenstern</w:t>
      </w:r>
      <w:r>
        <w:t>.</w:t>
      </w:r>
    </w:p>
    <w:p w14:paraId="3BE2D251" w14:textId="3F5D5BDD" w:rsidR="00BE5B1B" w:rsidRDefault="00BE5B1B" w:rsidP="00E67FF7">
      <w:pPr>
        <w:pStyle w:val="berschrift2"/>
      </w:pPr>
      <w:bookmarkStart w:id="71" w:name="_Toc450314473"/>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71"/>
    </w:p>
    <w:p w14:paraId="5650935D" w14:textId="2926FDAF"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Ma</w:t>
      </w:r>
      <w:r w:rsidR="006A752B">
        <w:lastRenderedPageBreak/>
        <w:t>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xml:space="preserve">. Weiterhin führt diese Transparenz zu einer besseren Planbarkeit von Veränderungen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 die Nachverfolgbarkeit von Veränderungen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der jeweiligen Branche </w:t>
      </w:r>
      <w:r w:rsidR="00BE3C47">
        <w:t>bzw. des</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2" w:name="_Ref449366923"/>
      <w:bookmarkStart w:id="73" w:name="_Toc450314474"/>
      <w:r>
        <w:t xml:space="preserve">Release </w:t>
      </w:r>
      <w:proofErr w:type="spellStart"/>
      <w:r>
        <w:t>And</w:t>
      </w:r>
      <w:proofErr w:type="spellEnd"/>
      <w:r>
        <w:t xml:space="preserve"> </w:t>
      </w:r>
      <w:proofErr w:type="spellStart"/>
      <w:r>
        <w:t>Deployment</w:t>
      </w:r>
      <w:proofErr w:type="spellEnd"/>
      <w:r>
        <w:t xml:space="preserve"> Management</w:t>
      </w:r>
      <w:bookmarkEnd w:id="72"/>
      <w:bookmarkEnd w:id="73"/>
    </w:p>
    <w:p w14:paraId="702D5913" w14:textId="07E2743F" w:rsidR="00534679" w:rsidRDefault="00554883" w:rsidP="00534679">
      <w:r>
        <w:t xml:space="preserve">Das Release </w:t>
      </w:r>
      <w:proofErr w:type="spellStart"/>
      <w:r>
        <w:t>And</w:t>
      </w:r>
      <w:proofErr w:type="spellEnd"/>
      <w:r>
        <w:t xml:space="preserve"> </w:t>
      </w:r>
      <w:proofErr w:type="spellStart"/>
      <w:r>
        <w:t>Deploy</w:t>
      </w:r>
      <w:proofErr w:type="spellEnd"/>
      <w:r>
        <w:t xml:space="preserve">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instrText xml:space="preserve">CITATION AXE11 \p "S. 114" \l 1031 </w:instrText>
          </w:r>
          <w:r>
            <w:fldChar w:fldCharType="separate"/>
          </w:r>
          <w:r>
            <w:rPr>
              <w:noProof/>
            </w:rPr>
            <w:t>(AXELOS 2011, S. 114)</w:t>
          </w:r>
          <w:r>
            <w:fldChar w:fldCharType="end"/>
          </w:r>
        </w:sdtContent>
      </w:sdt>
      <w:r>
        <w:t xml:space="preserve"> 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w:t>
      </w:r>
      <w:proofErr w:type="spellStart"/>
      <w:r>
        <w:t>And</w:t>
      </w:r>
      <w:proofErr w:type="spellEnd"/>
      <w:r>
        <w:t xml:space="preserve"> </w:t>
      </w:r>
      <w:proofErr w:type="spellStart"/>
      <w:r>
        <w:t>Testing</w:t>
      </w:r>
      <w:proofErr w:type="spellEnd"/>
      <w:r>
        <w:t xml:space="preserve">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xml:space="preserve">. </w:t>
      </w:r>
      <w:r w:rsidR="00F45654">
        <w:lastRenderedPageBreak/>
        <w:t>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15924A50" w:rsidR="005A3B04" w:rsidRDefault="005A3B04" w:rsidP="005A3B04">
      <w:pPr>
        <w:pStyle w:val="Listenabsatz"/>
        <w:numPr>
          <w:ilvl w:val="0"/>
          <w:numId w:val="31"/>
        </w:numPr>
      </w:pPr>
      <w:r>
        <w:t>Alle Veränderungen und Releases müssen vor der Veröffentlichung auf ihre Belastbarkeit getestet werden</w:t>
      </w:r>
      <w:r w:rsidR="003362A0">
        <w:t>.</w:t>
      </w:r>
    </w:p>
    <w:p w14:paraId="2E12DDAF" w14:textId="2839A619" w:rsidR="005A3B04" w:rsidRDefault="005A3B04" w:rsidP="005A3B04">
      <w:pPr>
        <w:pStyle w:val="Listenabsatz"/>
        <w:numPr>
          <w:ilvl w:val="0"/>
          <w:numId w:val="31"/>
        </w:numPr>
      </w:pPr>
      <w:r>
        <w:t>Alle Veränderungen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Kriterien zur Freigabe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Release-Zyklus auf (vgl. Kapitel </w:t>
      </w:r>
      <w:r>
        <w:fldChar w:fldCharType="begin"/>
      </w:r>
      <w:r>
        <w:instrText xml:space="preserve"> REF _Ref446517322 \r \h </w:instrText>
      </w:r>
      <w:r>
        <w:fldChar w:fldCharType="separate"/>
      </w:r>
      <w:r>
        <w:t>4.1</w:t>
      </w:r>
      <w:r>
        <w:fldChar w:fldCharType="end"/>
      </w:r>
      <w:r>
        <w:t xml:space="preserve">). </w:t>
      </w:r>
    </w:p>
    <w:p w14:paraId="511278C0" w14:textId="23072757" w:rsidR="005A3B04" w:rsidRDefault="005A3B04" w:rsidP="005A3B04">
      <w:r>
        <w:t>Neben diesen Beispielen werden bzgl. des RDM-Prozess noch weitere relevante Differenzierungsmerkmale vorgestellt, welche je nach Service un</w:t>
      </w:r>
      <w:r w:rsidR="003145DC">
        <w:t>terschiedlich zu gestalten sind. Dazu gehört die Definition einer Release-Einheit, welche immer im ganzen veröffentlicht werden muss</w:t>
      </w:r>
      <w:sdt>
        <w:sdtPr>
          <w:id w:val="1443486305"/>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Ein kritischer Service darf möglicherweise nur komplett verändert werden, damit keine internen Kompatibilitätsprobleme auftreten</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Für einen Internetauftritt könnte dagegen jede einzelne Webseite eine Release-Einheit sein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0E7FCA">
        <w:t>Neben der Release-Einheit werden für den RDM-Prozess zudem zwei unterschiedliche Veröffentlichungsansätze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 lässt sich je 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 würden Fehler nur einen Teil der Nutzer betreffen,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Eine besondere Phase im stufenweisen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sogenannten A/B Test. Denn dabei werden Veränderungen, wie z. B. neue Funktionen oder eine neue Oberfläche, nur an einen Teil der </w:t>
      </w:r>
      <w:r w:rsidR="003362A0">
        <w:lastRenderedPageBreak/>
        <w:t>Endnutzer gegeben, um zu prüfen, wie die Veränderung von den unterschiedlichen Nutzern angenommen wird</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Das dritte Differenzierungsmerkmal für den RDM-Prozess ist der Automationsgrad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3362A0">
            <w:instrText xml:space="preserve">CITATION AXE11 \p "S. 121 f.; 133" \l 1031 </w:instrText>
          </w:r>
          <w:r w:rsidR="0009663E">
            <w:fldChar w:fldCharType="separate"/>
          </w:r>
          <w:r w:rsidR="003362A0">
            <w:rPr>
              <w:noProof/>
            </w:rPr>
            <w:t xml:space="preserve"> (AXELOS 2011, S. 121 f.; 133)</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20ED0735" w:rsidR="003362A0" w:rsidRDefault="003362A0" w:rsidP="003362A0">
      <w:r>
        <w:t xml:space="preserve">Neben den genannten Entwurfsaspekten für RDM werden in ITIL noch zwei weitere Faktoren beschrieben, die </w:t>
      </w:r>
      <w:proofErr w:type="spellStart"/>
      <w:r>
        <w:t>Remediation</w:t>
      </w:r>
      <w:proofErr w:type="spellEnd"/>
      <w:r>
        <w:t xml:space="preserve"> und der 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Die </w:t>
      </w:r>
      <w:proofErr w:type="spellStart"/>
      <w:r>
        <w:t>Remediation</w:t>
      </w:r>
      <w:proofErr w:type="spellEnd"/>
      <w:r>
        <w:t xml:space="preserve"> dient dazu einen Service wieder in einen definierten Zustand zu überführen, nachdem ein Release fehlgeschlagen ist, weil z. B. ein Fehler aufgetreten ist</w:t>
      </w:r>
      <w:sdt>
        <w:sdtPr>
          <w:id w:val="-83585167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Typischerweise wird in solch einem Fall die Installation rückgängig gemacht,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Entscheidung zwischen den beiden Richtungen ist von mehreren Faktoren abhängig. Einerseits führt der „back out“ zur Verzögerung in der Bereitstellung des Releases und damit zu einem zeitlichen Risiko, andererseits führt der Betrieb im Fehlerzustand zu einem Qualitätsrisiko.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Durch die Phasen ist sichergestellt, dass Fehler aufgrund des speziellen Wissens schneller behoben werden können und die Standardeinheiten nicht </w:t>
      </w:r>
      <w:r>
        <w:lastRenderedPageBreak/>
        <w:t>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52672D7C" w:rsidR="003362A0" w:rsidRDefault="003362A0" w:rsidP="003362A0">
      <w:r>
        <w:t>Für die Standardtypkon</w:t>
      </w:r>
      <w:r w:rsidR="0053310C">
        <w:t>struktion im Kontex</w:t>
      </w:r>
      <w:r>
        <w:t xml:space="preserve">t des RDM sind demnach die Aspekte der Release-Einheit, der Release-Methode, des Automatisierungsgrads, der </w:t>
      </w:r>
      <w:proofErr w:type="spellStart"/>
      <w:r>
        <w:t>Remediation</w:t>
      </w:r>
      <w:proofErr w:type="spellEnd"/>
      <w:r>
        <w:t xml:space="preserve"> und des Early Life Supports relevant.</w:t>
      </w:r>
    </w:p>
    <w:p w14:paraId="004E07B3" w14:textId="5BE9BF38" w:rsidR="00BE5B1B" w:rsidRDefault="00BE5B1B" w:rsidP="00E67FF7">
      <w:pPr>
        <w:pStyle w:val="berschrift2"/>
      </w:pPr>
      <w:bookmarkStart w:id="74" w:name="_Toc450314475"/>
      <w:r>
        <w:t xml:space="preserve">Service Validation </w:t>
      </w:r>
      <w:proofErr w:type="spellStart"/>
      <w:r>
        <w:t>And</w:t>
      </w:r>
      <w:proofErr w:type="spellEnd"/>
      <w:r>
        <w:t xml:space="preserve"> </w:t>
      </w:r>
      <w:proofErr w:type="spellStart"/>
      <w:r>
        <w:t>Testing</w:t>
      </w:r>
      <w:bookmarkEnd w:id="74"/>
      <w:proofErr w:type="spellEnd"/>
    </w:p>
    <w:p w14:paraId="5B48D034" w14:textId="68D31B77" w:rsidR="0053310C" w:rsidRDefault="0053310C" w:rsidP="0053310C">
      <w:r>
        <w:t xml:space="preserve">Der Grundgedanke des Service Validation </w:t>
      </w:r>
      <w:proofErr w:type="spellStart"/>
      <w:r>
        <w:t>And</w:t>
      </w:r>
      <w:proofErr w:type="spellEnd"/>
      <w:r>
        <w:t xml:space="preserve"> </w:t>
      </w:r>
      <w:proofErr w:type="spellStart"/>
      <w:r>
        <w:t>Testing</w:t>
      </w:r>
      <w:proofErr w:type="spellEnd"/>
      <w:r>
        <w:t xml:space="preserve"> Prozesses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Dies führt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xml:space="preserve">. Zu beachten ist dabei, dass die Testdurchführung nur ein gewisses Vertrauen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commentRangeStart w:id="75"/>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t>Automatisierung der notwendigen Tätigkeiten bei komplexen und kritischen Systemen sowie bei tendenziell zeitkritischen Releases.</w:t>
      </w:r>
    </w:p>
    <w:commentRangeEnd w:id="75"/>
    <w:p w14:paraId="1901305C" w14:textId="620B1275" w:rsidR="00976B83" w:rsidRDefault="00C77A1A" w:rsidP="00327186">
      <w:r>
        <w:rPr>
          <w:rStyle w:val="Kommentarzeichen"/>
        </w:rPr>
        <w:lastRenderedPageBreak/>
        <w:commentReference w:id="75"/>
      </w:r>
      <w:r w:rsidR="00976B83">
        <w:t xml:space="preserve">Die </w:t>
      </w:r>
      <w:r w:rsidR="00976B83" w:rsidRPr="00FA1CB6">
        <w:rPr>
          <w:b/>
        </w:rPr>
        <w:t>Trennung der Testaktivitäten von den Entwicklungsaktivitäten</w:t>
      </w:r>
      <w:r w:rsidR="00976B83">
        <w:t xml:space="preserve"> wird zwar in ITIL als generelle Richtlinie beschrieben, ist aber individuell zu</w:t>
      </w:r>
      <w:r w:rsidR="00FA1CB6">
        <w:t xml:space="preserve"> betrachten, da es Einfluss auf die Dauer und Kosten eines Releases hat. Die Dauer steigt, da der Tester sich erst mit dem Release vertraut machen muss und dafür von den Entwicklern geschult werden muss. Weiterhin kann er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Testdurchführung und Entwicklung zu bündeln. Die </w:t>
      </w:r>
      <w:r w:rsidR="00FA1CB6" w:rsidRPr="00B13BFE">
        <w:rPr>
          <w:b/>
        </w:rPr>
        <w:t>Festlegung der Testbewertungskriterien</w:t>
      </w:r>
      <w:r w:rsidR="00FA1CB6">
        <w:t xml:space="preserve"> vor der Testdurchführung ist unabhängig vom Service-Typ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Je kürzer der Release-Zyklus ist, desto geringer ist der Veränderungsgrad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Die Richtlinie zur frühzeitigen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Testaktivitäten, welche gewöhnlicher weise bei einem wasserfallmodellbasierten Projektvorgehen am Ende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t xml:space="preserve">Dies kann sich dramatisch auf die Qualität auswirken, da der Endnutzer zum Tester des Releases wird. </w:t>
      </w:r>
      <w:r w:rsidR="00DD62CA">
        <w:t xml:space="preserve">Zeitlich ist die frühzeitige Integration dann wichtig, falls in einer späten Phase im </w:t>
      </w:r>
      <w:r w:rsidR="00DD62CA">
        <w:lastRenderedPageBreak/>
        <w:t>Projekt</w:t>
      </w:r>
      <w:r>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Prüfung der Anforderungsdefinition wesentlich kürzer scheint</w:t>
      </w:r>
      <w:r w:rsidR="004B0A4B">
        <w:t>,</w:t>
      </w:r>
      <w:r w:rsidR="0069750D">
        <w:t xml:space="preserve"> als die Fehlerbehebung im produktiven System, welche ggf. Architektur- oder Technologieveränderungen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6">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76" w:name="_Ref450314400"/>
      <w:bookmarkStart w:id="77" w:name="_Toc450314441"/>
      <w:r>
        <w:t xml:space="preserve">Abbildung </w:t>
      </w:r>
      <w:fldSimple w:instr=" STYLEREF 1 \s ">
        <w:r>
          <w:rPr>
            <w:noProof/>
          </w:rPr>
          <w:t>4</w:t>
        </w:r>
      </w:fldSimple>
      <w:r>
        <w:t>.</w:t>
      </w:r>
      <w:fldSimple w:instr=" SEQ Abbildung \* ARABIC \s 1 ">
        <w:r>
          <w:rPr>
            <w:noProof/>
          </w:rPr>
          <w:t>1</w:t>
        </w:r>
      </w:fldSimple>
      <w:bookmarkEnd w:id="76"/>
      <w:r>
        <w:t>: Fehlerbehebungskosten</w:t>
      </w:r>
      <w:bookmarkEnd w:id="77"/>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73FFFABA" w14:textId="6C53E9C7" w:rsidR="00DD62CA" w:rsidRPr="00DD62CA" w:rsidRDefault="00C77A1A" w:rsidP="00327186">
      <w:r>
        <w:t xml:space="preserve">Die </w:t>
      </w:r>
      <w:r w:rsidRPr="00C77A1A">
        <w:rPr>
          <w:b/>
        </w:rPr>
        <w:t>risikobasierte Ausrichtung der Tests</w:t>
      </w:r>
      <w:r>
        <w:t xml:space="preserve"> ist prinzipiell eine generelle Richtlinie, welche für alle Services gilt, wobei natürlich jeder Service ein individuelles Risikoprofil vorweist. Diese Richtlinie unterstreicht zugleich den Bedarf von Standardtypen, da sie zu generisch ist, aber auch den Ansatz hinsichtlich der Risiken aus den Lebenszyklusphasen, da es risikobasiert erfolgen soll.</w:t>
      </w:r>
    </w:p>
    <w:p w14:paraId="38830F5B" w14:textId="5DA8E614" w:rsidR="00327186" w:rsidRDefault="00327186" w:rsidP="00327186">
      <w:commentRangeStart w:id="78"/>
      <w:r>
        <w:lastRenderedPageBreak/>
        <w:t>Die Testdurchführung ist weiterhin von verschiedenen Faktoren abhängig</w:t>
      </w:r>
      <w:sdt>
        <w:sdtPr>
          <w:id w:val="-40135120"/>
          <w:citation/>
        </w:sdtPr>
        <w:sdtContent>
          <w:r w:rsidR="002D0A8D">
            <w:fldChar w:fldCharType="begin"/>
          </w:r>
          <w:r w:rsidR="002D0A8D">
            <w:instrText xml:space="preserve">CITATION AXE11 \p "S. 152" \l 1031 </w:instrText>
          </w:r>
          <w:r w:rsidR="002D0A8D">
            <w:fldChar w:fldCharType="separate"/>
          </w:r>
          <w:r w:rsidR="002D0A8D">
            <w:rPr>
              <w:noProof/>
            </w:rPr>
            <w:t xml:space="preserve"> (AXELOS 2011, S. 152)</w:t>
          </w:r>
          <w:r w:rsidR="002D0A8D">
            <w:fldChar w:fldCharType="end"/>
          </w:r>
        </w:sdtContent>
      </w:sdt>
      <w:r>
        <w:t>:</w:t>
      </w:r>
    </w:p>
    <w:p w14:paraId="51B98F26" w14:textId="783EEE5E" w:rsidR="00327186" w:rsidRDefault="00327186" w:rsidP="00327186">
      <w:pPr>
        <w:pStyle w:val="Listenabsatz"/>
        <w:numPr>
          <w:ilvl w:val="0"/>
          <w:numId w:val="34"/>
        </w:numPr>
      </w:pPr>
      <w:r>
        <w:t>Qualitätsverständnis im Unternehmen</w:t>
      </w:r>
    </w:p>
    <w:p w14:paraId="645FBB2C" w14:textId="477F3A10" w:rsidR="00327186" w:rsidRDefault="00327186" w:rsidP="00327186">
      <w:pPr>
        <w:pStyle w:val="Listenabsatz"/>
        <w:numPr>
          <w:ilvl w:val="0"/>
          <w:numId w:val="34"/>
        </w:numPr>
      </w:pPr>
      <w:r>
        <w:t>Vorgaben aus dem Risiko-Management</w:t>
      </w:r>
    </w:p>
    <w:p w14:paraId="68C77924" w14:textId="07EBBA6C" w:rsidR="00327186" w:rsidRDefault="00327186" w:rsidP="00327186">
      <w:pPr>
        <w:pStyle w:val="Listenabsatz"/>
        <w:numPr>
          <w:ilvl w:val="0"/>
          <w:numId w:val="34"/>
        </w:numPr>
      </w:pPr>
      <w:r>
        <w:t>Release-Zyklus aus dem TPS-Prozess je Service</w:t>
      </w:r>
    </w:p>
    <w:p w14:paraId="76E3456F" w14:textId="795B87E3" w:rsidR="00327186" w:rsidRDefault="00327186" w:rsidP="00327186">
      <w:pPr>
        <w:pStyle w:val="Listenabsatz"/>
        <w:numPr>
          <w:ilvl w:val="0"/>
          <w:numId w:val="34"/>
        </w:numPr>
      </w:pPr>
      <w:r>
        <w:t>Wartungsfenster aus dem CHM-Prozess je Service</w:t>
      </w:r>
    </w:p>
    <w:commentRangeEnd w:id="78"/>
    <w:p w14:paraId="67CF35F4" w14:textId="4107BDC0" w:rsidR="002D0A8D" w:rsidRDefault="00C77A1A" w:rsidP="002D0A8D">
      <w:r>
        <w:rPr>
          <w:rStyle w:val="Kommentarzeichen"/>
        </w:rPr>
        <w:commentReference w:id="78"/>
      </w:r>
      <w:commentRangeStart w:id="79"/>
      <w:r w:rsidR="002D0A8D">
        <w:t>Innerhalb von ITIL werden verschiedene Testtypen zur Überprüfung der Qualität eines Releases genannt</w:t>
      </w:r>
      <w:sdt>
        <w:sdtPr>
          <w:id w:val="1818995170"/>
          <w:citation/>
        </w:sdtPr>
        <w:sdtContent>
          <w:r w:rsidR="002D0A8D">
            <w:fldChar w:fldCharType="begin"/>
          </w:r>
          <w:r w:rsidR="002D0A8D">
            <w:instrText xml:space="preserve">CITATION AXE11 \p "S. 161" \l 1031 </w:instrText>
          </w:r>
          <w:r w:rsidR="002D0A8D">
            <w:fldChar w:fldCharType="separate"/>
          </w:r>
          <w:r w:rsidR="002D0A8D">
            <w:rPr>
              <w:noProof/>
            </w:rPr>
            <w:t xml:space="preserve"> (AXELOS 2011, S. 161)</w:t>
          </w:r>
          <w:r w:rsidR="002D0A8D">
            <w:fldChar w:fldCharType="end"/>
          </w:r>
        </w:sdtContent>
      </w:sdt>
      <w:r w:rsidR="002D0A8D">
        <w:t>:</w:t>
      </w:r>
    </w:p>
    <w:p w14:paraId="10350810" w14:textId="5D8310A6" w:rsidR="0096333D" w:rsidRDefault="0096333D" w:rsidP="002D0A8D">
      <w:pPr>
        <w:pStyle w:val="Listenabsatz"/>
        <w:numPr>
          <w:ilvl w:val="0"/>
          <w:numId w:val="35"/>
        </w:numPr>
      </w:pPr>
      <w:r>
        <w:t>Funktionstest</w:t>
      </w:r>
    </w:p>
    <w:p w14:paraId="0ACBEF2F" w14:textId="0D79D898" w:rsidR="002D0A8D" w:rsidRDefault="002D0A8D" w:rsidP="002D0A8D">
      <w:pPr>
        <w:pStyle w:val="Listenabsatz"/>
        <w:numPr>
          <w:ilvl w:val="0"/>
          <w:numId w:val="35"/>
        </w:numPr>
      </w:pPr>
      <w:r>
        <w:t>Benutzbarkeitstest</w:t>
      </w:r>
    </w:p>
    <w:p w14:paraId="2383AC68" w14:textId="6A46DF7C" w:rsidR="002D0A8D" w:rsidRDefault="002D0A8D" w:rsidP="002D0A8D">
      <w:pPr>
        <w:pStyle w:val="Listenabsatz"/>
        <w:numPr>
          <w:ilvl w:val="0"/>
          <w:numId w:val="35"/>
        </w:numPr>
      </w:pPr>
      <w:r>
        <w:t>Zugriffstest</w:t>
      </w:r>
    </w:p>
    <w:p w14:paraId="1676E549" w14:textId="4674F4C8" w:rsidR="002D0A8D" w:rsidRDefault="002D0A8D" w:rsidP="002D0A8D">
      <w:pPr>
        <w:pStyle w:val="Listenabsatz"/>
        <w:numPr>
          <w:ilvl w:val="0"/>
          <w:numId w:val="35"/>
        </w:numPr>
      </w:pPr>
      <w:r>
        <w:t>Prozesstest</w:t>
      </w:r>
    </w:p>
    <w:p w14:paraId="3BF87A34" w14:textId="0B30938B" w:rsidR="002D0A8D" w:rsidRDefault="002D0A8D" w:rsidP="002D0A8D">
      <w:pPr>
        <w:pStyle w:val="Listenabsatz"/>
        <w:numPr>
          <w:ilvl w:val="0"/>
          <w:numId w:val="35"/>
        </w:numPr>
      </w:pPr>
      <w:r>
        <w:t>Wissenstransfertest</w:t>
      </w:r>
    </w:p>
    <w:p w14:paraId="0FDF78F9" w14:textId="45A11AC6" w:rsidR="002D0A8D" w:rsidRDefault="002D0A8D" w:rsidP="002D0A8D">
      <w:pPr>
        <w:pStyle w:val="Listenabsatz"/>
        <w:numPr>
          <w:ilvl w:val="0"/>
          <w:numId w:val="35"/>
        </w:numPr>
      </w:pPr>
      <w:proofErr w:type="spellStart"/>
      <w:r>
        <w:t>Performanztest</w:t>
      </w:r>
      <w:proofErr w:type="spellEnd"/>
    </w:p>
    <w:p w14:paraId="6198FFFB" w14:textId="189B4492" w:rsidR="002D0A8D" w:rsidRDefault="002D0A8D" w:rsidP="002D0A8D">
      <w:pPr>
        <w:pStyle w:val="Listenabsatz"/>
        <w:numPr>
          <w:ilvl w:val="0"/>
          <w:numId w:val="35"/>
        </w:numPr>
      </w:pPr>
      <w:proofErr w:type="spellStart"/>
      <w:r>
        <w:t>Lasttest</w:t>
      </w:r>
      <w:proofErr w:type="spellEnd"/>
    </w:p>
    <w:p w14:paraId="508CE88F" w14:textId="4BC9D353" w:rsidR="002D0A8D" w:rsidRDefault="002D0A8D" w:rsidP="002D0A8D">
      <w:pPr>
        <w:pStyle w:val="Listenabsatz"/>
        <w:numPr>
          <w:ilvl w:val="0"/>
          <w:numId w:val="35"/>
        </w:numPr>
      </w:pPr>
      <w:r>
        <w:t xml:space="preserve">Verfügbarkeits- und </w:t>
      </w:r>
      <w:r w:rsidR="0096333D">
        <w:t>Ausfallsicherungstest</w:t>
      </w:r>
    </w:p>
    <w:p w14:paraId="17A26358" w14:textId="789397B6" w:rsidR="0096333D" w:rsidRDefault="0096333D" w:rsidP="002D0A8D">
      <w:pPr>
        <w:pStyle w:val="Listenabsatz"/>
        <w:numPr>
          <w:ilvl w:val="0"/>
          <w:numId w:val="35"/>
        </w:numPr>
      </w:pPr>
      <w:r>
        <w:t>Sicherungs- und Wiederherstellungstest</w:t>
      </w:r>
    </w:p>
    <w:p w14:paraId="2E6BCC91" w14:textId="3C8CAEC8" w:rsidR="0096333D" w:rsidRDefault="0096333D" w:rsidP="002D0A8D">
      <w:pPr>
        <w:pStyle w:val="Listenabsatz"/>
        <w:numPr>
          <w:ilvl w:val="0"/>
          <w:numId w:val="35"/>
        </w:numPr>
      </w:pPr>
      <w:r>
        <w:t>Kompatibilitätstest</w:t>
      </w:r>
    </w:p>
    <w:p w14:paraId="5130146E" w14:textId="0BBC7938" w:rsidR="0096333D" w:rsidRDefault="0096333D" w:rsidP="002D0A8D">
      <w:pPr>
        <w:pStyle w:val="Listenabsatz"/>
        <w:numPr>
          <w:ilvl w:val="0"/>
          <w:numId w:val="35"/>
        </w:numPr>
      </w:pPr>
      <w:r>
        <w:t>Dokumentationstest</w:t>
      </w:r>
    </w:p>
    <w:p w14:paraId="7C19FAEE" w14:textId="390DC940" w:rsidR="0096333D" w:rsidRDefault="0096333D" w:rsidP="002D0A8D">
      <w:pPr>
        <w:pStyle w:val="Listenabsatz"/>
        <w:numPr>
          <w:ilvl w:val="0"/>
          <w:numId w:val="35"/>
        </w:numPr>
      </w:pPr>
      <w:r>
        <w:t>Regulationstest</w:t>
      </w:r>
    </w:p>
    <w:p w14:paraId="58831D74" w14:textId="380418B7" w:rsidR="0096333D" w:rsidRDefault="0096333D" w:rsidP="002D0A8D">
      <w:pPr>
        <w:pStyle w:val="Listenabsatz"/>
        <w:numPr>
          <w:ilvl w:val="0"/>
          <w:numId w:val="35"/>
        </w:numPr>
      </w:pPr>
      <w:r>
        <w:t>Sicherheitstest</w:t>
      </w:r>
    </w:p>
    <w:p w14:paraId="60EE7B7B" w14:textId="303CFD90" w:rsidR="0096333D" w:rsidRDefault="0096333D" w:rsidP="002D0A8D">
      <w:pPr>
        <w:pStyle w:val="Listenabsatz"/>
        <w:numPr>
          <w:ilvl w:val="0"/>
          <w:numId w:val="35"/>
        </w:numPr>
      </w:pPr>
      <w:r>
        <w:t>Installations- und Migrationstest</w:t>
      </w:r>
    </w:p>
    <w:p w14:paraId="08228B0C" w14:textId="7BD44B65" w:rsidR="0096333D" w:rsidRDefault="00976B83" w:rsidP="002D0A8D">
      <w:pPr>
        <w:pStyle w:val="Listenabsatz"/>
        <w:numPr>
          <w:ilvl w:val="0"/>
          <w:numId w:val="35"/>
        </w:numPr>
      </w:pPr>
      <w:proofErr w:type="spellStart"/>
      <w:r>
        <w:t>Koexistenztest</w:t>
      </w:r>
      <w:proofErr w:type="spellEnd"/>
    </w:p>
    <w:p w14:paraId="1A5D6C29" w14:textId="00F625B3" w:rsidR="00976B83" w:rsidRDefault="00976B83" w:rsidP="002D0A8D">
      <w:pPr>
        <w:pStyle w:val="Listenabsatz"/>
        <w:numPr>
          <w:ilvl w:val="0"/>
          <w:numId w:val="35"/>
        </w:numPr>
      </w:pPr>
      <w:proofErr w:type="spellStart"/>
      <w:r>
        <w:t>Remediation</w:t>
      </w:r>
      <w:proofErr w:type="spellEnd"/>
      <w:r>
        <w:t>-Test</w:t>
      </w:r>
    </w:p>
    <w:p w14:paraId="0D0B2E26" w14:textId="6C279F35" w:rsidR="00976B83" w:rsidRDefault="00976B83" w:rsidP="002D0A8D">
      <w:pPr>
        <w:pStyle w:val="Listenabsatz"/>
        <w:numPr>
          <w:ilvl w:val="0"/>
          <w:numId w:val="35"/>
        </w:numPr>
      </w:pPr>
      <w:r>
        <w:t>Konfigurationstest</w:t>
      </w:r>
    </w:p>
    <w:p w14:paraId="66DA73CF" w14:textId="4207E82C" w:rsidR="00534679" w:rsidRPr="00976B83" w:rsidRDefault="00976B83" w:rsidP="00534679">
      <w:pPr>
        <w:pStyle w:val="Listenabsatz"/>
        <w:numPr>
          <w:ilvl w:val="0"/>
          <w:numId w:val="35"/>
        </w:numPr>
      </w:pPr>
      <w:r>
        <w:t>Betreib- und Wartbarkeitstest</w:t>
      </w:r>
    </w:p>
    <w:p w14:paraId="3B73BF97" w14:textId="487DB122" w:rsidR="00976B83" w:rsidRPr="00976B83" w:rsidRDefault="00C77A1A" w:rsidP="00976B83">
      <w:pPr>
        <w:pStyle w:val="berschrift2"/>
      </w:pPr>
      <w:bookmarkStart w:id="80" w:name="_Toc450314476"/>
      <w:commentRangeEnd w:id="79"/>
      <w:r>
        <w:rPr>
          <w:rStyle w:val="Kommentarzeichen"/>
          <w:b w:val="0"/>
          <w:kern w:val="0"/>
        </w:rPr>
        <w:commentReference w:id="79"/>
      </w:r>
      <w:r w:rsidR="00853517">
        <w:t>Change Eva</w:t>
      </w:r>
      <w:r w:rsidR="00BE5B1B">
        <w:t>lu</w:t>
      </w:r>
      <w:r w:rsidR="00853517">
        <w:t>a</w:t>
      </w:r>
      <w:r w:rsidR="00BE5B1B">
        <w:t>tion</w:t>
      </w:r>
      <w:bookmarkEnd w:id="80"/>
    </w:p>
    <w:p w14:paraId="452300E9" w14:textId="34570056" w:rsidR="00BE5B1B" w:rsidRDefault="00BE5B1B" w:rsidP="00E67FF7">
      <w:pPr>
        <w:pStyle w:val="berschrift2"/>
      </w:pPr>
      <w:bookmarkStart w:id="81" w:name="_Toc450314477"/>
      <w:r>
        <w:t>Knowledge Management</w:t>
      </w:r>
      <w:bookmarkEnd w:id="81"/>
    </w:p>
    <w:p w14:paraId="4F8EA6E7" w14:textId="2EA5B8DF" w:rsidR="00EE189C" w:rsidRDefault="00EE189C" w:rsidP="00EE189C">
      <w:pPr>
        <w:pStyle w:val="berschrift2"/>
      </w:pPr>
      <w:bookmarkStart w:id="82" w:name="_Toc450314478"/>
      <w:r>
        <w:t>Zusammenfassung der Release-Management Faktoren zur Risikobehandlung</w:t>
      </w:r>
      <w:bookmarkEnd w:id="82"/>
    </w:p>
    <w:tbl>
      <w:tblPr>
        <w:tblStyle w:val="Tabellenraster"/>
        <w:tblW w:w="0" w:type="auto"/>
        <w:tblLook w:val="04A0" w:firstRow="1" w:lastRow="0" w:firstColumn="1" w:lastColumn="0" w:noHBand="0" w:noVBand="1"/>
      </w:tblPr>
      <w:tblGrid>
        <w:gridCol w:w="2786"/>
        <w:gridCol w:w="2787"/>
        <w:gridCol w:w="2787"/>
      </w:tblGrid>
      <w:tr w:rsidR="00EE189C" w14:paraId="16ECC23C" w14:textId="77777777" w:rsidTr="00EE189C">
        <w:tc>
          <w:tcPr>
            <w:tcW w:w="2786" w:type="dxa"/>
          </w:tcPr>
          <w:p w14:paraId="4DA3B2A2" w14:textId="017FA4A2" w:rsidR="00EE189C" w:rsidRPr="00E40C6B" w:rsidRDefault="00EE189C" w:rsidP="00EE189C">
            <w:pPr>
              <w:rPr>
                <w:highlight w:val="yellow"/>
              </w:rPr>
            </w:pPr>
            <w:r w:rsidRPr="00E40C6B">
              <w:rPr>
                <w:highlight w:val="yellow"/>
              </w:rPr>
              <w:t>Prozess</w:t>
            </w:r>
          </w:p>
        </w:tc>
        <w:tc>
          <w:tcPr>
            <w:tcW w:w="2787" w:type="dxa"/>
          </w:tcPr>
          <w:p w14:paraId="1C08C05B" w14:textId="18DB802B" w:rsidR="00EE189C" w:rsidRPr="00E40C6B" w:rsidRDefault="00EE189C" w:rsidP="00EE189C">
            <w:pPr>
              <w:rPr>
                <w:highlight w:val="yellow"/>
              </w:rPr>
            </w:pPr>
            <w:r w:rsidRPr="00E40C6B">
              <w:rPr>
                <w:highlight w:val="yellow"/>
              </w:rPr>
              <w:t>Risiko</w:t>
            </w:r>
          </w:p>
        </w:tc>
        <w:tc>
          <w:tcPr>
            <w:tcW w:w="2787" w:type="dxa"/>
          </w:tcPr>
          <w:p w14:paraId="16C822D3" w14:textId="37D0B6A2" w:rsidR="00EE189C" w:rsidRPr="00E40C6B" w:rsidRDefault="00EE189C" w:rsidP="00EE189C">
            <w:pPr>
              <w:rPr>
                <w:highlight w:val="yellow"/>
              </w:rPr>
            </w:pPr>
            <w:r w:rsidRPr="00E40C6B">
              <w:rPr>
                <w:highlight w:val="yellow"/>
              </w:rPr>
              <w:t>Faktor</w:t>
            </w:r>
          </w:p>
        </w:tc>
      </w:tr>
      <w:tr w:rsidR="00EE189C" w14:paraId="60C64A7E" w14:textId="77777777" w:rsidTr="00EE189C">
        <w:tc>
          <w:tcPr>
            <w:tcW w:w="2786" w:type="dxa"/>
          </w:tcPr>
          <w:p w14:paraId="13E43983" w14:textId="5CFB2EFE" w:rsidR="00EE189C" w:rsidRPr="00E40C6B" w:rsidRDefault="00EE189C" w:rsidP="00EE189C">
            <w:pPr>
              <w:rPr>
                <w:highlight w:val="yellow"/>
              </w:rPr>
            </w:pPr>
            <w:commentRangeStart w:id="83"/>
            <w:r w:rsidRPr="00E40C6B">
              <w:rPr>
                <w:highlight w:val="yellow"/>
              </w:rPr>
              <w:t>TPS</w:t>
            </w:r>
          </w:p>
        </w:tc>
        <w:tc>
          <w:tcPr>
            <w:tcW w:w="2787" w:type="dxa"/>
          </w:tcPr>
          <w:p w14:paraId="357F1588" w14:textId="2B46A908" w:rsidR="00EE189C" w:rsidRPr="00E40C6B" w:rsidRDefault="00EE189C" w:rsidP="00EE189C">
            <w:pPr>
              <w:rPr>
                <w:highlight w:val="yellow"/>
              </w:rPr>
            </w:pPr>
            <w:r w:rsidRPr="00E40C6B">
              <w:rPr>
                <w:highlight w:val="yellow"/>
              </w:rPr>
              <w:t>Zeit</w:t>
            </w:r>
          </w:p>
        </w:tc>
        <w:tc>
          <w:tcPr>
            <w:tcW w:w="2787" w:type="dxa"/>
          </w:tcPr>
          <w:p w14:paraId="6769CC0F" w14:textId="08880F41" w:rsidR="00EE189C" w:rsidRPr="00E40C6B" w:rsidRDefault="00E40C6B" w:rsidP="00EE189C">
            <w:pPr>
              <w:rPr>
                <w:highlight w:val="yellow"/>
              </w:rPr>
            </w:pPr>
            <w:r w:rsidRPr="00E40C6B">
              <w:rPr>
                <w:highlight w:val="yellow"/>
              </w:rPr>
              <w:t>Release-Zyklus</w:t>
            </w:r>
            <w:commentRangeEnd w:id="83"/>
            <w:r w:rsidR="0053310C">
              <w:rPr>
                <w:rStyle w:val="Kommentarzeichen"/>
              </w:rPr>
              <w:commentReference w:id="83"/>
            </w:r>
          </w:p>
        </w:tc>
      </w:tr>
      <w:tr w:rsidR="003362A0" w14:paraId="3D3B3287" w14:textId="77777777" w:rsidTr="00EE189C">
        <w:tc>
          <w:tcPr>
            <w:tcW w:w="2786" w:type="dxa"/>
          </w:tcPr>
          <w:p w14:paraId="3AAADFDE" w14:textId="230E2F73" w:rsidR="003362A0" w:rsidRPr="00E40C6B" w:rsidRDefault="003362A0" w:rsidP="00EE189C">
            <w:pPr>
              <w:rPr>
                <w:highlight w:val="yellow"/>
              </w:rPr>
            </w:pPr>
            <w:r>
              <w:rPr>
                <w:highlight w:val="yellow"/>
              </w:rPr>
              <w:lastRenderedPageBreak/>
              <w:t>CHM</w:t>
            </w:r>
          </w:p>
        </w:tc>
        <w:tc>
          <w:tcPr>
            <w:tcW w:w="2787" w:type="dxa"/>
          </w:tcPr>
          <w:p w14:paraId="485B1161" w14:textId="77777777" w:rsidR="003362A0" w:rsidRPr="00E40C6B" w:rsidRDefault="003362A0" w:rsidP="00EE189C">
            <w:pPr>
              <w:rPr>
                <w:highlight w:val="yellow"/>
              </w:rPr>
            </w:pPr>
          </w:p>
        </w:tc>
        <w:tc>
          <w:tcPr>
            <w:tcW w:w="2787" w:type="dxa"/>
          </w:tcPr>
          <w:p w14:paraId="5645579F" w14:textId="77777777" w:rsidR="003362A0" w:rsidRDefault="0053310C" w:rsidP="00EE189C">
            <w:pPr>
              <w:rPr>
                <w:highlight w:val="yellow"/>
              </w:rPr>
            </w:pPr>
            <w:proofErr w:type="spellStart"/>
            <w:r>
              <w:rPr>
                <w:highlight w:val="yellow"/>
              </w:rPr>
              <w:t>Changetyp</w:t>
            </w:r>
            <w:proofErr w:type="spellEnd"/>
          </w:p>
          <w:p w14:paraId="68B685E3" w14:textId="43ADE121" w:rsidR="0053310C" w:rsidRPr="00E40C6B" w:rsidRDefault="0053310C" w:rsidP="00EE189C">
            <w:pPr>
              <w:rPr>
                <w:highlight w:val="yellow"/>
              </w:rPr>
            </w:pPr>
            <w:r>
              <w:rPr>
                <w:highlight w:val="yellow"/>
              </w:rPr>
              <w:t>Wartungsfenster</w:t>
            </w:r>
          </w:p>
        </w:tc>
      </w:tr>
      <w:tr w:rsidR="00EE189C" w14:paraId="73A4AB89" w14:textId="77777777" w:rsidTr="00EE189C">
        <w:tc>
          <w:tcPr>
            <w:tcW w:w="2786" w:type="dxa"/>
          </w:tcPr>
          <w:p w14:paraId="3224A4F5" w14:textId="3D3F6260" w:rsidR="00EE189C" w:rsidRPr="00E40C6B" w:rsidRDefault="00616200" w:rsidP="00EE189C">
            <w:pPr>
              <w:rPr>
                <w:highlight w:val="yellow"/>
              </w:rPr>
            </w:pPr>
            <w:r>
              <w:rPr>
                <w:highlight w:val="yellow"/>
              </w:rPr>
              <w:t>SACM</w:t>
            </w:r>
          </w:p>
        </w:tc>
        <w:tc>
          <w:tcPr>
            <w:tcW w:w="2787" w:type="dxa"/>
          </w:tcPr>
          <w:p w14:paraId="42D91509" w14:textId="54DCF2A9" w:rsidR="00EE189C" w:rsidRPr="00E40C6B" w:rsidRDefault="00616200" w:rsidP="00EE189C">
            <w:pPr>
              <w:rPr>
                <w:highlight w:val="yellow"/>
              </w:rPr>
            </w:pPr>
            <w:r>
              <w:rPr>
                <w:highlight w:val="yellow"/>
              </w:rPr>
              <w:t>-</w:t>
            </w:r>
          </w:p>
        </w:tc>
        <w:tc>
          <w:tcPr>
            <w:tcW w:w="2787" w:type="dxa"/>
          </w:tcPr>
          <w:p w14:paraId="1D08BF6E" w14:textId="3B561FA0" w:rsidR="00EE189C" w:rsidRPr="00E40C6B" w:rsidRDefault="00616200" w:rsidP="00EE189C">
            <w:pPr>
              <w:rPr>
                <w:highlight w:val="yellow"/>
              </w:rPr>
            </w:pPr>
            <w:r>
              <w:rPr>
                <w:highlight w:val="yellow"/>
              </w:rPr>
              <w:t>-</w:t>
            </w:r>
          </w:p>
        </w:tc>
      </w:tr>
      <w:tr w:rsidR="00EE189C" w14:paraId="615B2AA3" w14:textId="77777777" w:rsidTr="00EE189C">
        <w:tc>
          <w:tcPr>
            <w:tcW w:w="2786" w:type="dxa"/>
          </w:tcPr>
          <w:p w14:paraId="0F55990A" w14:textId="723F1069" w:rsidR="00EE189C" w:rsidRPr="00E40C6B" w:rsidRDefault="003362A0" w:rsidP="00EE189C">
            <w:pPr>
              <w:rPr>
                <w:highlight w:val="yellow"/>
              </w:rPr>
            </w:pPr>
            <w:bookmarkStart w:id="84" w:name="_GoBack"/>
            <w:r>
              <w:rPr>
                <w:highlight w:val="yellow"/>
              </w:rPr>
              <w:t>RDM</w:t>
            </w:r>
          </w:p>
        </w:tc>
        <w:tc>
          <w:tcPr>
            <w:tcW w:w="2787" w:type="dxa"/>
          </w:tcPr>
          <w:p w14:paraId="61DCC842" w14:textId="77777777" w:rsidR="00EE189C" w:rsidRPr="00E40C6B" w:rsidRDefault="00EE189C" w:rsidP="00EE189C">
            <w:pPr>
              <w:rPr>
                <w:highlight w:val="yellow"/>
              </w:rPr>
            </w:pPr>
          </w:p>
        </w:tc>
        <w:tc>
          <w:tcPr>
            <w:tcW w:w="2787" w:type="dxa"/>
          </w:tcPr>
          <w:p w14:paraId="786590D7" w14:textId="77777777" w:rsidR="00EE189C" w:rsidRDefault="003362A0" w:rsidP="00EE189C">
            <w:pPr>
              <w:rPr>
                <w:highlight w:val="yellow"/>
              </w:rPr>
            </w:pPr>
            <w:r>
              <w:rPr>
                <w:highlight w:val="yellow"/>
              </w:rPr>
              <w:t>Release-Einheit</w:t>
            </w:r>
          </w:p>
          <w:p w14:paraId="22182524" w14:textId="77777777" w:rsidR="003362A0" w:rsidRDefault="003362A0" w:rsidP="00EE189C">
            <w:pPr>
              <w:rPr>
                <w:highlight w:val="yellow"/>
              </w:rPr>
            </w:pPr>
            <w:r>
              <w:rPr>
                <w:highlight w:val="yellow"/>
              </w:rPr>
              <w:t>Release-Methode</w:t>
            </w:r>
          </w:p>
          <w:p w14:paraId="281EB4AF" w14:textId="77777777" w:rsidR="003362A0" w:rsidRDefault="003362A0" w:rsidP="00EE189C">
            <w:pPr>
              <w:rPr>
                <w:highlight w:val="yellow"/>
              </w:rPr>
            </w:pPr>
            <w:r>
              <w:rPr>
                <w:highlight w:val="yellow"/>
              </w:rPr>
              <w:t>Automationsgrad</w:t>
            </w:r>
          </w:p>
          <w:p w14:paraId="3D065C5D" w14:textId="77777777" w:rsidR="003362A0" w:rsidRDefault="003362A0" w:rsidP="00EE189C">
            <w:pPr>
              <w:rPr>
                <w:highlight w:val="yellow"/>
              </w:rPr>
            </w:pPr>
            <w:proofErr w:type="spellStart"/>
            <w:r>
              <w:rPr>
                <w:highlight w:val="yellow"/>
              </w:rPr>
              <w:t>Remediation</w:t>
            </w:r>
            <w:proofErr w:type="spellEnd"/>
          </w:p>
          <w:p w14:paraId="6DFB6B95" w14:textId="2EDC3E93" w:rsidR="003362A0" w:rsidRPr="00E40C6B" w:rsidRDefault="003362A0" w:rsidP="00EE189C">
            <w:pPr>
              <w:rPr>
                <w:highlight w:val="yellow"/>
              </w:rPr>
            </w:pPr>
            <w:r>
              <w:rPr>
                <w:highlight w:val="yellow"/>
              </w:rPr>
              <w:t>ELS</w:t>
            </w:r>
          </w:p>
        </w:tc>
      </w:tr>
      <w:bookmarkEnd w:id="84"/>
      <w:tr w:rsidR="0053310C" w14:paraId="4AAAA5BF" w14:textId="77777777" w:rsidTr="00EE189C">
        <w:tc>
          <w:tcPr>
            <w:tcW w:w="2786" w:type="dxa"/>
          </w:tcPr>
          <w:p w14:paraId="3628B8C6" w14:textId="0FA55F4A" w:rsidR="0053310C" w:rsidRDefault="0053310C" w:rsidP="00EE189C">
            <w:pPr>
              <w:rPr>
                <w:highlight w:val="yellow"/>
              </w:rPr>
            </w:pPr>
            <w:r>
              <w:rPr>
                <w:highlight w:val="yellow"/>
              </w:rPr>
              <w:t>SVT</w:t>
            </w:r>
          </w:p>
        </w:tc>
        <w:tc>
          <w:tcPr>
            <w:tcW w:w="2787" w:type="dxa"/>
          </w:tcPr>
          <w:p w14:paraId="53454E8F" w14:textId="77777777" w:rsidR="0053310C" w:rsidRPr="00E40C6B" w:rsidRDefault="0053310C" w:rsidP="00EE189C">
            <w:pPr>
              <w:rPr>
                <w:highlight w:val="yellow"/>
              </w:rPr>
            </w:pPr>
          </w:p>
        </w:tc>
        <w:tc>
          <w:tcPr>
            <w:tcW w:w="2787" w:type="dxa"/>
          </w:tcPr>
          <w:p w14:paraId="24E39A7E" w14:textId="77777777" w:rsidR="0053310C" w:rsidRDefault="0053310C" w:rsidP="00EE189C">
            <w:pPr>
              <w:rPr>
                <w:highlight w:val="yellow"/>
              </w:rPr>
            </w:pPr>
          </w:p>
        </w:tc>
      </w:tr>
    </w:tbl>
    <w:p w14:paraId="51358DB3" w14:textId="38123DDE" w:rsidR="00EE189C" w:rsidRPr="00EE189C" w:rsidRDefault="00EE189C" w:rsidP="00EE189C"/>
    <w:p w14:paraId="69529776" w14:textId="584BCBB2" w:rsidR="00461FAA" w:rsidRDefault="00461FAA" w:rsidP="00461FAA">
      <w:pPr>
        <w:pStyle w:val="berschrift1"/>
      </w:pPr>
      <w:bookmarkStart w:id="85" w:name="_Ref442963953"/>
      <w:bookmarkStart w:id="86" w:name="_Toc450314479"/>
      <w:r>
        <w:lastRenderedPageBreak/>
        <w:t>Ko</w:t>
      </w:r>
      <w:r w:rsidR="00BC71A2">
        <w:t>nstruktion der Standardtypen zum Umgang mit den</w:t>
      </w:r>
      <w:r>
        <w:t xml:space="preserve"> Risiken der Produktlebenszyklusphasen</w:t>
      </w:r>
      <w:bookmarkEnd w:id="85"/>
      <w:bookmarkEnd w:id="86"/>
    </w:p>
    <w:p w14:paraId="48C18A00" w14:textId="17E200EA" w:rsidR="00386B1B" w:rsidRPr="00386B1B" w:rsidRDefault="00F3225E" w:rsidP="00386B1B">
      <w:r>
        <w:t>In Kapitel 3</w:t>
      </w:r>
      <w:r w:rsidR="00386B1B">
        <w:t xml:space="preserve"> erfolgte die Vorstellung der Risiken der einzelnen Produktlebenszyklusphasen und die Zusammenfassung zu unterschiedlichen Gruppen. Mögliche Risikobehandlungsmaßnahmen des Release-M</w:t>
      </w:r>
      <w:r>
        <w:t>anagements wurden in Kapitel 4</w:t>
      </w:r>
      <w:r w:rsidR="00386B1B">
        <w:t xml:space="preserve"> vorgestellt. Dieses Kapitel beschäftigt sich mit der Zuordnung der Release-Management-Prozesse zu den Produktlebenszyklusgruppen anhand der zu behandelten Risiken. Dazu werden die </w:t>
      </w:r>
      <w:r>
        <w:t>herausgearbeitet</w:t>
      </w:r>
      <w:r w:rsidR="003362A0">
        <w:t>en</w:t>
      </w:r>
      <w:r>
        <w:t xml:space="preserve"> </w:t>
      </w:r>
      <w:r w:rsidR="00386B1B">
        <w:t xml:space="preserve">Grundelemente der Release-Management-Prozesse je nach Bedingung </w:t>
      </w:r>
      <w:r>
        <w:t>konkretisiert und</w:t>
      </w:r>
      <w:r w:rsidR="00386B1B">
        <w:t xml:space="preserve"> beschrieben.</w:t>
      </w:r>
    </w:p>
    <w:p w14:paraId="07414298" w14:textId="77777777" w:rsidR="00386B1B" w:rsidRDefault="00461FAA" w:rsidP="00461FAA">
      <w:pPr>
        <w:pStyle w:val="berschrift2"/>
      </w:pPr>
      <w:bookmarkStart w:id="87" w:name="_Toc450314480"/>
      <w:proofErr w:type="spellStart"/>
      <w:r>
        <w:t>DevOps</w:t>
      </w:r>
      <w:bookmarkEnd w:id="87"/>
      <w:proofErr w:type="spellEnd"/>
    </w:p>
    <w:p w14:paraId="52CACDF6" w14:textId="6DA47A50" w:rsidR="00461FAA" w:rsidRPr="00853517" w:rsidRDefault="00386B1B" w:rsidP="00853517">
      <w:pPr>
        <w:rPr>
          <w:highlight w:val="yellow"/>
        </w:rPr>
      </w:pPr>
      <w:r w:rsidRPr="00853517">
        <w:rPr>
          <w:highlight w:val="yellow"/>
        </w:rPr>
        <w:t>(Entwicklung + Einführung)</w:t>
      </w:r>
    </w:p>
    <w:p w14:paraId="228077CD" w14:textId="3580AA8C" w:rsidR="00612429" w:rsidRPr="00612429" w:rsidRDefault="00612429" w:rsidP="00612429">
      <w:r w:rsidRPr="00853517">
        <w:rPr>
          <w:highlight w:val="yellow"/>
        </w:rPr>
        <w:t>Risiko hoch, Zeitdruck hoch</w:t>
      </w:r>
    </w:p>
    <w:p w14:paraId="2F8A9C82" w14:textId="77777777" w:rsidR="00386B1B" w:rsidRDefault="00461FAA" w:rsidP="00461FAA">
      <w:pPr>
        <w:pStyle w:val="berschrift2"/>
      </w:pPr>
      <w:bookmarkStart w:id="88" w:name="_Toc450314481"/>
      <w:r>
        <w:t>Formell</w:t>
      </w:r>
      <w:bookmarkEnd w:id="88"/>
    </w:p>
    <w:p w14:paraId="494C391F" w14:textId="73A2F227" w:rsidR="00461FAA" w:rsidRPr="00853517" w:rsidRDefault="00386B1B" w:rsidP="00853517">
      <w:pPr>
        <w:rPr>
          <w:highlight w:val="yellow"/>
        </w:rPr>
      </w:pPr>
      <w:r w:rsidRPr="00853517">
        <w:rPr>
          <w:highlight w:val="yellow"/>
        </w:rPr>
        <w:t>(Reife + Wachstum)</w:t>
      </w:r>
    </w:p>
    <w:p w14:paraId="57BC1BBB" w14:textId="73E87AA4" w:rsidR="00612429" w:rsidRPr="00612429" w:rsidRDefault="00612429" w:rsidP="00612429">
      <w:r w:rsidRPr="00853517">
        <w:rPr>
          <w:highlight w:val="yellow"/>
        </w:rPr>
        <w:t>Risiko hoch, Zeitdruck niedrig</w:t>
      </w:r>
    </w:p>
    <w:p w14:paraId="52848B21" w14:textId="77777777" w:rsidR="00C67860" w:rsidRDefault="00C67860" w:rsidP="00C67860">
      <w:pPr>
        <w:pStyle w:val="berschrift2"/>
      </w:pPr>
      <w:bookmarkStart w:id="89" w:name="_Toc450314482"/>
      <w:r>
        <w:t>Schlank</w:t>
      </w:r>
      <w:bookmarkEnd w:id="89"/>
    </w:p>
    <w:p w14:paraId="0C38438A" w14:textId="6E027DDC" w:rsidR="00461FAA" w:rsidRPr="00853517" w:rsidRDefault="00386B1B" w:rsidP="00853517">
      <w:pPr>
        <w:rPr>
          <w:highlight w:val="yellow"/>
        </w:rPr>
      </w:pPr>
      <w:r w:rsidRPr="00853517">
        <w:rPr>
          <w:highlight w:val="yellow"/>
        </w:rPr>
        <w:t>(Entsorgung)</w:t>
      </w:r>
    </w:p>
    <w:p w14:paraId="1F67837B" w14:textId="612BD8ED" w:rsidR="00612429" w:rsidRDefault="00612429" w:rsidP="00612429">
      <w:r w:rsidRPr="00853517">
        <w:rPr>
          <w:highlight w:val="yellow"/>
        </w:rPr>
        <w:t>Risiko niedrig, Zeitdruck niedrig</w:t>
      </w:r>
    </w:p>
    <w:p w14:paraId="0F308B21" w14:textId="3E868527" w:rsidR="00386B1B" w:rsidRDefault="00386B1B" w:rsidP="00386B1B">
      <w:pPr>
        <w:pStyle w:val="berschrift2"/>
      </w:pPr>
      <w:bookmarkStart w:id="90" w:name="_Toc450314483"/>
      <w:r>
        <w:t>Zusammenfassung der Standardtypen</w:t>
      </w:r>
      <w:bookmarkEnd w:id="90"/>
    </w:p>
    <w:tbl>
      <w:tblPr>
        <w:tblStyle w:val="Tabellenraster"/>
        <w:tblW w:w="0" w:type="auto"/>
        <w:tblLook w:val="04A0" w:firstRow="1" w:lastRow="0" w:firstColumn="1" w:lastColumn="0" w:noHBand="0" w:noVBand="1"/>
      </w:tblPr>
      <w:tblGrid>
        <w:gridCol w:w="1176"/>
        <w:gridCol w:w="1884"/>
        <w:gridCol w:w="1422"/>
        <w:gridCol w:w="1394"/>
        <w:gridCol w:w="1394"/>
      </w:tblGrid>
      <w:tr w:rsidR="00386B1B" w14:paraId="280AB32A" w14:textId="77777777" w:rsidTr="00386B1B">
        <w:tc>
          <w:tcPr>
            <w:tcW w:w="1176" w:type="dxa"/>
          </w:tcPr>
          <w:p w14:paraId="2527FFFB" w14:textId="57BD1511" w:rsidR="00386B1B" w:rsidRDefault="00386B1B" w:rsidP="00386B1B">
            <w:commentRangeStart w:id="91"/>
            <w:r>
              <w:t>Prozess</w:t>
            </w:r>
          </w:p>
        </w:tc>
        <w:tc>
          <w:tcPr>
            <w:tcW w:w="1393" w:type="dxa"/>
          </w:tcPr>
          <w:p w14:paraId="0A940C8A" w14:textId="13149E25" w:rsidR="00386B1B" w:rsidRDefault="00386B1B" w:rsidP="00386B1B">
            <w:r>
              <w:t>Element</w:t>
            </w:r>
          </w:p>
        </w:tc>
        <w:tc>
          <w:tcPr>
            <w:tcW w:w="1422" w:type="dxa"/>
          </w:tcPr>
          <w:p w14:paraId="6CB1C121" w14:textId="2E15BEF7" w:rsidR="00386B1B" w:rsidRDefault="00386B1B" w:rsidP="00386B1B">
            <w:proofErr w:type="spellStart"/>
            <w:r>
              <w:t>DevOps</w:t>
            </w:r>
            <w:proofErr w:type="spellEnd"/>
          </w:p>
        </w:tc>
        <w:tc>
          <w:tcPr>
            <w:tcW w:w="1394" w:type="dxa"/>
          </w:tcPr>
          <w:p w14:paraId="28B0094C" w14:textId="312B7913" w:rsidR="00386B1B" w:rsidRDefault="00386B1B" w:rsidP="00386B1B">
            <w:r>
              <w:t>Formell</w:t>
            </w:r>
          </w:p>
        </w:tc>
        <w:tc>
          <w:tcPr>
            <w:tcW w:w="1394" w:type="dxa"/>
          </w:tcPr>
          <w:p w14:paraId="04616920" w14:textId="25902477" w:rsidR="00386B1B" w:rsidRDefault="00C67860" w:rsidP="00386B1B">
            <w:r>
              <w:t>Schlank</w:t>
            </w:r>
          </w:p>
        </w:tc>
      </w:tr>
      <w:tr w:rsidR="00386B1B" w14:paraId="11C26F16" w14:textId="77777777" w:rsidTr="00386B1B">
        <w:tc>
          <w:tcPr>
            <w:tcW w:w="1176" w:type="dxa"/>
            <w:vMerge w:val="restart"/>
          </w:tcPr>
          <w:p w14:paraId="3D881120" w14:textId="0BDE1781" w:rsidR="00386B1B" w:rsidRDefault="00386B1B" w:rsidP="00386B1B">
            <w:r>
              <w:t>TPS</w:t>
            </w:r>
          </w:p>
        </w:tc>
        <w:tc>
          <w:tcPr>
            <w:tcW w:w="1393" w:type="dxa"/>
          </w:tcPr>
          <w:p w14:paraId="2805BB50" w14:textId="69587FD8" w:rsidR="00386B1B" w:rsidRDefault="00EA2F6B" w:rsidP="00386B1B">
            <w:r>
              <w:t>Release-</w:t>
            </w:r>
            <w:r w:rsidR="00386B1B">
              <w:t>Zyklus</w:t>
            </w:r>
          </w:p>
        </w:tc>
        <w:tc>
          <w:tcPr>
            <w:tcW w:w="1422" w:type="dxa"/>
          </w:tcPr>
          <w:p w14:paraId="7EEFB8DC" w14:textId="3A4BDDE7" w:rsidR="00386B1B" w:rsidRDefault="00386B1B" w:rsidP="00386B1B">
            <w:r>
              <w:t>ad-hoc</w:t>
            </w:r>
          </w:p>
        </w:tc>
        <w:tc>
          <w:tcPr>
            <w:tcW w:w="1394" w:type="dxa"/>
          </w:tcPr>
          <w:p w14:paraId="3BAF8145" w14:textId="6A4EA6C4" w:rsidR="00386B1B" w:rsidRDefault="00C67860" w:rsidP="00386B1B">
            <w:r>
              <w:t>monatlich</w:t>
            </w:r>
          </w:p>
        </w:tc>
        <w:tc>
          <w:tcPr>
            <w:tcW w:w="1394" w:type="dxa"/>
          </w:tcPr>
          <w:p w14:paraId="56FF0DD4" w14:textId="58BF1620" w:rsidR="00386B1B" w:rsidRDefault="00386B1B" w:rsidP="00386B1B">
            <w:r>
              <w:t>-</w:t>
            </w:r>
          </w:p>
        </w:tc>
      </w:tr>
      <w:tr w:rsidR="00386B1B" w14:paraId="56FA39DA" w14:textId="77777777" w:rsidTr="00386B1B">
        <w:tc>
          <w:tcPr>
            <w:tcW w:w="1176" w:type="dxa"/>
            <w:vMerge/>
          </w:tcPr>
          <w:p w14:paraId="16D20977" w14:textId="77777777" w:rsidR="00386B1B" w:rsidRDefault="00386B1B" w:rsidP="00386B1B"/>
        </w:tc>
        <w:tc>
          <w:tcPr>
            <w:tcW w:w="1393" w:type="dxa"/>
          </w:tcPr>
          <w:p w14:paraId="12C1DA4C" w14:textId="6108861E" w:rsidR="00386B1B" w:rsidRDefault="00386B1B" w:rsidP="00386B1B">
            <w:r>
              <w:t>Freigabe</w:t>
            </w:r>
            <w:r w:rsidR="00EA2F6B">
              <w:t>rollen</w:t>
            </w:r>
          </w:p>
        </w:tc>
        <w:tc>
          <w:tcPr>
            <w:tcW w:w="1422" w:type="dxa"/>
          </w:tcPr>
          <w:p w14:paraId="31E054B3" w14:textId="487E7B92" w:rsidR="00386B1B" w:rsidRDefault="00386B1B" w:rsidP="00386B1B">
            <w:r>
              <w:t>PO</w:t>
            </w:r>
          </w:p>
        </w:tc>
        <w:tc>
          <w:tcPr>
            <w:tcW w:w="1394" w:type="dxa"/>
          </w:tcPr>
          <w:p w14:paraId="4EEF4A33" w14:textId="56BEA3D9" w:rsidR="00386B1B" w:rsidRDefault="00386B1B" w:rsidP="00386B1B">
            <w:r>
              <w:t>PO+IT</w:t>
            </w:r>
          </w:p>
        </w:tc>
        <w:tc>
          <w:tcPr>
            <w:tcW w:w="1394" w:type="dxa"/>
          </w:tcPr>
          <w:p w14:paraId="4CFE6875" w14:textId="6AA0AE2C" w:rsidR="00386B1B" w:rsidRDefault="00386B1B" w:rsidP="00386B1B">
            <w:r>
              <w:t>IT</w:t>
            </w:r>
          </w:p>
        </w:tc>
      </w:tr>
      <w:tr w:rsidR="00386B1B" w14:paraId="341A34E7" w14:textId="77777777" w:rsidTr="00386B1B">
        <w:tc>
          <w:tcPr>
            <w:tcW w:w="1176" w:type="dxa"/>
          </w:tcPr>
          <w:p w14:paraId="6B2C5623" w14:textId="623859AC" w:rsidR="00386B1B" w:rsidRDefault="00386B1B" w:rsidP="00386B1B">
            <w:r>
              <w:t>CHM</w:t>
            </w:r>
          </w:p>
        </w:tc>
        <w:tc>
          <w:tcPr>
            <w:tcW w:w="1393" w:type="dxa"/>
          </w:tcPr>
          <w:p w14:paraId="1EF170EE" w14:textId="12CAB410" w:rsidR="00386B1B" w:rsidRDefault="0064096F" w:rsidP="00386B1B">
            <w:r>
              <w:t>Typ</w:t>
            </w:r>
          </w:p>
        </w:tc>
        <w:tc>
          <w:tcPr>
            <w:tcW w:w="1422" w:type="dxa"/>
          </w:tcPr>
          <w:p w14:paraId="2F8629D0" w14:textId="00078311" w:rsidR="00386B1B" w:rsidRDefault="0064096F" w:rsidP="0064096F">
            <w:r>
              <w:t>Standard</w:t>
            </w:r>
          </w:p>
        </w:tc>
        <w:tc>
          <w:tcPr>
            <w:tcW w:w="1394" w:type="dxa"/>
          </w:tcPr>
          <w:p w14:paraId="72C18DA3" w14:textId="0283EC63" w:rsidR="00386B1B" w:rsidRDefault="0064096F" w:rsidP="00386B1B">
            <w:r>
              <w:t>normal</w:t>
            </w:r>
          </w:p>
        </w:tc>
        <w:commentRangeEnd w:id="91"/>
        <w:tc>
          <w:tcPr>
            <w:tcW w:w="1394" w:type="dxa"/>
          </w:tcPr>
          <w:p w14:paraId="06638CB8" w14:textId="7DAF2CF0" w:rsidR="00386B1B" w:rsidRDefault="00386B1B" w:rsidP="0064096F">
            <w:r>
              <w:rPr>
                <w:rStyle w:val="Kommentarzeichen"/>
              </w:rPr>
              <w:commentReference w:id="91"/>
            </w:r>
            <w:r w:rsidR="0064096F">
              <w:t>normal</w:t>
            </w:r>
          </w:p>
        </w:tc>
      </w:tr>
      <w:tr w:rsidR="0064096F" w14:paraId="7F0076FB" w14:textId="77777777" w:rsidTr="00386B1B">
        <w:tc>
          <w:tcPr>
            <w:tcW w:w="1176" w:type="dxa"/>
          </w:tcPr>
          <w:p w14:paraId="19FB95A2" w14:textId="77777777" w:rsidR="0064096F" w:rsidRDefault="0064096F" w:rsidP="00386B1B"/>
        </w:tc>
        <w:tc>
          <w:tcPr>
            <w:tcW w:w="1393" w:type="dxa"/>
          </w:tcPr>
          <w:p w14:paraId="63A82537" w14:textId="4FE1716B" w:rsidR="0064096F" w:rsidRDefault="0064096F" w:rsidP="00386B1B">
            <w:r>
              <w:t>Wartungsfenster</w:t>
            </w:r>
          </w:p>
        </w:tc>
        <w:tc>
          <w:tcPr>
            <w:tcW w:w="1422" w:type="dxa"/>
          </w:tcPr>
          <w:p w14:paraId="44A8A61E" w14:textId="16C907FD" w:rsidR="0064096F" w:rsidRDefault="0064096F" w:rsidP="00386B1B">
            <w:r>
              <w:t>keins</w:t>
            </w:r>
          </w:p>
        </w:tc>
        <w:tc>
          <w:tcPr>
            <w:tcW w:w="1394" w:type="dxa"/>
          </w:tcPr>
          <w:p w14:paraId="14F99F66" w14:textId="77777777" w:rsidR="0064096F" w:rsidRDefault="0064096F" w:rsidP="00386B1B"/>
        </w:tc>
        <w:tc>
          <w:tcPr>
            <w:tcW w:w="1394" w:type="dxa"/>
          </w:tcPr>
          <w:p w14:paraId="4764BF01" w14:textId="77777777" w:rsidR="0064096F" w:rsidRDefault="0064096F" w:rsidP="00386B1B">
            <w:pPr>
              <w:rPr>
                <w:rStyle w:val="Kommentarzeichen"/>
              </w:rPr>
            </w:pPr>
          </w:p>
        </w:tc>
      </w:tr>
    </w:tbl>
    <w:p w14:paraId="280AB9CC" w14:textId="77777777" w:rsidR="00386B1B" w:rsidRPr="00386B1B" w:rsidRDefault="00386B1B" w:rsidP="00386B1B"/>
    <w:p w14:paraId="6583C079" w14:textId="77777777" w:rsidR="00461FAA" w:rsidRDefault="00461FAA" w:rsidP="00461FAA">
      <w:pPr>
        <w:pStyle w:val="berschrift1"/>
      </w:pPr>
      <w:bookmarkStart w:id="92" w:name="_Ref442964028"/>
      <w:bookmarkStart w:id="93" w:name="_Toc450314484"/>
      <w:r>
        <w:lastRenderedPageBreak/>
        <w:t>Kritische Würdigung der Standardtypen</w:t>
      </w:r>
      <w:bookmarkEnd w:id="92"/>
      <w:bookmarkEnd w:id="93"/>
    </w:p>
    <w:p w14:paraId="56B83E54" w14:textId="720679D2" w:rsidR="00853517" w:rsidRPr="00853517" w:rsidRDefault="00853517" w:rsidP="00803CAA">
      <w:pPr>
        <w:rPr>
          <w:highlight w:val="yellow"/>
        </w:rPr>
      </w:pPr>
      <w:r w:rsidRPr="00853517">
        <w:rPr>
          <w:highlight w:val="yellow"/>
        </w:rPr>
        <w:t>Konkrete Vorgaben anstatt generisch wie ITIL</w:t>
      </w:r>
    </w:p>
    <w:p w14:paraId="05551E8C" w14:textId="10122EBF" w:rsidR="00803CAA" w:rsidRDefault="00BC71A2" w:rsidP="00803CAA">
      <w:pPr>
        <w:rPr>
          <w:highlight w:val="yellow"/>
        </w:rPr>
      </w:pPr>
      <w:r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r w:rsidR="00F3225E">
        <w:rPr>
          <w:highlight w:val="yellow"/>
        </w:rPr>
        <w:t xml:space="preserve">, </w:t>
      </w:r>
      <w:proofErr w:type="spellStart"/>
      <w:r w:rsidR="00F3225E">
        <w:rPr>
          <w:highlight w:val="yellow"/>
        </w:rPr>
        <w:t>branche</w:t>
      </w:r>
      <w:proofErr w:type="spellEnd"/>
      <w:r w:rsidR="003362A0">
        <w:rPr>
          <w:highlight w:val="yellow"/>
        </w:rPr>
        <w:t xml:space="preserve"> (</w:t>
      </w:r>
      <w:proofErr w:type="spellStart"/>
      <w:r w:rsidR="003362A0">
        <w:rPr>
          <w:highlight w:val="yellow"/>
        </w:rPr>
        <w:t>medizin</w:t>
      </w:r>
      <w:proofErr w:type="spellEnd"/>
      <w:r w:rsidR="003362A0">
        <w:rPr>
          <w:highlight w:val="yellow"/>
        </w:rPr>
        <w:t xml:space="preserve">, </w:t>
      </w:r>
      <w:proofErr w:type="spellStart"/>
      <w:r w:rsidR="003362A0">
        <w:rPr>
          <w:highlight w:val="yellow"/>
        </w:rPr>
        <w:t>atomkraftwerk</w:t>
      </w:r>
      <w:proofErr w:type="spellEnd"/>
      <w:r w:rsidR="003362A0">
        <w:rPr>
          <w:highlight w:val="yellow"/>
        </w:rPr>
        <w:t xml:space="preserve">, </w:t>
      </w:r>
      <w:proofErr w:type="spellStart"/>
      <w:r w:rsidR="003362A0">
        <w:rPr>
          <w:highlight w:val="yellow"/>
        </w:rPr>
        <w:t>raumfahrt</w:t>
      </w:r>
      <w:proofErr w:type="spellEnd"/>
      <w:r w:rsidR="003362A0">
        <w:rPr>
          <w:highlight w:val="yellow"/>
        </w:rPr>
        <w:t>/</w:t>
      </w:r>
      <w:proofErr w:type="spellStart"/>
      <w:r w:rsidR="003362A0">
        <w:rPr>
          <w:highlight w:val="yellow"/>
        </w:rPr>
        <w:t>luftfahrt</w:t>
      </w:r>
      <w:proofErr w:type="spellEnd"/>
      <w:r w:rsidR="002D0A8D">
        <w:rPr>
          <w:highlight w:val="yellow"/>
        </w:rPr>
        <w:t xml:space="preserve">, </w:t>
      </w:r>
      <w:proofErr w:type="spellStart"/>
      <w:r w:rsidR="002D0A8D">
        <w:rPr>
          <w:highlight w:val="yellow"/>
        </w:rPr>
        <w:t>militär</w:t>
      </w:r>
      <w:proofErr w:type="spellEnd"/>
      <w:r w:rsidR="002D0A8D">
        <w:rPr>
          <w:highlight w:val="yellow"/>
        </w:rPr>
        <w:t xml:space="preserve"> </w:t>
      </w:r>
      <w:sdt>
        <w:sdtPr>
          <w:rPr>
            <w:highlight w:val="yellow"/>
          </w:rPr>
          <w:id w:val="1205683621"/>
          <w:citation/>
        </w:sdt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w:t>
      </w:r>
      <w:proofErr w:type="spellStart"/>
      <w:r w:rsidR="00F3225E">
        <w:rPr>
          <w:highlight w:val="yellow"/>
        </w:rPr>
        <w:t>endkunden</w:t>
      </w:r>
      <w:proofErr w:type="spellEnd"/>
      <w:r w:rsidR="00F3225E">
        <w:rPr>
          <w:highlight w:val="yellow"/>
        </w:rPr>
        <w:t xml:space="preserve"> (</w:t>
      </w:r>
      <w:proofErr w:type="spellStart"/>
      <w:r w:rsidR="00F3225E">
        <w:rPr>
          <w:highlight w:val="yellow"/>
        </w:rPr>
        <w:t>gk</w:t>
      </w:r>
      <w:proofErr w:type="spellEnd"/>
      <w:r w:rsidR="00F3225E">
        <w:rPr>
          <w:highlight w:val="yellow"/>
        </w:rPr>
        <w:t xml:space="preserve">/PK) vs. Backendsystem, s. 1. Entwurf </w:t>
      </w:r>
      <w:proofErr w:type="spellStart"/>
      <w:r w:rsidR="00F3225E">
        <w:rPr>
          <w:highlight w:val="yellow"/>
        </w:rPr>
        <w:t>Expose</w:t>
      </w:r>
      <w:proofErr w:type="spellEnd"/>
      <w:r w:rsidR="003362A0">
        <w:rPr>
          <w:highlight w:val="yellow"/>
        </w:rPr>
        <w:t xml:space="preserve"> -&gt; SACM zeigt dass es weitere relevante unterschiede gibt</w:t>
      </w:r>
    </w:p>
    <w:p w14:paraId="250FE572" w14:textId="20A6F00A" w:rsidR="003362A0" w:rsidRPr="00853517" w:rsidRDefault="003362A0" w:rsidP="00803CAA">
      <w:pPr>
        <w:rPr>
          <w:highlight w:val="yellow"/>
        </w:rPr>
      </w:pPr>
      <w:r>
        <w:t xml:space="preserve">Schneller Zyklus nicht möglich bei </w:t>
      </w:r>
      <w:r w:rsidRPr="003362A0">
        <w:t xml:space="preserve">Schnittstellen, </w:t>
      </w:r>
      <w:r>
        <w:t xml:space="preserve">externen </w:t>
      </w:r>
      <w:proofErr w:type="spellStart"/>
      <w:r w:rsidRPr="003362A0">
        <w:t>zertifikate</w:t>
      </w:r>
      <w:r>
        <w:t>n</w:t>
      </w:r>
      <w:proofErr w:type="spellEnd"/>
      <w:r w:rsidRPr="003362A0">
        <w:t xml:space="preserve">, </w:t>
      </w:r>
      <w:r>
        <w:t xml:space="preserve">besonderen </w:t>
      </w:r>
      <w:proofErr w:type="spellStart"/>
      <w:r w:rsidRPr="003362A0">
        <w:t>nutzer</w:t>
      </w:r>
      <w:r>
        <w:t>n</w:t>
      </w:r>
      <w:proofErr w:type="spellEnd"/>
      <w:r>
        <w:t xml:space="preserve"> („</w:t>
      </w:r>
      <w:proofErr w:type="spellStart"/>
      <w:r>
        <w:t>rentner</w:t>
      </w:r>
      <w:proofErr w:type="spellEnd"/>
      <w:r>
        <w:t>“)</w:t>
      </w:r>
    </w:p>
    <w:p w14:paraId="76475FFF" w14:textId="77749B39" w:rsidR="00DC6487" w:rsidRPr="00803CAA" w:rsidRDefault="00DC6487" w:rsidP="00803CAA">
      <w:r w:rsidRPr="00853517">
        <w:rPr>
          <w:highlight w:val="yellow"/>
        </w:rPr>
        <w:t>Bei Monopolstellung nicht relevant da kein Konkurrenzdruck, jedoch jederzeit Gefahr Verlust dieser Stellung</w:t>
      </w:r>
    </w:p>
    <w:p w14:paraId="0A7BDCC5" w14:textId="77777777" w:rsidR="00461FAA" w:rsidRDefault="00461FAA" w:rsidP="00461FAA">
      <w:pPr>
        <w:pStyle w:val="berschrift1"/>
      </w:pPr>
      <w:bookmarkStart w:id="94" w:name="_Ref442964114"/>
      <w:bookmarkStart w:id="95" w:name="_Toc450314485"/>
      <w:r>
        <w:lastRenderedPageBreak/>
        <w:t>Demonstration der Standardtypen am Fallbeispiel DPDHL Group</w:t>
      </w:r>
      <w:bookmarkEnd w:id="94"/>
      <w:bookmarkEnd w:id="95"/>
    </w:p>
    <w:p w14:paraId="1B0D59EF" w14:textId="7809BF81" w:rsidR="00612429" w:rsidRPr="00612429" w:rsidRDefault="00A95269" w:rsidP="00612429">
      <w:r>
        <w:t xml:space="preserve">TF CD + </w:t>
      </w:r>
      <w:proofErr w:type="spellStart"/>
      <w:r w:rsidR="00612429">
        <w:t>DevOps</w:t>
      </w:r>
      <w:proofErr w:type="spellEnd"/>
      <w:r w:rsidR="00612429">
        <w:t xml:space="preserve"> bei Postident</w:t>
      </w:r>
    </w:p>
    <w:p w14:paraId="2ACCCB1E" w14:textId="4CD119E1" w:rsidR="00F144F5" w:rsidRDefault="00461FAA" w:rsidP="00461FAA">
      <w:pPr>
        <w:pStyle w:val="berschrift1"/>
      </w:pPr>
      <w:bookmarkStart w:id="96" w:name="_Ref442964164"/>
      <w:bookmarkStart w:id="97" w:name="_Toc450314486"/>
      <w:r>
        <w:lastRenderedPageBreak/>
        <w:t>Evaluation der Zielerreichung und Ausblick</w:t>
      </w:r>
      <w:bookmarkEnd w:id="96"/>
      <w:bookmarkEnd w:id="97"/>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7"/>
          <w:pgSz w:w="11906" w:h="16838"/>
          <w:pgMar w:top="1134" w:right="1418" w:bottom="1134" w:left="2268" w:header="709" w:footer="709" w:gutter="0"/>
          <w:pgNumType w:start="1"/>
          <w:cols w:space="708"/>
        </w:sectPr>
      </w:pPr>
      <w:bookmarkStart w:id="98" w:name="_Toc410799361"/>
      <w:bookmarkStart w:id="99" w:name="_Toc410799446"/>
      <w:bookmarkStart w:id="100" w:name="_Toc410799366"/>
      <w:bookmarkStart w:id="101" w:name="_Toc410799451"/>
      <w:bookmarkStart w:id="102" w:name="_Toc415465661"/>
      <w:bookmarkStart w:id="103" w:name="_Ref418325438"/>
      <w:bookmarkStart w:id="104" w:name="_Ref414785387"/>
      <w:bookmarkStart w:id="105" w:name="_Toc415465643"/>
    </w:p>
    <w:bookmarkEnd w:id="105" w:displacedByCustomXml="next"/>
    <w:bookmarkEnd w:id="104" w:displacedByCustomXml="next"/>
    <w:bookmarkEnd w:id="103" w:displacedByCustomXml="next"/>
    <w:bookmarkEnd w:id="102" w:displacedByCustomXml="next"/>
    <w:bookmarkEnd w:id="101" w:displacedByCustomXml="next"/>
    <w:bookmarkEnd w:id="100" w:displacedByCustomXml="next"/>
    <w:bookmarkEnd w:id="99" w:displacedByCustomXml="next"/>
    <w:bookmarkEnd w:id="98" w:displacedByCustomXml="next"/>
    <w:bookmarkStart w:id="106" w:name="_Toc450314487"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06"/>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8"/>
          <w:headerReference w:type="default" r:id="rId29"/>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07" w:name="_Toc450314488"/>
      <w:r>
        <w:lastRenderedPageBreak/>
        <w:t>Erklärung</w:t>
      </w:r>
      <w:bookmarkEnd w:id="107"/>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08" w:name="Text15"/>
      <w:r w:rsidR="00783160">
        <w:instrText xml:space="preserve"> FORMTEXT </w:instrText>
      </w:r>
      <w:r w:rsidR="00783160">
        <w:fldChar w:fldCharType="separate"/>
      </w:r>
      <w:r w:rsidR="00783160">
        <w:rPr>
          <w:noProof/>
        </w:rPr>
        <w:t>Lohr, Steve</w:t>
      </w:r>
      <w:r w:rsidR="00783160">
        <w:fldChar w:fldCharType="end"/>
      </w:r>
      <w:bookmarkEnd w:id="108"/>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09" w:name="Text16"/>
      <w:r w:rsidR="00783160">
        <w:instrText xml:space="preserve"> FORMTEXT </w:instrText>
      </w:r>
      <w:r w:rsidR="00783160">
        <w:fldChar w:fldCharType="separate"/>
      </w:r>
      <w:r w:rsidR="00783160">
        <w:rPr>
          <w:noProof/>
        </w:rPr>
        <w:t>9066454</w:t>
      </w:r>
      <w:r w:rsidR="00783160">
        <w:fldChar w:fldCharType="end"/>
      </w:r>
      <w:bookmarkEnd w:id="109"/>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10" w:name="Text17"/>
      <w:r w:rsidR="00783160">
        <w:instrText xml:space="preserve"> FORMTEXT </w:instrText>
      </w:r>
      <w:r w:rsidR="00783160">
        <w:fldChar w:fldCharType="separate"/>
      </w:r>
      <w:r w:rsidR="00783160">
        <w:rPr>
          <w:noProof/>
        </w:rPr>
        <w:t>Wirtschaftsinformatik</w:t>
      </w:r>
      <w:r w:rsidR="00783160">
        <w:fldChar w:fldCharType="end"/>
      </w:r>
      <w:bookmarkEnd w:id="110"/>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30"/>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teve.lohr@gmx.de" w:date="2016-02-11T14:35:00Z" w:initials="s">
    <w:p w14:paraId="46DF64F3" w14:textId="7B457D30" w:rsidR="0035383F" w:rsidRDefault="0035383F">
      <w:pPr>
        <w:pStyle w:val="Kommentartext"/>
      </w:pPr>
      <w:r>
        <w:rPr>
          <w:rStyle w:val="Kommentarzeichen"/>
        </w:rPr>
        <w:annotationRef/>
      </w:r>
      <w:r>
        <w:t>Quelle?</w:t>
      </w:r>
    </w:p>
  </w:comment>
  <w:comment w:id="21" w:author="steve.lohr@gmx.de" w:date="2016-02-11T14:36:00Z" w:initials="s">
    <w:p w14:paraId="250ACCFB" w14:textId="39268141" w:rsidR="0035383F" w:rsidRDefault="0035383F">
      <w:pPr>
        <w:pStyle w:val="Kommentartext"/>
      </w:pPr>
      <w:r>
        <w:rPr>
          <w:rStyle w:val="Kommentarzeichen"/>
        </w:rPr>
        <w:annotationRef/>
      </w:r>
      <w:r>
        <w:t>Quellen?</w:t>
      </w:r>
    </w:p>
  </w:comment>
  <w:comment w:id="22" w:author="steve lohr" w:date="2016-04-27T18:30:00Z" w:initials="s">
    <w:p w14:paraId="7EC6CE52" w14:textId="0354282E" w:rsidR="0035383F" w:rsidRDefault="0035383F">
      <w:pPr>
        <w:pStyle w:val="Kommentartext"/>
      </w:pPr>
      <w:r>
        <w:rPr>
          <w:rStyle w:val="Kommentarzeichen"/>
        </w:rPr>
        <w:annotationRef/>
      </w:r>
      <w:r>
        <w:t>Aus den 3 Zitaten eins machen</w:t>
      </w:r>
    </w:p>
  </w:comment>
  <w:comment w:id="23" w:author="steve.lohr@gmx.de" w:date="2016-02-11T14:37:00Z" w:initials="s">
    <w:p w14:paraId="153963AC" w14:textId="13D9F872" w:rsidR="0035383F" w:rsidRDefault="0035383F">
      <w:pPr>
        <w:pStyle w:val="Kommentartext"/>
      </w:pPr>
      <w:r>
        <w:rPr>
          <w:rStyle w:val="Kommentarzeichen"/>
        </w:rPr>
        <w:annotationRef/>
      </w:r>
      <w:r>
        <w:t>Quellen?</w:t>
      </w:r>
    </w:p>
  </w:comment>
  <w:comment w:id="24" w:author="steve.lohr@gmx.de" w:date="2016-02-11T14:37:00Z" w:initials="s">
    <w:p w14:paraId="2C1CF473" w14:textId="766F6959" w:rsidR="0035383F" w:rsidRDefault="0035383F">
      <w:pPr>
        <w:pStyle w:val="Kommentartext"/>
      </w:pPr>
      <w:r>
        <w:rPr>
          <w:rStyle w:val="Kommentarzeichen"/>
        </w:rPr>
        <w:annotationRef/>
      </w:r>
      <w:r>
        <w:t>Quellen?</w:t>
      </w:r>
    </w:p>
  </w:comment>
  <w:comment w:id="25" w:author="steve.lohr@gmx.de" w:date="2016-02-11T14:38:00Z" w:initials="s">
    <w:p w14:paraId="72E4F7F6" w14:textId="68D93145" w:rsidR="0035383F" w:rsidRDefault="0035383F">
      <w:pPr>
        <w:pStyle w:val="Kommentartext"/>
      </w:pPr>
      <w:r>
        <w:rPr>
          <w:rStyle w:val="Kommentarzeichen"/>
        </w:rPr>
        <w:annotationRef/>
      </w:r>
      <w:r>
        <w:t>Quellen?</w:t>
      </w:r>
    </w:p>
  </w:comment>
  <w:comment w:id="26" w:author="steve.lohr@gmx.de" w:date="2016-02-11T14:38:00Z" w:initials="s">
    <w:p w14:paraId="6F4407B8" w14:textId="4ACB5FC8" w:rsidR="0035383F" w:rsidRDefault="0035383F">
      <w:pPr>
        <w:pStyle w:val="Kommentartext"/>
      </w:pPr>
      <w:r>
        <w:rPr>
          <w:rStyle w:val="Kommentarzeichen"/>
        </w:rPr>
        <w:annotationRef/>
      </w:r>
      <w:r>
        <w:t>Quelle?</w:t>
      </w:r>
    </w:p>
  </w:comment>
  <w:comment w:id="27" w:author="steve.lohr@gmx.de" w:date="2016-02-11T14:39:00Z" w:initials="s">
    <w:p w14:paraId="5914F1CE" w14:textId="1DC837C3" w:rsidR="0035383F" w:rsidRDefault="0035383F">
      <w:pPr>
        <w:pStyle w:val="Kommentartext"/>
      </w:pPr>
      <w:r>
        <w:rPr>
          <w:rStyle w:val="Kommentarzeichen"/>
        </w:rPr>
        <w:annotationRef/>
      </w:r>
      <w:r>
        <w:t>Quelle und am besten Beispiele!</w:t>
      </w:r>
    </w:p>
  </w:comment>
  <w:comment w:id="51" w:author="steve lohr" w:date="2016-04-11T14:30:00Z" w:initials="s">
    <w:p w14:paraId="6B936FCA" w14:textId="11BC56CA" w:rsidR="0035383F" w:rsidRDefault="0035383F">
      <w:pPr>
        <w:pStyle w:val="Kommentartext"/>
      </w:pPr>
      <w:r>
        <w:rPr>
          <w:rStyle w:val="Kommentarzeichen"/>
        </w:rPr>
        <w:annotationRef/>
      </w:r>
      <w:r>
        <w:t>Nicht vergessen!</w:t>
      </w:r>
    </w:p>
  </w:comment>
  <w:comment w:id="52" w:author="steve lohr" w:date="2016-04-10T18:39:00Z" w:initials="s">
    <w:p w14:paraId="21A3B37D" w14:textId="48E14854" w:rsidR="0035383F" w:rsidRDefault="0035383F">
      <w:pPr>
        <w:pStyle w:val="Kommentartext"/>
      </w:pPr>
      <w:r>
        <w:rPr>
          <w:rStyle w:val="Kommentarzeichen"/>
        </w:rPr>
        <w:annotationRef/>
      </w:r>
      <w:r>
        <w:t>Definieren und unterschiedliche Typen (Standard, Emergency, andere) beschreiben</w:t>
      </w:r>
    </w:p>
  </w:comment>
  <w:comment w:id="63" w:author="steve lohr" w:date="2016-04-11T14:43:00Z" w:initials="s">
    <w:p w14:paraId="0423EC9B" w14:textId="265D6F9D" w:rsidR="0035383F" w:rsidRDefault="0035383F">
      <w:pPr>
        <w:pStyle w:val="Kommentartext"/>
      </w:pPr>
      <w:r>
        <w:rPr>
          <w:rStyle w:val="Kommentarzeichen"/>
        </w:rPr>
        <w:annotationRef/>
      </w:r>
      <w:r>
        <w:t>ISO und COBIT ergänzen</w:t>
      </w:r>
    </w:p>
  </w:comment>
  <w:comment w:id="67" w:author="steve lohr" w:date="2016-04-20T14:40:00Z" w:initials="s">
    <w:p w14:paraId="77262617" w14:textId="0B0F853D" w:rsidR="0035383F" w:rsidRDefault="0035383F">
      <w:pPr>
        <w:pStyle w:val="Kommentartext"/>
      </w:pPr>
      <w:r>
        <w:rPr>
          <w:rStyle w:val="Kommentarzeichen"/>
        </w:rPr>
        <w:annotationRef/>
      </w:r>
      <w:r>
        <w:t xml:space="preserve">Warum andere nicht? Einzelne </w:t>
      </w:r>
      <w:proofErr w:type="spellStart"/>
      <w:r>
        <w:t>herleitung</w:t>
      </w:r>
      <w:proofErr w:type="spellEnd"/>
      <w:r>
        <w:t xml:space="preserve"> zu jedem Punkt!</w:t>
      </w:r>
    </w:p>
  </w:comment>
  <w:comment w:id="68" w:author="steve lohr" w:date="2016-04-18T17:33:00Z" w:initials="s">
    <w:p w14:paraId="75E3BCA3" w14:textId="2A20CF30" w:rsidR="0035383F" w:rsidRDefault="0035383F">
      <w:pPr>
        <w:pStyle w:val="Kommentartext"/>
      </w:pPr>
      <w:r>
        <w:rPr>
          <w:rStyle w:val="Kommentarzeichen"/>
        </w:rPr>
        <w:annotationRef/>
      </w:r>
      <w:r>
        <w:t xml:space="preserve">Quelle </w:t>
      </w:r>
      <w:proofErr w:type="spellStart"/>
      <w:r>
        <w:t>Taylorisieriung</w:t>
      </w:r>
      <w:proofErr w:type="spellEnd"/>
      <w:r>
        <w:t>?</w:t>
      </w:r>
    </w:p>
  </w:comment>
  <w:comment w:id="69" w:author="steve lohr" w:date="2016-04-20T14:44:00Z" w:initials="s">
    <w:p w14:paraId="327311D2" w14:textId="7762E0A4" w:rsidR="0035383F" w:rsidRDefault="0035383F">
      <w:pPr>
        <w:pStyle w:val="Kommentartext"/>
      </w:pPr>
      <w:r>
        <w:rPr>
          <w:rStyle w:val="Kommentarzeichen"/>
        </w:rPr>
        <w:annotationRef/>
      </w:r>
      <w:r>
        <w:t>Ggf. doch aufnehmen z. B. Tests, Nachweise, Dokumentation</w:t>
      </w:r>
    </w:p>
  </w:comment>
  <w:comment w:id="75" w:author="steve lohr" w:date="2016-05-05T17:15:00Z" w:initials="s">
    <w:p w14:paraId="4C01EC7E" w14:textId="1F189CB4" w:rsidR="0035383F" w:rsidRDefault="0035383F">
      <w:pPr>
        <w:pStyle w:val="Kommentartext"/>
      </w:pPr>
      <w:r>
        <w:rPr>
          <w:rStyle w:val="Kommentarzeichen"/>
        </w:rPr>
        <w:annotationRef/>
      </w:r>
      <w:r>
        <w:rPr>
          <w:rStyle w:val="Kommentarzeichen"/>
        </w:rPr>
        <w:annotationRef/>
      </w:r>
      <w:r>
        <w:t xml:space="preserve">Analyse und Auswertung hinsichtlich Risiken und Beschreibung </w:t>
      </w:r>
      <w:proofErr w:type="spellStart"/>
      <w:r>
        <w:t>Servicespefizisch</w:t>
      </w:r>
      <w:proofErr w:type="spellEnd"/>
      <w:r>
        <w:t xml:space="preserve"> oder Allgemein</w:t>
      </w:r>
    </w:p>
  </w:comment>
  <w:comment w:id="78" w:author="steve lohr" w:date="2016-05-05T17:15:00Z" w:initials="s">
    <w:p w14:paraId="61767135" w14:textId="2A07E9E1" w:rsidR="0035383F" w:rsidRDefault="0035383F">
      <w:pPr>
        <w:pStyle w:val="Kommentartext"/>
      </w:pPr>
      <w:r>
        <w:rPr>
          <w:rStyle w:val="Kommentarzeichen"/>
        </w:rPr>
        <w:annotationRef/>
      </w:r>
      <w:r>
        <w:t xml:space="preserve">Lieber Einarbeitung in die </w:t>
      </w:r>
      <w:proofErr w:type="spellStart"/>
      <w:r>
        <w:t>vorhergenden</w:t>
      </w:r>
      <w:proofErr w:type="spellEnd"/>
      <w:r>
        <w:t xml:space="preserve"> Erläuterungen?</w:t>
      </w:r>
    </w:p>
  </w:comment>
  <w:comment w:id="79" w:author="steve lohr" w:date="2016-05-05T17:14:00Z" w:initials="s">
    <w:p w14:paraId="7C6A6434" w14:textId="34E922DF" w:rsidR="0035383F" w:rsidRDefault="0035383F">
      <w:pPr>
        <w:pStyle w:val="Kommentartext"/>
      </w:pPr>
      <w:r>
        <w:rPr>
          <w:rStyle w:val="Kommentarzeichen"/>
        </w:rPr>
        <w:annotationRef/>
      </w:r>
      <w:r>
        <w:t>Was mache ich damit?</w:t>
      </w:r>
    </w:p>
  </w:comment>
  <w:comment w:id="83" w:author="steve lohr" w:date="2016-05-05T15:39:00Z" w:initials="s">
    <w:p w14:paraId="46593701" w14:textId="5E56E77F" w:rsidR="0035383F" w:rsidRDefault="0035383F">
      <w:pPr>
        <w:pStyle w:val="Kommentartext"/>
      </w:pPr>
      <w:r>
        <w:rPr>
          <w:rStyle w:val="Kommentarzeichen"/>
        </w:rPr>
        <w:annotationRef/>
      </w:r>
      <w:r>
        <w:t xml:space="preserve">Update nach </w:t>
      </w:r>
      <w:proofErr w:type="spellStart"/>
      <w:r>
        <w:t>überarbeitung</w:t>
      </w:r>
      <w:proofErr w:type="spellEnd"/>
      <w:r>
        <w:t xml:space="preserve"> 4.1 nötig</w:t>
      </w:r>
    </w:p>
  </w:comment>
  <w:comment w:id="91" w:author="steve lohr" w:date="2016-04-11T14:56:00Z" w:initials="s">
    <w:p w14:paraId="59EB980E" w14:textId="187A7ABF" w:rsidR="0035383F" w:rsidRDefault="0035383F">
      <w:pPr>
        <w:pStyle w:val="Kommentartext"/>
      </w:pPr>
      <w:r>
        <w:rPr>
          <w:rStyle w:val="Kommentarzeichen"/>
        </w:rPr>
        <w:annotationRef/>
      </w:r>
      <w:r>
        <w:t>Idee!!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7EC6CE52" w15:done="0"/>
  <w15:commentEx w15:paraId="153963AC" w15:done="0"/>
  <w15:commentEx w15:paraId="2C1CF473" w15:done="0"/>
  <w15:commentEx w15:paraId="72E4F7F6" w15:done="0"/>
  <w15:commentEx w15:paraId="6F4407B8" w15:done="0"/>
  <w15:commentEx w15:paraId="5914F1CE" w15:done="0"/>
  <w15:commentEx w15:paraId="6B936FCA" w15:done="0"/>
  <w15:commentEx w15:paraId="21A3B37D" w15:done="0"/>
  <w15:commentEx w15:paraId="0423EC9B" w15:done="0"/>
  <w15:commentEx w15:paraId="77262617" w15:done="0"/>
  <w15:commentEx w15:paraId="75E3BCA3" w15:done="0"/>
  <w15:commentEx w15:paraId="327311D2" w15:done="0"/>
  <w15:commentEx w15:paraId="4C01EC7E" w15:done="0"/>
  <w15:commentEx w15:paraId="61767135" w15:done="0"/>
  <w15:commentEx w15:paraId="7C6A6434" w15:done="0"/>
  <w15:commentEx w15:paraId="46593701" w15:done="0"/>
  <w15:commentEx w15:paraId="59EB98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BEB33" w14:textId="77777777" w:rsidR="00151F8B" w:rsidRDefault="00151F8B">
      <w:r>
        <w:separator/>
      </w:r>
    </w:p>
    <w:p w14:paraId="3B7AFE30" w14:textId="77777777" w:rsidR="00151F8B" w:rsidRDefault="00151F8B"/>
    <w:p w14:paraId="7876382C" w14:textId="77777777" w:rsidR="00151F8B" w:rsidRDefault="00151F8B"/>
  </w:endnote>
  <w:endnote w:type="continuationSeparator" w:id="0">
    <w:p w14:paraId="7D903752" w14:textId="77777777" w:rsidR="00151F8B" w:rsidRDefault="00151F8B">
      <w:r>
        <w:continuationSeparator/>
      </w:r>
    </w:p>
    <w:p w14:paraId="20A735EF" w14:textId="77777777" w:rsidR="00151F8B" w:rsidRDefault="00151F8B"/>
    <w:p w14:paraId="49CCD017" w14:textId="77777777" w:rsidR="00151F8B" w:rsidRDefault="00151F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35383F" w:rsidRDefault="0035383F">
    <w:pPr>
      <w:pStyle w:val="Fuzeile"/>
      <w:framePr w:wrap="around" w:vAnchor="text" w:hAnchor="margin" w:xAlign="right" w:y="1"/>
    </w:pPr>
    <w:r>
      <w:fldChar w:fldCharType="begin"/>
    </w:r>
    <w:r>
      <w:instrText xml:space="preserve">PAGE  </w:instrText>
    </w:r>
    <w:r>
      <w:fldChar w:fldCharType="end"/>
    </w:r>
  </w:p>
  <w:p w14:paraId="7140BEF8" w14:textId="77777777" w:rsidR="0035383F" w:rsidRDefault="0035383F">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35383F" w:rsidRDefault="0035383F">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35383F" w:rsidRDefault="0035383F">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35383F" w:rsidRDefault="0035383F">
    <w:pPr>
      <w:pStyle w:val="Fuzeile"/>
      <w:pBdr>
        <w:bottom w:val="single" w:sz="6" w:space="1" w:color="auto"/>
      </w:pBdr>
      <w:spacing w:before="0" w:line="240" w:lineRule="auto"/>
      <w:ind w:right="-2"/>
      <w:jc w:val="center"/>
      <w:rPr>
        <w:rFonts w:eastAsia="Times New Roman"/>
        <w:sz w:val="16"/>
      </w:rPr>
    </w:pPr>
  </w:p>
  <w:p w14:paraId="7BBE1A81" w14:textId="77777777" w:rsidR="0035383F" w:rsidRDefault="0035383F"/>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35383F" w:rsidRDefault="0035383F">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35383F" w:rsidRDefault="0035383F">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8F3E6B" w14:textId="77777777" w:rsidR="00151F8B" w:rsidRDefault="00151F8B" w:rsidP="00106448">
      <w:pPr>
        <w:spacing w:before="60" w:after="60" w:line="240" w:lineRule="auto"/>
      </w:pPr>
      <w:r>
        <w:separator/>
      </w:r>
    </w:p>
  </w:footnote>
  <w:footnote w:type="continuationSeparator" w:id="0">
    <w:p w14:paraId="4AD4FDCB" w14:textId="77777777" w:rsidR="00151F8B" w:rsidRDefault="00151F8B">
      <w:r>
        <w:continuationSeparator/>
      </w:r>
    </w:p>
  </w:footnote>
  <w:footnote w:type="continuationNotice" w:id="1">
    <w:p w14:paraId="2898C81D" w14:textId="77777777" w:rsidR="00151F8B" w:rsidRDefault="00151F8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35383F" w:rsidRDefault="0035383F">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35383F" w:rsidRDefault="0035383F">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CD6296">
      <w:rPr>
        <w:noProof/>
      </w:rPr>
      <w:t>38</w:t>
    </w:r>
    <w:r>
      <w:fldChar w:fldCharType="end"/>
    </w:r>
  </w:p>
  <w:p w14:paraId="4E19B897" w14:textId="77777777" w:rsidR="0035383F" w:rsidRDefault="0035383F"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35383F" w:rsidRDefault="0035383F">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CD6296">
      <w:rPr>
        <w:noProof/>
      </w:rPr>
      <w:t>40</w:t>
    </w:r>
    <w:r>
      <w:fldChar w:fldCharType="end"/>
    </w:r>
  </w:p>
  <w:p w14:paraId="79D4B611" w14:textId="77777777" w:rsidR="0035383F" w:rsidRDefault="0035383F"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35383F" w:rsidRDefault="0035383F"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CD6296">
      <w:rPr>
        <w:noProof/>
      </w:rPr>
      <w:t>I</w:t>
    </w:r>
    <w:r>
      <w:fldChar w:fldCharType="end"/>
    </w:r>
  </w:p>
  <w:p w14:paraId="519499C0" w14:textId="77777777" w:rsidR="0035383F" w:rsidRDefault="0035383F">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35383F" w:rsidRDefault="0035383F">
    <w:pPr>
      <w:pStyle w:val="Kopfzeile"/>
      <w:pBdr>
        <w:bottom w:val="single" w:sz="6" w:space="1" w:color="auto"/>
      </w:pBdr>
      <w:tabs>
        <w:tab w:val="clear" w:pos="9072"/>
        <w:tab w:val="left" w:pos="7000"/>
      </w:tabs>
    </w:pPr>
    <w:r>
      <w:tab/>
    </w:r>
  </w:p>
  <w:p w14:paraId="2930D97B" w14:textId="77777777" w:rsidR="0035383F" w:rsidRDefault="0035383F">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35383F" w:rsidRDefault="0035383F"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CD6296">
      <w:rPr>
        <w:noProof/>
      </w:rPr>
      <w:t>I</w:t>
    </w:r>
    <w:r>
      <w:fldChar w:fldCharType="end"/>
    </w:r>
  </w:p>
  <w:p w14:paraId="547EF2D1" w14:textId="77777777" w:rsidR="0035383F" w:rsidRDefault="0035383F">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35383F" w:rsidRDefault="0035383F"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CD6296">
      <w:rPr>
        <w:noProof/>
      </w:rPr>
      <w:t>III</w:t>
    </w:r>
    <w:r>
      <w:fldChar w:fldCharType="end"/>
    </w:r>
  </w:p>
  <w:p w14:paraId="4B67AB85" w14:textId="77777777" w:rsidR="0035383F" w:rsidRDefault="0035383F">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35383F" w:rsidRDefault="0035383F">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CD6296">
      <w:rPr>
        <w:noProof/>
      </w:rPr>
      <w:t>IV</w:t>
    </w:r>
    <w:r>
      <w:fldChar w:fldCharType="end"/>
    </w:r>
  </w:p>
  <w:p w14:paraId="445F50FB" w14:textId="77777777" w:rsidR="0035383F" w:rsidRDefault="0035383F">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35383F" w:rsidRDefault="0035383F">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CD6296">
      <w:rPr>
        <w:noProof/>
      </w:rPr>
      <w:t>V</w:t>
    </w:r>
    <w:r>
      <w:fldChar w:fldCharType="end"/>
    </w:r>
  </w:p>
  <w:p w14:paraId="6D345E0B" w14:textId="77777777" w:rsidR="0035383F" w:rsidRDefault="0035383F">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35383F" w:rsidRDefault="0035383F">
    <w:pPr>
      <w:pStyle w:val="Kopfzeile"/>
      <w:pBdr>
        <w:bottom w:val="single" w:sz="6" w:space="1" w:color="auto"/>
      </w:pBdr>
      <w:tabs>
        <w:tab w:val="clear" w:pos="9072"/>
        <w:tab w:val="left" w:pos="6720"/>
        <w:tab w:val="right" w:pos="8222"/>
      </w:tabs>
    </w:pPr>
    <w:fldSimple w:instr=" STYLEREF  &quot;Überschrift 1&quot; ">
      <w:r w:rsidR="00CD6296">
        <w:rPr>
          <w:noProof/>
        </w:rPr>
        <w:t>Einleitung</w:t>
      </w:r>
    </w:fldSimple>
    <w:r>
      <w:tab/>
    </w:r>
    <w:r>
      <w:tab/>
    </w:r>
    <w:r>
      <w:fldChar w:fldCharType="begin"/>
    </w:r>
    <w:r>
      <w:instrText xml:space="preserve"> PAGE </w:instrText>
    </w:r>
    <w:r>
      <w:fldChar w:fldCharType="separate"/>
    </w:r>
    <w:r w:rsidR="00CD6296">
      <w:rPr>
        <w:noProof/>
      </w:rPr>
      <w:t>2</w:t>
    </w:r>
    <w:r>
      <w:fldChar w:fldCharType="end"/>
    </w:r>
  </w:p>
  <w:p w14:paraId="5DCA97F4" w14:textId="77777777" w:rsidR="0035383F" w:rsidRDefault="0035383F">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35383F" w:rsidRDefault="0035383F"/>
  <w:p w14:paraId="3EFEA5EC" w14:textId="77777777" w:rsidR="0035383F" w:rsidRDefault="0035383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1"/>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3"/>
  </w:num>
  <w:num w:numId="24">
    <w:abstractNumId w:val="21"/>
  </w:num>
  <w:num w:numId="25">
    <w:abstractNumId w:val="34"/>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2"/>
  </w:num>
  <w:num w:numId="34">
    <w:abstractNumId w:val="4"/>
  </w:num>
  <w:num w:numId="35">
    <w:abstractNumId w:val="0"/>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426C9"/>
    <w:rsid w:val="00045863"/>
    <w:rsid w:val="000504A6"/>
    <w:rsid w:val="000611AF"/>
    <w:rsid w:val="00061951"/>
    <w:rsid w:val="00064925"/>
    <w:rsid w:val="000679A2"/>
    <w:rsid w:val="00075C67"/>
    <w:rsid w:val="0008331C"/>
    <w:rsid w:val="00085DDE"/>
    <w:rsid w:val="0008662A"/>
    <w:rsid w:val="00090467"/>
    <w:rsid w:val="00092A4A"/>
    <w:rsid w:val="00092EBB"/>
    <w:rsid w:val="0009663E"/>
    <w:rsid w:val="000A0593"/>
    <w:rsid w:val="000A4B7F"/>
    <w:rsid w:val="000A65A5"/>
    <w:rsid w:val="000A725E"/>
    <w:rsid w:val="000A7D0B"/>
    <w:rsid w:val="000B12BD"/>
    <w:rsid w:val="000B4682"/>
    <w:rsid w:val="000B5C80"/>
    <w:rsid w:val="000B6F72"/>
    <w:rsid w:val="000C0F04"/>
    <w:rsid w:val="000C10DE"/>
    <w:rsid w:val="000C13E1"/>
    <w:rsid w:val="000C2AD7"/>
    <w:rsid w:val="000C5BC0"/>
    <w:rsid w:val="000C5D7B"/>
    <w:rsid w:val="000D072D"/>
    <w:rsid w:val="000D0B0D"/>
    <w:rsid w:val="000D12C1"/>
    <w:rsid w:val="000D7231"/>
    <w:rsid w:val="000D7402"/>
    <w:rsid w:val="000E2817"/>
    <w:rsid w:val="000E66E0"/>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426A"/>
    <w:rsid w:val="0013065A"/>
    <w:rsid w:val="0013257C"/>
    <w:rsid w:val="00133C26"/>
    <w:rsid w:val="00133D32"/>
    <w:rsid w:val="00135794"/>
    <w:rsid w:val="001366D1"/>
    <w:rsid w:val="00145828"/>
    <w:rsid w:val="00151F8B"/>
    <w:rsid w:val="0015701A"/>
    <w:rsid w:val="0016433C"/>
    <w:rsid w:val="00165DF3"/>
    <w:rsid w:val="00170792"/>
    <w:rsid w:val="00170A5A"/>
    <w:rsid w:val="001759AE"/>
    <w:rsid w:val="00175F2D"/>
    <w:rsid w:val="00180B41"/>
    <w:rsid w:val="00180BBA"/>
    <w:rsid w:val="0018284C"/>
    <w:rsid w:val="001852CF"/>
    <w:rsid w:val="001878DE"/>
    <w:rsid w:val="0018795B"/>
    <w:rsid w:val="00191991"/>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3BF6"/>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D0A8D"/>
    <w:rsid w:val="002D2388"/>
    <w:rsid w:val="002D4FCF"/>
    <w:rsid w:val="002D5986"/>
    <w:rsid w:val="002E3FE5"/>
    <w:rsid w:val="002E43DE"/>
    <w:rsid w:val="002E4FC9"/>
    <w:rsid w:val="002F5DCA"/>
    <w:rsid w:val="002F7BB0"/>
    <w:rsid w:val="0030569F"/>
    <w:rsid w:val="0031173A"/>
    <w:rsid w:val="0031178D"/>
    <w:rsid w:val="003145DC"/>
    <w:rsid w:val="00323E77"/>
    <w:rsid w:val="00326EF4"/>
    <w:rsid w:val="00327186"/>
    <w:rsid w:val="00334CDC"/>
    <w:rsid w:val="003362A0"/>
    <w:rsid w:val="00344397"/>
    <w:rsid w:val="00344C13"/>
    <w:rsid w:val="003524CC"/>
    <w:rsid w:val="0035383F"/>
    <w:rsid w:val="003570F7"/>
    <w:rsid w:val="00360605"/>
    <w:rsid w:val="00365891"/>
    <w:rsid w:val="00372977"/>
    <w:rsid w:val="00374FF5"/>
    <w:rsid w:val="00375E5E"/>
    <w:rsid w:val="00382961"/>
    <w:rsid w:val="00383346"/>
    <w:rsid w:val="0038465D"/>
    <w:rsid w:val="00386B1B"/>
    <w:rsid w:val="00386ECF"/>
    <w:rsid w:val="0039651B"/>
    <w:rsid w:val="003A709F"/>
    <w:rsid w:val="003A7FF7"/>
    <w:rsid w:val="003B0499"/>
    <w:rsid w:val="003B1222"/>
    <w:rsid w:val="003B37AB"/>
    <w:rsid w:val="003C32FE"/>
    <w:rsid w:val="003C71BF"/>
    <w:rsid w:val="003C772E"/>
    <w:rsid w:val="003D0516"/>
    <w:rsid w:val="003E0117"/>
    <w:rsid w:val="003E3153"/>
    <w:rsid w:val="003E6084"/>
    <w:rsid w:val="003E73A7"/>
    <w:rsid w:val="003F4DD2"/>
    <w:rsid w:val="003F5973"/>
    <w:rsid w:val="004026B8"/>
    <w:rsid w:val="004102AA"/>
    <w:rsid w:val="00413220"/>
    <w:rsid w:val="004135A6"/>
    <w:rsid w:val="00415D0B"/>
    <w:rsid w:val="00416E22"/>
    <w:rsid w:val="00420D64"/>
    <w:rsid w:val="0042339C"/>
    <w:rsid w:val="00425DD7"/>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84AA2"/>
    <w:rsid w:val="004870A6"/>
    <w:rsid w:val="00496AA8"/>
    <w:rsid w:val="00496AAD"/>
    <w:rsid w:val="004A2561"/>
    <w:rsid w:val="004A3344"/>
    <w:rsid w:val="004B0A4B"/>
    <w:rsid w:val="004B2048"/>
    <w:rsid w:val="004B2532"/>
    <w:rsid w:val="004B40CF"/>
    <w:rsid w:val="004B4F7B"/>
    <w:rsid w:val="004B561E"/>
    <w:rsid w:val="004C0E54"/>
    <w:rsid w:val="004C6E77"/>
    <w:rsid w:val="004C756D"/>
    <w:rsid w:val="004D07C8"/>
    <w:rsid w:val="004D5032"/>
    <w:rsid w:val="004D72F4"/>
    <w:rsid w:val="004E5445"/>
    <w:rsid w:val="004E5A20"/>
    <w:rsid w:val="004E72CB"/>
    <w:rsid w:val="004F30BA"/>
    <w:rsid w:val="00500466"/>
    <w:rsid w:val="005004DE"/>
    <w:rsid w:val="005017A0"/>
    <w:rsid w:val="00505527"/>
    <w:rsid w:val="00506533"/>
    <w:rsid w:val="00507BD9"/>
    <w:rsid w:val="005102F9"/>
    <w:rsid w:val="00516FB3"/>
    <w:rsid w:val="0052128D"/>
    <w:rsid w:val="00521CEB"/>
    <w:rsid w:val="00523BB3"/>
    <w:rsid w:val="00524911"/>
    <w:rsid w:val="0053131B"/>
    <w:rsid w:val="0053310C"/>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87256"/>
    <w:rsid w:val="005916A6"/>
    <w:rsid w:val="005920F8"/>
    <w:rsid w:val="0059289A"/>
    <w:rsid w:val="005941BA"/>
    <w:rsid w:val="0059457A"/>
    <w:rsid w:val="00595C08"/>
    <w:rsid w:val="00596672"/>
    <w:rsid w:val="005A3B04"/>
    <w:rsid w:val="005A7150"/>
    <w:rsid w:val="005B4470"/>
    <w:rsid w:val="005B4C45"/>
    <w:rsid w:val="005B4D0E"/>
    <w:rsid w:val="005B5376"/>
    <w:rsid w:val="005B6448"/>
    <w:rsid w:val="005B656A"/>
    <w:rsid w:val="005C2093"/>
    <w:rsid w:val="005C4E4E"/>
    <w:rsid w:val="005D0E73"/>
    <w:rsid w:val="005D27BB"/>
    <w:rsid w:val="005D5F0D"/>
    <w:rsid w:val="005D753E"/>
    <w:rsid w:val="005E2E45"/>
    <w:rsid w:val="005E364F"/>
    <w:rsid w:val="005F37D4"/>
    <w:rsid w:val="005F55E0"/>
    <w:rsid w:val="00600560"/>
    <w:rsid w:val="0060057E"/>
    <w:rsid w:val="00601C6A"/>
    <w:rsid w:val="00611592"/>
    <w:rsid w:val="006117FA"/>
    <w:rsid w:val="00612429"/>
    <w:rsid w:val="00615F76"/>
    <w:rsid w:val="00616200"/>
    <w:rsid w:val="006200EB"/>
    <w:rsid w:val="00622C9C"/>
    <w:rsid w:val="00631752"/>
    <w:rsid w:val="00633F50"/>
    <w:rsid w:val="0064096F"/>
    <w:rsid w:val="00640E7F"/>
    <w:rsid w:val="00645DA8"/>
    <w:rsid w:val="006510BC"/>
    <w:rsid w:val="00651822"/>
    <w:rsid w:val="00654417"/>
    <w:rsid w:val="00655037"/>
    <w:rsid w:val="00656745"/>
    <w:rsid w:val="00663500"/>
    <w:rsid w:val="00664891"/>
    <w:rsid w:val="00666621"/>
    <w:rsid w:val="00667F58"/>
    <w:rsid w:val="006707B9"/>
    <w:rsid w:val="006739CD"/>
    <w:rsid w:val="00680B7B"/>
    <w:rsid w:val="00680C6C"/>
    <w:rsid w:val="00681E56"/>
    <w:rsid w:val="0068401A"/>
    <w:rsid w:val="006904DA"/>
    <w:rsid w:val="0069750D"/>
    <w:rsid w:val="006A12FF"/>
    <w:rsid w:val="006A193F"/>
    <w:rsid w:val="006A6B63"/>
    <w:rsid w:val="006A752B"/>
    <w:rsid w:val="006B05AF"/>
    <w:rsid w:val="006B3084"/>
    <w:rsid w:val="006B6BCA"/>
    <w:rsid w:val="006C273D"/>
    <w:rsid w:val="006C60DC"/>
    <w:rsid w:val="006C75F1"/>
    <w:rsid w:val="006D3D99"/>
    <w:rsid w:val="006D5D57"/>
    <w:rsid w:val="006E2C2E"/>
    <w:rsid w:val="006E3B87"/>
    <w:rsid w:val="006E40D7"/>
    <w:rsid w:val="006E40DD"/>
    <w:rsid w:val="006F019C"/>
    <w:rsid w:val="006F7ECC"/>
    <w:rsid w:val="00701F29"/>
    <w:rsid w:val="0070203B"/>
    <w:rsid w:val="00702287"/>
    <w:rsid w:val="00702B4D"/>
    <w:rsid w:val="007050C4"/>
    <w:rsid w:val="007218A4"/>
    <w:rsid w:val="007233B5"/>
    <w:rsid w:val="00726776"/>
    <w:rsid w:val="0072736D"/>
    <w:rsid w:val="007322FE"/>
    <w:rsid w:val="00735D7A"/>
    <w:rsid w:val="00740F6E"/>
    <w:rsid w:val="00741159"/>
    <w:rsid w:val="00741F7D"/>
    <w:rsid w:val="00742A93"/>
    <w:rsid w:val="00743DC4"/>
    <w:rsid w:val="00744B62"/>
    <w:rsid w:val="00744D1B"/>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3517"/>
    <w:rsid w:val="00854A67"/>
    <w:rsid w:val="008601DB"/>
    <w:rsid w:val="008608B3"/>
    <w:rsid w:val="00862C60"/>
    <w:rsid w:val="0086345E"/>
    <w:rsid w:val="00863F5B"/>
    <w:rsid w:val="00865469"/>
    <w:rsid w:val="00866690"/>
    <w:rsid w:val="00867AFD"/>
    <w:rsid w:val="00867E7F"/>
    <w:rsid w:val="00870196"/>
    <w:rsid w:val="00870A36"/>
    <w:rsid w:val="00871C56"/>
    <w:rsid w:val="00875C9C"/>
    <w:rsid w:val="00882784"/>
    <w:rsid w:val="008834E5"/>
    <w:rsid w:val="008840C3"/>
    <w:rsid w:val="00884138"/>
    <w:rsid w:val="00891964"/>
    <w:rsid w:val="0089294F"/>
    <w:rsid w:val="00893C78"/>
    <w:rsid w:val="008A0EA4"/>
    <w:rsid w:val="008A4A8D"/>
    <w:rsid w:val="008A6548"/>
    <w:rsid w:val="008B1B7A"/>
    <w:rsid w:val="008B4861"/>
    <w:rsid w:val="008C01EF"/>
    <w:rsid w:val="008C1CF8"/>
    <w:rsid w:val="008D31FF"/>
    <w:rsid w:val="008D3C87"/>
    <w:rsid w:val="008D3E9B"/>
    <w:rsid w:val="008E73D9"/>
    <w:rsid w:val="008F0729"/>
    <w:rsid w:val="008F16A9"/>
    <w:rsid w:val="008F789A"/>
    <w:rsid w:val="009017D3"/>
    <w:rsid w:val="00912007"/>
    <w:rsid w:val="00913069"/>
    <w:rsid w:val="009133D3"/>
    <w:rsid w:val="00914102"/>
    <w:rsid w:val="00917A4A"/>
    <w:rsid w:val="00921A03"/>
    <w:rsid w:val="00925624"/>
    <w:rsid w:val="0093033B"/>
    <w:rsid w:val="00934348"/>
    <w:rsid w:val="009344EF"/>
    <w:rsid w:val="00935238"/>
    <w:rsid w:val="00936B9E"/>
    <w:rsid w:val="009436E0"/>
    <w:rsid w:val="00946636"/>
    <w:rsid w:val="00950836"/>
    <w:rsid w:val="00952BDC"/>
    <w:rsid w:val="00955448"/>
    <w:rsid w:val="009560DE"/>
    <w:rsid w:val="009575EF"/>
    <w:rsid w:val="0096333D"/>
    <w:rsid w:val="00967D65"/>
    <w:rsid w:val="0097115A"/>
    <w:rsid w:val="00972765"/>
    <w:rsid w:val="00975AF5"/>
    <w:rsid w:val="00976B83"/>
    <w:rsid w:val="00977FE9"/>
    <w:rsid w:val="00982623"/>
    <w:rsid w:val="00987E41"/>
    <w:rsid w:val="00990340"/>
    <w:rsid w:val="00992AB2"/>
    <w:rsid w:val="00992BD1"/>
    <w:rsid w:val="00994154"/>
    <w:rsid w:val="0099415D"/>
    <w:rsid w:val="0099421F"/>
    <w:rsid w:val="00994F8A"/>
    <w:rsid w:val="009956FC"/>
    <w:rsid w:val="009A14CC"/>
    <w:rsid w:val="009A30F7"/>
    <w:rsid w:val="009B052B"/>
    <w:rsid w:val="009B0B29"/>
    <w:rsid w:val="009B20F5"/>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272A"/>
    <w:rsid w:val="00A928FF"/>
    <w:rsid w:val="00A933FF"/>
    <w:rsid w:val="00A939E0"/>
    <w:rsid w:val="00A95269"/>
    <w:rsid w:val="00AA0D7C"/>
    <w:rsid w:val="00AA2C74"/>
    <w:rsid w:val="00AA3522"/>
    <w:rsid w:val="00AA671F"/>
    <w:rsid w:val="00AB1DA0"/>
    <w:rsid w:val="00AB1DA8"/>
    <w:rsid w:val="00AC2C96"/>
    <w:rsid w:val="00AC35F8"/>
    <w:rsid w:val="00AC624C"/>
    <w:rsid w:val="00AC7067"/>
    <w:rsid w:val="00AC713B"/>
    <w:rsid w:val="00AD0ED8"/>
    <w:rsid w:val="00AE1518"/>
    <w:rsid w:val="00AE19AE"/>
    <w:rsid w:val="00AE2766"/>
    <w:rsid w:val="00AF1721"/>
    <w:rsid w:val="00AF1897"/>
    <w:rsid w:val="00AF3E28"/>
    <w:rsid w:val="00AF566E"/>
    <w:rsid w:val="00B038D1"/>
    <w:rsid w:val="00B13BFE"/>
    <w:rsid w:val="00B151F8"/>
    <w:rsid w:val="00B16355"/>
    <w:rsid w:val="00B16812"/>
    <w:rsid w:val="00B16E4D"/>
    <w:rsid w:val="00B24931"/>
    <w:rsid w:val="00B24A2D"/>
    <w:rsid w:val="00B268CE"/>
    <w:rsid w:val="00B33F81"/>
    <w:rsid w:val="00B35472"/>
    <w:rsid w:val="00B46DD5"/>
    <w:rsid w:val="00B47628"/>
    <w:rsid w:val="00B47F0C"/>
    <w:rsid w:val="00B508B5"/>
    <w:rsid w:val="00B56CEC"/>
    <w:rsid w:val="00B60F36"/>
    <w:rsid w:val="00B64583"/>
    <w:rsid w:val="00B651EB"/>
    <w:rsid w:val="00B77634"/>
    <w:rsid w:val="00B806BA"/>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3C47"/>
    <w:rsid w:val="00BE5B1B"/>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4124"/>
    <w:rsid w:val="00C25CB6"/>
    <w:rsid w:val="00C344F2"/>
    <w:rsid w:val="00C455CF"/>
    <w:rsid w:val="00C457F8"/>
    <w:rsid w:val="00C46E62"/>
    <w:rsid w:val="00C47FFA"/>
    <w:rsid w:val="00C5437B"/>
    <w:rsid w:val="00C569D9"/>
    <w:rsid w:val="00C56BC2"/>
    <w:rsid w:val="00C609FC"/>
    <w:rsid w:val="00C67860"/>
    <w:rsid w:val="00C703A8"/>
    <w:rsid w:val="00C77A1A"/>
    <w:rsid w:val="00C81C18"/>
    <w:rsid w:val="00C8485E"/>
    <w:rsid w:val="00C87684"/>
    <w:rsid w:val="00C95B01"/>
    <w:rsid w:val="00CB2E3A"/>
    <w:rsid w:val="00CB2EA8"/>
    <w:rsid w:val="00CB660B"/>
    <w:rsid w:val="00CC0142"/>
    <w:rsid w:val="00CC1C34"/>
    <w:rsid w:val="00CC3BF6"/>
    <w:rsid w:val="00CD4830"/>
    <w:rsid w:val="00CD6296"/>
    <w:rsid w:val="00CE04CE"/>
    <w:rsid w:val="00CE0815"/>
    <w:rsid w:val="00CE0E0B"/>
    <w:rsid w:val="00CE2B62"/>
    <w:rsid w:val="00CE34E1"/>
    <w:rsid w:val="00CE705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73C"/>
    <w:rsid w:val="00D557A8"/>
    <w:rsid w:val="00D6386B"/>
    <w:rsid w:val="00D7054B"/>
    <w:rsid w:val="00D739BF"/>
    <w:rsid w:val="00D745C3"/>
    <w:rsid w:val="00D74A86"/>
    <w:rsid w:val="00D772AC"/>
    <w:rsid w:val="00D828CA"/>
    <w:rsid w:val="00D83486"/>
    <w:rsid w:val="00D83F8A"/>
    <w:rsid w:val="00D858FC"/>
    <w:rsid w:val="00D92C98"/>
    <w:rsid w:val="00DA1802"/>
    <w:rsid w:val="00DA2BCB"/>
    <w:rsid w:val="00DA5B2D"/>
    <w:rsid w:val="00DA647E"/>
    <w:rsid w:val="00DB1058"/>
    <w:rsid w:val="00DB13B7"/>
    <w:rsid w:val="00DB3A88"/>
    <w:rsid w:val="00DB45BC"/>
    <w:rsid w:val="00DC3BA0"/>
    <w:rsid w:val="00DC45A3"/>
    <w:rsid w:val="00DC6487"/>
    <w:rsid w:val="00DD0042"/>
    <w:rsid w:val="00DD0BF9"/>
    <w:rsid w:val="00DD2357"/>
    <w:rsid w:val="00DD5383"/>
    <w:rsid w:val="00DD62CA"/>
    <w:rsid w:val="00DE39C1"/>
    <w:rsid w:val="00DE42CB"/>
    <w:rsid w:val="00DE5C35"/>
    <w:rsid w:val="00DE76B1"/>
    <w:rsid w:val="00DF3C00"/>
    <w:rsid w:val="00DF54BF"/>
    <w:rsid w:val="00E04553"/>
    <w:rsid w:val="00E1341F"/>
    <w:rsid w:val="00E13F2F"/>
    <w:rsid w:val="00E167D4"/>
    <w:rsid w:val="00E20C2F"/>
    <w:rsid w:val="00E23CE5"/>
    <w:rsid w:val="00E24413"/>
    <w:rsid w:val="00E245DB"/>
    <w:rsid w:val="00E27B91"/>
    <w:rsid w:val="00E30B82"/>
    <w:rsid w:val="00E40C6B"/>
    <w:rsid w:val="00E513ED"/>
    <w:rsid w:val="00E51489"/>
    <w:rsid w:val="00E52BF8"/>
    <w:rsid w:val="00E5365C"/>
    <w:rsid w:val="00E5367B"/>
    <w:rsid w:val="00E62117"/>
    <w:rsid w:val="00E64FBB"/>
    <w:rsid w:val="00E668F2"/>
    <w:rsid w:val="00E67FF7"/>
    <w:rsid w:val="00E731C8"/>
    <w:rsid w:val="00E74D7B"/>
    <w:rsid w:val="00E7753E"/>
    <w:rsid w:val="00E8229F"/>
    <w:rsid w:val="00E84F38"/>
    <w:rsid w:val="00E86E2E"/>
    <w:rsid w:val="00E90880"/>
    <w:rsid w:val="00E9552A"/>
    <w:rsid w:val="00EA0FFE"/>
    <w:rsid w:val="00EA2F6B"/>
    <w:rsid w:val="00EA4CB1"/>
    <w:rsid w:val="00EA6C89"/>
    <w:rsid w:val="00EB038F"/>
    <w:rsid w:val="00EB2C05"/>
    <w:rsid w:val="00EB636B"/>
    <w:rsid w:val="00EC2700"/>
    <w:rsid w:val="00EC2BC5"/>
    <w:rsid w:val="00EC3EC2"/>
    <w:rsid w:val="00EC4946"/>
    <w:rsid w:val="00ED0C47"/>
    <w:rsid w:val="00ED4B0C"/>
    <w:rsid w:val="00ED7E17"/>
    <w:rsid w:val="00EE02D2"/>
    <w:rsid w:val="00EE189C"/>
    <w:rsid w:val="00EE1F79"/>
    <w:rsid w:val="00EE2E32"/>
    <w:rsid w:val="00EF076D"/>
    <w:rsid w:val="00EF0DF4"/>
    <w:rsid w:val="00EF1B6C"/>
    <w:rsid w:val="00EF3AB7"/>
    <w:rsid w:val="00EF5902"/>
    <w:rsid w:val="00EF60E9"/>
    <w:rsid w:val="00F03429"/>
    <w:rsid w:val="00F03952"/>
    <w:rsid w:val="00F04626"/>
    <w:rsid w:val="00F144F5"/>
    <w:rsid w:val="00F17B03"/>
    <w:rsid w:val="00F20A99"/>
    <w:rsid w:val="00F2279E"/>
    <w:rsid w:val="00F228AA"/>
    <w:rsid w:val="00F22ACA"/>
    <w:rsid w:val="00F30DA8"/>
    <w:rsid w:val="00F3225E"/>
    <w:rsid w:val="00F3259B"/>
    <w:rsid w:val="00F35794"/>
    <w:rsid w:val="00F369E1"/>
    <w:rsid w:val="00F40575"/>
    <w:rsid w:val="00F429B0"/>
    <w:rsid w:val="00F45654"/>
    <w:rsid w:val="00F50ADB"/>
    <w:rsid w:val="00F532DA"/>
    <w:rsid w:val="00F539E1"/>
    <w:rsid w:val="00F57066"/>
    <w:rsid w:val="00F57DEA"/>
    <w:rsid w:val="00F64D5D"/>
    <w:rsid w:val="00F65B61"/>
    <w:rsid w:val="00F746F2"/>
    <w:rsid w:val="00F749BD"/>
    <w:rsid w:val="00F74DE6"/>
    <w:rsid w:val="00F74F2B"/>
    <w:rsid w:val="00F8059C"/>
    <w:rsid w:val="00F83FF3"/>
    <w:rsid w:val="00F86D0A"/>
    <w:rsid w:val="00F97A6C"/>
    <w:rsid w:val="00FA1CB6"/>
    <w:rsid w:val="00FA27B2"/>
    <w:rsid w:val="00FA40C4"/>
    <w:rsid w:val="00FA53E3"/>
    <w:rsid w:val="00FA60D0"/>
    <w:rsid w:val="00FB0407"/>
    <w:rsid w:val="00FB5B70"/>
    <w:rsid w:val="00FB6AEF"/>
    <w:rsid w:val="00FC0D49"/>
    <w:rsid w:val="00FC5438"/>
    <w:rsid w:val="00FD4E73"/>
    <w:rsid w:val="00FD52FE"/>
    <w:rsid w:val="00FD5DD6"/>
    <w:rsid w:val="00FE0695"/>
    <w:rsid w:val="00FE76F4"/>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header" Target="head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1.xml"/><Relationship Id="rId31" Type="http://schemas.openxmlformats.org/officeDocument/2006/relationships/fontTable" Target="fontTable.xml"/><Relationship Id="rId32" Type="http://schemas.microsoft.com/office/2011/relationships/people" Target="people.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20</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21</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22</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23</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24</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25</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26</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27</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28</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29</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30</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31</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32</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33</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34</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35</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36</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37</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38</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13</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12</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17</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18</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19</b:RefOrder>
  </b:Source>
</b:Sources>
</file>

<file path=customXml/itemProps1.xml><?xml version="1.0" encoding="utf-8"?>
<ds:datastoreItem xmlns:ds="http://schemas.openxmlformats.org/officeDocument/2006/customXml" ds:itemID="{11F9DE52-629A-CA41-9854-C458C3D5D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47</Pages>
  <Words>12861</Words>
  <Characters>81028</Characters>
  <Application>Microsoft Macintosh Word</Application>
  <DocSecurity>0</DocSecurity>
  <Lines>675</Lines>
  <Paragraphs>187</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93702</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109</cp:revision>
  <cp:lastPrinted>2005-07-19T18:06:00Z</cp:lastPrinted>
  <dcterms:created xsi:type="dcterms:W3CDTF">2016-01-27T20:00:00Z</dcterms:created>
  <dcterms:modified xsi:type="dcterms:W3CDTF">2016-05-06T14:13:00Z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