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75293" w:rsidRPr="00914102" w:rsidRDefault="00F75293" w:rsidP="00A65D39">
                            <w:pPr>
                              <w:pStyle w:val="Vorgelegt"/>
                            </w:pPr>
                            <w:r>
                              <w:t>Vorgelegt der Fakultät für Wirtschaftswissenschaft</w:t>
                            </w:r>
                          </w:p>
                          <w:p w14:paraId="2DA42285" w14:textId="77777777" w:rsidR="00F75293" w:rsidRDefault="00F75293" w:rsidP="00A65D39">
                            <w:pPr>
                              <w:pStyle w:val="Vorgelegt"/>
                            </w:pPr>
                            <w:r w:rsidRPr="00914102">
                              <w:t xml:space="preserve">der </w:t>
                            </w:r>
                            <w:r>
                              <w:t>Fern</w:t>
                            </w:r>
                            <w:r w:rsidRPr="00914102">
                              <w:t xml:space="preserve">Universität </w:t>
                            </w:r>
                            <w:r>
                              <w:t>in Hagen</w:t>
                            </w:r>
                          </w:p>
                          <w:p w14:paraId="0CCD095C" w14:textId="77777777" w:rsidR="00F75293" w:rsidRDefault="00F75293" w:rsidP="00A65D39">
                            <w:pPr>
                              <w:pStyle w:val="Vorgelegt"/>
                            </w:pPr>
                            <w:r>
                              <w:t>Lehrstuhl für Betriebswirtschaftslehre,</w:t>
                            </w:r>
                          </w:p>
                          <w:p w14:paraId="30ECB503" w14:textId="77777777" w:rsidR="00F75293" w:rsidRPr="00D2428A" w:rsidRDefault="00F75293"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F75293" w:rsidRPr="00914102" w:rsidRDefault="00F75293" w:rsidP="00A65D39">
                      <w:pPr>
                        <w:pStyle w:val="Vorgelegt"/>
                      </w:pPr>
                      <w:r>
                        <w:t>Vorgelegt der Fakultät für Wirtschaftswissenschaft</w:t>
                      </w:r>
                    </w:p>
                    <w:p w14:paraId="2DA42285" w14:textId="77777777" w:rsidR="00F75293" w:rsidRDefault="00F75293" w:rsidP="00A65D39">
                      <w:pPr>
                        <w:pStyle w:val="Vorgelegt"/>
                      </w:pPr>
                      <w:r w:rsidRPr="00914102">
                        <w:t xml:space="preserve">der </w:t>
                      </w:r>
                      <w:r>
                        <w:t>Fern</w:t>
                      </w:r>
                      <w:r w:rsidRPr="00914102">
                        <w:t xml:space="preserve">Universität </w:t>
                      </w:r>
                      <w:r>
                        <w:t>in Hagen</w:t>
                      </w:r>
                    </w:p>
                    <w:p w14:paraId="0CCD095C" w14:textId="77777777" w:rsidR="00F75293" w:rsidRDefault="00F75293" w:rsidP="00A65D39">
                      <w:pPr>
                        <w:pStyle w:val="Vorgelegt"/>
                      </w:pPr>
                      <w:r>
                        <w:t>Lehrstuhl für Betriebswirtschaftslehre,</w:t>
                      </w:r>
                    </w:p>
                    <w:p w14:paraId="30ECB503" w14:textId="77777777" w:rsidR="00F75293" w:rsidRPr="00D2428A" w:rsidRDefault="00F75293"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09A2F64D" w14:textId="77777777" w:rsidR="008732D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738188" w:history="1">
        <w:r w:rsidR="008732DE" w:rsidRPr="00F42AF3">
          <w:rPr>
            <w:rStyle w:val="Link"/>
          </w:rPr>
          <w:t>Abbildungsverzeichnis</w:t>
        </w:r>
        <w:r w:rsidR="008732DE">
          <w:rPr>
            <w:webHidden/>
          </w:rPr>
          <w:tab/>
        </w:r>
        <w:r w:rsidR="008732DE">
          <w:rPr>
            <w:webHidden/>
          </w:rPr>
          <w:fldChar w:fldCharType="begin"/>
        </w:r>
        <w:r w:rsidR="008732DE">
          <w:rPr>
            <w:webHidden/>
          </w:rPr>
          <w:instrText xml:space="preserve"> PAGEREF _Toc457738188 \h </w:instrText>
        </w:r>
        <w:r w:rsidR="008732DE">
          <w:rPr>
            <w:webHidden/>
          </w:rPr>
        </w:r>
        <w:r w:rsidR="008732DE">
          <w:rPr>
            <w:webHidden/>
          </w:rPr>
          <w:fldChar w:fldCharType="separate"/>
        </w:r>
        <w:r w:rsidR="008732DE">
          <w:rPr>
            <w:webHidden/>
          </w:rPr>
          <w:t>II</w:t>
        </w:r>
        <w:r w:rsidR="008732DE">
          <w:rPr>
            <w:webHidden/>
          </w:rPr>
          <w:fldChar w:fldCharType="end"/>
        </w:r>
      </w:hyperlink>
    </w:p>
    <w:p w14:paraId="4BCFB0BA" w14:textId="77777777" w:rsidR="008732DE" w:rsidRDefault="00F75293">
      <w:pPr>
        <w:pStyle w:val="Verzeichnis1"/>
        <w:rPr>
          <w:rFonts w:asciiTheme="minorHAnsi" w:eastAsiaTheme="minorEastAsia" w:hAnsiTheme="minorHAnsi" w:cstheme="minorBidi"/>
          <w:b w:val="0"/>
          <w:sz w:val="24"/>
          <w:szCs w:val="24"/>
        </w:rPr>
      </w:pPr>
      <w:hyperlink w:anchor="_Toc457738189" w:history="1">
        <w:r w:rsidR="008732DE" w:rsidRPr="00F42AF3">
          <w:rPr>
            <w:rStyle w:val="Link"/>
          </w:rPr>
          <w:t>Tabellenverzeichnis</w:t>
        </w:r>
        <w:r w:rsidR="008732DE">
          <w:rPr>
            <w:webHidden/>
          </w:rPr>
          <w:tab/>
        </w:r>
        <w:r w:rsidR="008732DE">
          <w:rPr>
            <w:webHidden/>
          </w:rPr>
          <w:fldChar w:fldCharType="begin"/>
        </w:r>
        <w:r w:rsidR="008732DE">
          <w:rPr>
            <w:webHidden/>
          </w:rPr>
          <w:instrText xml:space="preserve"> PAGEREF _Toc457738189 \h </w:instrText>
        </w:r>
        <w:r w:rsidR="008732DE">
          <w:rPr>
            <w:webHidden/>
          </w:rPr>
        </w:r>
        <w:r w:rsidR="008732DE">
          <w:rPr>
            <w:webHidden/>
          </w:rPr>
          <w:fldChar w:fldCharType="separate"/>
        </w:r>
        <w:r w:rsidR="008732DE">
          <w:rPr>
            <w:webHidden/>
          </w:rPr>
          <w:t>III</w:t>
        </w:r>
        <w:r w:rsidR="008732DE">
          <w:rPr>
            <w:webHidden/>
          </w:rPr>
          <w:fldChar w:fldCharType="end"/>
        </w:r>
      </w:hyperlink>
    </w:p>
    <w:p w14:paraId="79BBB7B8" w14:textId="77777777" w:rsidR="008732DE" w:rsidRDefault="00F75293">
      <w:pPr>
        <w:pStyle w:val="Verzeichnis1"/>
        <w:rPr>
          <w:rFonts w:asciiTheme="minorHAnsi" w:eastAsiaTheme="minorEastAsia" w:hAnsiTheme="minorHAnsi" w:cstheme="minorBidi"/>
          <w:b w:val="0"/>
          <w:sz w:val="24"/>
          <w:szCs w:val="24"/>
        </w:rPr>
      </w:pPr>
      <w:hyperlink w:anchor="_Toc457738190" w:history="1">
        <w:r w:rsidR="008732DE" w:rsidRPr="00F42AF3">
          <w:rPr>
            <w:rStyle w:val="Link"/>
          </w:rPr>
          <w:t>Abkürzungsverzeichnis</w:t>
        </w:r>
        <w:r w:rsidR="008732DE">
          <w:rPr>
            <w:webHidden/>
          </w:rPr>
          <w:tab/>
        </w:r>
        <w:r w:rsidR="008732DE">
          <w:rPr>
            <w:webHidden/>
          </w:rPr>
          <w:fldChar w:fldCharType="begin"/>
        </w:r>
        <w:r w:rsidR="008732DE">
          <w:rPr>
            <w:webHidden/>
          </w:rPr>
          <w:instrText xml:space="preserve"> PAGEREF _Toc457738190 \h </w:instrText>
        </w:r>
        <w:r w:rsidR="008732DE">
          <w:rPr>
            <w:webHidden/>
          </w:rPr>
        </w:r>
        <w:r w:rsidR="008732DE">
          <w:rPr>
            <w:webHidden/>
          </w:rPr>
          <w:fldChar w:fldCharType="separate"/>
        </w:r>
        <w:r w:rsidR="008732DE">
          <w:rPr>
            <w:webHidden/>
          </w:rPr>
          <w:t>IV</w:t>
        </w:r>
        <w:r w:rsidR="008732DE">
          <w:rPr>
            <w:webHidden/>
          </w:rPr>
          <w:fldChar w:fldCharType="end"/>
        </w:r>
      </w:hyperlink>
    </w:p>
    <w:p w14:paraId="3183FA1E" w14:textId="77777777" w:rsidR="008732DE" w:rsidRDefault="00F75293">
      <w:pPr>
        <w:pStyle w:val="Verzeichnis1"/>
        <w:rPr>
          <w:rFonts w:asciiTheme="minorHAnsi" w:eastAsiaTheme="minorEastAsia" w:hAnsiTheme="minorHAnsi" w:cstheme="minorBidi"/>
          <w:b w:val="0"/>
          <w:sz w:val="24"/>
          <w:szCs w:val="24"/>
        </w:rPr>
      </w:pPr>
      <w:hyperlink w:anchor="_Toc457738191" w:history="1">
        <w:r w:rsidR="008732DE" w:rsidRPr="00F42AF3">
          <w:rPr>
            <w:rStyle w:val="Link"/>
          </w:rPr>
          <w:t>1</w:t>
        </w:r>
        <w:r w:rsidR="008732DE">
          <w:rPr>
            <w:rFonts w:asciiTheme="minorHAnsi" w:eastAsiaTheme="minorEastAsia" w:hAnsiTheme="minorHAnsi" w:cstheme="minorBidi"/>
            <w:b w:val="0"/>
            <w:sz w:val="24"/>
            <w:szCs w:val="24"/>
          </w:rPr>
          <w:tab/>
        </w:r>
        <w:r w:rsidR="008732DE" w:rsidRPr="00F42AF3">
          <w:rPr>
            <w:rStyle w:val="Link"/>
          </w:rPr>
          <w:t>Einleitung</w:t>
        </w:r>
        <w:r w:rsidR="008732DE">
          <w:rPr>
            <w:webHidden/>
          </w:rPr>
          <w:tab/>
        </w:r>
        <w:r w:rsidR="008732DE">
          <w:rPr>
            <w:webHidden/>
          </w:rPr>
          <w:fldChar w:fldCharType="begin"/>
        </w:r>
        <w:r w:rsidR="008732DE">
          <w:rPr>
            <w:webHidden/>
          </w:rPr>
          <w:instrText xml:space="preserve"> PAGEREF _Toc457738191 \h </w:instrText>
        </w:r>
        <w:r w:rsidR="008732DE">
          <w:rPr>
            <w:webHidden/>
          </w:rPr>
        </w:r>
        <w:r w:rsidR="008732DE">
          <w:rPr>
            <w:webHidden/>
          </w:rPr>
          <w:fldChar w:fldCharType="separate"/>
        </w:r>
        <w:r w:rsidR="008732DE">
          <w:rPr>
            <w:webHidden/>
          </w:rPr>
          <w:t>1</w:t>
        </w:r>
        <w:r w:rsidR="008732DE">
          <w:rPr>
            <w:webHidden/>
          </w:rPr>
          <w:fldChar w:fldCharType="end"/>
        </w:r>
      </w:hyperlink>
    </w:p>
    <w:p w14:paraId="2F1F1682" w14:textId="77777777" w:rsidR="008732DE" w:rsidRDefault="00F75293">
      <w:pPr>
        <w:pStyle w:val="Verzeichnis1"/>
        <w:rPr>
          <w:rFonts w:asciiTheme="minorHAnsi" w:eastAsiaTheme="minorEastAsia" w:hAnsiTheme="minorHAnsi" w:cstheme="minorBidi"/>
          <w:b w:val="0"/>
          <w:sz w:val="24"/>
          <w:szCs w:val="24"/>
        </w:rPr>
      </w:pPr>
      <w:hyperlink w:anchor="_Toc457738192" w:history="1">
        <w:r w:rsidR="008732DE" w:rsidRPr="00F42AF3">
          <w:rPr>
            <w:rStyle w:val="Link"/>
          </w:rPr>
          <w:t>2</w:t>
        </w:r>
        <w:r w:rsidR="008732DE">
          <w:rPr>
            <w:rFonts w:asciiTheme="minorHAnsi" w:eastAsiaTheme="minorEastAsia" w:hAnsiTheme="minorHAnsi" w:cstheme="minorBidi"/>
            <w:b w:val="0"/>
            <w:sz w:val="24"/>
            <w:szCs w:val="24"/>
          </w:rPr>
          <w:tab/>
        </w:r>
        <w:r w:rsidR="008732DE" w:rsidRPr="00F42AF3">
          <w:rPr>
            <w:rStyle w:val="Link"/>
          </w:rPr>
          <w:t>Grundlagen zur Konzeption der Standardtypen</w:t>
        </w:r>
        <w:r w:rsidR="008732DE">
          <w:rPr>
            <w:webHidden/>
          </w:rPr>
          <w:tab/>
        </w:r>
        <w:r w:rsidR="008732DE">
          <w:rPr>
            <w:webHidden/>
          </w:rPr>
          <w:fldChar w:fldCharType="begin"/>
        </w:r>
        <w:r w:rsidR="008732DE">
          <w:rPr>
            <w:webHidden/>
          </w:rPr>
          <w:instrText xml:space="preserve"> PAGEREF _Toc457738192 \h </w:instrText>
        </w:r>
        <w:r w:rsidR="008732DE">
          <w:rPr>
            <w:webHidden/>
          </w:rPr>
        </w:r>
        <w:r w:rsidR="008732DE">
          <w:rPr>
            <w:webHidden/>
          </w:rPr>
          <w:fldChar w:fldCharType="separate"/>
        </w:r>
        <w:r w:rsidR="008732DE">
          <w:rPr>
            <w:webHidden/>
          </w:rPr>
          <w:t>4</w:t>
        </w:r>
        <w:r w:rsidR="008732DE">
          <w:rPr>
            <w:webHidden/>
          </w:rPr>
          <w:fldChar w:fldCharType="end"/>
        </w:r>
      </w:hyperlink>
    </w:p>
    <w:p w14:paraId="56AF4940" w14:textId="77777777" w:rsidR="008732DE" w:rsidRDefault="00F75293">
      <w:pPr>
        <w:pStyle w:val="Verzeichnis2"/>
        <w:rPr>
          <w:rFonts w:asciiTheme="minorHAnsi" w:eastAsiaTheme="minorEastAsia" w:hAnsiTheme="minorHAnsi" w:cstheme="minorBidi"/>
          <w:sz w:val="24"/>
          <w:szCs w:val="24"/>
        </w:rPr>
      </w:pPr>
      <w:hyperlink w:anchor="_Toc457738193" w:history="1">
        <w:r w:rsidR="008732DE" w:rsidRPr="00F42AF3">
          <w:rPr>
            <w:rStyle w:val="Link"/>
          </w:rPr>
          <w:t>2.1</w:t>
        </w:r>
        <w:r w:rsidR="008732DE">
          <w:rPr>
            <w:rFonts w:asciiTheme="minorHAnsi" w:eastAsiaTheme="minorEastAsia" w:hAnsiTheme="minorHAnsi" w:cstheme="minorBidi"/>
            <w:sz w:val="24"/>
            <w:szCs w:val="24"/>
          </w:rPr>
          <w:tab/>
        </w:r>
        <w:r w:rsidR="008732DE" w:rsidRPr="00F42AF3">
          <w:rPr>
            <w:rStyle w:val="Link"/>
          </w:rPr>
          <w:t>Innovation zur Existenzsicherung</w:t>
        </w:r>
        <w:r w:rsidR="008732DE">
          <w:rPr>
            <w:webHidden/>
          </w:rPr>
          <w:tab/>
        </w:r>
        <w:r w:rsidR="008732DE">
          <w:rPr>
            <w:webHidden/>
          </w:rPr>
          <w:fldChar w:fldCharType="begin"/>
        </w:r>
        <w:r w:rsidR="008732DE">
          <w:rPr>
            <w:webHidden/>
          </w:rPr>
          <w:instrText xml:space="preserve"> PAGEREF _Toc457738193 \h </w:instrText>
        </w:r>
        <w:r w:rsidR="008732DE">
          <w:rPr>
            <w:webHidden/>
          </w:rPr>
        </w:r>
        <w:r w:rsidR="008732DE">
          <w:rPr>
            <w:webHidden/>
          </w:rPr>
          <w:fldChar w:fldCharType="separate"/>
        </w:r>
        <w:r w:rsidR="008732DE">
          <w:rPr>
            <w:webHidden/>
          </w:rPr>
          <w:t>4</w:t>
        </w:r>
        <w:r w:rsidR="008732DE">
          <w:rPr>
            <w:webHidden/>
          </w:rPr>
          <w:fldChar w:fldCharType="end"/>
        </w:r>
      </w:hyperlink>
    </w:p>
    <w:p w14:paraId="1D99F5CB" w14:textId="77777777" w:rsidR="008732DE" w:rsidRDefault="00F75293">
      <w:pPr>
        <w:pStyle w:val="Verzeichnis2"/>
        <w:rPr>
          <w:rFonts w:asciiTheme="minorHAnsi" w:eastAsiaTheme="minorEastAsia" w:hAnsiTheme="minorHAnsi" w:cstheme="minorBidi"/>
          <w:sz w:val="24"/>
          <w:szCs w:val="24"/>
        </w:rPr>
      </w:pPr>
      <w:hyperlink w:anchor="_Toc457738194" w:history="1">
        <w:r w:rsidR="008732DE" w:rsidRPr="00F42AF3">
          <w:rPr>
            <w:rStyle w:val="Link"/>
          </w:rPr>
          <w:t>2.2</w:t>
        </w:r>
        <w:r w:rsidR="008732DE">
          <w:rPr>
            <w:rFonts w:asciiTheme="minorHAnsi" w:eastAsiaTheme="minorEastAsia" w:hAnsiTheme="minorHAnsi" w:cstheme="minorBidi"/>
            <w:sz w:val="24"/>
            <w:szCs w:val="24"/>
          </w:rPr>
          <w:tab/>
        </w:r>
        <w:r w:rsidR="008732DE" w:rsidRPr="00F42AF3">
          <w:rPr>
            <w:rStyle w:val="Link"/>
          </w:rPr>
          <w:t>Innovationssteuerung durch Produkt-Management</w:t>
        </w:r>
        <w:r w:rsidR="008732DE">
          <w:rPr>
            <w:webHidden/>
          </w:rPr>
          <w:tab/>
        </w:r>
        <w:r w:rsidR="008732DE">
          <w:rPr>
            <w:webHidden/>
          </w:rPr>
          <w:fldChar w:fldCharType="begin"/>
        </w:r>
        <w:r w:rsidR="008732DE">
          <w:rPr>
            <w:webHidden/>
          </w:rPr>
          <w:instrText xml:space="preserve"> PAGEREF _Toc457738194 \h </w:instrText>
        </w:r>
        <w:r w:rsidR="008732DE">
          <w:rPr>
            <w:webHidden/>
          </w:rPr>
        </w:r>
        <w:r w:rsidR="008732DE">
          <w:rPr>
            <w:webHidden/>
          </w:rPr>
          <w:fldChar w:fldCharType="separate"/>
        </w:r>
        <w:r w:rsidR="008732DE">
          <w:rPr>
            <w:webHidden/>
          </w:rPr>
          <w:t>7</w:t>
        </w:r>
        <w:r w:rsidR="008732DE">
          <w:rPr>
            <w:webHidden/>
          </w:rPr>
          <w:fldChar w:fldCharType="end"/>
        </w:r>
      </w:hyperlink>
    </w:p>
    <w:p w14:paraId="3677228C" w14:textId="77777777" w:rsidR="008732DE" w:rsidRDefault="00F75293">
      <w:pPr>
        <w:pStyle w:val="Verzeichnis2"/>
        <w:rPr>
          <w:rFonts w:asciiTheme="minorHAnsi" w:eastAsiaTheme="minorEastAsia" w:hAnsiTheme="minorHAnsi" w:cstheme="minorBidi"/>
          <w:sz w:val="24"/>
          <w:szCs w:val="24"/>
        </w:rPr>
      </w:pPr>
      <w:hyperlink w:anchor="_Toc457738195" w:history="1">
        <w:r w:rsidR="008732DE" w:rsidRPr="00F42AF3">
          <w:rPr>
            <w:rStyle w:val="Link"/>
          </w:rPr>
          <w:t>2.3</w:t>
        </w:r>
        <w:r w:rsidR="008732DE">
          <w:rPr>
            <w:rFonts w:asciiTheme="minorHAnsi" w:eastAsiaTheme="minorEastAsia" w:hAnsiTheme="minorHAnsi" w:cstheme="minorBidi"/>
            <w:sz w:val="24"/>
            <w:szCs w:val="24"/>
          </w:rPr>
          <w:tab/>
        </w:r>
        <w:r w:rsidR="008732DE" w:rsidRPr="00F42AF3">
          <w:rPr>
            <w:rStyle w:val="Link"/>
          </w:rPr>
          <w:t>Der Produktlebenszyklus</w:t>
        </w:r>
        <w:r w:rsidR="008732DE">
          <w:rPr>
            <w:webHidden/>
          </w:rPr>
          <w:tab/>
        </w:r>
        <w:r w:rsidR="008732DE">
          <w:rPr>
            <w:webHidden/>
          </w:rPr>
          <w:fldChar w:fldCharType="begin"/>
        </w:r>
        <w:r w:rsidR="008732DE">
          <w:rPr>
            <w:webHidden/>
          </w:rPr>
          <w:instrText xml:space="preserve"> PAGEREF _Toc457738195 \h </w:instrText>
        </w:r>
        <w:r w:rsidR="008732DE">
          <w:rPr>
            <w:webHidden/>
          </w:rPr>
        </w:r>
        <w:r w:rsidR="008732DE">
          <w:rPr>
            <w:webHidden/>
          </w:rPr>
          <w:fldChar w:fldCharType="separate"/>
        </w:r>
        <w:r w:rsidR="008732DE">
          <w:rPr>
            <w:webHidden/>
          </w:rPr>
          <w:t>8</w:t>
        </w:r>
        <w:r w:rsidR="008732DE">
          <w:rPr>
            <w:webHidden/>
          </w:rPr>
          <w:fldChar w:fldCharType="end"/>
        </w:r>
      </w:hyperlink>
    </w:p>
    <w:p w14:paraId="1375185F" w14:textId="77777777" w:rsidR="008732DE" w:rsidRDefault="00F75293">
      <w:pPr>
        <w:pStyle w:val="Verzeichnis2"/>
        <w:rPr>
          <w:rFonts w:asciiTheme="minorHAnsi" w:eastAsiaTheme="minorEastAsia" w:hAnsiTheme="minorHAnsi" w:cstheme="minorBidi"/>
          <w:sz w:val="24"/>
          <w:szCs w:val="24"/>
        </w:rPr>
      </w:pPr>
      <w:hyperlink w:anchor="_Toc457738196" w:history="1">
        <w:r w:rsidR="008732DE" w:rsidRPr="00F42AF3">
          <w:rPr>
            <w:rStyle w:val="Link"/>
          </w:rPr>
          <w:t>2.4</w:t>
        </w:r>
        <w:r w:rsidR="008732DE">
          <w:rPr>
            <w:rFonts w:asciiTheme="minorHAnsi" w:eastAsiaTheme="minorEastAsia" w:hAnsiTheme="minorHAnsi" w:cstheme="minorBidi"/>
            <w:sz w:val="24"/>
            <w:szCs w:val="24"/>
          </w:rPr>
          <w:tab/>
        </w:r>
        <w:r w:rsidR="008732DE" w:rsidRPr="00F42AF3">
          <w:rPr>
            <w:rStyle w:val="Link"/>
          </w:rPr>
          <w:t>Produktveröffentlichung durch Standards im Release-Management</w:t>
        </w:r>
        <w:r w:rsidR="008732DE">
          <w:rPr>
            <w:webHidden/>
          </w:rPr>
          <w:tab/>
        </w:r>
        <w:r w:rsidR="008732DE">
          <w:rPr>
            <w:webHidden/>
          </w:rPr>
          <w:fldChar w:fldCharType="begin"/>
        </w:r>
        <w:r w:rsidR="008732DE">
          <w:rPr>
            <w:webHidden/>
          </w:rPr>
          <w:instrText xml:space="preserve"> PAGEREF _Toc457738196 \h </w:instrText>
        </w:r>
        <w:r w:rsidR="008732DE">
          <w:rPr>
            <w:webHidden/>
          </w:rPr>
        </w:r>
        <w:r w:rsidR="008732DE">
          <w:rPr>
            <w:webHidden/>
          </w:rPr>
          <w:fldChar w:fldCharType="separate"/>
        </w:r>
        <w:r w:rsidR="008732DE">
          <w:rPr>
            <w:webHidden/>
          </w:rPr>
          <w:t>12</w:t>
        </w:r>
        <w:r w:rsidR="008732DE">
          <w:rPr>
            <w:webHidden/>
          </w:rPr>
          <w:fldChar w:fldCharType="end"/>
        </w:r>
      </w:hyperlink>
    </w:p>
    <w:p w14:paraId="0E34C13E" w14:textId="77777777" w:rsidR="008732DE" w:rsidRDefault="00F75293">
      <w:pPr>
        <w:pStyle w:val="Verzeichnis1"/>
        <w:rPr>
          <w:rFonts w:asciiTheme="minorHAnsi" w:eastAsiaTheme="minorEastAsia" w:hAnsiTheme="minorHAnsi" w:cstheme="minorBidi"/>
          <w:b w:val="0"/>
          <w:sz w:val="24"/>
          <w:szCs w:val="24"/>
        </w:rPr>
      </w:pPr>
      <w:hyperlink w:anchor="_Toc457738197" w:history="1">
        <w:r w:rsidR="008732DE" w:rsidRPr="00F42AF3">
          <w:rPr>
            <w:rStyle w:val="Link"/>
          </w:rPr>
          <w:t>3</w:t>
        </w:r>
        <w:r w:rsidR="008732DE">
          <w:rPr>
            <w:rFonts w:asciiTheme="minorHAnsi" w:eastAsiaTheme="minorEastAsia" w:hAnsiTheme="minorHAnsi" w:cstheme="minorBidi"/>
            <w:b w:val="0"/>
            <w:sz w:val="24"/>
            <w:szCs w:val="24"/>
          </w:rPr>
          <w:tab/>
        </w:r>
        <w:r w:rsidR="008732DE" w:rsidRPr="00F42AF3">
          <w:rPr>
            <w:rStyle w:val="Link"/>
          </w:rPr>
          <w:t>Risiken im Produktlebenszyklus als Basis der Standardtypen</w:t>
        </w:r>
        <w:r w:rsidR="008732DE">
          <w:rPr>
            <w:webHidden/>
          </w:rPr>
          <w:tab/>
        </w:r>
        <w:r w:rsidR="008732DE">
          <w:rPr>
            <w:webHidden/>
          </w:rPr>
          <w:fldChar w:fldCharType="begin"/>
        </w:r>
        <w:r w:rsidR="008732DE">
          <w:rPr>
            <w:webHidden/>
          </w:rPr>
          <w:instrText xml:space="preserve"> PAGEREF _Toc457738197 \h </w:instrText>
        </w:r>
        <w:r w:rsidR="008732DE">
          <w:rPr>
            <w:webHidden/>
          </w:rPr>
        </w:r>
        <w:r w:rsidR="008732DE">
          <w:rPr>
            <w:webHidden/>
          </w:rPr>
          <w:fldChar w:fldCharType="separate"/>
        </w:r>
        <w:r w:rsidR="008732DE">
          <w:rPr>
            <w:webHidden/>
          </w:rPr>
          <w:t>17</w:t>
        </w:r>
        <w:r w:rsidR="008732DE">
          <w:rPr>
            <w:webHidden/>
          </w:rPr>
          <w:fldChar w:fldCharType="end"/>
        </w:r>
      </w:hyperlink>
    </w:p>
    <w:p w14:paraId="18E61B00" w14:textId="77777777" w:rsidR="008732DE" w:rsidRDefault="00F75293">
      <w:pPr>
        <w:pStyle w:val="Verzeichnis2"/>
        <w:rPr>
          <w:rFonts w:asciiTheme="minorHAnsi" w:eastAsiaTheme="minorEastAsia" w:hAnsiTheme="minorHAnsi" w:cstheme="minorBidi"/>
          <w:sz w:val="24"/>
          <w:szCs w:val="24"/>
        </w:rPr>
      </w:pPr>
      <w:hyperlink w:anchor="_Toc457738198" w:history="1">
        <w:r w:rsidR="008732DE" w:rsidRPr="00F42AF3">
          <w:rPr>
            <w:rStyle w:val="Link"/>
          </w:rPr>
          <w:t>3.1</w:t>
        </w:r>
        <w:r w:rsidR="008732DE">
          <w:rPr>
            <w:rFonts w:asciiTheme="minorHAnsi" w:eastAsiaTheme="minorEastAsia" w:hAnsiTheme="minorHAnsi" w:cstheme="minorBidi"/>
            <w:sz w:val="24"/>
            <w:szCs w:val="24"/>
          </w:rPr>
          <w:tab/>
        </w:r>
        <w:r w:rsidR="008732DE" w:rsidRPr="00F42AF3">
          <w:rPr>
            <w:rStyle w:val="Link"/>
          </w:rPr>
          <w:t>Entwicklung</w:t>
        </w:r>
        <w:r w:rsidR="008732DE">
          <w:rPr>
            <w:webHidden/>
          </w:rPr>
          <w:tab/>
        </w:r>
        <w:r w:rsidR="008732DE">
          <w:rPr>
            <w:webHidden/>
          </w:rPr>
          <w:fldChar w:fldCharType="begin"/>
        </w:r>
        <w:r w:rsidR="008732DE">
          <w:rPr>
            <w:webHidden/>
          </w:rPr>
          <w:instrText xml:space="preserve"> PAGEREF _Toc457738198 \h </w:instrText>
        </w:r>
        <w:r w:rsidR="008732DE">
          <w:rPr>
            <w:webHidden/>
          </w:rPr>
        </w:r>
        <w:r w:rsidR="008732DE">
          <w:rPr>
            <w:webHidden/>
          </w:rPr>
          <w:fldChar w:fldCharType="separate"/>
        </w:r>
        <w:r w:rsidR="008732DE">
          <w:rPr>
            <w:webHidden/>
          </w:rPr>
          <w:t>17</w:t>
        </w:r>
        <w:r w:rsidR="008732DE">
          <w:rPr>
            <w:webHidden/>
          </w:rPr>
          <w:fldChar w:fldCharType="end"/>
        </w:r>
      </w:hyperlink>
    </w:p>
    <w:p w14:paraId="4EA6A0AC" w14:textId="77777777" w:rsidR="008732DE" w:rsidRDefault="00F75293">
      <w:pPr>
        <w:pStyle w:val="Verzeichnis2"/>
        <w:rPr>
          <w:rFonts w:asciiTheme="minorHAnsi" w:eastAsiaTheme="minorEastAsia" w:hAnsiTheme="minorHAnsi" w:cstheme="minorBidi"/>
          <w:sz w:val="24"/>
          <w:szCs w:val="24"/>
        </w:rPr>
      </w:pPr>
      <w:hyperlink w:anchor="_Toc457738199" w:history="1">
        <w:r w:rsidR="008732DE" w:rsidRPr="00F42AF3">
          <w:rPr>
            <w:rStyle w:val="Link"/>
          </w:rPr>
          <w:t>3.2</w:t>
        </w:r>
        <w:r w:rsidR="008732DE">
          <w:rPr>
            <w:rFonts w:asciiTheme="minorHAnsi" w:eastAsiaTheme="minorEastAsia" w:hAnsiTheme="minorHAnsi" w:cstheme="minorBidi"/>
            <w:sz w:val="24"/>
            <w:szCs w:val="24"/>
          </w:rPr>
          <w:tab/>
        </w:r>
        <w:r w:rsidR="008732DE" w:rsidRPr="00F42AF3">
          <w:rPr>
            <w:rStyle w:val="Link"/>
          </w:rPr>
          <w:t>Einführung</w:t>
        </w:r>
        <w:r w:rsidR="008732DE">
          <w:rPr>
            <w:webHidden/>
          </w:rPr>
          <w:tab/>
        </w:r>
        <w:r w:rsidR="008732DE">
          <w:rPr>
            <w:webHidden/>
          </w:rPr>
          <w:fldChar w:fldCharType="begin"/>
        </w:r>
        <w:r w:rsidR="008732DE">
          <w:rPr>
            <w:webHidden/>
          </w:rPr>
          <w:instrText xml:space="preserve"> PAGEREF _Toc457738199 \h </w:instrText>
        </w:r>
        <w:r w:rsidR="008732DE">
          <w:rPr>
            <w:webHidden/>
          </w:rPr>
        </w:r>
        <w:r w:rsidR="008732DE">
          <w:rPr>
            <w:webHidden/>
          </w:rPr>
          <w:fldChar w:fldCharType="separate"/>
        </w:r>
        <w:r w:rsidR="008732DE">
          <w:rPr>
            <w:webHidden/>
          </w:rPr>
          <w:t>18</w:t>
        </w:r>
        <w:r w:rsidR="008732DE">
          <w:rPr>
            <w:webHidden/>
          </w:rPr>
          <w:fldChar w:fldCharType="end"/>
        </w:r>
      </w:hyperlink>
    </w:p>
    <w:p w14:paraId="696EBFDF" w14:textId="77777777" w:rsidR="008732DE" w:rsidRDefault="00F75293">
      <w:pPr>
        <w:pStyle w:val="Verzeichnis2"/>
        <w:rPr>
          <w:rFonts w:asciiTheme="minorHAnsi" w:eastAsiaTheme="minorEastAsia" w:hAnsiTheme="minorHAnsi" w:cstheme="minorBidi"/>
          <w:sz w:val="24"/>
          <w:szCs w:val="24"/>
        </w:rPr>
      </w:pPr>
      <w:hyperlink w:anchor="_Toc457738200" w:history="1">
        <w:r w:rsidR="008732DE" w:rsidRPr="00F42AF3">
          <w:rPr>
            <w:rStyle w:val="Link"/>
          </w:rPr>
          <w:t>3.3</w:t>
        </w:r>
        <w:r w:rsidR="008732DE">
          <w:rPr>
            <w:rFonts w:asciiTheme="minorHAnsi" w:eastAsiaTheme="minorEastAsia" w:hAnsiTheme="minorHAnsi" w:cstheme="minorBidi"/>
            <w:sz w:val="24"/>
            <w:szCs w:val="24"/>
          </w:rPr>
          <w:tab/>
        </w:r>
        <w:r w:rsidR="008732DE" w:rsidRPr="00F42AF3">
          <w:rPr>
            <w:rStyle w:val="Link"/>
          </w:rPr>
          <w:t>Wachstum</w:t>
        </w:r>
        <w:r w:rsidR="008732DE">
          <w:rPr>
            <w:webHidden/>
          </w:rPr>
          <w:tab/>
        </w:r>
        <w:r w:rsidR="008732DE">
          <w:rPr>
            <w:webHidden/>
          </w:rPr>
          <w:fldChar w:fldCharType="begin"/>
        </w:r>
        <w:r w:rsidR="008732DE">
          <w:rPr>
            <w:webHidden/>
          </w:rPr>
          <w:instrText xml:space="preserve"> PAGEREF _Toc457738200 \h </w:instrText>
        </w:r>
        <w:r w:rsidR="008732DE">
          <w:rPr>
            <w:webHidden/>
          </w:rPr>
        </w:r>
        <w:r w:rsidR="008732DE">
          <w:rPr>
            <w:webHidden/>
          </w:rPr>
          <w:fldChar w:fldCharType="separate"/>
        </w:r>
        <w:r w:rsidR="008732DE">
          <w:rPr>
            <w:webHidden/>
          </w:rPr>
          <w:t>19</w:t>
        </w:r>
        <w:r w:rsidR="008732DE">
          <w:rPr>
            <w:webHidden/>
          </w:rPr>
          <w:fldChar w:fldCharType="end"/>
        </w:r>
      </w:hyperlink>
    </w:p>
    <w:p w14:paraId="58C3C299" w14:textId="77777777" w:rsidR="008732DE" w:rsidRDefault="00F75293">
      <w:pPr>
        <w:pStyle w:val="Verzeichnis2"/>
        <w:rPr>
          <w:rFonts w:asciiTheme="minorHAnsi" w:eastAsiaTheme="minorEastAsia" w:hAnsiTheme="minorHAnsi" w:cstheme="minorBidi"/>
          <w:sz w:val="24"/>
          <w:szCs w:val="24"/>
        </w:rPr>
      </w:pPr>
      <w:hyperlink w:anchor="_Toc457738201" w:history="1">
        <w:r w:rsidR="008732DE" w:rsidRPr="00F42AF3">
          <w:rPr>
            <w:rStyle w:val="Link"/>
          </w:rPr>
          <w:t>3.4</w:t>
        </w:r>
        <w:r w:rsidR="008732DE">
          <w:rPr>
            <w:rFonts w:asciiTheme="minorHAnsi" w:eastAsiaTheme="minorEastAsia" w:hAnsiTheme="minorHAnsi" w:cstheme="minorBidi"/>
            <w:sz w:val="24"/>
            <w:szCs w:val="24"/>
          </w:rPr>
          <w:tab/>
        </w:r>
        <w:r w:rsidR="008732DE" w:rsidRPr="00F42AF3">
          <w:rPr>
            <w:rStyle w:val="Link"/>
          </w:rPr>
          <w:t>Reife</w:t>
        </w:r>
        <w:r w:rsidR="008732DE">
          <w:rPr>
            <w:webHidden/>
          </w:rPr>
          <w:tab/>
        </w:r>
        <w:r w:rsidR="008732DE">
          <w:rPr>
            <w:webHidden/>
          </w:rPr>
          <w:fldChar w:fldCharType="begin"/>
        </w:r>
        <w:r w:rsidR="008732DE">
          <w:rPr>
            <w:webHidden/>
          </w:rPr>
          <w:instrText xml:space="preserve"> PAGEREF _Toc457738201 \h </w:instrText>
        </w:r>
        <w:r w:rsidR="008732DE">
          <w:rPr>
            <w:webHidden/>
          </w:rPr>
        </w:r>
        <w:r w:rsidR="008732DE">
          <w:rPr>
            <w:webHidden/>
          </w:rPr>
          <w:fldChar w:fldCharType="separate"/>
        </w:r>
        <w:r w:rsidR="008732DE">
          <w:rPr>
            <w:webHidden/>
          </w:rPr>
          <w:t>20</w:t>
        </w:r>
        <w:r w:rsidR="008732DE">
          <w:rPr>
            <w:webHidden/>
          </w:rPr>
          <w:fldChar w:fldCharType="end"/>
        </w:r>
      </w:hyperlink>
    </w:p>
    <w:p w14:paraId="690D59B2" w14:textId="77777777" w:rsidR="008732DE" w:rsidRDefault="00F75293">
      <w:pPr>
        <w:pStyle w:val="Verzeichnis2"/>
        <w:rPr>
          <w:rFonts w:asciiTheme="minorHAnsi" w:eastAsiaTheme="minorEastAsia" w:hAnsiTheme="minorHAnsi" w:cstheme="minorBidi"/>
          <w:sz w:val="24"/>
          <w:szCs w:val="24"/>
        </w:rPr>
      </w:pPr>
      <w:hyperlink w:anchor="_Toc457738202" w:history="1">
        <w:r w:rsidR="008732DE" w:rsidRPr="00F42AF3">
          <w:rPr>
            <w:rStyle w:val="Link"/>
          </w:rPr>
          <w:t>3.5</w:t>
        </w:r>
        <w:r w:rsidR="008732DE">
          <w:rPr>
            <w:rFonts w:asciiTheme="minorHAnsi" w:eastAsiaTheme="minorEastAsia" w:hAnsiTheme="minorHAnsi" w:cstheme="minorBidi"/>
            <w:sz w:val="24"/>
            <w:szCs w:val="24"/>
          </w:rPr>
          <w:tab/>
        </w:r>
        <w:r w:rsidR="008732DE" w:rsidRPr="00F42AF3">
          <w:rPr>
            <w:rStyle w:val="Link"/>
          </w:rPr>
          <w:t>Entsorgung</w:t>
        </w:r>
        <w:r w:rsidR="008732DE">
          <w:rPr>
            <w:webHidden/>
          </w:rPr>
          <w:tab/>
        </w:r>
        <w:r w:rsidR="008732DE">
          <w:rPr>
            <w:webHidden/>
          </w:rPr>
          <w:fldChar w:fldCharType="begin"/>
        </w:r>
        <w:r w:rsidR="008732DE">
          <w:rPr>
            <w:webHidden/>
          </w:rPr>
          <w:instrText xml:space="preserve"> PAGEREF _Toc457738202 \h </w:instrText>
        </w:r>
        <w:r w:rsidR="008732DE">
          <w:rPr>
            <w:webHidden/>
          </w:rPr>
        </w:r>
        <w:r w:rsidR="008732DE">
          <w:rPr>
            <w:webHidden/>
          </w:rPr>
          <w:fldChar w:fldCharType="separate"/>
        </w:r>
        <w:r w:rsidR="008732DE">
          <w:rPr>
            <w:webHidden/>
          </w:rPr>
          <w:t>21</w:t>
        </w:r>
        <w:r w:rsidR="008732DE">
          <w:rPr>
            <w:webHidden/>
          </w:rPr>
          <w:fldChar w:fldCharType="end"/>
        </w:r>
      </w:hyperlink>
    </w:p>
    <w:p w14:paraId="4036F401" w14:textId="77777777" w:rsidR="008732DE" w:rsidRDefault="00F75293">
      <w:pPr>
        <w:pStyle w:val="Verzeichnis2"/>
        <w:rPr>
          <w:rFonts w:asciiTheme="minorHAnsi" w:eastAsiaTheme="minorEastAsia" w:hAnsiTheme="minorHAnsi" w:cstheme="minorBidi"/>
          <w:sz w:val="24"/>
          <w:szCs w:val="24"/>
        </w:rPr>
      </w:pPr>
      <w:hyperlink w:anchor="_Toc457738203" w:history="1">
        <w:r w:rsidR="008732DE" w:rsidRPr="00F42AF3">
          <w:rPr>
            <w:rStyle w:val="Link"/>
          </w:rPr>
          <w:t>3.6</w:t>
        </w:r>
        <w:r w:rsidR="008732DE">
          <w:rPr>
            <w:rFonts w:asciiTheme="minorHAnsi" w:eastAsiaTheme="minorEastAsia" w:hAnsiTheme="minorHAnsi" w:cstheme="minorBidi"/>
            <w:sz w:val="24"/>
            <w:szCs w:val="24"/>
          </w:rPr>
          <w:tab/>
        </w:r>
        <w:r w:rsidR="008732DE" w:rsidRPr="00F42AF3">
          <w:rPr>
            <w:rStyle w:val="Link"/>
          </w:rPr>
          <w:t>Zusammenfassung der Risiken in den Phasen</w:t>
        </w:r>
        <w:r w:rsidR="008732DE">
          <w:rPr>
            <w:webHidden/>
          </w:rPr>
          <w:tab/>
        </w:r>
        <w:r w:rsidR="008732DE">
          <w:rPr>
            <w:webHidden/>
          </w:rPr>
          <w:fldChar w:fldCharType="begin"/>
        </w:r>
        <w:r w:rsidR="008732DE">
          <w:rPr>
            <w:webHidden/>
          </w:rPr>
          <w:instrText xml:space="preserve"> PAGEREF _Toc457738203 \h </w:instrText>
        </w:r>
        <w:r w:rsidR="008732DE">
          <w:rPr>
            <w:webHidden/>
          </w:rPr>
        </w:r>
        <w:r w:rsidR="008732DE">
          <w:rPr>
            <w:webHidden/>
          </w:rPr>
          <w:fldChar w:fldCharType="separate"/>
        </w:r>
        <w:r w:rsidR="008732DE">
          <w:rPr>
            <w:webHidden/>
          </w:rPr>
          <w:t>21</w:t>
        </w:r>
        <w:r w:rsidR="008732DE">
          <w:rPr>
            <w:webHidden/>
          </w:rPr>
          <w:fldChar w:fldCharType="end"/>
        </w:r>
      </w:hyperlink>
    </w:p>
    <w:p w14:paraId="173BAB40" w14:textId="77777777" w:rsidR="008732DE" w:rsidRDefault="00F75293">
      <w:pPr>
        <w:pStyle w:val="Verzeichnis1"/>
        <w:rPr>
          <w:rFonts w:asciiTheme="minorHAnsi" w:eastAsiaTheme="minorEastAsia" w:hAnsiTheme="minorHAnsi" w:cstheme="minorBidi"/>
          <w:b w:val="0"/>
          <w:sz w:val="24"/>
          <w:szCs w:val="24"/>
        </w:rPr>
      </w:pPr>
      <w:hyperlink w:anchor="_Toc457738204" w:history="1">
        <w:r w:rsidR="008732DE" w:rsidRPr="00F42AF3">
          <w:rPr>
            <w:rStyle w:val="Link"/>
          </w:rPr>
          <w:t>4</w:t>
        </w:r>
        <w:r w:rsidR="008732DE">
          <w:rPr>
            <w:rFonts w:asciiTheme="minorHAnsi" w:eastAsiaTheme="minorEastAsia" w:hAnsiTheme="minorHAnsi" w:cstheme="minorBidi"/>
            <w:b w:val="0"/>
            <w:sz w:val="24"/>
            <w:szCs w:val="24"/>
          </w:rPr>
          <w:tab/>
        </w:r>
        <w:r w:rsidR="008732DE" w:rsidRPr="00F42AF3">
          <w:rPr>
            <w:rStyle w:val="Link"/>
          </w:rPr>
          <w:t>Faktoren des Release-Managements zum Umgang mit Risiken</w:t>
        </w:r>
        <w:r w:rsidR="008732DE">
          <w:rPr>
            <w:webHidden/>
          </w:rPr>
          <w:tab/>
        </w:r>
        <w:r w:rsidR="008732DE">
          <w:rPr>
            <w:webHidden/>
          </w:rPr>
          <w:fldChar w:fldCharType="begin"/>
        </w:r>
        <w:r w:rsidR="008732DE">
          <w:rPr>
            <w:webHidden/>
          </w:rPr>
          <w:instrText xml:space="preserve"> PAGEREF _Toc457738204 \h </w:instrText>
        </w:r>
        <w:r w:rsidR="008732DE">
          <w:rPr>
            <w:webHidden/>
          </w:rPr>
        </w:r>
        <w:r w:rsidR="008732DE">
          <w:rPr>
            <w:webHidden/>
          </w:rPr>
          <w:fldChar w:fldCharType="separate"/>
        </w:r>
        <w:r w:rsidR="008732DE">
          <w:rPr>
            <w:webHidden/>
          </w:rPr>
          <w:t>25</w:t>
        </w:r>
        <w:r w:rsidR="008732DE">
          <w:rPr>
            <w:webHidden/>
          </w:rPr>
          <w:fldChar w:fldCharType="end"/>
        </w:r>
      </w:hyperlink>
    </w:p>
    <w:p w14:paraId="67256467" w14:textId="460F9EB9" w:rsidR="008732DE" w:rsidRDefault="00F75293">
      <w:pPr>
        <w:pStyle w:val="Verzeichnis2"/>
        <w:rPr>
          <w:rFonts w:asciiTheme="minorHAnsi" w:eastAsiaTheme="minorEastAsia" w:hAnsiTheme="minorHAnsi" w:cstheme="minorBidi"/>
          <w:sz w:val="24"/>
          <w:szCs w:val="24"/>
        </w:rPr>
      </w:pPr>
      <w:hyperlink w:anchor="_Toc457738205" w:history="1">
        <w:r w:rsidR="008732DE" w:rsidRPr="00F42AF3">
          <w:rPr>
            <w:rStyle w:val="Link"/>
          </w:rPr>
          <w:t>4.1</w:t>
        </w:r>
        <w:r w:rsidR="008732DE">
          <w:rPr>
            <w:rFonts w:asciiTheme="minorHAnsi" w:eastAsiaTheme="minorEastAsia" w:hAnsiTheme="minorHAnsi" w:cstheme="minorBidi"/>
            <w:sz w:val="24"/>
            <w:szCs w:val="24"/>
          </w:rPr>
          <w:tab/>
        </w:r>
        <w:r w:rsidR="008732DE" w:rsidRPr="00F42AF3">
          <w:rPr>
            <w:rStyle w:val="Link"/>
          </w:rPr>
          <w:t>Transition Planning</w:t>
        </w:r>
        <w:r w:rsidR="0023320B">
          <w:rPr>
            <w:rStyle w:val="Link"/>
          </w:rPr>
          <w:t xml:space="preserve"> and </w:t>
        </w:r>
        <w:r w:rsidR="008732DE" w:rsidRPr="00F42AF3">
          <w:rPr>
            <w:rStyle w:val="Link"/>
          </w:rPr>
          <w:t>Support</w:t>
        </w:r>
        <w:r w:rsidR="008732DE">
          <w:rPr>
            <w:webHidden/>
          </w:rPr>
          <w:tab/>
        </w:r>
        <w:r w:rsidR="008732DE">
          <w:rPr>
            <w:webHidden/>
          </w:rPr>
          <w:fldChar w:fldCharType="begin"/>
        </w:r>
        <w:r w:rsidR="008732DE">
          <w:rPr>
            <w:webHidden/>
          </w:rPr>
          <w:instrText xml:space="preserve"> PAGEREF _Toc457738205 \h </w:instrText>
        </w:r>
        <w:r w:rsidR="008732DE">
          <w:rPr>
            <w:webHidden/>
          </w:rPr>
        </w:r>
        <w:r w:rsidR="008732DE">
          <w:rPr>
            <w:webHidden/>
          </w:rPr>
          <w:fldChar w:fldCharType="separate"/>
        </w:r>
        <w:r w:rsidR="008732DE">
          <w:rPr>
            <w:webHidden/>
          </w:rPr>
          <w:t>25</w:t>
        </w:r>
        <w:r w:rsidR="008732DE">
          <w:rPr>
            <w:webHidden/>
          </w:rPr>
          <w:fldChar w:fldCharType="end"/>
        </w:r>
      </w:hyperlink>
    </w:p>
    <w:p w14:paraId="2089BF6D" w14:textId="77777777" w:rsidR="008732DE" w:rsidRDefault="00F75293">
      <w:pPr>
        <w:pStyle w:val="Verzeichnis2"/>
        <w:rPr>
          <w:rFonts w:asciiTheme="minorHAnsi" w:eastAsiaTheme="minorEastAsia" w:hAnsiTheme="minorHAnsi" w:cstheme="minorBidi"/>
          <w:sz w:val="24"/>
          <w:szCs w:val="24"/>
        </w:rPr>
      </w:pPr>
      <w:hyperlink w:anchor="_Toc457738206" w:history="1">
        <w:r w:rsidR="008732DE" w:rsidRPr="00F42AF3">
          <w:rPr>
            <w:rStyle w:val="Link"/>
          </w:rPr>
          <w:t>4.2</w:t>
        </w:r>
        <w:r w:rsidR="008732DE">
          <w:rPr>
            <w:rFonts w:asciiTheme="minorHAnsi" w:eastAsiaTheme="minorEastAsia" w:hAnsiTheme="minorHAnsi" w:cstheme="minorBidi"/>
            <w:sz w:val="24"/>
            <w:szCs w:val="24"/>
          </w:rPr>
          <w:tab/>
        </w:r>
        <w:r w:rsidR="008732DE" w:rsidRPr="00F42AF3">
          <w:rPr>
            <w:rStyle w:val="Link"/>
          </w:rPr>
          <w:t>Change Management</w:t>
        </w:r>
        <w:r w:rsidR="008732DE">
          <w:rPr>
            <w:webHidden/>
          </w:rPr>
          <w:tab/>
        </w:r>
        <w:r w:rsidR="008732DE">
          <w:rPr>
            <w:webHidden/>
          </w:rPr>
          <w:fldChar w:fldCharType="begin"/>
        </w:r>
        <w:r w:rsidR="008732DE">
          <w:rPr>
            <w:webHidden/>
          </w:rPr>
          <w:instrText xml:space="preserve"> PAGEREF _Toc457738206 \h </w:instrText>
        </w:r>
        <w:r w:rsidR="008732DE">
          <w:rPr>
            <w:webHidden/>
          </w:rPr>
        </w:r>
        <w:r w:rsidR="008732DE">
          <w:rPr>
            <w:webHidden/>
          </w:rPr>
          <w:fldChar w:fldCharType="separate"/>
        </w:r>
        <w:r w:rsidR="008732DE">
          <w:rPr>
            <w:webHidden/>
          </w:rPr>
          <w:t>28</w:t>
        </w:r>
        <w:r w:rsidR="008732DE">
          <w:rPr>
            <w:webHidden/>
          </w:rPr>
          <w:fldChar w:fldCharType="end"/>
        </w:r>
      </w:hyperlink>
    </w:p>
    <w:p w14:paraId="5F8183AD" w14:textId="68876A0D" w:rsidR="008732DE" w:rsidRDefault="00F75293">
      <w:pPr>
        <w:pStyle w:val="Verzeichnis2"/>
        <w:rPr>
          <w:rFonts w:asciiTheme="minorHAnsi" w:eastAsiaTheme="minorEastAsia" w:hAnsiTheme="minorHAnsi" w:cstheme="minorBidi"/>
          <w:sz w:val="24"/>
          <w:szCs w:val="24"/>
        </w:rPr>
      </w:pPr>
      <w:hyperlink w:anchor="_Toc457738207" w:history="1">
        <w:r w:rsidR="008732DE" w:rsidRPr="00F42AF3">
          <w:rPr>
            <w:rStyle w:val="Link"/>
          </w:rPr>
          <w:t>4.3</w:t>
        </w:r>
        <w:r w:rsidR="008732DE">
          <w:rPr>
            <w:rFonts w:asciiTheme="minorHAnsi" w:eastAsiaTheme="minorEastAsia" w:hAnsiTheme="minorHAnsi" w:cstheme="minorBidi"/>
            <w:sz w:val="24"/>
            <w:szCs w:val="24"/>
          </w:rPr>
          <w:tab/>
        </w:r>
        <w:r w:rsidR="008732DE" w:rsidRPr="00F42AF3">
          <w:rPr>
            <w:rStyle w:val="Link"/>
          </w:rPr>
          <w:t>Service Asset</w:t>
        </w:r>
        <w:r w:rsidR="0023320B">
          <w:rPr>
            <w:rStyle w:val="Link"/>
          </w:rPr>
          <w:t xml:space="preserve"> and </w:t>
        </w:r>
        <w:r w:rsidR="008732DE" w:rsidRPr="00F42AF3">
          <w:rPr>
            <w:rStyle w:val="Link"/>
          </w:rPr>
          <w:t>Configuration Management</w:t>
        </w:r>
        <w:r w:rsidR="008732DE">
          <w:rPr>
            <w:webHidden/>
          </w:rPr>
          <w:tab/>
        </w:r>
        <w:r w:rsidR="008732DE">
          <w:rPr>
            <w:webHidden/>
          </w:rPr>
          <w:fldChar w:fldCharType="begin"/>
        </w:r>
        <w:r w:rsidR="008732DE">
          <w:rPr>
            <w:webHidden/>
          </w:rPr>
          <w:instrText xml:space="preserve"> PAGEREF _Toc457738207 \h </w:instrText>
        </w:r>
        <w:r w:rsidR="008732DE">
          <w:rPr>
            <w:webHidden/>
          </w:rPr>
        </w:r>
        <w:r w:rsidR="008732DE">
          <w:rPr>
            <w:webHidden/>
          </w:rPr>
          <w:fldChar w:fldCharType="separate"/>
        </w:r>
        <w:r w:rsidR="008732DE">
          <w:rPr>
            <w:webHidden/>
          </w:rPr>
          <w:t>31</w:t>
        </w:r>
        <w:r w:rsidR="008732DE">
          <w:rPr>
            <w:webHidden/>
          </w:rPr>
          <w:fldChar w:fldCharType="end"/>
        </w:r>
      </w:hyperlink>
    </w:p>
    <w:p w14:paraId="06A55DD7" w14:textId="43FFB4BE" w:rsidR="008732DE" w:rsidRDefault="00F75293">
      <w:pPr>
        <w:pStyle w:val="Verzeichnis2"/>
        <w:rPr>
          <w:rFonts w:asciiTheme="minorHAnsi" w:eastAsiaTheme="minorEastAsia" w:hAnsiTheme="minorHAnsi" w:cstheme="minorBidi"/>
          <w:sz w:val="24"/>
          <w:szCs w:val="24"/>
        </w:rPr>
      </w:pPr>
      <w:hyperlink w:anchor="_Toc457738208" w:history="1">
        <w:r w:rsidR="008732DE" w:rsidRPr="00F42AF3">
          <w:rPr>
            <w:rStyle w:val="Link"/>
          </w:rPr>
          <w:t>4.4</w:t>
        </w:r>
        <w:r w:rsidR="008732DE">
          <w:rPr>
            <w:rFonts w:asciiTheme="minorHAnsi" w:eastAsiaTheme="minorEastAsia" w:hAnsiTheme="minorHAnsi" w:cstheme="minorBidi"/>
            <w:sz w:val="24"/>
            <w:szCs w:val="24"/>
          </w:rPr>
          <w:tab/>
        </w:r>
        <w:r w:rsidR="008732DE" w:rsidRPr="00F42AF3">
          <w:rPr>
            <w:rStyle w:val="Link"/>
          </w:rPr>
          <w:t>Release</w:t>
        </w:r>
        <w:r w:rsidR="0023320B">
          <w:rPr>
            <w:rStyle w:val="Link"/>
          </w:rPr>
          <w:t xml:space="preserve"> and </w:t>
        </w:r>
        <w:r w:rsidR="008732DE" w:rsidRPr="00F42AF3">
          <w:rPr>
            <w:rStyle w:val="Link"/>
          </w:rPr>
          <w:t>Deployment Management</w:t>
        </w:r>
        <w:r w:rsidR="008732DE">
          <w:rPr>
            <w:webHidden/>
          </w:rPr>
          <w:tab/>
        </w:r>
        <w:r w:rsidR="008732DE">
          <w:rPr>
            <w:webHidden/>
          </w:rPr>
          <w:fldChar w:fldCharType="begin"/>
        </w:r>
        <w:r w:rsidR="008732DE">
          <w:rPr>
            <w:webHidden/>
          </w:rPr>
          <w:instrText xml:space="preserve"> PAGEREF _Toc457738208 \h </w:instrText>
        </w:r>
        <w:r w:rsidR="008732DE">
          <w:rPr>
            <w:webHidden/>
          </w:rPr>
        </w:r>
        <w:r w:rsidR="008732DE">
          <w:rPr>
            <w:webHidden/>
          </w:rPr>
          <w:fldChar w:fldCharType="separate"/>
        </w:r>
        <w:r w:rsidR="008732DE">
          <w:rPr>
            <w:webHidden/>
          </w:rPr>
          <w:t>31</w:t>
        </w:r>
        <w:r w:rsidR="008732DE">
          <w:rPr>
            <w:webHidden/>
          </w:rPr>
          <w:fldChar w:fldCharType="end"/>
        </w:r>
      </w:hyperlink>
    </w:p>
    <w:p w14:paraId="110DBA5B" w14:textId="12DCCFC5" w:rsidR="008732DE" w:rsidRDefault="00F75293">
      <w:pPr>
        <w:pStyle w:val="Verzeichnis2"/>
        <w:rPr>
          <w:rFonts w:asciiTheme="minorHAnsi" w:eastAsiaTheme="minorEastAsia" w:hAnsiTheme="minorHAnsi" w:cstheme="minorBidi"/>
          <w:sz w:val="24"/>
          <w:szCs w:val="24"/>
        </w:rPr>
      </w:pPr>
      <w:hyperlink w:anchor="_Toc457738209" w:history="1">
        <w:r w:rsidR="008732DE" w:rsidRPr="00F42AF3">
          <w:rPr>
            <w:rStyle w:val="Link"/>
          </w:rPr>
          <w:t>4.5</w:t>
        </w:r>
        <w:r w:rsidR="008732DE">
          <w:rPr>
            <w:rFonts w:asciiTheme="minorHAnsi" w:eastAsiaTheme="minorEastAsia" w:hAnsiTheme="minorHAnsi" w:cstheme="minorBidi"/>
            <w:sz w:val="24"/>
            <w:szCs w:val="24"/>
          </w:rPr>
          <w:tab/>
        </w:r>
        <w:r w:rsidR="008732DE" w:rsidRPr="00F42AF3">
          <w:rPr>
            <w:rStyle w:val="Link"/>
          </w:rPr>
          <w:t>Service Validation</w:t>
        </w:r>
        <w:r w:rsidR="0023320B">
          <w:rPr>
            <w:rStyle w:val="Link"/>
          </w:rPr>
          <w:t xml:space="preserve"> and </w:t>
        </w:r>
        <w:r w:rsidR="008732DE" w:rsidRPr="00F42AF3">
          <w:rPr>
            <w:rStyle w:val="Link"/>
          </w:rPr>
          <w:t>Testing</w:t>
        </w:r>
        <w:r w:rsidR="008732DE">
          <w:rPr>
            <w:webHidden/>
          </w:rPr>
          <w:tab/>
        </w:r>
        <w:r w:rsidR="008732DE">
          <w:rPr>
            <w:webHidden/>
          </w:rPr>
          <w:fldChar w:fldCharType="begin"/>
        </w:r>
        <w:r w:rsidR="008732DE">
          <w:rPr>
            <w:webHidden/>
          </w:rPr>
          <w:instrText xml:space="preserve"> PAGEREF _Toc457738209 \h </w:instrText>
        </w:r>
        <w:r w:rsidR="008732DE">
          <w:rPr>
            <w:webHidden/>
          </w:rPr>
        </w:r>
        <w:r w:rsidR="008732DE">
          <w:rPr>
            <w:webHidden/>
          </w:rPr>
          <w:fldChar w:fldCharType="separate"/>
        </w:r>
        <w:r w:rsidR="008732DE">
          <w:rPr>
            <w:webHidden/>
          </w:rPr>
          <w:t>34</w:t>
        </w:r>
        <w:r w:rsidR="008732DE">
          <w:rPr>
            <w:webHidden/>
          </w:rPr>
          <w:fldChar w:fldCharType="end"/>
        </w:r>
      </w:hyperlink>
    </w:p>
    <w:p w14:paraId="56B2DFD7" w14:textId="77777777" w:rsidR="008732DE" w:rsidRDefault="00F75293">
      <w:pPr>
        <w:pStyle w:val="Verzeichnis2"/>
        <w:rPr>
          <w:rFonts w:asciiTheme="minorHAnsi" w:eastAsiaTheme="minorEastAsia" w:hAnsiTheme="minorHAnsi" w:cstheme="minorBidi"/>
          <w:sz w:val="24"/>
          <w:szCs w:val="24"/>
        </w:rPr>
      </w:pPr>
      <w:hyperlink w:anchor="_Toc457738210" w:history="1">
        <w:r w:rsidR="008732DE" w:rsidRPr="00F42AF3">
          <w:rPr>
            <w:rStyle w:val="Link"/>
          </w:rPr>
          <w:t>4.6</w:t>
        </w:r>
        <w:r w:rsidR="008732DE">
          <w:rPr>
            <w:rFonts w:asciiTheme="minorHAnsi" w:eastAsiaTheme="minorEastAsia" w:hAnsiTheme="minorHAnsi" w:cstheme="minorBidi"/>
            <w:sz w:val="24"/>
            <w:szCs w:val="24"/>
          </w:rPr>
          <w:tab/>
        </w:r>
        <w:r w:rsidR="008732DE" w:rsidRPr="00F42AF3">
          <w:rPr>
            <w:rStyle w:val="Link"/>
          </w:rPr>
          <w:t>Change Evaluation</w:t>
        </w:r>
        <w:r w:rsidR="008732DE">
          <w:rPr>
            <w:webHidden/>
          </w:rPr>
          <w:tab/>
        </w:r>
        <w:r w:rsidR="008732DE">
          <w:rPr>
            <w:webHidden/>
          </w:rPr>
          <w:fldChar w:fldCharType="begin"/>
        </w:r>
        <w:r w:rsidR="008732DE">
          <w:rPr>
            <w:webHidden/>
          </w:rPr>
          <w:instrText xml:space="preserve"> PAGEREF _Toc457738210 \h </w:instrText>
        </w:r>
        <w:r w:rsidR="008732DE">
          <w:rPr>
            <w:webHidden/>
          </w:rPr>
        </w:r>
        <w:r w:rsidR="008732DE">
          <w:rPr>
            <w:webHidden/>
          </w:rPr>
          <w:fldChar w:fldCharType="separate"/>
        </w:r>
        <w:r w:rsidR="008732DE">
          <w:rPr>
            <w:webHidden/>
          </w:rPr>
          <w:t>38</w:t>
        </w:r>
        <w:r w:rsidR="008732DE">
          <w:rPr>
            <w:webHidden/>
          </w:rPr>
          <w:fldChar w:fldCharType="end"/>
        </w:r>
      </w:hyperlink>
    </w:p>
    <w:p w14:paraId="27423072" w14:textId="77777777" w:rsidR="008732DE" w:rsidRDefault="00F75293">
      <w:pPr>
        <w:pStyle w:val="Verzeichnis2"/>
        <w:rPr>
          <w:rFonts w:asciiTheme="minorHAnsi" w:eastAsiaTheme="minorEastAsia" w:hAnsiTheme="minorHAnsi" w:cstheme="minorBidi"/>
          <w:sz w:val="24"/>
          <w:szCs w:val="24"/>
        </w:rPr>
      </w:pPr>
      <w:hyperlink w:anchor="_Toc457738211" w:history="1">
        <w:r w:rsidR="008732DE" w:rsidRPr="00F42AF3">
          <w:rPr>
            <w:rStyle w:val="Link"/>
          </w:rPr>
          <w:t>4.7</w:t>
        </w:r>
        <w:r w:rsidR="008732DE">
          <w:rPr>
            <w:rFonts w:asciiTheme="minorHAnsi" w:eastAsiaTheme="minorEastAsia" w:hAnsiTheme="minorHAnsi" w:cstheme="minorBidi"/>
            <w:sz w:val="24"/>
            <w:szCs w:val="24"/>
          </w:rPr>
          <w:tab/>
        </w:r>
        <w:r w:rsidR="008732DE" w:rsidRPr="00F42AF3">
          <w:rPr>
            <w:rStyle w:val="Link"/>
          </w:rPr>
          <w:t>Knowledge Management</w:t>
        </w:r>
        <w:r w:rsidR="008732DE">
          <w:rPr>
            <w:webHidden/>
          </w:rPr>
          <w:tab/>
        </w:r>
        <w:r w:rsidR="008732DE">
          <w:rPr>
            <w:webHidden/>
          </w:rPr>
          <w:fldChar w:fldCharType="begin"/>
        </w:r>
        <w:r w:rsidR="008732DE">
          <w:rPr>
            <w:webHidden/>
          </w:rPr>
          <w:instrText xml:space="preserve"> PAGEREF _Toc457738211 \h </w:instrText>
        </w:r>
        <w:r w:rsidR="008732DE">
          <w:rPr>
            <w:webHidden/>
          </w:rPr>
        </w:r>
        <w:r w:rsidR="008732DE">
          <w:rPr>
            <w:webHidden/>
          </w:rPr>
          <w:fldChar w:fldCharType="separate"/>
        </w:r>
        <w:r w:rsidR="008732DE">
          <w:rPr>
            <w:webHidden/>
          </w:rPr>
          <w:t>39</w:t>
        </w:r>
        <w:r w:rsidR="008732DE">
          <w:rPr>
            <w:webHidden/>
          </w:rPr>
          <w:fldChar w:fldCharType="end"/>
        </w:r>
      </w:hyperlink>
    </w:p>
    <w:p w14:paraId="31494A20" w14:textId="77777777" w:rsidR="008732DE" w:rsidRDefault="00F75293">
      <w:pPr>
        <w:pStyle w:val="Verzeichnis2"/>
        <w:rPr>
          <w:rFonts w:asciiTheme="minorHAnsi" w:eastAsiaTheme="minorEastAsia" w:hAnsiTheme="minorHAnsi" w:cstheme="minorBidi"/>
          <w:sz w:val="24"/>
          <w:szCs w:val="24"/>
        </w:rPr>
      </w:pPr>
      <w:hyperlink w:anchor="_Toc457738212" w:history="1">
        <w:r w:rsidR="008732DE" w:rsidRPr="00F42AF3">
          <w:rPr>
            <w:rStyle w:val="Link"/>
          </w:rPr>
          <w:t>4.8</w:t>
        </w:r>
        <w:r w:rsidR="008732DE">
          <w:rPr>
            <w:rFonts w:asciiTheme="minorHAnsi" w:eastAsiaTheme="minorEastAsia" w:hAnsiTheme="minorHAnsi" w:cstheme="minorBidi"/>
            <w:sz w:val="24"/>
            <w:szCs w:val="24"/>
          </w:rPr>
          <w:tab/>
        </w:r>
        <w:r w:rsidR="008732DE" w:rsidRPr="00F42AF3">
          <w:rPr>
            <w:rStyle w:val="Link"/>
          </w:rPr>
          <w:t>Zusammenfassung der Faktoren des Release-Managements</w:t>
        </w:r>
        <w:r w:rsidR="008732DE">
          <w:rPr>
            <w:webHidden/>
          </w:rPr>
          <w:tab/>
        </w:r>
        <w:r w:rsidR="008732DE">
          <w:rPr>
            <w:webHidden/>
          </w:rPr>
          <w:fldChar w:fldCharType="begin"/>
        </w:r>
        <w:r w:rsidR="008732DE">
          <w:rPr>
            <w:webHidden/>
          </w:rPr>
          <w:instrText xml:space="preserve"> PAGEREF _Toc457738212 \h </w:instrText>
        </w:r>
        <w:r w:rsidR="008732DE">
          <w:rPr>
            <w:webHidden/>
          </w:rPr>
        </w:r>
        <w:r w:rsidR="008732DE">
          <w:rPr>
            <w:webHidden/>
          </w:rPr>
          <w:fldChar w:fldCharType="separate"/>
        </w:r>
        <w:r w:rsidR="008732DE">
          <w:rPr>
            <w:webHidden/>
          </w:rPr>
          <w:t>41</w:t>
        </w:r>
        <w:r w:rsidR="008732DE">
          <w:rPr>
            <w:webHidden/>
          </w:rPr>
          <w:fldChar w:fldCharType="end"/>
        </w:r>
      </w:hyperlink>
    </w:p>
    <w:p w14:paraId="63AD76C1" w14:textId="77777777" w:rsidR="008732DE" w:rsidRDefault="00F75293">
      <w:pPr>
        <w:pStyle w:val="Verzeichnis1"/>
        <w:rPr>
          <w:rFonts w:asciiTheme="minorHAnsi" w:eastAsiaTheme="minorEastAsia" w:hAnsiTheme="minorHAnsi" w:cstheme="minorBidi"/>
          <w:b w:val="0"/>
          <w:sz w:val="24"/>
          <w:szCs w:val="24"/>
        </w:rPr>
      </w:pPr>
      <w:hyperlink w:anchor="_Toc457738213" w:history="1">
        <w:r w:rsidR="008732DE" w:rsidRPr="00F42AF3">
          <w:rPr>
            <w:rStyle w:val="Link"/>
          </w:rPr>
          <w:t>5</w:t>
        </w:r>
        <w:r w:rsidR="008732DE">
          <w:rPr>
            <w:rFonts w:asciiTheme="minorHAnsi" w:eastAsiaTheme="minorEastAsia" w:hAnsiTheme="minorHAnsi" w:cstheme="minorBidi"/>
            <w:b w:val="0"/>
            <w:sz w:val="24"/>
            <w:szCs w:val="24"/>
          </w:rPr>
          <w:tab/>
        </w:r>
        <w:r w:rsidR="008732DE" w:rsidRPr="00F42AF3">
          <w:rPr>
            <w:rStyle w:val="Link"/>
          </w:rPr>
          <w:t>Ableitung der Standardtypen aus den Faktoren und Risiken</w:t>
        </w:r>
        <w:r w:rsidR="008732DE">
          <w:rPr>
            <w:webHidden/>
          </w:rPr>
          <w:tab/>
        </w:r>
        <w:r w:rsidR="008732DE">
          <w:rPr>
            <w:webHidden/>
          </w:rPr>
          <w:fldChar w:fldCharType="begin"/>
        </w:r>
        <w:r w:rsidR="008732DE">
          <w:rPr>
            <w:webHidden/>
          </w:rPr>
          <w:instrText xml:space="preserve"> PAGEREF _Toc457738213 \h </w:instrText>
        </w:r>
        <w:r w:rsidR="008732DE">
          <w:rPr>
            <w:webHidden/>
          </w:rPr>
        </w:r>
        <w:r w:rsidR="008732DE">
          <w:rPr>
            <w:webHidden/>
          </w:rPr>
          <w:fldChar w:fldCharType="separate"/>
        </w:r>
        <w:r w:rsidR="008732DE">
          <w:rPr>
            <w:webHidden/>
          </w:rPr>
          <w:t>42</w:t>
        </w:r>
        <w:r w:rsidR="008732DE">
          <w:rPr>
            <w:webHidden/>
          </w:rPr>
          <w:fldChar w:fldCharType="end"/>
        </w:r>
      </w:hyperlink>
    </w:p>
    <w:p w14:paraId="10B1AEBF" w14:textId="77777777" w:rsidR="008732DE" w:rsidRDefault="00F75293">
      <w:pPr>
        <w:pStyle w:val="Verzeichnis2"/>
        <w:rPr>
          <w:rFonts w:asciiTheme="minorHAnsi" w:eastAsiaTheme="minorEastAsia" w:hAnsiTheme="minorHAnsi" w:cstheme="minorBidi"/>
          <w:sz w:val="24"/>
          <w:szCs w:val="24"/>
        </w:rPr>
      </w:pPr>
      <w:hyperlink w:anchor="_Toc457738214" w:history="1">
        <w:r w:rsidR="008732DE" w:rsidRPr="00F42AF3">
          <w:rPr>
            <w:rStyle w:val="Link"/>
          </w:rPr>
          <w:t>5.1</w:t>
        </w:r>
        <w:r w:rsidR="008732DE">
          <w:rPr>
            <w:rFonts w:asciiTheme="minorHAnsi" w:eastAsiaTheme="minorEastAsia" w:hAnsiTheme="minorHAnsi" w:cstheme="minorBidi"/>
            <w:sz w:val="24"/>
            <w:szCs w:val="24"/>
          </w:rPr>
          <w:tab/>
        </w:r>
        <w:r w:rsidR="008732DE" w:rsidRPr="00F42AF3">
          <w:rPr>
            <w:rStyle w:val="Link"/>
          </w:rPr>
          <w:t>Zeit</w:t>
        </w:r>
        <w:r w:rsidR="008732DE">
          <w:rPr>
            <w:webHidden/>
          </w:rPr>
          <w:tab/>
        </w:r>
        <w:r w:rsidR="008732DE">
          <w:rPr>
            <w:webHidden/>
          </w:rPr>
          <w:fldChar w:fldCharType="begin"/>
        </w:r>
        <w:r w:rsidR="008732DE">
          <w:rPr>
            <w:webHidden/>
          </w:rPr>
          <w:instrText xml:space="preserve"> PAGEREF _Toc457738214 \h </w:instrText>
        </w:r>
        <w:r w:rsidR="008732DE">
          <w:rPr>
            <w:webHidden/>
          </w:rPr>
        </w:r>
        <w:r w:rsidR="008732DE">
          <w:rPr>
            <w:webHidden/>
          </w:rPr>
          <w:fldChar w:fldCharType="separate"/>
        </w:r>
        <w:r w:rsidR="008732DE">
          <w:rPr>
            <w:webHidden/>
          </w:rPr>
          <w:t>42</w:t>
        </w:r>
        <w:r w:rsidR="008732DE">
          <w:rPr>
            <w:webHidden/>
          </w:rPr>
          <w:fldChar w:fldCharType="end"/>
        </w:r>
      </w:hyperlink>
    </w:p>
    <w:p w14:paraId="0B8986B1" w14:textId="77777777" w:rsidR="008732DE" w:rsidRDefault="00F75293">
      <w:pPr>
        <w:pStyle w:val="Verzeichnis2"/>
        <w:rPr>
          <w:rFonts w:asciiTheme="minorHAnsi" w:eastAsiaTheme="minorEastAsia" w:hAnsiTheme="minorHAnsi" w:cstheme="minorBidi"/>
          <w:sz w:val="24"/>
          <w:szCs w:val="24"/>
        </w:rPr>
      </w:pPr>
      <w:hyperlink w:anchor="_Toc457738215" w:history="1">
        <w:r w:rsidR="008732DE" w:rsidRPr="00F42AF3">
          <w:rPr>
            <w:rStyle w:val="Link"/>
          </w:rPr>
          <w:t>5.2</w:t>
        </w:r>
        <w:r w:rsidR="008732DE">
          <w:rPr>
            <w:rFonts w:asciiTheme="minorHAnsi" w:eastAsiaTheme="minorEastAsia" w:hAnsiTheme="minorHAnsi" w:cstheme="minorBidi"/>
            <w:sz w:val="24"/>
            <w:szCs w:val="24"/>
          </w:rPr>
          <w:tab/>
        </w:r>
        <w:r w:rsidR="008732DE" w:rsidRPr="00F42AF3">
          <w:rPr>
            <w:rStyle w:val="Link"/>
          </w:rPr>
          <w:t>Kosten</w:t>
        </w:r>
        <w:r w:rsidR="008732DE">
          <w:rPr>
            <w:webHidden/>
          </w:rPr>
          <w:tab/>
        </w:r>
        <w:r w:rsidR="008732DE">
          <w:rPr>
            <w:webHidden/>
          </w:rPr>
          <w:fldChar w:fldCharType="begin"/>
        </w:r>
        <w:r w:rsidR="008732DE">
          <w:rPr>
            <w:webHidden/>
          </w:rPr>
          <w:instrText xml:space="preserve"> PAGEREF _Toc457738215 \h </w:instrText>
        </w:r>
        <w:r w:rsidR="008732DE">
          <w:rPr>
            <w:webHidden/>
          </w:rPr>
        </w:r>
        <w:r w:rsidR="008732DE">
          <w:rPr>
            <w:webHidden/>
          </w:rPr>
          <w:fldChar w:fldCharType="separate"/>
        </w:r>
        <w:r w:rsidR="008732DE">
          <w:rPr>
            <w:webHidden/>
          </w:rPr>
          <w:t>43</w:t>
        </w:r>
        <w:r w:rsidR="008732DE">
          <w:rPr>
            <w:webHidden/>
          </w:rPr>
          <w:fldChar w:fldCharType="end"/>
        </w:r>
      </w:hyperlink>
    </w:p>
    <w:p w14:paraId="3600FBB5" w14:textId="77777777" w:rsidR="008732DE" w:rsidRDefault="00F75293">
      <w:pPr>
        <w:pStyle w:val="Verzeichnis2"/>
        <w:rPr>
          <w:rFonts w:asciiTheme="minorHAnsi" w:eastAsiaTheme="minorEastAsia" w:hAnsiTheme="minorHAnsi" w:cstheme="minorBidi"/>
          <w:sz w:val="24"/>
          <w:szCs w:val="24"/>
        </w:rPr>
      </w:pPr>
      <w:hyperlink w:anchor="_Toc457738216" w:history="1">
        <w:r w:rsidR="008732DE" w:rsidRPr="00F42AF3">
          <w:rPr>
            <w:rStyle w:val="Link"/>
          </w:rPr>
          <w:t>5.3</w:t>
        </w:r>
        <w:r w:rsidR="008732DE">
          <w:rPr>
            <w:rFonts w:asciiTheme="minorHAnsi" w:eastAsiaTheme="minorEastAsia" w:hAnsiTheme="minorHAnsi" w:cstheme="minorBidi"/>
            <w:sz w:val="24"/>
            <w:szCs w:val="24"/>
          </w:rPr>
          <w:tab/>
        </w:r>
        <w:r w:rsidR="008732DE" w:rsidRPr="00F42AF3">
          <w:rPr>
            <w:rStyle w:val="Link"/>
          </w:rPr>
          <w:t>Zusammenfassung der Standardtypen</w:t>
        </w:r>
        <w:r w:rsidR="008732DE">
          <w:rPr>
            <w:webHidden/>
          </w:rPr>
          <w:tab/>
        </w:r>
        <w:r w:rsidR="008732DE">
          <w:rPr>
            <w:webHidden/>
          </w:rPr>
          <w:fldChar w:fldCharType="begin"/>
        </w:r>
        <w:r w:rsidR="008732DE">
          <w:rPr>
            <w:webHidden/>
          </w:rPr>
          <w:instrText xml:space="preserve"> PAGEREF _Toc457738216 \h </w:instrText>
        </w:r>
        <w:r w:rsidR="008732DE">
          <w:rPr>
            <w:webHidden/>
          </w:rPr>
        </w:r>
        <w:r w:rsidR="008732DE">
          <w:rPr>
            <w:webHidden/>
          </w:rPr>
          <w:fldChar w:fldCharType="separate"/>
        </w:r>
        <w:r w:rsidR="008732DE">
          <w:rPr>
            <w:webHidden/>
          </w:rPr>
          <w:t>45</w:t>
        </w:r>
        <w:r w:rsidR="008732DE">
          <w:rPr>
            <w:webHidden/>
          </w:rPr>
          <w:fldChar w:fldCharType="end"/>
        </w:r>
      </w:hyperlink>
    </w:p>
    <w:p w14:paraId="5EC52C90" w14:textId="77777777" w:rsidR="008732DE" w:rsidRDefault="00F75293">
      <w:pPr>
        <w:pStyle w:val="Verzeichnis1"/>
        <w:rPr>
          <w:rFonts w:asciiTheme="minorHAnsi" w:eastAsiaTheme="minorEastAsia" w:hAnsiTheme="minorHAnsi" w:cstheme="minorBidi"/>
          <w:b w:val="0"/>
          <w:sz w:val="24"/>
          <w:szCs w:val="24"/>
        </w:rPr>
      </w:pPr>
      <w:hyperlink w:anchor="_Toc457738217" w:history="1">
        <w:r w:rsidR="008732DE" w:rsidRPr="00F42AF3">
          <w:rPr>
            <w:rStyle w:val="Link"/>
          </w:rPr>
          <w:t>6</w:t>
        </w:r>
        <w:r w:rsidR="008732DE">
          <w:rPr>
            <w:rFonts w:asciiTheme="minorHAnsi" w:eastAsiaTheme="minorEastAsia" w:hAnsiTheme="minorHAnsi" w:cstheme="minorBidi"/>
            <w:b w:val="0"/>
            <w:sz w:val="24"/>
            <w:szCs w:val="24"/>
          </w:rPr>
          <w:tab/>
        </w:r>
        <w:r w:rsidR="008732DE" w:rsidRPr="00F42AF3">
          <w:rPr>
            <w:rStyle w:val="Link"/>
          </w:rPr>
          <w:t>Kritische Würdigung der Standardtypen</w:t>
        </w:r>
        <w:r w:rsidR="008732DE">
          <w:rPr>
            <w:webHidden/>
          </w:rPr>
          <w:tab/>
        </w:r>
        <w:r w:rsidR="008732DE">
          <w:rPr>
            <w:webHidden/>
          </w:rPr>
          <w:fldChar w:fldCharType="begin"/>
        </w:r>
        <w:r w:rsidR="008732DE">
          <w:rPr>
            <w:webHidden/>
          </w:rPr>
          <w:instrText xml:space="preserve"> PAGEREF _Toc457738217 \h </w:instrText>
        </w:r>
        <w:r w:rsidR="008732DE">
          <w:rPr>
            <w:webHidden/>
          </w:rPr>
        </w:r>
        <w:r w:rsidR="008732DE">
          <w:rPr>
            <w:webHidden/>
          </w:rPr>
          <w:fldChar w:fldCharType="separate"/>
        </w:r>
        <w:r w:rsidR="008732DE">
          <w:rPr>
            <w:webHidden/>
          </w:rPr>
          <w:t>47</w:t>
        </w:r>
        <w:r w:rsidR="008732DE">
          <w:rPr>
            <w:webHidden/>
          </w:rPr>
          <w:fldChar w:fldCharType="end"/>
        </w:r>
      </w:hyperlink>
    </w:p>
    <w:p w14:paraId="4D4B7A09" w14:textId="77777777" w:rsidR="008732DE" w:rsidRDefault="00F75293">
      <w:pPr>
        <w:pStyle w:val="Verzeichnis1"/>
        <w:rPr>
          <w:rFonts w:asciiTheme="minorHAnsi" w:eastAsiaTheme="minorEastAsia" w:hAnsiTheme="minorHAnsi" w:cstheme="minorBidi"/>
          <w:b w:val="0"/>
          <w:sz w:val="24"/>
          <w:szCs w:val="24"/>
        </w:rPr>
      </w:pPr>
      <w:hyperlink w:anchor="_Toc457738218" w:history="1">
        <w:r w:rsidR="008732DE" w:rsidRPr="00F42AF3">
          <w:rPr>
            <w:rStyle w:val="Link"/>
          </w:rPr>
          <w:t>7</w:t>
        </w:r>
        <w:r w:rsidR="008732DE">
          <w:rPr>
            <w:rFonts w:asciiTheme="minorHAnsi" w:eastAsiaTheme="minorEastAsia" w:hAnsiTheme="minorHAnsi" w:cstheme="minorBidi"/>
            <w:b w:val="0"/>
            <w:sz w:val="24"/>
            <w:szCs w:val="24"/>
          </w:rPr>
          <w:tab/>
        </w:r>
        <w:r w:rsidR="008732DE" w:rsidRPr="00F42AF3">
          <w:rPr>
            <w:rStyle w:val="Link"/>
          </w:rPr>
          <w:t>Evaluation der Zielerreichung und Ausblick</w:t>
        </w:r>
        <w:r w:rsidR="008732DE">
          <w:rPr>
            <w:webHidden/>
          </w:rPr>
          <w:tab/>
        </w:r>
        <w:r w:rsidR="008732DE">
          <w:rPr>
            <w:webHidden/>
          </w:rPr>
          <w:fldChar w:fldCharType="begin"/>
        </w:r>
        <w:r w:rsidR="008732DE">
          <w:rPr>
            <w:webHidden/>
          </w:rPr>
          <w:instrText xml:space="preserve"> PAGEREF _Toc457738218 \h </w:instrText>
        </w:r>
        <w:r w:rsidR="008732DE">
          <w:rPr>
            <w:webHidden/>
          </w:rPr>
        </w:r>
        <w:r w:rsidR="008732DE">
          <w:rPr>
            <w:webHidden/>
          </w:rPr>
          <w:fldChar w:fldCharType="separate"/>
        </w:r>
        <w:r w:rsidR="008732DE">
          <w:rPr>
            <w:webHidden/>
          </w:rPr>
          <w:t>49</w:t>
        </w:r>
        <w:r w:rsidR="008732DE">
          <w:rPr>
            <w:webHidden/>
          </w:rPr>
          <w:fldChar w:fldCharType="end"/>
        </w:r>
      </w:hyperlink>
    </w:p>
    <w:p w14:paraId="6395906C" w14:textId="77777777" w:rsidR="008732DE" w:rsidRDefault="00F75293">
      <w:pPr>
        <w:pStyle w:val="Verzeichnis1"/>
        <w:rPr>
          <w:rFonts w:asciiTheme="minorHAnsi" w:eastAsiaTheme="minorEastAsia" w:hAnsiTheme="minorHAnsi" w:cstheme="minorBidi"/>
          <w:b w:val="0"/>
          <w:sz w:val="24"/>
          <w:szCs w:val="24"/>
        </w:rPr>
      </w:pPr>
      <w:hyperlink w:anchor="_Toc457738219" w:history="1">
        <w:r w:rsidR="008732DE" w:rsidRPr="00F42AF3">
          <w:rPr>
            <w:rStyle w:val="Link"/>
          </w:rPr>
          <w:t>8</w:t>
        </w:r>
        <w:r w:rsidR="008732DE">
          <w:rPr>
            <w:rFonts w:asciiTheme="minorHAnsi" w:eastAsiaTheme="minorEastAsia" w:hAnsiTheme="minorHAnsi" w:cstheme="minorBidi"/>
            <w:b w:val="0"/>
            <w:sz w:val="24"/>
            <w:szCs w:val="24"/>
          </w:rPr>
          <w:tab/>
        </w:r>
        <w:r w:rsidR="008732DE" w:rsidRPr="00F42AF3">
          <w:rPr>
            <w:rStyle w:val="Link"/>
          </w:rPr>
          <w:t>Literaturverzeichnis</w:t>
        </w:r>
        <w:r w:rsidR="008732DE">
          <w:rPr>
            <w:webHidden/>
          </w:rPr>
          <w:tab/>
        </w:r>
        <w:r w:rsidR="008732DE">
          <w:rPr>
            <w:webHidden/>
          </w:rPr>
          <w:fldChar w:fldCharType="begin"/>
        </w:r>
        <w:r w:rsidR="008732DE">
          <w:rPr>
            <w:webHidden/>
          </w:rPr>
          <w:instrText xml:space="preserve"> PAGEREF _Toc457738219 \h </w:instrText>
        </w:r>
        <w:r w:rsidR="008732DE">
          <w:rPr>
            <w:webHidden/>
          </w:rPr>
        </w:r>
        <w:r w:rsidR="008732DE">
          <w:rPr>
            <w:webHidden/>
          </w:rPr>
          <w:fldChar w:fldCharType="separate"/>
        </w:r>
        <w:r w:rsidR="008732DE">
          <w:rPr>
            <w:webHidden/>
          </w:rPr>
          <w:t>50</w:t>
        </w:r>
        <w:r w:rsidR="008732DE">
          <w:rPr>
            <w:webHidden/>
          </w:rPr>
          <w:fldChar w:fldCharType="end"/>
        </w:r>
      </w:hyperlink>
    </w:p>
    <w:p w14:paraId="7BD26150" w14:textId="77777777" w:rsidR="008732DE" w:rsidRDefault="00F75293">
      <w:pPr>
        <w:pStyle w:val="Verzeichnis1"/>
        <w:rPr>
          <w:rFonts w:asciiTheme="minorHAnsi" w:eastAsiaTheme="minorEastAsia" w:hAnsiTheme="minorHAnsi" w:cstheme="minorBidi"/>
          <w:b w:val="0"/>
          <w:sz w:val="24"/>
          <w:szCs w:val="24"/>
        </w:rPr>
      </w:pPr>
      <w:hyperlink w:anchor="_Toc457738220" w:history="1">
        <w:r w:rsidR="008732DE" w:rsidRPr="00F42AF3">
          <w:rPr>
            <w:rStyle w:val="Link"/>
          </w:rPr>
          <w:t>Erklärung</w:t>
        </w:r>
        <w:r w:rsidR="008732DE">
          <w:rPr>
            <w:webHidden/>
          </w:rPr>
          <w:tab/>
        </w:r>
        <w:r w:rsidR="008732DE">
          <w:rPr>
            <w:webHidden/>
          </w:rPr>
          <w:fldChar w:fldCharType="begin"/>
        </w:r>
        <w:r w:rsidR="008732DE">
          <w:rPr>
            <w:webHidden/>
          </w:rPr>
          <w:instrText xml:space="preserve"> PAGEREF _Toc457738220 \h </w:instrText>
        </w:r>
        <w:r w:rsidR="008732DE">
          <w:rPr>
            <w:webHidden/>
          </w:rPr>
        </w:r>
        <w:r w:rsidR="008732DE">
          <w:rPr>
            <w:webHidden/>
          </w:rPr>
          <w:fldChar w:fldCharType="separate"/>
        </w:r>
        <w:r w:rsidR="008732DE">
          <w:rPr>
            <w:webHidden/>
          </w:rPr>
          <w:t>52</w:t>
        </w:r>
        <w:r w:rsidR="008732D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738188"/>
      <w:r>
        <w:lastRenderedPageBreak/>
        <w:t>A</w:t>
      </w:r>
      <w:r w:rsidR="00F144F5" w:rsidRPr="00753DE5">
        <w:t>bbildungsverzeichnis</w:t>
      </w:r>
      <w:bookmarkEnd w:id="10"/>
    </w:p>
    <w:p w14:paraId="31F849FD" w14:textId="77777777" w:rsidR="002D60C5"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D60C5">
        <w:rPr>
          <w:noProof/>
        </w:rPr>
        <w:t>Abbildung 2.1: Zusammenhang Time to Market</w:t>
      </w:r>
      <w:r w:rsidR="002D60C5">
        <w:rPr>
          <w:noProof/>
        </w:rPr>
        <w:tab/>
      </w:r>
      <w:r w:rsidR="002D60C5">
        <w:rPr>
          <w:noProof/>
        </w:rPr>
        <w:fldChar w:fldCharType="begin"/>
      </w:r>
      <w:r w:rsidR="002D60C5">
        <w:rPr>
          <w:noProof/>
        </w:rPr>
        <w:instrText xml:space="preserve"> PAGEREF _Toc457730319 \h </w:instrText>
      </w:r>
      <w:r w:rsidR="002D60C5">
        <w:rPr>
          <w:noProof/>
        </w:rPr>
      </w:r>
      <w:r w:rsidR="002D60C5">
        <w:rPr>
          <w:noProof/>
        </w:rPr>
        <w:fldChar w:fldCharType="separate"/>
      </w:r>
      <w:r w:rsidR="002D60C5">
        <w:rPr>
          <w:noProof/>
        </w:rPr>
        <w:t>6</w:t>
      </w:r>
      <w:r w:rsidR="002D60C5">
        <w:rPr>
          <w:noProof/>
        </w:rPr>
        <w:fldChar w:fldCharType="end"/>
      </w:r>
    </w:p>
    <w:p w14:paraId="1D3B2FE0" w14:textId="77777777" w:rsidR="002D60C5" w:rsidRDefault="002D60C5">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_Toc457730320 \h </w:instrText>
      </w:r>
      <w:r>
        <w:rPr>
          <w:noProof/>
        </w:rPr>
      </w:r>
      <w:r>
        <w:rPr>
          <w:noProof/>
        </w:rPr>
        <w:fldChar w:fldCharType="separate"/>
      </w:r>
      <w:r>
        <w:rPr>
          <w:noProof/>
        </w:rPr>
        <w:t>9</w:t>
      </w:r>
      <w:r>
        <w:rPr>
          <w:noProof/>
        </w:rPr>
        <w:fldChar w:fldCharType="end"/>
      </w:r>
    </w:p>
    <w:p w14:paraId="02A86A5D" w14:textId="77777777" w:rsidR="002D60C5" w:rsidRDefault="002D60C5">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_Toc457730321 \h </w:instrText>
      </w:r>
      <w:r>
        <w:rPr>
          <w:noProof/>
        </w:rPr>
      </w:r>
      <w:r>
        <w:rPr>
          <w:noProof/>
        </w:rPr>
        <w:fldChar w:fldCharType="separate"/>
      </w:r>
      <w:r>
        <w:rPr>
          <w:noProof/>
        </w:rPr>
        <w:t>12</w:t>
      </w:r>
      <w:r>
        <w:rPr>
          <w:noProof/>
        </w:rPr>
        <w:fldChar w:fldCharType="end"/>
      </w:r>
    </w:p>
    <w:p w14:paraId="120517ED" w14:textId="77777777" w:rsidR="002D60C5" w:rsidRDefault="002D60C5">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_Toc457730322 \h </w:instrText>
      </w:r>
      <w:r>
        <w:rPr>
          <w:noProof/>
        </w:rPr>
      </w:r>
      <w:r>
        <w:rPr>
          <w:noProof/>
        </w:rPr>
        <w:fldChar w:fldCharType="separate"/>
      </w:r>
      <w:r>
        <w:rPr>
          <w:noProof/>
        </w:rPr>
        <w:t>16</w:t>
      </w:r>
      <w:r>
        <w:rPr>
          <w:noProof/>
        </w:rPr>
        <w:fldChar w:fldCharType="end"/>
      </w:r>
    </w:p>
    <w:p w14:paraId="6873A408" w14:textId="77777777" w:rsidR="002D60C5" w:rsidRDefault="002D60C5">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_Toc457730323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738189"/>
      <w:r w:rsidRPr="00753DE5">
        <w:lastRenderedPageBreak/>
        <w:t>Tabellenverzeichnis</w:t>
      </w:r>
      <w:bookmarkEnd w:id="11"/>
    </w:p>
    <w:p w14:paraId="37FA6700" w14:textId="77777777" w:rsidR="002D60C5"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D60C5">
        <w:rPr>
          <w:noProof/>
        </w:rPr>
        <w:t>Tabelle 2.1: Zuordnung der verschiedenen Produktlebenszyklusphasen</w:t>
      </w:r>
      <w:r w:rsidR="002D60C5">
        <w:rPr>
          <w:noProof/>
        </w:rPr>
        <w:tab/>
      </w:r>
      <w:r w:rsidR="002D60C5">
        <w:rPr>
          <w:noProof/>
        </w:rPr>
        <w:fldChar w:fldCharType="begin"/>
      </w:r>
      <w:r w:rsidR="002D60C5">
        <w:rPr>
          <w:noProof/>
        </w:rPr>
        <w:instrText xml:space="preserve"> PAGEREF _Toc457730313 \h </w:instrText>
      </w:r>
      <w:r w:rsidR="002D60C5">
        <w:rPr>
          <w:noProof/>
        </w:rPr>
      </w:r>
      <w:r w:rsidR="002D60C5">
        <w:rPr>
          <w:noProof/>
        </w:rPr>
        <w:fldChar w:fldCharType="separate"/>
      </w:r>
      <w:r w:rsidR="002D60C5">
        <w:rPr>
          <w:noProof/>
        </w:rPr>
        <w:t>11</w:t>
      </w:r>
      <w:r w:rsidR="002D60C5">
        <w:rPr>
          <w:noProof/>
        </w:rPr>
        <w:fldChar w:fldCharType="end"/>
      </w:r>
    </w:p>
    <w:p w14:paraId="1C4E479D" w14:textId="77777777" w:rsidR="002D60C5" w:rsidRDefault="002D60C5">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_Toc457730314 \h </w:instrText>
      </w:r>
      <w:r>
        <w:rPr>
          <w:noProof/>
        </w:rPr>
      </w:r>
      <w:r>
        <w:rPr>
          <w:noProof/>
        </w:rPr>
        <w:fldChar w:fldCharType="separate"/>
      </w:r>
      <w:r>
        <w:rPr>
          <w:noProof/>
        </w:rPr>
        <w:t>22</w:t>
      </w:r>
      <w:r>
        <w:rPr>
          <w:noProof/>
        </w:rPr>
        <w:fldChar w:fldCharType="end"/>
      </w:r>
    </w:p>
    <w:p w14:paraId="021E18FF" w14:textId="77777777" w:rsidR="002D60C5" w:rsidRDefault="002D60C5">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_Toc457730315 \h </w:instrText>
      </w:r>
      <w:r>
        <w:rPr>
          <w:noProof/>
        </w:rPr>
      </w:r>
      <w:r>
        <w:rPr>
          <w:noProof/>
        </w:rPr>
        <w:fldChar w:fldCharType="separate"/>
      </w:r>
      <w:r>
        <w:rPr>
          <w:noProof/>
        </w:rPr>
        <w:t>23</w:t>
      </w:r>
      <w:r>
        <w:rPr>
          <w:noProof/>
        </w:rPr>
        <w:fldChar w:fldCharType="end"/>
      </w:r>
    </w:p>
    <w:p w14:paraId="57B1A2A3" w14:textId="77777777" w:rsidR="002D60C5" w:rsidRDefault="002D60C5">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_Toc457730316 \h </w:instrText>
      </w:r>
      <w:r>
        <w:rPr>
          <w:noProof/>
        </w:rPr>
      </w:r>
      <w:r>
        <w:rPr>
          <w:noProof/>
        </w:rPr>
        <w:fldChar w:fldCharType="separate"/>
      </w:r>
      <w:r>
        <w:rPr>
          <w:noProof/>
        </w:rPr>
        <w:t>41</w:t>
      </w:r>
      <w:r>
        <w:rPr>
          <w:noProof/>
        </w:rPr>
        <w:fldChar w:fldCharType="end"/>
      </w:r>
    </w:p>
    <w:p w14:paraId="54B9234E" w14:textId="77777777" w:rsidR="002D60C5" w:rsidRDefault="002D60C5">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_Toc457730317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7738190"/>
      <w:r w:rsidRPr="003718A9">
        <w:lastRenderedPageBreak/>
        <w:t>Abkürzungsverzeichnis</w:t>
      </w:r>
      <w:bookmarkEnd w:id="13"/>
    </w:p>
    <w:p w14:paraId="422018D1" w14:textId="60DFE4BD" w:rsidR="00F30DA8" w:rsidRDefault="0010684F" w:rsidP="001F123D">
      <w:pPr>
        <w:pStyle w:val="Abkrzungsverzeichnis"/>
        <w:ind w:left="0" w:firstLine="0"/>
      </w:pPr>
      <w:r>
        <w:t>BEP</w:t>
      </w:r>
      <w: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5E11315"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w:t>
      </w:r>
      <w:r w:rsidR="0023320B">
        <w:rPr>
          <w:lang w:val="en-US"/>
        </w:rPr>
        <w:t xml:space="preserve"> and </w:t>
      </w:r>
      <w:r w:rsidRPr="003718A9">
        <w:rPr>
          <w:lang w:val="en-US"/>
        </w:rPr>
        <w:t>Related Technology</w:t>
      </w:r>
    </w:p>
    <w:p w14:paraId="2E2AAE46" w14:textId="7CD2BC69" w:rsidR="001F123D" w:rsidRDefault="001F123D" w:rsidP="001F123D">
      <w:pPr>
        <w:pStyle w:val="Abkrzungsverzeichnis"/>
        <w:ind w:left="0" w:firstLine="0"/>
      </w:pPr>
      <w:r>
        <w:t>Dev</w:t>
      </w:r>
      <w:r>
        <w:tab/>
        <w:t>Development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International Electrotechnical Commision</w:t>
      </w:r>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International Organization for Standardisation</w:t>
      </w:r>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t>Informationstechnik</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3F4EE2EA" w:rsidR="00BE5B1B" w:rsidRPr="003718A9" w:rsidRDefault="00BE5B1B" w:rsidP="001F123D">
      <w:pPr>
        <w:pStyle w:val="Abkrzungsverzeichnis"/>
        <w:ind w:left="0" w:firstLine="0"/>
        <w:rPr>
          <w:lang w:val="en-US"/>
        </w:rPr>
      </w:pPr>
      <w:r w:rsidRPr="003718A9">
        <w:rPr>
          <w:lang w:val="en-US"/>
        </w:rPr>
        <w:t>RDM</w:t>
      </w:r>
      <w:r w:rsidRPr="003718A9">
        <w:rPr>
          <w:lang w:val="en-US"/>
        </w:rPr>
        <w:tab/>
        <w:t>Release</w:t>
      </w:r>
      <w:r w:rsidR="0023320B">
        <w:rPr>
          <w:lang w:val="en-US"/>
        </w:rPr>
        <w:t xml:space="preserve"> and </w:t>
      </w:r>
      <w:r w:rsidRPr="003718A9">
        <w:rPr>
          <w:lang w:val="en-US"/>
        </w:rPr>
        <w:t>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253AEB9D"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w:t>
      </w:r>
      <w:r w:rsidR="0023320B">
        <w:rPr>
          <w:lang w:val="en-US"/>
        </w:rPr>
        <w:t xml:space="preserve"> and </w:t>
      </w:r>
      <w:r w:rsidRPr="003718A9">
        <w:rPr>
          <w:lang w:val="en-US"/>
        </w:rPr>
        <w:t>Configuration Management</w:t>
      </w:r>
    </w:p>
    <w:p w14:paraId="52C714ED" w14:textId="6A75A7EE"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w:t>
      </w:r>
      <w:r w:rsidR="0023320B">
        <w:rPr>
          <w:lang w:val="en-US"/>
        </w:rPr>
        <w:t xml:space="preserve"> and </w:t>
      </w:r>
      <w:r w:rsidRPr="003718A9">
        <w:rPr>
          <w:lang w:val="en-US"/>
        </w:rPr>
        <w:t>Testing</w:t>
      </w:r>
    </w:p>
    <w:p w14:paraId="55FD7B86" w14:textId="3BBEE5DA"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w:t>
      </w:r>
      <w:r w:rsidR="0023320B">
        <w:rPr>
          <w:lang w:val="en-US"/>
        </w:rPr>
        <w:t xml:space="preserve"> and </w:t>
      </w:r>
      <w:r w:rsidRPr="003718A9">
        <w:rPr>
          <w:lang w:val="en-US"/>
        </w:rPr>
        <w:t>Support</w:t>
      </w:r>
    </w:p>
    <w:p w14:paraId="3C2E5A26" w14:textId="4A65AE38" w:rsidR="00F74F2B" w:rsidRPr="00914102" w:rsidRDefault="0010684F"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 xml:space="preserve">unique selling point </w:t>
      </w:r>
    </w:p>
    <w:p w14:paraId="5ECB6842" w14:textId="77777777" w:rsidR="00461FAA" w:rsidRDefault="00461FAA" w:rsidP="00461FAA">
      <w:pPr>
        <w:pStyle w:val="berschrift1"/>
      </w:pPr>
      <w:bookmarkStart w:id="14" w:name="_Ref445636100"/>
      <w:bookmarkStart w:id="15" w:name="_Toc457738191"/>
      <w:bookmarkStart w:id="16" w:name="_Ref457754830"/>
      <w:commentRangeStart w:id="17"/>
      <w:r>
        <w:lastRenderedPageBreak/>
        <w:t>Einleitung</w:t>
      </w:r>
      <w:bookmarkEnd w:id="14"/>
      <w:bookmarkEnd w:id="15"/>
      <w:commentRangeEnd w:id="17"/>
      <w:r w:rsidR="00C90491">
        <w:rPr>
          <w:rStyle w:val="Kommentarzeichen"/>
          <w:b w:val="0"/>
          <w:kern w:val="0"/>
        </w:rPr>
        <w:commentReference w:id="17"/>
      </w:r>
      <w:bookmarkEnd w:id="16"/>
    </w:p>
    <w:p w14:paraId="2B1932EB" w14:textId="30CEBDF4"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w:t>
      </w:r>
      <w:r w:rsidR="005F0E08">
        <w:t>auch vom</w:t>
      </w:r>
      <w:r w:rsidR="001F123D">
        <w:t xml:space="preserve">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zu</w:t>
      </w:r>
      <w:r w:rsidR="0010684F">
        <w:t>r Verlängerung der</w:t>
      </w:r>
      <w:r w:rsidR="005F0E08">
        <w:t xml:space="preserve"> time to market</w:t>
      </w:r>
      <w:r w:rsidR="001F123D">
        <w:t xml:space="preserve">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w:t>
      </w:r>
      <w:commentRangeStart w:id="18"/>
      <w:r w:rsidR="001F123D">
        <w:t>„</w:t>
      </w:r>
      <w:commentRangeEnd w:id="18"/>
      <w:r w:rsidR="005F0E08">
        <w:rPr>
          <w:rStyle w:val="Kommentarzeichen"/>
        </w:rPr>
        <w:commentReference w:id="18"/>
      </w:r>
      <w:r w:rsidR="001F123D">
        <w:t xml:space="preserve">DevOps“ </w:t>
      </w:r>
      <w:r w:rsidR="00B4347A">
        <w:t xml:space="preserve">versucht dieses Problem </w:t>
      </w:r>
      <w:r w:rsidR="005F0E08">
        <w:t>zu lösen, in</w:t>
      </w:r>
      <w:r w:rsidR="001F123D">
        <w:t>dem die I</w:t>
      </w:r>
      <w:r w:rsidR="005F0E08">
        <w:t>solation zwischen Entwicklung (Development</w:t>
      </w:r>
      <w:r w:rsidR="001F123D">
        <w:t xml:space="preserve"> – „Dev“) und IT-</w:t>
      </w:r>
      <w:r w:rsidR="005F0E08">
        <w:t>Service-Management (Operations</w:t>
      </w:r>
      <w:r w:rsidR="001F123D">
        <w:t xml:space="preserve">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w:t>
      </w:r>
      <w:r w:rsidR="002F334B">
        <w:t xml:space="preserve">zu Stunden verkürzt werden kann </w:t>
      </w:r>
      <w:sdt>
        <w:sdtPr>
          <w:id w:val="2138826687"/>
          <w:citation/>
        </w:sdt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xml:space="preserve">. Zudem </w:t>
      </w:r>
      <w:r w:rsidR="0060122F">
        <w:t>können</w:t>
      </w:r>
      <w:r w:rsidR="00C5343A">
        <w:t xml:space="preserve"> die Fehlerraten und die Ausfallkosten </w:t>
      </w:r>
      <w:r w:rsidR="002F334B">
        <w:t>mittels DevOps signifikant reduziert werden</w:t>
      </w:r>
      <w:r w:rsidR="00C5343A">
        <w:t xml:space="preserve">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2F334B">
        <w:t>:</w:t>
      </w:r>
      <w:r w:rsidR="00E8229F">
        <w:t xml:space="preserve">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DevOps-Ansatz behandelt werden</w:t>
      </w:r>
      <w:r w:rsidR="009C600B">
        <w:t xml:space="preserve"> oder werden </w:t>
      </w:r>
      <w:r w:rsidR="002F334B">
        <w:t>differenzierte</w:t>
      </w:r>
      <w:r w:rsidR="009C600B">
        <w:t xml:space="preserve"> Verfahrensweisen benötigt? </w:t>
      </w:r>
      <w:r w:rsidR="001F123D">
        <w:t xml:space="preserve">Wenn ja, anhand welcher Kriterien </w:t>
      </w:r>
      <w:r w:rsidR="00C5343A">
        <w:t>lässt sich das ableiten</w:t>
      </w:r>
      <w:r w:rsidR="001F123D">
        <w:t>? Das Standardrahmenwerk für das IT-</w:t>
      </w:r>
      <w:r w:rsidR="001F123D">
        <w:lastRenderedPageBreak/>
        <w:t>Service-Management</w:t>
      </w:r>
      <w:r w:rsidR="003940B6">
        <w: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w:t>
      </w:r>
      <w:r w:rsidR="0010684F">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xml:space="preserve">. Dadurch entsteht </w:t>
      </w:r>
      <w:r w:rsidR="002F334B">
        <w:t xml:space="preserve">für </w:t>
      </w:r>
      <w:r w:rsidR="00E8229F">
        <w:t>Unternehmen bei der</w:t>
      </w:r>
      <w:r w:rsidR="00B15476">
        <w:t xml:space="preserve"> Adap</w:t>
      </w:r>
      <w:r w:rsidR="002E561A">
        <w:t>t</w:t>
      </w:r>
      <w:r w:rsidR="005E770D">
        <w:t>ion von ITIL mittels Einführungsprojekten</w:t>
      </w:r>
      <w:r w:rsidR="00E8229F">
        <w:t xml:space="preserve"> ein erhöhter </w:t>
      </w:r>
      <w:commentRangeStart w:id="19"/>
      <w:r w:rsidR="00E8229F">
        <w:t>Aufwand</w:t>
      </w:r>
      <w:r w:rsidR="00B15476">
        <w:t xml:space="preserve"> </w:t>
      </w:r>
      <w:commentRangeEnd w:id="19"/>
      <w:r w:rsidR="0010684F">
        <w:rPr>
          <w:rStyle w:val="Kommentarzeichen"/>
        </w:rPr>
        <w:commentReference w:id="19"/>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w:t>
      </w:r>
      <w:r w:rsidR="002F334B">
        <w:t xml:space="preserve"> kann dieser Aufwand</w:t>
      </w:r>
      <w:r w:rsidR="001F123D">
        <w:t xml:space="preserve"> </w:t>
      </w:r>
      <w:r w:rsidR="002F334B">
        <w:t>reduziert werden, da deren</w:t>
      </w:r>
      <w:r w:rsidR="004F434C">
        <w:t xml:space="preserv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r w:rsidR="0010684F">
        <w:t>hilfreich sein</w:t>
      </w:r>
      <w:r w:rsidR="001F123D">
        <w:t>. Dies</w:t>
      </w:r>
      <w:r w:rsidR="002F334B">
        <w:t>e Vorteile kö</w:t>
      </w:r>
      <w:r w:rsidR="001F123D">
        <w:t>nn</w:t>
      </w:r>
      <w:r w:rsidR="002F334B">
        <w:t>en</w:t>
      </w:r>
      <w:r w:rsidR="001F123D">
        <w:t xml:space="preserve"> zu einer weiteren Standardisierung des IT-Service-Managements im Allgemeinen führen. Die Ableitung der Standardtypen kann von vielen verschiedenen Faktoren</w:t>
      </w:r>
      <w:r w:rsidR="002F334B">
        <w:t>, wie</w:t>
      </w:r>
      <w:r w:rsidR="001F123D">
        <w:t xml:space="preserve"> der Branche des Unternehmens, dem Einfluss des Produkts auf das Kerngeschäft, der Klassifizierung der </w:t>
      </w:r>
      <w:r w:rsidR="002F334B">
        <w:t xml:space="preserve">zu </w:t>
      </w:r>
      <w:r w:rsidR="001F123D">
        <w:t xml:space="preserve">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zu </w:t>
      </w:r>
      <w:r w:rsidR="00E8229F">
        <w:t xml:space="preserve">Standardtypen </w:t>
      </w:r>
      <w:r w:rsidR="002F334B">
        <w:t>zusammenzu</w:t>
      </w:r>
      <w:r w:rsidR="001F123D">
        <w:t>fassen</w:t>
      </w:r>
      <w:r w:rsidR="00E8229F">
        <w:t xml:space="preserve">. </w:t>
      </w:r>
      <w:r w:rsidR="007C464A">
        <w:t>Andere</w:t>
      </w:r>
      <w:r w:rsidR="001F123D">
        <w:t xml:space="preserve"> möglichen Faktoren neben dem Produktlebenszyklus finden keine </w:t>
      </w:r>
      <w:r w:rsidR="002F334B">
        <w:t>Beachtung</w:t>
      </w:r>
      <w:r w:rsidR="001F123D">
        <w:t xml:space="preserve"> und sollten daher </w:t>
      </w:r>
      <w:r w:rsidR="002F334B">
        <w:t>Untersuchungsgegenstand</w:t>
      </w:r>
      <w:r w:rsidR="001F123D">
        <w:t xml:space="preserve"> weiterer wissenschaftlicher </w:t>
      </w:r>
      <w:r w:rsidR="002F334B">
        <w:t>Arbeiten</w:t>
      </w:r>
      <w:r w:rsidR="001F123D">
        <w:t xml:space="preserve"> innerhalb d</w:t>
      </w:r>
      <w:r w:rsidR="002F334B">
        <w:t>i</w:t>
      </w:r>
      <w:r w:rsidR="001F123D">
        <w:t>es</w:t>
      </w:r>
      <w:r w:rsidR="002F334B">
        <w:t>es</w:t>
      </w:r>
      <w:r w:rsidR="001F123D">
        <w:t xml:space="preserve"> Themenkomplex</w:t>
      </w:r>
      <w:r w:rsidR="0060122F">
        <w:t>es</w:t>
      </w:r>
      <w:r w:rsidR="001F123D">
        <w:t xml:space="preserve"> werden. </w:t>
      </w:r>
    </w:p>
    <w:p w14:paraId="416C32A0" w14:textId="276866EA" w:rsidR="00E8229F" w:rsidRDefault="00803CAA" w:rsidP="0070203B">
      <w:r>
        <w:t xml:space="preserve">Um </w:t>
      </w:r>
      <w:r w:rsidR="002F334B">
        <w:t>das Ziel dieser Arbeit</w:t>
      </w:r>
      <w:r>
        <w:t xml:space="preserve">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w:t>
      </w:r>
      <w:r w:rsidR="002F334B">
        <w:t xml:space="preserve"> zur Konzeption der Standardtypen</w:t>
      </w:r>
      <w:r>
        <w:t xml:space="preserve">,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rsidR="00F62674">
        <w:t xml:space="preserve">. </w:t>
      </w:r>
      <w:r>
        <w:t xml:space="preserve">Kapitel </w:t>
      </w:r>
      <w:r>
        <w:fldChar w:fldCharType="begin"/>
      </w:r>
      <w:r>
        <w:instrText xml:space="preserve"> REF _Ref442964028 \r \h </w:instrText>
      </w:r>
      <w:r>
        <w:fldChar w:fldCharType="separate"/>
      </w:r>
      <w:r w:rsidR="003940B6">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erfolgt die</w:t>
      </w:r>
      <w:r>
        <w:t xml:space="preserve"> Zusammenfassung der Ergebnisse, die </w:t>
      </w:r>
      <w:r>
        <w:lastRenderedPageBreak/>
        <w:t xml:space="preserve">Überprüfung der </w:t>
      </w:r>
      <w:r w:rsidR="00F62674">
        <w:t>des Erreichens</w:t>
      </w:r>
      <w:commentRangeStart w:id="20"/>
      <w:r>
        <w:t xml:space="preserve"> der Zielstellung sowie die Beschreibung von möglichen Verbesserungs- und Forschungsansätzen.</w:t>
      </w:r>
      <w:commentRangeEnd w:id="20"/>
      <w:r w:rsidR="001B6C2E">
        <w:rPr>
          <w:rStyle w:val="Kommentarzeichen"/>
        </w:rPr>
        <w:commentReference w:id="20"/>
      </w:r>
    </w:p>
    <w:p w14:paraId="44E8366C" w14:textId="17DF24CB" w:rsidR="00461FAA" w:rsidRDefault="00461FAA" w:rsidP="00461FAA">
      <w:pPr>
        <w:pStyle w:val="berschrift1"/>
      </w:pPr>
      <w:bookmarkStart w:id="21" w:name="_Ref442963595"/>
      <w:bookmarkStart w:id="22" w:name="_Toc457738192"/>
      <w:r>
        <w:lastRenderedPageBreak/>
        <w:t>Grundlagen</w:t>
      </w:r>
      <w:bookmarkEnd w:id="21"/>
      <w:r w:rsidR="0001688E">
        <w:t xml:space="preserve"> zur Konzeption der Standardtypen</w:t>
      </w:r>
      <w:bookmarkEnd w:id="22"/>
    </w:p>
    <w:p w14:paraId="34CDE80A" w14:textId="6E79F5C5"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w:t>
      </w:r>
      <w:r w:rsidR="005E0C17">
        <w:t>zusammenhängend thematisiert</w:t>
      </w:r>
      <w:r>
        <w:t xml:space="preserve">. </w:t>
      </w:r>
      <w:r w:rsidR="00547F55">
        <w:t>Des</w:t>
      </w:r>
      <w:r w:rsidR="005E0C17">
        <w:t xml:space="preserve"> W</w:t>
      </w:r>
      <w:r w:rsidR="00547F55">
        <w:t>eiteren</w:t>
      </w:r>
      <w:r w:rsidR="00365891">
        <w:t xml:space="preserve"> wird auch</w:t>
      </w:r>
      <w:r>
        <w:t xml:space="preserve"> der für die spätere Risikoanalyse notwendige Produktlebenszyklus aus den </w:t>
      </w:r>
      <w:r w:rsidR="00365891">
        <w:t xml:space="preserve">vorliegenden </w:t>
      </w:r>
      <w:r w:rsidR="002B4243">
        <w:t xml:space="preserve">unterschiedlichen </w:t>
      </w:r>
      <w:r w:rsidR="00365891">
        <w:t>Beschreibungen her</w:t>
      </w:r>
      <w:r>
        <w:t xml:space="preserve">geleitet. </w:t>
      </w:r>
    </w:p>
    <w:p w14:paraId="1B7CA820" w14:textId="77B75C54" w:rsidR="00461FAA" w:rsidRDefault="00F30DA8" w:rsidP="00461FAA">
      <w:pPr>
        <w:pStyle w:val="berschrift2"/>
      </w:pPr>
      <w:bookmarkStart w:id="23" w:name="_Ref445029358"/>
      <w:bookmarkStart w:id="24" w:name="_Toc457738193"/>
      <w:r>
        <w:t>Innovation</w:t>
      </w:r>
      <w:r w:rsidR="00461FAA">
        <w:t xml:space="preserve"> </w:t>
      </w:r>
      <w:r w:rsidR="00DB13B7">
        <w:t>zur</w:t>
      </w:r>
      <w:r>
        <w:t xml:space="preserve"> Existenz</w:t>
      </w:r>
      <w:r w:rsidR="00DB13B7">
        <w:t>sicherung</w:t>
      </w:r>
      <w:bookmarkEnd w:id="23"/>
      <w:bookmarkEnd w:id="24"/>
    </w:p>
    <w:p w14:paraId="2ADAEE79" w14:textId="1A7D3531" w:rsidR="00BF58E9" w:rsidRDefault="005E0C17" w:rsidP="00BC71A2">
      <w:r>
        <w:t>Das zentrale</w:t>
      </w:r>
      <w:r w:rsidR="00DC6487">
        <w:t xml:space="preserve"> Thema der </w:t>
      </w:r>
      <w:r w:rsidR="00F65B61">
        <w:t>Einleitung</w:t>
      </w:r>
      <w:r w:rsidR="00DC6487">
        <w:t xml:space="preserve"> ist die Innovation. </w:t>
      </w:r>
      <w:r w:rsidR="0010304A" w:rsidRPr="0010304A">
        <w:rPr>
          <w:i/>
        </w:rPr>
        <w:t>Kairies</w:t>
      </w:r>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commentRangeStart w:id="25"/>
      <w:r w:rsidR="0010304A" w:rsidRPr="0010304A">
        <w:rPr>
          <w:i/>
        </w:rPr>
        <w:t>Schumpeter</w:t>
      </w:r>
      <w:r w:rsidR="0010304A">
        <w:t xml:space="preserve"> </w:t>
      </w:r>
      <w:commentRangeEnd w:id="25"/>
      <w:r w:rsidR="002B4243">
        <w:rPr>
          <w:rStyle w:val="Kommentarzeichen"/>
        </w:rPr>
        <w:commentReference w:id="25"/>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w:t>
      </w:r>
      <w:r>
        <w:t>die Innovation</w:t>
      </w:r>
      <w:r w:rsidR="0010304A">
        <w:t xml:space="preserve"> als E</w:t>
      </w:r>
      <w:r>
        <w:t>ntwicklung und Durchsetzung neuer</w:t>
      </w:r>
      <w:r w:rsidR="0010304A">
        <w:t xml:space="preserve"> Kombinationen aus Produktionsmitteln. Er unterscheidet d</w:t>
      </w:r>
      <w:r>
        <w:t>abei fünf verschiedene Fälle der</w:t>
      </w:r>
      <w:r w:rsidR="0010304A">
        <w:t xml:space="preserve">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418FF62" w:rsidR="007C464A" w:rsidRDefault="00122799" w:rsidP="00BC71A2">
      <w:r>
        <w:t xml:space="preserve">Die ersten beiden Fälle unterscheidet auch </w:t>
      </w:r>
      <w:r w:rsidRPr="00122799">
        <w:rPr>
          <w:i/>
        </w:rPr>
        <w:t>Aumayr</w:t>
      </w:r>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commentRangeStart w:id="26"/>
      <w:r w:rsidR="004E140E" w:rsidRPr="004E140E">
        <w:rPr>
          <w:i/>
        </w:rPr>
        <w:t>Aumayr</w:t>
      </w:r>
      <w:commentRangeEnd w:id="26"/>
      <w:r w:rsidR="004E140E">
        <w:rPr>
          <w:rStyle w:val="Kommentarzeichen"/>
        </w:rPr>
        <w:commentReference w:id="26"/>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4E140E">
        <w:t>durch das Erreichen</w:t>
      </w:r>
      <w:r w:rsidR="00854C61">
        <w:t xml:space="preserve"> eines vorteilhafteren Zustands in mindestens einer Dimension im Vergleich zum Ausgangszustand aus</w:t>
      </w:r>
      <w:r w:rsidR="00843F40">
        <w:t xml:space="preserve">, </w:t>
      </w:r>
      <w:r w:rsidR="00205AE6">
        <w:t>wie</w:t>
      </w:r>
      <w:r w:rsidR="00843F40">
        <w:t xml:space="preserve">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w:t>
      </w:r>
      <w:r w:rsidR="00205AE6">
        <w:t xml:space="preserve">der Unternehmer </w:t>
      </w:r>
      <w:r w:rsidR="00133C26">
        <w:t xml:space="preserve">unterscheidet </w:t>
      </w:r>
      <w:r w:rsidR="00205AE6">
        <w:t>sie</w:t>
      </w:r>
      <w:r w:rsidR="00133C26">
        <w:t xml:space="preserve"> von Managern, welche lediglich </w:t>
      </w:r>
      <w:r w:rsidR="00205AE6">
        <w:t>einen bekannten Bestand</w:t>
      </w:r>
      <w:r w:rsidR="00133C26">
        <w:t xml:space="preserve">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205AE6">
        <w:t>zeitlich begrenzt</w:t>
      </w:r>
      <w:r w:rsidR="006117FA">
        <w:t xml:space="preserve">, da andere Unternehmer </w:t>
      </w:r>
      <w:r w:rsidR="00133C26">
        <w:t xml:space="preserve">stets </w:t>
      </w:r>
      <w:r w:rsidR="00205AE6">
        <w:t>aufholen</w:t>
      </w:r>
      <w:r w:rsidR="006117FA">
        <w:t xml:space="preserve">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w:t>
          </w:r>
          <w:r w:rsidR="004C6087">
            <w:rPr>
              <w:noProof/>
            </w:rPr>
            <w:lastRenderedPageBreak/>
            <w:t>Kairies, 2004, S. 1 ff.; Lennertz, 2006, S. 11 f.; Aumayr, 2009, S. 11, 136, 325; Grawe, 2016, S. 133)</w:t>
          </w:r>
          <w:r w:rsidR="004C6087">
            <w:fldChar w:fldCharType="end"/>
          </w:r>
        </w:sdtContent>
      </w:sdt>
      <w:r w:rsidR="00DC6487">
        <w:t>.</w:t>
      </w:r>
      <w:r w:rsidR="000A4B7F">
        <w:t xml:space="preserve"> </w:t>
      </w:r>
      <w:r w:rsidR="006825AF">
        <w:t>Zur dauerhaften Erfolgssicherung reichen klassische Mittel</w:t>
      </w:r>
      <w:r w:rsidR="004A2561">
        <w:t>, wie Prozessbeschleunigung, Kostensenkung oder Organisationsveränder</w:t>
      </w:r>
      <w:r w:rsidR="00365891">
        <w:t>ungen</w:t>
      </w:r>
      <w:r w:rsidR="006825AF">
        <w:t xml:space="preserve">, daher </w:t>
      </w:r>
      <w:r w:rsidR="00365891">
        <w:t xml:space="preserve">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6825AF">
        <w:t>, entweder</w:t>
      </w:r>
      <w:r>
        <w:t xml:space="preserve"> aus dem Unternehmen selbst oder </w:t>
      </w:r>
      <w:r w:rsidR="00854C61">
        <w:t>über</w:t>
      </w:r>
      <w:r>
        <w:t xml:space="preserve"> eine Fremdfinanzierung</w:t>
      </w:r>
      <w:r w:rsidR="007C464A">
        <w:t>, welche eine</w:t>
      </w:r>
      <w:r w:rsidR="006825AF">
        <w:t>r</w:t>
      </w:r>
      <w:r w:rsidR="007C464A">
        <w:t xml:space="preserv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 xml:space="preserve">Die neuen Marktteilnehmer </w:t>
      </w:r>
      <w:r w:rsidR="009300A3">
        <w:t>konkurrieren</w:t>
      </w:r>
      <w:r>
        <w:t xml:space="preserve"> dann </w:t>
      </w:r>
      <w:r w:rsidR="009300A3">
        <w:t>mit den</w:t>
      </w:r>
      <w:r w:rsidR="00EB636B">
        <w:t xml:space="preserve"> etablierten Unternehmen und </w:t>
      </w:r>
      <w:r w:rsidR="00843F40">
        <w:t>die Nachfrage verlagert</w:t>
      </w:r>
      <w:r w:rsidR="00EB636B">
        <w:t xml:space="preserve"> sich </w:t>
      </w:r>
      <w:r w:rsidR="009300A3">
        <w:t>zunehmend</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9300A3">
        <w:t>Demnach</w:t>
      </w:r>
      <w:r w:rsidR="00EB636B">
        <w:t xml:space="preserve">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w:t>
      </w:r>
      <w:r w:rsidR="003E01CB">
        <w:t xml:space="preserve">dem Markt </w:t>
      </w:r>
      <w:r w:rsidR="00E513ED">
        <w:t xml:space="preserve">die Produkte </w:t>
      </w:r>
      <w:r w:rsidR="003E01CB">
        <w:t xml:space="preserve">aufdrängen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3E01CB">
        <w:t>bedingt die</w:t>
      </w:r>
      <w:r w:rsidR="00854C61">
        <w:t xml:space="preserve"> Initiative und d</w:t>
      </w:r>
      <w:r w:rsidR="003E01CB">
        <w:t>as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w:t>
      </w:r>
      <w:r w:rsidR="00F75293">
        <w:t>es beschreibt</w:t>
      </w:r>
      <w:r w:rsidR="002533DF">
        <w:t xml:space="preserve">. </w:t>
      </w:r>
      <w:r w:rsidR="003B4D2A">
        <w:t>Als</w:t>
      </w:r>
      <w:r w:rsidR="003D5AC0">
        <w:t xml:space="preserve">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5F839A8C" w:rsidR="00DC6487" w:rsidRPr="00EB636B" w:rsidRDefault="002533DF" w:rsidP="00BC71A2">
      <w:r>
        <w:t>Langfristig</w:t>
      </w:r>
      <w:r w:rsidR="000A4B7F">
        <w:t xml:space="preserve"> setzen sich nur die Unternehmen durch, welche alle Phasen des Innovationsprozesses beherrschen und die Sc</w:t>
      </w:r>
      <w:r w:rsidR="00947D23">
        <w:t>hlüsselfähigkeit besitzen, in kurzer</w:t>
      </w:r>
      <w:r w:rsidR="000A4B7F">
        <w:t xml:space="preserve"> Zeit </w:t>
      </w:r>
      <w:r w:rsidR="005A09DB">
        <w:lastRenderedPageBreak/>
        <w:t>zahlreiche</w:t>
      </w:r>
      <w:r w:rsidR="000A4B7F">
        <w:t xml:space="preserve"> erfolgreiche Produkte auf den Markt </w:t>
      </w:r>
      <w:r w:rsidR="00854C61">
        <w:t xml:space="preserve">zu </w:t>
      </w:r>
      <w:r w:rsidR="000A4B7F">
        <w:t>bringen</w:t>
      </w:r>
      <w:r w:rsidR="002B4243">
        <w:t xml:space="preserve"> als der Wettbewerb</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w:t>
      </w:r>
      <w:r w:rsidR="00F65B61">
        <w:t xml:space="preserve"> </w:t>
      </w:r>
      <w:r w:rsidR="00BC7FCB">
        <w:t xml:space="preserve">Zur Veranschaulichung dieses zentralen Zusammenhangs </w:t>
      </w:r>
      <w:r w:rsidR="00BC7FCB" w:rsidRPr="00EB636B">
        <w:t xml:space="preserve">dient </w:t>
      </w:r>
      <w:r w:rsidR="00BC7FCB" w:rsidRPr="00EB636B">
        <w:fldChar w:fldCharType="begin"/>
      </w:r>
      <w:r w:rsidR="00BC7FCB" w:rsidRPr="00EB636B">
        <w:instrText xml:space="preserve"> REF _Ref445566438 \h  \* MERGEFORMAT </w:instrText>
      </w:r>
      <w:r w:rsidR="00BC7FCB" w:rsidRPr="00EB636B">
        <w:fldChar w:fldCharType="separate"/>
      </w:r>
      <w:r w:rsidR="00BC7FCB" w:rsidRPr="00CD6296">
        <w:t xml:space="preserve">Abbildung </w:t>
      </w:r>
      <w:r w:rsidR="00BC7FCB">
        <w:rPr>
          <w:noProof/>
        </w:rPr>
        <w:t>2</w:t>
      </w:r>
      <w:r w:rsidR="00BC7FCB" w:rsidRPr="00CD6296">
        <w:rPr>
          <w:noProof/>
        </w:rPr>
        <w:t>.</w:t>
      </w:r>
      <w:r w:rsidR="00BC7FCB">
        <w:rPr>
          <w:noProof/>
        </w:rPr>
        <w:t>1</w:t>
      </w:r>
      <w:r w:rsidR="00BC7FCB" w:rsidRPr="00EB636B">
        <w:fldChar w:fldCharType="end"/>
      </w:r>
      <w:r w:rsidR="00BC7FCB" w:rsidRPr="00EB636B">
        <w:t xml:space="preserve">. </w:t>
      </w:r>
      <w:r w:rsidR="006208CD">
        <w:t xml:space="preserve">Eine </w:t>
      </w:r>
      <w:r w:rsidR="00F65B61">
        <w:t>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xml:space="preserve">. </w:t>
      </w:r>
      <w:r w:rsidR="006208CD">
        <w:t>Demnach sinkt</w:t>
      </w:r>
      <w:r w:rsidR="00F65B61">
        <w:t xml:space="preserve"> der Zeitraum</w:t>
      </w:r>
      <w:r w:rsidR="005D0FAB">
        <w:t>,</w:t>
      </w:r>
      <w:r w:rsidR="00F65B61">
        <w:t xml:space="preserve"> in dem ein Unternehmen Gewinne aus der Produktvermarktung erwirtschaften kann</w:t>
      </w:r>
      <w:r w:rsidR="00F25A1F">
        <w:t xml:space="preserve"> während</w:t>
      </w:r>
      <w:r w:rsidR="00F65B61">
        <w:t xml:space="preserve">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w:t>
      </w:r>
      <w:r w:rsidR="00C8793B">
        <w:t>nimmt auch</w:t>
      </w:r>
      <w:r w:rsidR="00F30DA8">
        <w:t xml:space="preserve"> die </w:t>
      </w:r>
      <w:r w:rsidR="00EB636B">
        <w:t xml:space="preserve">Dauer der </w:t>
      </w:r>
      <w:r w:rsidR="00F30DA8">
        <w:t>Pay-off-Zeit</w:t>
      </w:r>
      <w:r w:rsidR="00C8793B">
        <w:t xml:space="preserve"> zu</w:t>
      </w:r>
      <w:r w:rsidR="005D0FAB">
        <w:t>,</w:t>
      </w:r>
      <w:r w:rsidR="00F30DA8">
        <w:t xml:space="preserve">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7" w:name="_Ref445566438"/>
      <w:bookmarkStart w:id="28" w:name="_Ref444943110"/>
      <w:bookmarkStart w:id="29" w:name="_Toc457730319"/>
      <w:r w:rsidRPr="00CD6296">
        <w:t xml:space="preserve">Abbildung </w:t>
      </w:r>
      <w:fldSimple w:instr=" STYLEREF 1 \s ">
        <w:r w:rsidR="003940B6">
          <w:rPr>
            <w:noProof/>
          </w:rPr>
          <w:t>2</w:t>
        </w:r>
      </w:fldSimple>
      <w:r w:rsidR="00CD6296" w:rsidRPr="00CD6296">
        <w:t>.</w:t>
      </w:r>
      <w:fldSimple w:instr=" SEQ Abbildung \* ARABIC \s 1 ">
        <w:r w:rsidR="003940B6">
          <w:rPr>
            <w:noProof/>
          </w:rPr>
          <w:t>1</w:t>
        </w:r>
      </w:fldSimple>
      <w:bookmarkEnd w:id="27"/>
      <w:r w:rsidRPr="00CD6296">
        <w:t>: Zusammenhang Time to Market</w:t>
      </w:r>
      <w:bookmarkEnd w:id="28"/>
      <w:bookmarkEnd w:id="29"/>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4F682FB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r w:rsidR="0060122F">
        <w:t>,</w:t>
      </w:r>
      <w:r>
        <w:t xml:space="preserv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260FB9AF"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w:t>
      </w:r>
      <w:r w:rsidR="00E54BC2">
        <w:t>es Innovations-Management</w:t>
      </w:r>
      <w:r w:rsidR="000504A6">
        <w:t xml:space="preserve">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44FD7681" w:rsidR="00BF58E9" w:rsidRDefault="00E54BC2" w:rsidP="007F25D4">
      <w:pPr>
        <w:pStyle w:val="Listenabsatz"/>
        <w:numPr>
          <w:ilvl w:val="0"/>
          <w:numId w:val="9"/>
        </w:numPr>
      </w:pPr>
      <w:r>
        <w:t>Schaffen</w:t>
      </w:r>
      <w:r w:rsidR="00BF58E9">
        <w:t xml:space="preserve"> </w:t>
      </w:r>
      <w:r w:rsidR="00854C61">
        <w:t xml:space="preserve">eines </w:t>
      </w:r>
      <w:r w:rsidR="00BF58E9">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lastRenderedPageBreak/>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6AFAB4A0" w:rsidR="00180BBA" w:rsidRDefault="00180BBA" w:rsidP="00516FB3">
      <w:r>
        <w:t>Die Steuerung des Innovation</w:t>
      </w:r>
      <w:r w:rsidR="0060122F">
        <w:t>s</w:t>
      </w:r>
      <w:r>
        <w:t xml:space="preserve">-Managements </w:t>
      </w:r>
      <w:r w:rsidR="002B4243">
        <w:t xml:space="preserve">für Produkte </w:t>
      </w:r>
      <w:r>
        <w:t>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0" w:name="_Ref445650448"/>
      <w:bookmarkStart w:id="31" w:name="_Ref445650466"/>
      <w:bookmarkStart w:id="32" w:name="_Ref445650514"/>
      <w:bookmarkStart w:id="33" w:name="_Ref445650529"/>
      <w:bookmarkStart w:id="34" w:name="_Toc457738194"/>
      <w:r>
        <w:t>Innovationssteuerung</w:t>
      </w:r>
      <w:r w:rsidR="00180BBA">
        <w:t xml:space="preserve"> durch Produkt-</w:t>
      </w:r>
      <w:r w:rsidR="00DB13B7">
        <w:t>Management</w:t>
      </w:r>
      <w:bookmarkEnd w:id="30"/>
      <w:bookmarkEnd w:id="31"/>
      <w:bookmarkEnd w:id="32"/>
      <w:bookmarkEnd w:id="33"/>
      <w:bookmarkEnd w:id="34"/>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65D4758"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836F02">
        <w:t>Für das Produkt-Management</w:t>
      </w:r>
      <w:r w:rsidR="004A2561">
        <w:t xml:space="preserve"> existiert keine einheitliche Definition, </w:t>
      </w:r>
      <w:r w:rsidR="00836F02">
        <w:t>allerdings wird es vorwiegend als</w:t>
      </w:r>
      <w:r w:rsidR="004A2561">
        <w:t xml:space="preserve"> verantwortlich für die Planung, </w:t>
      </w:r>
      <w:r w:rsidR="00836F02">
        <w:t xml:space="preserve">die </w:t>
      </w:r>
      <w:r w:rsidR="004A2561">
        <w:t xml:space="preserve">Entwicklung sowie </w:t>
      </w:r>
      <w:r w:rsidR="00836F02">
        <w:t xml:space="preserve">die </w:t>
      </w:r>
      <w:r w:rsidR="004A2561">
        <w:t>Pflege von Produkten</w:t>
      </w:r>
      <w:r w:rsidR="00836F02">
        <w:t xml:space="preserve"> beschrieben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836F02">
        <w:t>Das Produkt-Management</w:t>
      </w:r>
      <w:r w:rsidR="00E20C2F">
        <w:t xml:space="preserve">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4EF8984D" w:rsidR="000C13E1" w:rsidRDefault="00E74DE9" w:rsidP="0021704F">
      <w:r>
        <w:lastRenderedPageBreak/>
        <w:t>Ein Produkt-</w:t>
      </w:r>
      <w:r w:rsidR="0021704F">
        <w:t xml:space="preserve">Manager agiert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w:t>
      </w:r>
      <w:r w:rsidR="001C4B14">
        <w:t>beider</w:t>
      </w:r>
      <w:r w:rsidR="00A46219">
        <w:t xml:space="preserve">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r w:rsidR="006E40DD">
        <w:rPr>
          <w:i/>
        </w:rPr>
        <w:t xml:space="preserve">Aumayr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D15361">
        <w:t>Gestaltet wird das Produktprogramm</w:t>
      </w:r>
      <w:r w:rsidR="000C13E1">
        <w:t>, di</w:t>
      </w:r>
      <w:r w:rsidR="00D15361">
        <w:t xml:space="preserve">e Summe aller Produkte, </w:t>
      </w:r>
      <w:r w:rsidR="000C13E1">
        <w:t xml:space="preserve">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335368A" w:rsidR="0047175B" w:rsidRDefault="000C13E1" w:rsidP="000C13E1">
      <w:r>
        <w:t>Diese Gestaltungsmöglichkeiten sind abhängig vom jeweiligen Stand eines Produkts im Lebenszyklus</w:t>
      </w:r>
      <w:r w:rsidR="00C6436A">
        <w:t>, welcher daher</w:t>
      </w:r>
      <w:r>
        <w:t xml:space="preserve"> im nachfolgenden Kapitel beschrieben</w:t>
      </w:r>
      <w:r w:rsidR="00C6436A">
        <w:t xml:space="preserve"> wird</w:t>
      </w:r>
      <w:r>
        <w:t>.</w:t>
      </w:r>
    </w:p>
    <w:p w14:paraId="01CB587A" w14:textId="61D9CE78" w:rsidR="00461FAA" w:rsidRDefault="00461FAA" w:rsidP="00461FAA">
      <w:pPr>
        <w:pStyle w:val="berschrift2"/>
      </w:pPr>
      <w:bookmarkStart w:id="35" w:name="_Ref445276009"/>
      <w:bookmarkStart w:id="36" w:name="_Toc457738195"/>
      <w:r>
        <w:t>Der Produktlebenszyklus</w:t>
      </w:r>
      <w:bookmarkEnd w:id="35"/>
      <w:bookmarkEnd w:id="36"/>
    </w:p>
    <w:p w14:paraId="187593B9" w14:textId="20C8A0C1" w:rsidR="004704FC" w:rsidRDefault="00E52BF8" w:rsidP="00E8229F">
      <w:r>
        <w:t>Der Produktlebenszyklus beschreibt alle Phasen in der Entwicklung und Vermarktung eines Produkts</w:t>
      </w:r>
      <w:r w:rsidR="00C6436A">
        <w:t>,</w:t>
      </w:r>
      <w:r>
        <w:t xml:space="preserve"> von der Definition bis zu</w:t>
      </w:r>
      <w:r w:rsidR="0060122F">
        <w:t>m Absatz</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w:t>
      </w:r>
      <w:r w:rsidR="00C6436A">
        <w:t>ist</w:t>
      </w:r>
      <w:r w:rsidR="002A7BD1">
        <w:t xml:space="preserve"> im Maschinenbau </w:t>
      </w:r>
      <w:r w:rsidR="00C6436A">
        <w:t xml:space="preserve">eine </w:t>
      </w:r>
      <w:r w:rsidR="002A7BD1">
        <w:t xml:space="preserve">mittlere </w:t>
      </w:r>
      <w:r w:rsidR="004F5FB8">
        <w:t>Lebenserwartung</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w:t>
      </w:r>
      <w:r w:rsidR="0086345E">
        <w:lastRenderedPageBreak/>
        <w:t xml:space="preserve">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F5FB8">
        <w:t>thematisiert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w:t>
      </w:r>
      <w:r w:rsidR="004F5FB8">
        <w:t>veranschaulicht</w:t>
      </w:r>
      <w:r w:rsidR="004704FC">
        <w:t xml:space="preserve"> </w:t>
      </w:r>
      <w:r w:rsidR="004704FC" w:rsidRPr="004704FC">
        <w:rPr>
          <w:i/>
        </w:rPr>
        <w:t>Kairies</w:t>
      </w:r>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w:t>
      </w:r>
      <w:r w:rsidR="004F5FB8">
        <w:t xml:space="preserve">einem </w:t>
      </w:r>
      <w:r w:rsidR="004704FC">
        <w:t xml:space="preserve">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7" w:name="_Ref446672107"/>
      <w:bookmarkStart w:id="38" w:name="_Toc457730320"/>
      <w:r w:rsidRPr="00CD6296">
        <w:t xml:space="preserve">Abbildung </w:t>
      </w:r>
      <w:fldSimple w:instr=" STYLEREF 1 \s ">
        <w:r w:rsidR="003940B6">
          <w:rPr>
            <w:noProof/>
          </w:rPr>
          <w:t>2</w:t>
        </w:r>
      </w:fldSimple>
      <w:r w:rsidR="00CD6296" w:rsidRPr="00CD6296">
        <w:t>.</w:t>
      </w:r>
      <w:fldSimple w:instr=" SEQ Abbildung \* ARABIC \s 1 ">
        <w:r w:rsidR="003940B6">
          <w:rPr>
            <w:noProof/>
          </w:rPr>
          <w:t>2</w:t>
        </w:r>
      </w:fldSimple>
      <w:bookmarkEnd w:id="37"/>
      <w:r w:rsidRPr="00CD6296">
        <w:t>: Charakteristische Produktlebenszyklen</w:t>
      </w:r>
      <w:bookmarkEnd w:id="38"/>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7F1A14F" w:rsidR="00E52BF8" w:rsidRDefault="004026B8" w:rsidP="00E8229F">
      <w:r>
        <w:rPr>
          <w:i/>
        </w:rPr>
        <w:t xml:space="preserve">Aumayr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w:t>
      </w:r>
      <w:r w:rsidR="006D0C93">
        <w:t>Demnach</w:t>
      </w:r>
      <w:r>
        <w:t xml:space="preserve"> durchläuft ein erfolgreiches Produkt das Portfolio von Question Marks zu Stars über Cash Cows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w:t>
      </w:r>
      <w:r w:rsidR="00237A50">
        <w:t>sich ein Produktleben</w:t>
      </w:r>
      <w:r>
        <w:t xml:space="preserve">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lastRenderedPageBreak/>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r w:rsidRPr="00B60F36">
        <w:rPr>
          <w:i/>
        </w:rPr>
        <w:t>Aumayr</w:t>
      </w:r>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54F12C1B"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7B1458">
        <w:t xml:space="preserve">die beiden Phasen Wachstum und Reife </w:t>
      </w:r>
      <w:r w:rsidR="00470E86">
        <w:t xml:space="preserve">in allen </w:t>
      </w:r>
      <w:r w:rsidR="007B1458">
        <w:t>drei</w:t>
      </w:r>
      <w:r w:rsidR="00470E86">
        <w:t xml:space="preserve"> Einteilungen</w:t>
      </w:r>
      <w:r w:rsidR="007B1458">
        <w:t xml:space="preserve"> wieder</w:t>
      </w:r>
      <w:r w:rsidR="00470E86">
        <w:t>. Auch die</w:t>
      </w:r>
      <w:r w:rsidR="007B1458">
        <w:t xml:space="preserve"> Einführungsphase wird in allen</w:t>
      </w:r>
      <w:r w:rsidR="00470E86">
        <w:t xml:space="preserve"> Modellen genannt, jedoch bei </w:t>
      </w:r>
      <w:r w:rsidR="00470E86" w:rsidRPr="005941BA">
        <w:rPr>
          <w:i/>
        </w:rPr>
        <w:t>Lennertz</w:t>
      </w:r>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r w:rsidR="00470E86" w:rsidRPr="005941BA">
        <w:rPr>
          <w:i/>
        </w:rPr>
        <w:t>Aumayr</w:t>
      </w:r>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 xml:space="preserve">als Folgephase </w:t>
      </w:r>
      <w:r w:rsidR="007B1458">
        <w:t>der</w:t>
      </w:r>
      <w:r w:rsidR="00470E86">
        <w:t xml:space="preserve"> Entstehung bzw. </w:t>
      </w:r>
      <w:r w:rsidR="007B1458">
        <w:t>der</w:t>
      </w:r>
      <w:r w:rsidR="00470E86">
        <w:t xml:space="preserve">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vor der Ein</w:t>
      </w:r>
      <w:r w:rsidR="004135A6">
        <w:lastRenderedPageBreak/>
        <w:t xml:space="preserve">führungsphase </w:t>
      </w:r>
      <w:r w:rsidR="007B1458">
        <w:t>platziert</w:t>
      </w:r>
      <w:r w:rsidR="004135A6">
        <w:t xml:space="preserve">. Da der Begriff </w:t>
      </w:r>
      <w:r w:rsidR="007B1458">
        <w:t>„</w:t>
      </w:r>
      <w:r w:rsidR="004135A6">
        <w:t>Entstehung</w:t>
      </w:r>
      <w:r w:rsidR="007B1458">
        <w:t>“</w:t>
      </w:r>
      <w:r w:rsidR="004135A6">
        <w:t xml:space="preserve">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w:t>
      </w:r>
      <w:r w:rsidR="00AB16C3">
        <w:t>„</w:t>
      </w:r>
      <w:r w:rsidR="005941BA">
        <w:t>Entwicklung</w:t>
      </w:r>
      <w:r w:rsidR="00AB16C3">
        <w:t>“</w:t>
      </w:r>
      <w:r w:rsidR="005941BA">
        <w:t xml:space="preserve"> für die erste Phase übernommen. Der generellen Reifephase schließt sich in zwei Modellen eine Sättigungsphase an, bei </w:t>
      </w:r>
      <w:r w:rsidR="005941BA" w:rsidRPr="005941BA">
        <w:rPr>
          <w:i/>
        </w:rPr>
        <w:t>Lennertz</w:t>
      </w:r>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r w:rsidR="00C47FFA" w:rsidRPr="00C47FFA">
        <w:rPr>
          <w:i/>
        </w:rPr>
        <w:t>Lennertz</w:t>
      </w:r>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9" w:name="_Ref445303931"/>
      <w:bookmarkStart w:id="40" w:name="_Toc457730313"/>
      <w:r w:rsidRPr="00CD6296">
        <w:t xml:space="preserve">Tabelle </w:t>
      </w:r>
      <w:fldSimple w:instr=" STYLEREF 1 \s ">
        <w:r w:rsidR="003940B6">
          <w:rPr>
            <w:noProof/>
          </w:rPr>
          <w:t>2</w:t>
        </w:r>
      </w:fldSimple>
      <w:r w:rsidR="00EA4433">
        <w:t>.</w:t>
      </w:r>
      <w:fldSimple w:instr=" SEQ Tabelle \* ARABIC \s 1 ">
        <w:r w:rsidR="003940B6">
          <w:rPr>
            <w:noProof/>
          </w:rPr>
          <w:t>1</w:t>
        </w:r>
      </w:fldSimple>
      <w:bookmarkEnd w:id="39"/>
      <w:r w:rsidRPr="00CD6296">
        <w:t xml:space="preserve">: Zuordnung der </w:t>
      </w:r>
      <w:r w:rsidR="0042751A">
        <w:t xml:space="preserve">verschiedenen </w:t>
      </w:r>
      <w:r w:rsidRPr="00CD6296">
        <w:t>Produktlebenszyklusphasen</w:t>
      </w:r>
      <w:bookmarkEnd w:id="40"/>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xml:space="preserve">). Die Steuerung der </w:t>
      </w:r>
      <w:r w:rsidR="001C444D">
        <w:lastRenderedPageBreak/>
        <w:t>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1" w:name="_Ref446517190"/>
      <w:bookmarkStart w:id="42" w:name="_Toc457738196"/>
      <w:r>
        <w:t xml:space="preserve">Produktveröffentlichung durch Standards im </w:t>
      </w:r>
      <w:r w:rsidR="00803CAA">
        <w:t>Release-Management</w:t>
      </w:r>
      <w:bookmarkEnd w:id="41"/>
      <w:bookmarkEnd w:id="42"/>
    </w:p>
    <w:p w14:paraId="5219C75E" w14:textId="73F605A4" w:rsidR="003C772E" w:rsidRDefault="00312900" w:rsidP="00E8229F">
      <w:r>
        <w:t>Um neue Produkte oder Ä</w:t>
      </w:r>
      <w:r w:rsidR="00D477E1">
        <w:t>nderungen</w:t>
      </w:r>
      <w:r w:rsidR="00BF202D">
        <w:t xml:space="preserve"> an Produkten</w:t>
      </w:r>
      <w:r w:rsidR="00D477E1">
        <w:t xml:space="preserve"> zu veröffentlichen</w:t>
      </w:r>
      <w:r w:rsidR="00735181">
        <w:t xml:space="preserve"> wird eine klare</w:t>
      </w:r>
      <w:r w:rsidR="00382961">
        <w:t xml:space="preserve"> Abwicklung über einen Prozess</w:t>
      </w:r>
      <w:r w:rsidR="00735181">
        <w:t xml:space="preserve"> benötigt</w:t>
      </w:r>
      <w:r w:rsidR="00382961">
        <w:t xml:space="preserve">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60122F">
        <w:t xml:space="preserve">Prozessgestaltung </w:t>
      </w:r>
      <w:r w:rsidR="008528FB">
        <w:t>mehrfach erarbeitet werden</w:t>
      </w:r>
      <w:r w:rsidR="0060122F">
        <w:t xml:space="preserve"> würde</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3" w:name="_Ref445901269"/>
      <w:bookmarkStart w:id="44" w:name="_Ref445031218"/>
      <w:bookmarkStart w:id="45" w:name="_Toc457730321"/>
      <w:r w:rsidRPr="00CD6296">
        <w:t xml:space="preserve">Abbildung </w:t>
      </w:r>
      <w:fldSimple w:instr=" STYLEREF 1 \s ">
        <w:r w:rsidR="003940B6">
          <w:rPr>
            <w:noProof/>
          </w:rPr>
          <w:t>2</w:t>
        </w:r>
      </w:fldSimple>
      <w:r w:rsidR="00CD6296" w:rsidRPr="00CD6296">
        <w:t>.</w:t>
      </w:r>
      <w:fldSimple w:instr=" SEQ Abbildung \* ARABIC \s 1 ">
        <w:r w:rsidR="003940B6">
          <w:rPr>
            <w:noProof/>
          </w:rPr>
          <w:t>3</w:t>
        </w:r>
      </w:fldSimple>
      <w:bookmarkEnd w:id="43"/>
      <w:r w:rsidRPr="00CD6296">
        <w:t>: Zusammenhang Produkt zu Release</w:t>
      </w:r>
      <w:bookmarkEnd w:id="44"/>
      <w:bookmarkEnd w:id="45"/>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7606179"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w:t>
      </w:r>
      <w:r w:rsidR="0046083C">
        <w:t>Produktinkrement mit definiertem</w:t>
      </w:r>
      <w:r>
        <w:t xml:space="preserve">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xml:space="preserve">, welche gemeinsam erstellt, getestet und installiert werden. </w:t>
      </w:r>
      <w:r w:rsidR="0046083C">
        <w:t>Zunächst</w:t>
      </w:r>
      <w:r w:rsidR="00C46E62">
        <w:t xml:space="preserve"> scheinen diese bei</w:t>
      </w:r>
      <w:r w:rsidR="0060122F">
        <w:t xml:space="preserve">den Definitionen nicht </w:t>
      </w:r>
      <w:r w:rsidR="0046083C">
        <w:t>äquivalent</w:t>
      </w:r>
      <w:r w:rsidR="00C46E62">
        <w:t xml:space="preserve">,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w:t>
      </w:r>
      <w:r w:rsidR="00D07B7E">
        <w:t>das Ziel der</w:t>
      </w:r>
      <w:r w:rsidR="009B4007">
        <w:t xml:space="preserve"> stetige</w:t>
      </w:r>
      <w:r w:rsidR="00D07B7E">
        <w:t>n</w:t>
      </w:r>
      <w:r w:rsidR="009B4007">
        <w:t xml:space="preserv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w:t>
      </w:r>
      <w:r w:rsidR="00D07B7E">
        <w:t xml:space="preserve">vor allem </w:t>
      </w:r>
      <w:r w:rsidR="009B4007">
        <w:t>die Stabilität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xml:space="preserve">. Während Produkt-Management und Entwicklung demnach Veränderungen benötigen, strebt der Betrieb </w:t>
      </w:r>
      <w:r w:rsidR="00D07B7E">
        <w:t xml:space="preserve">ein möglichst geringes Auftreten von </w:t>
      </w:r>
      <w:r w:rsidR="009B4007">
        <w:t>Veränderung</w:t>
      </w:r>
      <w:r w:rsidR="00D07B7E">
        <w:t>en an</w:t>
      </w:r>
      <w:r w:rsidR="009B4007">
        <w:t>.</w:t>
      </w:r>
      <w:r w:rsidR="007E48B2">
        <w:t xml:space="preserve"> Wie bereits in Kapitel </w:t>
      </w:r>
      <w:r w:rsidR="007E48B2">
        <w:fldChar w:fldCharType="begin"/>
      </w:r>
      <w:r w:rsidR="007E48B2">
        <w:instrText xml:space="preserve"> REF _Ref457754830 \r \h </w:instrText>
      </w:r>
      <w:r w:rsidR="007E48B2">
        <w:fldChar w:fldCharType="separate"/>
      </w:r>
      <w:r w:rsidR="007E48B2">
        <w:t>1</w:t>
      </w:r>
      <w:r w:rsidR="007E48B2">
        <w:fldChar w:fldCharType="end"/>
      </w:r>
      <w:r w:rsidR="007E48B2">
        <w:t xml:space="preserve"> </w:t>
      </w:r>
      <w:r w:rsidR="00B4347A">
        <w:t xml:space="preserve">angedeutet, gibt es </w:t>
      </w:r>
      <w:r w:rsidR="0067546D">
        <w:t>allerdings</w:t>
      </w:r>
      <w:r w:rsidR="00B4347A">
        <w:t xml:space="preserve"> auch Ansätze diese Trennung aufzuheben. So i</w:t>
      </w:r>
      <w:r w:rsidR="005D0FAB">
        <w:t xml:space="preserve">st beim DevOps-Ansatz ein Team </w:t>
      </w:r>
      <w:r w:rsidR="00B4347A">
        <w:t xml:space="preserve">für das Produkt und alle </w:t>
      </w:r>
      <w:r w:rsidR="004544DD">
        <w:t xml:space="preserve">dafür </w:t>
      </w:r>
      <w:r w:rsidR="00B4347A">
        <w:t>notwendigen Aktivitäten</w:t>
      </w:r>
      <w:r w:rsidR="0067546D">
        <w:t xml:space="preserve"> </w:t>
      </w:r>
      <w:r w:rsidR="0067546D">
        <w:t>gesamtverantwortlich</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B47C29">
        <w:t>Aber auch</w:t>
      </w:r>
      <w:r w:rsidR="00590149">
        <w:t xml:space="preserve"> diese Teams</w:t>
      </w:r>
      <w:r w:rsidR="00B47C29">
        <w:t xml:space="preserve"> brauchen</w:t>
      </w:r>
      <w:r w:rsidR="00590149">
        <w:t xml:space="preserve"> abgestimmte Prozess</w:t>
      </w:r>
      <w:r w:rsidR="00D1021A">
        <w:t>e</w:t>
      </w:r>
      <w:r w:rsidR="00590149">
        <w:t xml:space="preserve"> für die Zusammenarbeit.</w:t>
      </w:r>
      <w:r w:rsidR="00B4347A">
        <w:t xml:space="preserve"> </w:t>
      </w:r>
      <w:r w:rsidR="004412B1">
        <w:t>D</w:t>
      </w:r>
      <w:r w:rsidR="00FD5F51">
        <w:t>er meist</w:t>
      </w:r>
      <w:r w:rsidR="00470564">
        <w:t xml:space="preserve">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w:t>
      </w:r>
      <w:r w:rsidR="00AD4B49">
        <w:t>gy Infrastructure Library</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w:t>
      </w:r>
      <w:r w:rsidR="007047A8">
        <w:lastRenderedPageBreak/>
        <w:t xml:space="preserve">nachfolgend überblicksweise beschrieben. </w:t>
      </w:r>
      <w:r w:rsidR="005B656A">
        <w:t xml:space="preserve">In </w:t>
      </w:r>
      <w:r w:rsidR="00470564">
        <w:t xml:space="preserve">ITIL </w:t>
      </w:r>
      <w:r w:rsidR="005B656A">
        <w:t>wird ein</w:t>
      </w:r>
      <w:r w:rsidR="0060122F">
        <w:t xml:space="preserve"> Service-</w:t>
      </w:r>
      <w:r w:rsidR="00470564">
        <w:t>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CDA1E15" w:rsidR="00D477E1" w:rsidRDefault="00F369E1" w:rsidP="00E8229F">
      <w:r>
        <w:t>I</w:t>
      </w:r>
      <w:r w:rsidR="00E668F2">
        <w:t xml:space="preserve">m Zentrum </w:t>
      </w:r>
      <w:r w:rsidR="0094357F">
        <w:t xml:space="preserve">des Lebenszyklus </w:t>
      </w:r>
      <w:r w:rsidR="00E668F2">
        <w:t>steht die Service S</w:t>
      </w:r>
      <w:r>
        <w:t>trategy</w:t>
      </w:r>
      <w:r w:rsidR="00E668F2">
        <w:t xml:space="preserve">, welche </w:t>
      </w:r>
      <w:r w:rsidR="00577DC0">
        <w:t xml:space="preserve">die </w:t>
      </w:r>
      <w:r w:rsidR="00E668F2">
        <w:t>Regeln und Prinzipien für de</w:t>
      </w:r>
      <w:r w:rsidR="00D1021A">
        <w:t xml:space="preserve">n </w:t>
      </w:r>
      <w:r w:rsidR="0094357F">
        <w:t>gesamten</w:t>
      </w:r>
      <w:r w:rsidR="00D1021A">
        <w:t xml:space="preserve">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Service Design</w:t>
      </w:r>
      <w:r w:rsidR="0094357F">
        <w:t>s</w:t>
      </w:r>
      <w:r w:rsidR="00E668F2">
        <w:t xml:space="preserve">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w:t>
      </w:r>
      <w:r w:rsidR="0094357F">
        <w:t>s</w:t>
      </w:r>
      <w:r w:rsidR="00F74DE6">
        <w:t xml:space="preserv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Continual Service Improvement,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w:t>
      </w:r>
      <w:r w:rsidR="0023320B">
        <w:t xml:space="preserve"> and </w:t>
      </w:r>
      <w:r w:rsidR="00247376">
        <w:t>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0BD1BB1A" w:rsidR="00D53062" w:rsidRDefault="00D53062" w:rsidP="00D53062">
      <w:r>
        <w:t xml:space="preserve">Innerhalb der ITIL Service Transition Prinzipien werden verschiedene Richtlinien </w:t>
      </w:r>
      <w:r w:rsidR="0094357F">
        <w:t>beschrieben</w:t>
      </w:r>
      <w:r>
        <w: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rsidR="0094357F">
        <w:t>. Die</w:t>
      </w:r>
      <w:r>
        <w:t xml:space="preserve"> Richtlinien gelten unabhängig v</w:t>
      </w:r>
      <w:r w:rsidR="00A301DD">
        <w:t xml:space="preserve">on der jeweiligen Organisation und </w:t>
      </w:r>
      <w:r>
        <w:t xml:space="preserve">müssen </w:t>
      </w:r>
      <w:r w:rsidR="00D77436">
        <w:t xml:space="preserve">aufgrund </w:t>
      </w:r>
      <w:r w:rsidR="0094357F">
        <w:t>ihres</w:t>
      </w:r>
      <w:r w:rsidR="00D77436">
        <w:t xml:space="preserve"> generischen Ansatzes </w:t>
      </w:r>
      <w:r>
        <w:t xml:space="preserve">an die vorherrschenden Bedingungen </w:t>
      </w:r>
      <w:r w:rsidR="0094357F">
        <w:t>(</w:t>
      </w:r>
      <w:r>
        <w:t>beispielsweise Kultur und Größe</w:t>
      </w:r>
      <w:r w:rsidR="0094357F">
        <w:t>)</w:t>
      </w:r>
      <w:r>
        <w:t xml:space="preserv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xml:space="preserve">. Damit diese Richtlinien </w:t>
      </w:r>
      <w:r w:rsidR="0094357F">
        <w:t>wirken</w:t>
      </w:r>
      <w:r w:rsidR="00D1021A">
        <w:t>,</w:t>
      </w:r>
      <w:r>
        <w:t xml:space="preserve"> ist die Unterstützung durch die Unternehmensführung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57A373C1" w:rsidR="00D53062" w:rsidRDefault="00FA770D" w:rsidP="00D53062">
      <w:pPr>
        <w:pStyle w:val="Listenabsatz"/>
        <w:numPr>
          <w:ilvl w:val="0"/>
          <w:numId w:val="24"/>
        </w:numPr>
      </w:pPr>
      <w:r>
        <w:lastRenderedPageBreak/>
        <w:t>Durchlauf der Service Transition aller Changes</w:t>
      </w:r>
    </w:p>
    <w:p w14:paraId="23AF5828" w14:textId="110F9A35" w:rsidR="00D53062" w:rsidRDefault="00FA770D" w:rsidP="00D53062">
      <w:pPr>
        <w:pStyle w:val="Listenabsatz"/>
        <w:numPr>
          <w:ilvl w:val="0"/>
          <w:numId w:val="24"/>
        </w:numPr>
      </w:pPr>
      <w:r>
        <w:t xml:space="preserve">Übernahme </w:t>
      </w:r>
      <w:r w:rsidR="00D53062">
        <w:t>allgemeine</w:t>
      </w:r>
      <w:r>
        <w:t>r</w:t>
      </w:r>
      <w:r w:rsidR="00D53062">
        <w:t xml:space="preserve"> Standards und Rahmenwerk</w:t>
      </w:r>
      <w:r>
        <w:t>e</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2FAB21B5" w:rsidR="00D53062" w:rsidRDefault="00FA770D" w:rsidP="00D53062">
      <w:pPr>
        <w:pStyle w:val="Listenabsatz"/>
        <w:numPr>
          <w:ilvl w:val="0"/>
          <w:numId w:val="24"/>
        </w:numPr>
      </w:pPr>
      <w:r>
        <w:t>Aktives Stakeholder-Management</w:t>
      </w:r>
    </w:p>
    <w:p w14:paraId="700D4491" w14:textId="54DF119E" w:rsidR="00D53062" w:rsidRDefault="005D0FAB" w:rsidP="00D53062">
      <w:pPr>
        <w:pStyle w:val="Listenabsatz"/>
        <w:numPr>
          <w:ilvl w:val="0"/>
          <w:numId w:val="24"/>
        </w:numPr>
      </w:pPr>
      <w:r>
        <w:t>Einrichtung eines Kontrollsystems</w:t>
      </w:r>
    </w:p>
    <w:p w14:paraId="480C6F2D" w14:textId="6E300D4A" w:rsidR="00D53062" w:rsidRDefault="00FA770D" w:rsidP="00D53062">
      <w:pPr>
        <w:pStyle w:val="Listenabsatz"/>
        <w:numPr>
          <w:ilvl w:val="0"/>
          <w:numId w:val="24"/>
        </w:numPr>
      </w:pPr>
      <w:r>
        <w:t xml:space="preserve">Bereitstellung </w:t>
      </w:r>
      <w:r w:rsidR="00D53062">
        <w:t>Systeme für Wissens- und Entsch</w:t>
      </w:r>
      <w:r>
        <w:t>eidungs-Management</w:t>
      </w:r>
    </w:p>
    <w:p w14:paraId="2011FEF8" w14:textId="785B0E5B" w:rsidR="00D53062" w:rsidRDefault="00FA770D" w:rsidP="00D53062">
      <w:pPr>
        <w:pStyle w:val="Listenabsatz"/>
        <w:numPr>
          <w:ilvl w:val="0"/>
          <w:numId w:val="24"/>
        </w:numPr>
      </w:pPr>
      <w:r>
        <w:t>Nutzung von Release-Paketen</w:t>
      </w:r>
    </w:p>
    <w:p w14:paraId="6D6F3FF7" w14:textId="6C0DEC06" w:rsidR="00D53062" w:rsidRDefault="00FA770D" w:rsidP="00D53062">
      <w:pPr>
        <w:pStyle w:val="Listenabsatz"/>
        <w:numPr>
          <w:ilvl w:val="0"/>
          <w:numId w:val="24"/>
        </w:numPr>
      </w:pPr>
      <w:r>
        <w:t>V</w:t>
      </w:r>
      <w:r w:rsidR="00D53062">
        <w:t>orausschauend</w:t>
      </w:r>
      <w:r>
        <w:t>e Planung von</w:t>
      </w:r>
      <w:r w:rsidR="00D53062">
        <w:t xml:space="preserve"> Änderung</w:t>
      </w:r>
      <w:r w:rsidR="00853517">
        <w:t>en</w:t>
      </w:r>
    </w:p>
    <w:p w14:paraId="5FF5D8B2" w14:textId="77777777" w:rsidR="00D53062" w:rsidRDefault="00D53062" w:rsidP="00D53062">
      <w:pPr>
        <w:pStyle w:val="Listenabsatz"/>
        <w:numPr>
          <w:ilvl w:val="0"/>
          <w:numId w:val="24"/>
        </w:numPr>
      </w:pPr>
      <w:r>
        <w:t>proaktive Ressourcenverwaltung</w:t>
      </w:r>
    </w:p>
    <w:p w14:paraId="75870924" w14:textId="1F508BD2" w:rsidR="00D53062" w:rsidRDefault="00D53062" w:rsidP="00D53062">
      <w:pPr>
        <w:pStyle w:val="Listenabsatz"/>
        <w:numPr>
          <w:ilvl w:val="0"/>
          <w:numId w:val="24"/>
        </w:numPr>
      </w:pPr>
      <w:r>
        <w:t>zeitige Integ</w:t>
      </w:r>
      <w:r w:rsidR="00D1021A">
        <w:t>ration der Service Transition im</w:t>
      </w:r>
      <w:r w:rsidR="0023320B">
        <w:t xml:space="preserve"> Lebenszyklus</w:t>
      </w:r>
    </w:p>
    <w:p w14:paraId="58769A2B" w14:textId="4ED50070" w:rsidR="00D53062" w:rsidRDefault="00D53062" w:rsidP="00D53062">
      <w:pPr>
        <w:pStyle w:val="Listenabsatz"/>
        <w:numPr>
          <w:ilvl w:val="0"/>
          <w:numId w:val="24"/>
        </w:numPr>
      </w:pPr>
      <w:r>
        <w:t>Qualitätssi</w:t>
      </w:r>
      <w:r w:rsidR="0023320B">
        <w:t>cherung für Services</w:t>
      </w:r>
    </w:p>
    <w:p w14:paraId="590559A2" w14:textId="01B7E083" w:rsidR="00D53062" w:rsidRDefault="00D53062" w:rsidP="00D53062">
      <w:pPr>
        <w:pStyle w:val="Listenabsatz"/>
        <w:numPr>
          <w:ilvl w:val="0"/>
          <w:numId w:val="24"/>
        </w:numPr>
      </w:pPr>
      <w:r>
        <w:t>proaktive Qua</w:t>
      </w:r>
      <w:r w:rsidR="0023320B">
        <w:t>litätsverbesserungen</w:t>
      </w:r>
    </w:p>
    <w:p w14:paraId="449B3C8B" w14:textId="424C117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 xml:space="preserve">nderung </w:t>
      </w:r>
      <w:r w:rsidR="007B4C23">
        <w:t>planmäßig</w:t>
      </w:r>
      <w:r>
        <w:t xml:space="preserve">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w:t>
      </w:r>
      <w:r w:rsidR="00DA4C20">
        <w:t>zur Effizienzsteigerung</w:t>
      </w:r>
      <w:r>
        <w:t xml:space="preserve">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xml:space="preserve">. Bei der Durchführung von Qualitätssicherungsaktivitäten </w:t>
      </w:r>
      <w:r w:rsidR="00DA4C20">
        <w:t>sollten die</w:t>
      </w:r>
      <w:r>
        <w:t xml:space="preserve"> Testumgebungen </w:t>
      </w:r>
      <w:r w:rsidR="00DA4C20">
        <w:t>produktions</w:t>
      </w:r>
      <w:r w:rsidR="00BE515E">
        <w:t>n</w:t>
      </w:r>
      <w:r w:rsidR="00DA4C20">
        <w:t>ah</w:t>
      </w:r>
      <w:r w:rsidR="00D77436">
        <w:t xml:space="preserve"> und</w:t>
      </w:r>
      <w:r>
        <w:t xml:space="preserve"> die Tester unabhängig vom Entwickler des Service</w:t>
      </w:r>
      <w:r w:rsidR="00DA4C20">
        <w:t>s</w:t>
      </w:r>
      <w:r>
        <w:t xml:space="preserve"> </w:t>
      </w:r>
      <w:r w:rsidR="00DA4C20">
        <w:t>sein</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1F1C1101" w:rsidR="00853517" w:rsidRDefault="0023320B" w:rsidP="00853517">
      <w:pPr>
        <w:pStyle w:val="Listenabsatz"/>
        <w:numPr>
          <w:ilvl w:val="0"/>
          <w:numId w:val="21"/>
        </w:numPr>
      </w:pPr>
      <w:r>
        <w:t xml:space="preserve">Transition Planning and </w:t>
      </w:r>
      <w:r w:rsidR="00853517">
        <w:t>Support</w:t>
      </w:r>
    </w:p>
    <w:p w14:paraId="18BF9C43" w14:textId="3009C898" w:rsidR="00577DC0" w:rsidRDefault="00577DC0" w:rsidP="00577DC0">
      <w:pPr>
        <w:pStyle w:val="Listenabsatz"/>
        <w:numPr>
          <w:ilvl w:val="0"/>
          <w:numId w:val="21"/>
        </w:numPr>
      </w:pPr>
      <w:r>
        <w:t>Change Management</w:t>
      </w:r>
    </w:p>
    <w:p w14:paraId="68B983FF" w14:textId="2F980A42" w:rsidR="00577DC0" w:rsidRDefault="0023320B" w:rsidP="00577DC0">
      <w:pPr>
        <w:pStyle w:val="Listenabsatz"/>
        <w:numPr>
          <w:ilvl w:val="0"/>
          <w:numId w:val="21"/>
        </w:numPr>
      </w:pPr>
      <w:r>
        <w:t xml:space="preserve">Service Asset and </w:t>
      </w:r>
      <w:r w:rsidR="00577DC0">
        <w:t>Configuration Management</w:t>
      </w:r>
    </w:p>
    <w:p w14:paraId="403795E5" w14:textId="61819D2C" w:rsidR="00577DC0" w:rsidRDefault="0023320B" w:rsidP="00577DC0">
      <w:pPr>
        <w:pStyle w:val="Listenabsatz"/>
        <w:numPr>
          <w:ilvl w:val="0"/>
          <w:numId w:val="21"/>
        </w:numPr>
      </w:pPr>
      <w:r>
        <w:t xml:space="preserve">Release and </w:t>
      </w:r>
      <w:r w:rsidR="00577DC0">
        <w:t>Deployment Management</w:t>
      </w:r>
    </w:p>
    <w:p w14:paraId="19FE4EAD" w14:textId="38872D1E" w:rsidR="00577DC0" w:rsidRDefault="0023320B" w:rsidP="00577DC0">
      <w:pPr>
        <w:pStyle w:val="Listenabsatz"/>
        <w:numPr>
          <w:ilvl w:val="0"/>
          <w:numId w:val="21"/>
        </w:numPr>
      </w:pPr>
      <w:r>
        <w:t xml:space="preserve">Service Testing and </w:t>
      </w:r>
      <w:r w:rsidR="00577DC0">
        <w:t>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lastRenderedPageBreak/>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6" w:name="_Ref445907730"/>
      <w:bookmarkStart w:id="47" w:name="_Toc457730322"/>
      <w:r w:rsidRPr="00CD6296">
        <w:t xml:space="preserve">Abbildung </w:t>
      </w:r>
      <w:fldSimple w:instr=" STYLEREF 1 \s ">
        <w:r w:rsidR="003940B6">
          <w:rPr>
            <w:noProof/>
          </w:rPr>
          <w:t>2</w:t>
        </w:r>
      </w:fldSimple>
      <w:r w:rsidR="00CD6296" w:rsidRPr="00CD6296">
        <w:t>.</w:t>
      </w:r>
      <w:fldSimple w:instr=" SEQ Abbildung \* ARABIC \s 1 ">
        <w:r w:rsidR="003940B6">
          <w:rPr>
            <w:noProof/>
          </w:rPr>
          <w:t>4</w:t>
        </w:r>
      </w:fldSimple>
      <w:bookmarkEnd w:id="46"/>
      <w:r w:rsidRPr="00CD6296">
        <w:t>: Überblick ITIL</w:t>
      </w:r>
      <w:bookmarkEnd w:id="47"/>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3C33902F" w:rsidR="00A61508" w:rsidRPr="00A61508" w:rsidRDefault="00A61508" w:rsidP="00A61508">
      <w:r>
        <w:t>Neben ITIL werden auch im IT-Referenzmo</w:t>
      </w:r>
      <w:r w:rsidR="0023320B">
        <w:t>dell COBIT (Controlled Objectiv</w:t>
      </w:r>
      <w:r>
        <w:t>es for Information</w:t>
      </w:r>
      <w:r w:rsidR="0023320B">
        <w:t xml:space="preserve"> and </w:t>
      </w:r>
      <w:r>
        <w:t>Related Technology), als Teil der Management-Domä</w:t>
      </w:r>
      <w:r w:rsidR="00D1021A">
        <w:t>n</w:t>
      </w:r>
      <w:r>
        <w:t xml:space="preserve">e „Build, </w:t>
      </w:r>
      <w:r w:rsidR="0023320B">
        <w:t>A</w:t>
      </w:r>
      <w:r>
        <w:t>cquire</w:t>
      </w:r>
      <w:r w:rsidR="0023320B">
        <w:t xml:space="preserve"> and </w:t>
      </w:r>
      <w:r>
        <w:t>Implement“,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Das Release</w:t>
      </w:r>
      <w:r w:rsidR="0023320B">
        <w:t xml:space="preserve"> and </w:t>
      </w:r>
      <w:r w:rsidR="005B4D0E">
        <w:t xml:space="preserve">Deployment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8" w:name="_Ref450729038"/>
      <w:bookmarkStart w:id="49" w:name="_Ref456957078"/>
      <w:bookmarkStart w:id="50" w:name="_Toc457738197"/>
      <w:r>
        <w:lastRenderedPageBreak/>
        <w:t>Risiken im</w:t>
      </w:r>
      <w:r w:rsidR="00E67FF7">
        <w:t xml:space="preserve"> Produktlebenszyklus</w:t>
      </w:r>
      <w:bookmarkEnd w:id="48"/>
      <w:r w:rsidR="00F5007E">
        <w:t xml:space="preserve"> als Basis</w:t>
      </w:r>
      <w:r>
        <w:t xml:space="preserve"> der Standardtypen</w:t>
      </w:r>
      <w:bookmarkEnd w:id="49"/>
      <w:bookmarkEnd w:id="50"/>
    </w:p>
    <w:p w14:paraId="140626A5" w14:textId="16F53599"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w:t>
      </w:r>
      <w:r w:rsidR="005C3FD2">
        <w:t xml:space="preserve"> zur Ermittlung</w:t>
      </w:r>
      <w:r w:rsidR="00E67FF7">
        <w:t xml:space="preserve"> konkrete</w:t>
      </w:r>
      <w:r w:rsidR="005C3FD2">
        <w:t>r</w:t>
      </w:r>
      <w:r w:rsidR="00E67FF7">
        <w:t xml:space="preserve"> Risiken.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51" w:name="_Ref455737864"/>
      <w:bookmarkStart w:id="52" w:name="_Ref455738083"/>
      <w:bookmarkStart w:id="53" w:name="_Ref455738212"/>
      <w:bookmarkStart w:id="54" w:name="_Toc457738198"/>
      <w:r>
        <w:t>Entwicklung</w:t>
      </w:r>
      <w:bookmarkEnd w:id="51"/>
      <w:bookmarkEnd w:id="52"/>
      <w:bookmarkEnd w:id="53"/>
      <w:bookmarkEnd w:id="54"/>
    </w:p>
    <w:p w14:paraId="225FDF34" w14:textId="60920ABD"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xml:space="preserve">. Wichtig für den zukünftigen Erfolg ist eine hohe Produktqualität, welche die Grundlage für </w:t>
      </w:r>
      <w:r w:rsidR="000E566F">
        <w:t>die</w:t>
      </w:r>
      <w:r w:rsidR="004D72F4" w:rsidRPr="00623CCD">
        <w:t xml:space="preserve">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w:t>
      </w:r>
      <w:r w:rsidR="0023320B">
        <w:t>ahmen</w:t>
      </w:r>
      <w:r w:rsidR="00D3072A" w:rsidRPr="00623CCD">
        <w:t xml:space="preserve">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w:t>
      </w:r>
      <w:r w:rsidR="00D3072A">
        <w:lastRenderedPageBreak/>
        <w:t xml:space="preserv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w:t>
      </w:r>
      <w:r w:rsidR="00823ECA">
        <w:t>t entsteht vor allem durch ein</w:t>
      </w:r>
      <w:r w:rsidR="00684341">
        <w:t xml:space="preserve"> Wissensdefizit</w:t>
      </w:r>
      <w:r w:rsidR="0031173A" w:rsidRPr="00F15B33">
        <w:t xml:space="preserve">, </w:t>
      </w:r>
      <w:r w:rsidR="00684341">
        <w:t>der</w:t>
      </w:r>
      <w:r w:rsidR="0031173A" w:rsidRPr="00F15B33">
        <w:t xml:space="preserve">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684341">
        <w:t xml:space="preserve"> zur</w:t>
      </w:r>
      <w:r w:rsidR="0031173A">
        <w:t xml:space="preserve"> effektiv</w:t>
      </w:r>
      <w:r w:rsidR="00684341">
        <w:t>en Reduktion</w:t>
      </w:r>
      <w:r w:rsidR="0031173A">
        <w:t xml:space="preserve"> </w:t>
      </w:r>
      <w:r w:rsidR="00684341">
        <w:t xml:space="preserve">von </w:t>
      </w:r>
      <w:r w:rsidR="0031173A">
        <w:t>Risiken</w:t>
      </w:r>
      <w:r w:rsidR="0023320B">
        <w:rPr>
          <w:rStyle w:val="Kommentarzeichen"/>
        </w:rPr>
        <w:commentReference w:id="55"/>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w:t>
      </w:r>
      <w:r w:rsidR="00684341">
        <w:t>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Scrum ist an dieser Stelle nicht möglich, daher wird auf die allgemeine Fachliteratur verwiesen.</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w:t>
      </w:r>
      <w:r w:rsidR="0023320B">
        <w:t>,</w:t>
      </w:r>
      <w:r w:rsidR="0031173A" w:rsidRPr="00623CCD">
        <w:t xml:space="preserve">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„big b</w:t>
      </w:r>
      <w:r w:rsidR="00E5365C">
        <w:t>ang</w:t>
      </w:r>
      <w:r w:rsidR="006B20C6">
        <w:t>“</w:t>
      </w:r>
      <w:r w:rsidR="00E5365C">
        <w:t xml:space="preserve">-Release, </w:t>
      </w:r>
      <w:r w:rsidR="00E5365C" w:rsidRPr="00F15B33">
        <w:t xml:space="preserve">d. h. viel Funktionalität </w:t>
      </w:r>
      <w:r w:rsidR="009C2338">
        <w:t>zusammen</w:t>
      </w:r>
      <w:r w:rsidR="00A80E8E">
        <w:t xml:space="preserve"> veröffentlichen</w:t>
      </w:r>
      <w:r w:rsidR="00E5365C" w:rsidRPr="00F15B33">
        <w:t xml:space="preserve">,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459F18BC"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w:t>
      </w:r>
      <w:r w:rsidR="00F95BB2">
        <w:t xml:space="preserve"> zu</w:t>
      </w:r>
      <w:r w:rsidR="00466529">
        <w:t xml:space="preserve"> lange</w:t>
      </w:r>
      <w:r w:rsidR="00F95BB2">
        <w:t>n</w:t>
      </w:r>
      <w:r w:rsidR="00466529">
        <w:t xml:space="preserve"> Projektlaufzeiten</w:t>
      </w:r>
      <w:r>
        <w:t>.</w:t>
      </w:r>
      <w:r w:rsidR="00623CCD">
        <w:t xml:space="preserve"> Dies birgt ein hohes Investitionsrisiko und </w:t>
      </w:r>
      <w:r w:rsidR="00F95BB2">
        <w:t xml:space="preserve">resultiert in </w:t>
      </w:r>
      <w:r w:rsidR="00623CCD">
        <w:t>aufwendige</w:t>
      </w:r>
      <w:r w:rsidR="00F95BB2">
        <w:t>n</w:t>
      </w:r>
      <w:r w:rsidR="00623CCD">
        <w:t xml:space="preserve"> Änderungsarbeiten.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6" w:name="_Ref455737867"/>
      <w:bookmarkStart w:id="57" w:name="_Ref455738391"/>
      <w:bookmarkStart w:id="58" w:name="_Toc457738199"/>
      <w:r>
        <w:t>Einführung</w:t>
      </w:r>
      <w:bookmarkEnd w:id="56"/>
      <w:bookmarkEnd w:id="57"/>
      <w:bookmarkEnd w:id="58"/>
    </w:p>
    <w:p w14:paraId="513C6AF3" w14:textId="1B88DB53" w:rsidR="0077677F" w:rsidRDefault="00B64583" w:rsidP="0077677F">
      <w:r>
        <w:t>In dieser Lebenszyklusphase erfolgt</w:t>
      </w:r>
      <w:r w:rsidR="002B0861">
        <w:t xml:space="preserve"> der Markteintritt des Produkts und somit</w:t>
      </w:r>
      <w:r w:rsidR="00A80E8E">
        <w:t xml:space="preserve"> beginnt</w:t>
      </w:r>
      <w:r w:rsidR="002B0861">
        <w:t xml:space="preserve"> der </w:t>
      </w:r>
      <w:r w:rsidR="00761648">
        <w:t xml:space="preserve">tatsächliche </w:t>
      </w:r>
      <w:r w:rsidR="002B0861">
        <w:t xml:space="preserve">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w:t>
      </w:r>
      <w:r w:rsidRPr="00006BFE">
        <w:lastRenderedPageBreak/>
        <w:t>Markt</w:t>
      </w:r>
      <w:r w:rsidR="001974AD" w:rsidRPr="00006BFE">
        <w:t xml:space="preserve">, </w:t>
      </w:r>
      <w:r w:rsidR="00F96FC1">
        <w:t>der</w:t>
      </w:r>
      <w:r w:rsidR="009F3B5D">
        <w:t xml:space="preserve"> </w:t>
      </w:r>
      <w:r w:rsidR="0004504F" w:rsidRPr="00006BFE">
        <w:t>Referenzkunden</w:t>
      </w:r>
      <w:r w:rsidR="00F96FC1">
        <w:t>gewinn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 xml:space="preserve">der aufgrund der geringen Bekanntheit </w:t>
      </w:r>
      <w:r w:rsidR="004F4586">
        <w:t>reduzierte</w:t>
      </w:r>
      <w:r w:rsidR="002B0861">
        <w:t xml:space="preserve"> Absatz</w:t>
      </w:r>
      <w:r w:rsidR="0004504F">
        <w:t xml:space="preserve"> führen zu einem </w:t>
      </w:r>
      <w:r w:rsidR="00907810">
        <w:t>verminderten</w:t>
      </w:r>
      <w:r w:rsidR="0004504F">
        <w:t xml:space="preserve">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w:t>
      </w:r>
      <w:r w:rsidR="004F4586">
        <w:t xml:space="preserve">sehr </w:t>
      </w:r>
      <w:r w:rsidR="001974AD">
        <w:t xml:space="preserve">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w:t>
      </w:r>
      <w:r w:rsidR="006E386A">
        <w:t>abgelehnt</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w:t>
      </w:r>
      <w:r w:rsidR="00A80E8E">
        <w:t>en zu können, ist analog der</w:t>
      </w:r>
      <w:r w:rsidR="001852CF">
        <w:t xml:space="preserve">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w:t>
      </w:r>
      <w:r w:rsidR="006E386A">
        <w:t>Der Konkurrenzdruck</w:t>
      </w:r>
      <w:r w:rsidR="001974AD">
        <w:t xml:space="preserve">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3C329324"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w:t>
      </w:r>
      <w:r w:rsidR="009D2174">
        <w:t>essentiell</w:t>
      </w:r>
      <w:r w:rsidR="00A80E8E">
        <w:t>,</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9" w:name="_Ref455738543"/>
      <w:bookmarkStart w:id="60" w:name="_Ref455738792"/>
      <w:bookmarkStart w:id="61" w:name="_Toc457738200"/>
      <w:r>
        <w:t>Wachstum</w:t>
      </w:r>
      <w:bookmarkEnd w:id="59"/>
      <w:bookmarkEnd w:id="60"/>
      <w:bookmarkEnd w:id="61"/>
    </w:p>
    <w:p w14:paraId="617E76E6" w14:textId="3174E8C0" w:rsidR="002B0861" w:rsidRDefault="002B0861" w:rsidP="00BC71A2">
      <w:r w:rsidRPr="002B0861">
        <w:t xml:space="preserve">Für die Wachstumsphase ist </w:t>
      </w:r>
      <w:r w:rsidR="009D2174">
        <w:t>ein</w:t>
      </w:r>
      <w:r w:rsidRPr="002B0861">
        <w:t xml:space="preserve"> schnelle</w:t>
      </w:r>
      <w:r w:rsidR="009D2174">
        <w:t>r</w:t>
      </w:r>
      <w:r w:rsidRPr="002B0861">
        <w:t xml:space="preserv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w:t>
      </w:r>
      <w:r w:rsidR="00E20268">
        <w:t>Das Wachstum wird durch die</w:t>
      </w:r>
      <w:r w:rsidR="000D00F7">
        <w:t xml:space="preserve"> geringeren</w:t>
      </w:r>
      <w:r w:rsidR="00496AA8">
        <w:t xml:space="preserve"> Aufbaukosten und </w:t>
      </w:r>
      <w:r w:rsidR="00E20268">
        <w:t>den Gewinn</w:t>
      </w:r>
      <w:r w:rsidR="000D00F7">
        <w:t xml:space="preserve"> der sogenannten frühen Mehrheit als Kundengruppe</w:t>
      </w:r>
      <w:r w:rsidR="00E20268">
        <w:t xml:space="preserve"> bedingt</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Unter Aufbaukosten w</w:t>
      </w:r>
      <w:r w:rsidR="00566BF4">
        <w:t>ird der Aufwand</w:t>
      </w:r>
      <w:r w:rsidR="000D00F7">
        <w:t xml:space="preserv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w:t>
          </w:r>
          <w:r w:rsidR="006A548A">
            <w:rPr>
              <w:noProof/>
            </w:rPr>
            <w:lastRenderedPageBreak/>
            <w:t>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t>
      </w:r>
      <w:r w:rsidR="00923273">
        <w:t>steigt</w:t>
      </w:r>
      <w:r w:rsidR="00702287">
        <w:t xml:space="preserve">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w:t>
      </w:r>
      <w:r w:rsidR="00923273">
        <w:t>Wachstumsp</w:t>
      </w:r>
      <w:r w:rsidR="0081285F">
        <w:t xml:space="preserve">hase </w:t>
      </w:r>
      <w:r w:rsidR="000D00F7">
        <w:t xml:space="preserve">ist erreicht, sobald das Umsatzwachstum am Höhepunkt ist, spätestens dann </w:t>
      </w:r>
      <w:r w:rsidR="0081285F">
        <w:t>sollten die Voraussetzungen für</w:t>
      </w:r>
      <w:r w:rsidR="00F74F2B">
        <w:t xml:space="preserve"> ein Nachfolgeprodukt </w:t>
      </w:r>
      <w:r w:rsidR="00923273">
        <w:t>vorliegen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9BC652"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6B4E80">
        <w:t xml:space="preserve"> </w:t>
      </w:r>
      <w:r w:rsidR="00534262">
        <w:t>die Kostensenkung</w:t>
      </w:r>
      <w:r w:rsidR="006B4E80">
        <w:t xml:space="preserve"> im Fokus</w:t>
      </w:r>
      <w:r w:rsidR="00534262">
        <w:t xml:space="preserve"> steht. Beide Risiken sind von entscheidender Bedeutung für die Durchsetzung </w:t>
      </w:r>
      <w:r w:rsidR="00923273">
        <w:t>im</w:t>
      </w:r>
      <w:r w:rsidR="00534262">
        <w:t xml:space="preserve"> Wettbewerb.</w:t>
      </w:r>
    </w:p>
    <w:p w14:paraId="534DD47A" w14:textId="3B30F4AB" w:rsidR="00461FAA" w:rsidRDefault="00921A03" w:rsidP="00E67FF7">
      <w:pPr>
        <w:pStyle w:val="berschrift2"/>
      </w:pPr>
      <w:bookmarkStart w:id="62" w:name="_Ref455738794"/>
      <w:bookmarkStart w:id="63" w:name="_Toc457738201"/>
      <w:r>
        <w:t>Reife</w:t>
      </w:r>
      <w:bookmarkEnd w:id="62"/>
      <w:bookmarkEnd w:id="63"/>
    </w:p>
    <w:p w14:paraId="565008ED" w14:textId="2F7611D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w:t>
      </w:r>
      <w:r w:rsidR="00270114">
        <w:t>Allmählich</w:t>
      </w:r>
      <w:r w:rsidR="00702287">
        <w:t xml:space="preserve"> </w:t>
      </w:r>
      <w:r w:rsidR="00162FA4">
        <w:t>kann</w:t>
      </w:r>
      <w:r w:rsidR="00702287">
        <w:t xml:space="preserve"> </w:t>
      </w:r>
      <w:r w:rsidR="00162FA4">
        <w:t xml:space="preserve">zwar </w:t>
      </w:r>
      <w:r w:rsidR="00702287">
        <w:t xml:space="preserve">die späte Mehrheit </w:t>
      </w:r>
      <w:r w:rsidR="00270114">
        <w:t>der</w:t>
      </w:r>
      <w:r w:rsidR="00702287">
        <w:t xml:space="preserve"> </w:t>
      </w:r>
      <w:r w:rsidR="00162FA4">
        <w:t>Kunden</w:t>
      </w:r>
      <w:r w:rsidR="00702287">
        <w:t xml:space="preserve"> gewonnen werden</w:t>
      </w:r>
      <w:r w:rsidR="00162FA4">
        <w:t xml:space="preserve">, doch </w:t>
      </w:r>
      <w:r w:rsidR="00190827">
        <w:t>dies bedarf eines längeren Zeitraums</w:t>
      </w:r>
      <w:r w:rsidR="00162FA4">
        <w:t xml:space="preserve">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E4351D">
        <w:t>Im Fokus der Phase stehen demnach</w:t>
      </w:r>
      <w:r w:rsidR="00973440">
        <w:t xml:space="preserve"> </w:t>
      </w:r>
      <w:r w:rsidR="00702287">
        <w:t xml:space="preserve">Ziele die Sicherung der Marktanteile </w:t>
      </w:r>
      <w:r w:rsidR="00E4351D">
        <w:t>und</w:t>
      </w:r>
      <w:r w:rsidR="00702287">
        <w:t xml:space="preserv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 xml:space="preserve">t </w:t>
      </w:r>
      <w:r w:rsidR="009F4617">
        <w:t xml:space="preserve">dem </w:t>
      </w:r>
      <w:r w:rsidR="00EF23C5">
        <w:t>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489E0F9E"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t>
      </w:r>
      <w:r w:rsidR="00A7191F">
        <w:t>zentrale</w:t>
      </w:r>
      <w:r>
        <w:t xml:space="preserv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64" w:name="_Ref455738545"/>
      <w:bookmarkStart w:id="65" w:name="_Ref455738900"/>
      <w:bookmarkStart w:id="66" w:name="_Toc457738202"/>
      <w:r>
        <w:lastRenderedPageBreak/>
        <w:t>Entsorgung</w:t>
      </w:r>
      <w:bookmarkEnd w:id="64"/>
      <w:bookmarkEnd w:id="65"/>
      <w:bookmarkEnd w:id="66"/>
    </w:p>
    <w:p w14:paraId="0EF13657" w14:textId="3144C9E4"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F743B1">
        <w:t xml:space="preserve">Das </w:t>
      </w:r>
      <w:r w:rsidR="00702287">
        <w:t xml:space="preserve">Ziel </w:t>
      </w:r>
      <w:r w:rsidR="00F743B1">
        <w:t xml:space="preserve">der Entsorgungsphase </w:t>
      </w:r>
      <w:r w:rsidR="00702287">
        <w:t xml:space="preserve">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3909B3">
        <w:t xml:space="preserve"> </w:t>
      </w:r>
      <w:r w:rsidR="00EA6C89">
        <w:t>durch</w:t>
      </w:r>
      <w:r w:rsidR="003909B3">
        <w:t xml:space="preserve"> beispielsweise Facelifting</w:t>
      </w:r>
      <w:r w:rsidR="00EA6C89">
        <w:t xml:space="preserve">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3909B3">
        <w:t>. D</w:t>
      </w:r>
      <w:r w:rsidR="00EC4946">
        <w:t xml:space="preserve">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w:t>
      </w:r>
      <w:r w:rsidR="0023320B">
        <w:t>,</w:t>
      </w:r>
      <w:r w:rsidR="00EC4946">
        <w:t xml:space="preserve"> mit einer Kostenführe</w:t>
      </w:r>
      <w:r w:rsidR="003909B3">
        <w:t>rstrategie auf andere Märkte umzu</w:t>
      </w:r>
      <w:r w:rsidR="00EC4946">
        <w:t>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7AF6F401"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w:t>
      </w:r>
      <w:r w:rsidR="00AE2A6A">
        <w:t xml:space="preserve">vorangehenden </w:t>
      </w:r>
      <w:r w:rsidR="007C2367">
        <w:t xml:space="preserve">Phasen </w:t>
      </w:r>
      <w:r w:rsidR="00AE2A6A">
        <w:t xml:space="preserve">des Produktlebenszyklus </w:t>
      </w:r>
      <w:r w:rsidR="007C2367">
        <w:t xml:space="preserve">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w:t>
      </w:r>
      <w:r w:rsidR="006B4E80">
        <w:t>en</w:t>
      </w:r>
      <w:r w:rsidR="00651B3E">
        <w:t xml:space="preserve"> (</w:t>
      </w:r>
      <w:r w:rsidR="005D0FAB">
        <w:t xml:space="preserve">z. B. </w:t>
      </w:r>
      <w:r w:rsidR="00651B3E">
        <w:t xml:space="preserve">wegen </w:t>
      </w:r>
      <w:r w:rsidR="005D0FAB">
        <w:t>mangelhafte</w:t>
      </w:r>
      <w:r w:rsidR="00651B3E">
        <w:t>r</w:t>
      </w:r>
      <w:r>
        <w:t xml:space="preserve"> Verfügbarkeit oder Performanz</w:t>
      </w:r>
      <w:r w:rsidR="00651B3E">
        <w:t>)</w:t>
      </w:r>
      <w:r>
        <w:t xml:space="preserve">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7" w:name="_Ref451345102"/>
      <w:bookmarkStart w:id="68" w:name="_Toc457738203"/>
      <w:r>
        <w:t>Zusammenf</w:t>
      </w:r>
      <w:r w:rsidR="0007273A">
        <w:t xml:space="preserve">assung der Risiken </w:t>
      </w:r>
      <w:r w:rsidR="0074599A">
        <w:t>in den</w:t>
      </w:r>
      <w:r>
        <w:t xml:space="preserve"> Phasen</w:t>
      </w:r>
      <w:bookmarkEnd w:id="67"/>
      <w:bookmarkEnd w:id="68"/>
    </w:p>
    <w:p w14:paraId="59F7BBD9" w14:textId="7969E9E2"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9D23F3">
        <w:t>D</w:t>
      </w:r>
      <w:r w:rsidR="00FB54F6">
        <w:t xml:space="preserve">ie Risiken der Zeit und der Qualität </w:t>
      </w:r>
      <w:r w:rsidR="009D23F3">
        <w:t xml:space="preserve">lassen sich </w:t>
      </w:r>
      <w:r w:rsidR="00FB54F6">
        <w:t>natürlich auch in Form von Kos</w:t>
      </w:r>
      <w:r w:rsidR="00FB54F6">
        <w:lastRenderedPageBreak/>
        <w:t xml:space="preserve">ten darstellen, da z. B. die Verzögerung einer Veröffentlichung </w:t>
      </w:r>
      <w:r w:rsidR="009D23F3">
        <w:t>den Umsatz senkt</w:t>
      </w:r>
      <w:r w:rsidR="00FB54F6">
        <w:t xml:space="preserve"> </w:t>
      </w:r>
      <w:r w:rsidR="00154BC1">
        <w:t xml:space="preserve">(Opportunitätskosten) </w:t>
      </w:r>
      <w:r w:rsidR="00FB54F6">
        <w:t>und schlechte Qualität zu höheren Kosten</w:t>
      </w:r>
      <w:r w:rsidR="0023320B">
        <w:t>,</w:t>
      </w:r>
      <w:r w:rsidR="00FB54F6">
        <w:t xml:space="preserve"> </w:t>
      </w:r>
      <w:r w:rsidR="006E3E0F">
        <w:t xml:space="preserve">beispielsweise </w:t>
      </w:r>
      <w:r w:rsidR="00FB54F6">
        <w:t xml:space="preserve">aufgrund </w:t>
      </w:r>
      <w:r w:rsidR="006E3E0F">
        <w:t>einer höheren Nachbesserungsquote</w:t>
      </w:r>
      <w:r w:rsidR="0023320B">
        <w:t>,</w:t>
      </w:r>
      <w:r w:rsidR="006E3E0F">
        <w:t xml:space="preserve"> führt. Da sich der hier genannte Risikotyp </w:t>
      </w:r>
      <w:r w:rsidR="009D23F3">
        <w:t>„</w:t>
      </w:r>
      <w:r w:rsidR="006E3E0F">
        <w:t>Kosten</w:t>
      </w:r>
      <w:r w:rsidR="009D23F3">
        <w:t>“</w:t>
      </w:r>
      <w:r w:rsidR="006E3E0F">
        <w:t xml:space="preserve">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9" w:name="_Ref450759520"/>
      <w:bookmarkStart w:id="70" w:name="_Toc457730314"/>
      <w:r>
        <w:t xml:space="preserve">Tabelle </w:t>
      </w:r>
      <w:fldSimple w:instr=" STYLEREF 1 \s ">
        <w:r w:rsidR="003940B6">
          <w:rPr>
            <w:noProof/>
          </w:rPr>
          <w:t>3</w:t>
        </w:r>
      </w:fldSimple>
      <w:r w:rsidR="00EA4433">
        <w:t>.</w:t>
      </w:r>
      <w:fldSimple w:instr=" SEQ Tabelle \* ARABIC \s 1 ">
        <w:r w:rsidR="003940B6">
          <w:rPr>
            <w:noProof/>
          </w:rPr>
          <w:t>1</w:t>
        </w:r>
      </w:fldSimple>
      <w:bookmarkEnd w:id="69"/>
      <w:r>
        <w:t>: Zuordnung Risikotypen zu Produktlebenszyklusphasen</w:t>
      </w:r>
      <w:bookmarkEnd w:id="70"/>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71" w:name="_Ref450760245"/>
      <w:bookmarkStart w:id="72" w:name="_Ref455661998"/>
      <w:bookmarkStart w:id="73" w:name="_Toc457730315"/>
      <w:r>
        <w:t xml:space="preserve">Tabelle </w:t>
      </w:r>
      <w:fldSimple w:instr=" STYLEREF 1 \s ">
        <w:r w:rsidR="003940B6">
          <w:rPr>
            <w:noProof/>
          </w:rPr>
          <w:t>3</w:t>
        </w:r>
      </w:fldSimple>
      <w:r w:rsidR="00EA4433">
        <w:t>.</w:t>
      </w:r>
      <w:fldSimple w:instr=" SEQ Tabelle \* ARABIC \s 1 ">
        <w:r w:rsidR="003940B6">
          <w:rPr>
            <w:noProof/>
          </w:rPr>
          <w:t>2</w:t>
        </w:r>
      </w:fldSimple>
      <w:bookmarkEnd w:id="71"/>
      <w:r>
        <w:t xml:space="preserve">: </w:t>
      </w:r>
      <w:r w:rsidR="002C090B">
        <w:t xml:space="preserve">Reduzierte </w:t>
      </w:r>
      <w:r>
        <w:t xml:space="preserve">Zuordnung </w:t>
      </w:r>
      <w:r w:rsidR="002C090B">
        <w:t xml:space="preserve">Risikotypen zu </w:t>
      </w:r>
      <w:r>
        <w:t>Produktlebenszyklusphasen</w:t>
      </w:r>
      <w:bookmarkEnd w:id="72"/>
      <w:bookmarkEnd w:id="73"/>
    </w:p>
    <w:p w14:paraId="2C9D845E" w14:textId="31EBD920" w:rsidR="00A5132D" w:rsidRDefault="00A5132D" w:rsidP="00A5132D">
      <w:pPr>
        <w:jc w:val="center"/>
      </w:pPr>
      <w:r>
        <w:t>Quelle: eigene Tabelle</w:t>
      </w:r>
    </w:p>
    <w:p w14:paraId="3EAA508E" w14:textId="4384D2AD" w:rsidR="00606248" w:rsidRDefault="00606248" w:rsidP="00777A25">
      <w:r>
        <w:t>Als Basis für die Ableitung der Standardtypen in Kapitel 5 erfolgt eine kurze Zusammenfassung der Risikotypen „Zeit“ und „Kosten“.</w:t>
      </w:r>
    </w:p>
    <w:p w14:paraId="7A950F9C" w14:textId="340A66FC" w:rsidR="00606248" w:rsidRPr="0012339D" w:rsidRDefault="00606248" w:rsidP="00777A25">
      <w:r w:rsidRPr="0012339D">
        <w:t xml:space="preserve">Der </w:t>
      </w:r>
      <w:r w:rsidRPr="00777A25">
        <w:t>Risikotyp</w:t>
      </w:r>
      <w:r w:rsidRPr="0012339D">
        <w:rPr>
          <w:b/>
        </w:rPr>
        <w:t xml:space="preserve">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23320B">
        <w:t xml:space="preserve"> Flexibilität aus, wobei </w:t>
      </w:r>
      <w:r w:rsidR="00BE6DBA">
        <w:t xml:space="preserve">möglichst </w:t>
      </w:r>
      <w:r w:rsidR="0023320B">
        <w:t xml:space="preserve">viele </w:t>
      </w:r>
      <w:r w:rsidR="0012339D">
        <w:t xml:space="preserve">Aktivitäten parallel und nicht sequentiell erfolgen sollten. </w:t>
      </w:r>
      <w:r w:rsidR="00BE6DBA">
        <w:t>Der Bedarf</w:t>
      </w:r>
      <w:r w:rsidR="0012339D">
        <w:t xml:space="preserve">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777A25">
        <w:instrText xml:space="preserve"> \* MERGEFORMAT </w:instrText>
      </w:r>
      <w:r w:rsidR="0012339D">
        <w:fldChar w:fldCharType="separate"/>
      </w:r>
      <w:r w:rsidR="003940B6">
        <w:t>3.1</w:t>
      </w:r>
      <w:r w:rsidR="0012339D">
        <w:fldChar w:fldCharType="end"/>
      </w:r>
      <w:r w:rsidR="0012339D">
        <w:t>). Um diesen Ansatz zu verfolgen ist die Erstellung eines minimalen Produkts mittels vielen kleinen</w:t>
      </w:r>
      <w:r w:rsidR="0023320B">
        <w:t xml:space="preserve"> und</w:t>
      </w:r>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777A25">
        <w:instrText xml:space="preserve"> \* MERGEFORMAT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777A25">
        <w:instrText xml:space="preserve"> \* MERGEFORMAT </w:instrText>
      </w:r>
      <w:r w:rsidR="0012339D">
        <w:fldChar w:fldCharType="separate"/>
      </w:r>
      <w:r w:rsidR="003940B6">
        <w:t>3.2</w:t>
      </w:r>
      <w:r w:rsidR="0012339D">
        <w:fldChar w:fldCharType="end"/>
      </w:r>
      <w:r w:rsidR="0012339D">
        <w:t>).</w:t>
      </w:r>
    </w:p>
    <w:p w14:paraId="0C1B2BD4" w14:textId="010EFA12" w:rsidR="00606248" w:rsidRDefault="00633F9A" w:rsidP="00777A25">
      <w:r w:rsidRPr="00633F9A">
        <w:t xml:space="preserve">Im Gegensatz dazu </w:t>
      </w:r>
      <w:r w:rsidR="00D908E8">
        <w:t>wird</w:t>
      </w:r>
      <w:r w:rsidRPr="00633F9A">
        <w:t xml:space="preserve"> </w:t>
      </w:r>
      <w:r w:rsidR="00723DE4" w:rsidRPr="00633F9A">
        <w:t xml:space="preserve">der </w:t>
      </w:r>
      <w:r w:rsidR="00723DE4" w:rsidRPr="00777A25">
        <w:t>Risikotyp</w:t>
      </w:r>
      <w:r w:rsidR="00723DE4" w:rsidRPr="00633F9A">
        <w:rPr>
          <w:b/>
        </w:rPr>
        <w:t xml:space="preserve"> „Kosten“</w:t>
      </w:r>
      <w:r w:rsidR="00723DE4" w:rsidRPr="00633F9A">
        <w:t xml:space="preserve"> durch die folgenden Eigenschaften </w:t>
      </w:r>
      <w:r w:rsidRPr="00633F9A">
        <w:t xml:space="preserve">anhand der anderen </w:t>
      </w:r>
      <w:r w:rsidR="00D908E8">
        <w:t>drei</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00D908E8">
        <w:t>)</w:t>
      </w:r>
      <w:r w:rsidR="00723DE4" w:rsidRPr="00633F9A">
        <w:t xml:space="preserve"> besc</w:t>
      </w:r>
      <w:r w:rsidR="00D908E8">
        <w:t>hrie</w:t>
      </w:r>
      <w:r w:rsidR="00723DE4" w:rsidRPr="00633F9A">
        <w:t>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rsidR="00777A25">
        <w:instrText xml:space="preserve"> \* MERGEFORMAT </w:instrText>
      </w:r>
      <w:r>
        <w:fldChar w:fldCharType="separate"/>
      </w:r>
      <w:r w:rsidR="003940B6">
        <w:t>3.3</w:t>
      </w:r>
      <w:r>
        <w:fldChar w:fldCharType="end"/>
      </w:r>
      <w:r>
        <w:t xml:space="preserve"> und </w:t>
      </w:r>
      <w:r>
        <w:fldChar w:fldCharType="begin"/>
      </w:r>
      <w:r>
        <w:instrText xml:space="preserve"> REF _Ref455738794 \r \h </w:instrText>
      </w:r>
      <w:r w:rsidR="00777A25">
        <w:instrText xml:space="preserve"> \* MERGEFORMAT </w:instrText>
      </w:r>
      <w:r>
        <w:fldChar w:fldCharType="separate"/>
      </w:r>
      <w:r w:rsidR="003940B6">
        <w:t>3.4</w:t>
      </w:r>
      <w:r>
        <w:fldChar w:fldCharType="end"/>
      </w:r>
      <w:r>
        <w:t>). Nicht unbedingt notwendige Ausgaben oder wenig erfolgreiche Maßnahme</w:t>
      </w:r>
      <w:r w:rsidR="0023320B">
        <w:t>n</w:t>
      </w:r>
      <w:r>
        <w:t xml:space="preserve"> sind im Sinne der Kostensenkung zu vermeiden (vgl. Kapitel </w:t>
      </w:r>
      <w:r>
        <w:fldChar w:fldCharType="begin"/>
      </w:r>
      <w:r>
        <w:instrText xml:space="preserve"> REF _Ref455738900 \r \h </w:instrText>
      </w:r>
      <w:r w:rsidR="00777A25">
        <w:instrText xml:space="preserve"> \* MERGEFORMAT </w:instrText>
      </w:r>
      <w:r>
        <w:fldChar w:fldCharType="separate"/>
      </w:r>
      <w:r w:rsidR="003940B6">
        <w:t>3.5</w:t>
      </w:r>
      <w:r>
        <w:fldChar w:fldCharType="end"/>
      </w:r>
      <w:r>
        <w:t>).</w:t>
      </w:r>
    </w:p>
    <w:p w14:paraId="36A79C99" w14:textId="7D06CF94" w:rsidR="00723DE4" w:rsidRPr="00A5132D" w:rsidRDefault="00633F9A" w:rsidP="00777A25">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74" w:name="_Ref456957100"/>
      <w:bookmarkStart w:id="75" w:name="_Toc457738204"/>
      <w:r>
        <w:lastRenderedPageBreak/>
        <w:t>Faktoren</w:t>
      </w:r>
      <w:r w:rsidR="00461FAA">
        <w:t xml:space="preserve"> des </w:t>
      </w:r>
      <w:r w:rsidR="00803CAA">
        <w:t>Release-Management</w:t>
      </w:r>
      <w:r w:rsidR="00461FAA">
        <w:t>s zum Umgang mit Risiken</w:t>
      </w:r>
      <w:bookmarkEnd w:id="74"/>
      <w:bookmarkEnd w:id="75"/>
    </w:p>
    <w:p w14:paraId="67B3684E" w14:textId="32364ABF"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6B7D26">
        <w:t>, da es als D</w:t>
      </w:r>
      <w:r w:rsidR="00AD0A40">
        <w:t>e-facto</w:t>
      </w:r>
      <w:r w:rsidR="006B7D26">
        <w:t>-</w:t>
      </w:r>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w:t>
      </w:r>
      <w:r w:rsidR="00E47E6A">
        <w:t>hin</w:t>
      </w:r>
      <w:r w:rsidR="006F5EA9">
        <w:t>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6"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w:t>
      </w:r>
      <w:r w:rsidR="00D82A15">
        <w:t>ihrem Zweck, ihren Zielen, ihrem Mehrwert sowie</w:t>
      </w:r>
      <w:r w:rsidR="00BE5B1B">
        <w:t xml:space="preserve"> </w:t>
      </w:r>
      <w:r w:rsidR="00D82A15">
        <w:t xml:space="preserve">ihren </w:t>
      </w:r>
      <w:r w:rsidR="00BE5B1B">
        <w:t>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766132AA" w:rsidR="00461FAA" w:rsidRDefault="00BE5B1B" w:rsidP="00E67FF7">
      <w:pPr>
        <w:pStyle w:val="berschrift2"/>
      </w:pPr>
      <w:bookmarkStart w:id="77" w:name="_Ref446517322"/>
      <w:bookmarkStart w:id="78" w:name="_Toc457738205"/>
      <w:bookmarkEnd w:id="76"/>
      <w:r>
        <w:t>T</w:t>
      </w:r>
      <w:r w:rsidR="00425DD7">
        <w:t>r</w:t>
      </w:r>
      <w:r>
        <w:t>ansition Planning</w:t>
      </w:r>
      <w:r w:rsidR="0023320B">
        <w:t xml:space="preserve"> and </w:t>
      </w:r>
      <w:r>
        <w:t>Support</w:t>
      </w:r>
      <w:bookmarkEnd w:id="77"/>
      <w:bookmarkEnd w:id="78"/>
      <w:r>
        <w:rPr>
          <w:rStyle w:val="Kommentarzeichen"/>
          <w:b w:val="0"/>
          <w:kern w:val="0"/>
        </w:rPr>
        <w:t xml:space="preserve"> </w:t>
      </w:r>
    </w:p>
    <w:p w14:paraId="717C6F43" w14:textId="0DB7929D" w:rsidR="009344EF" w:rsidRDefault="00666621" w:rsidP="00461FAA">
      <w:r>
        <w:t xml:space="preserve">Der Prozess </w:t>
      </w:r>
      <w:r w:rsidRPr="00BE5B1B">
        <w:t>Transition Planning</w:t>
      </w:r>
      <w:r w:rsidR="0023320B">
        <w:t xml:space="preserve"> and </w:t>
      </w:r>
      <w:r w:rsidRPr="00BE5B1B">
        <w:t>Support (TPS)</w:t>
      </w:r>
      <w:r w:rsidR="00BE5B1B">
        <w:t xml:space="preserve"> </w:t>
      </w:r>
      <w:r>
        <w:t xml:space="preserve">dient der übergreifenden Planung und Koordination </w:t>
      </w:r>
      <w:r w:rsidR="00312900">
        <w:t>von Ä</w:t>
      </w:r>
      <w:r w:rsidR="00AD0A40">
        <w:t>nderungsvorhaben</w:t>
      </w:r>
      <w:r w:rsidR="009344EF">
        <w:t xml:space="preserve"> sowie der </w:t>
      </w:r>
      <w:r w:rsidR="00607D05">
        <w:t>notwendigen</w:t>
      </w:r>
      <w:r w:rsidR="009344EF">
        <w:t xml:space="preserve">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r w:rsidR="006B7D26">
        <w:t>,</w:t>
      </w:r>
      <w:r w:rsidR="00312900">
        <w:t xml:space="preserve">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w:t>
      </w:r>
      <w:r w:rsidR="00C7183C">
        <w:t>und</w:t>
      </w:r>
      <w:r w:rsidR="009344EF">
        <w:t xml:space="preserv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3F2EFA13"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w:t>
      </w:r>
      <w:r w:rsidR="00246546">
        <w:t>zu vermeiden. Dieser Eindeutigkeit</w:t>
      </w:r>
      <w:r>
        <w:t xml:space="preserve"> </w:t>
      </w:r>
      <w:r w:rsidR="00246546">
        <w:t>wird</w:t>
      </w:r>
      <w:r>
        <w:t xml:space="preserve"> </w:t>
      </w:r>
      <w:r w:rsidR="00246546">
        <w:t>ebenfalls durch</w:t>
      </w:r>
      <w:r>
        <w:t xml:space="preserve"> die </w:t>
      </w:r>
      <w:r w:rsidR="00326537">
        <w:t xml:space="preserve">Vorschriften zur </w:t>
      </w:r>
      <w:r w:rsidR="00326537" w:rsidRPr="00326537">
        <w:rPr>
          <w:b/>
        </w:rPr>
        <w:t>Versionierung</w:t>
      </w:r>
      <w:r w:rsidR="0080290F">
        <w:t xml:space="preserve"> Rechnung getragen</w:t>
      </w:r>
      <w:r w:rsidR="00326537">
        <w:t>. Damit nicht nur der Name und die Version eines Releases eindeutig s</w:t>
      </w:r>
      <w:r w:rsidR="006D055A">
        <w:t>ind, sondern auch der Ablageort</w:t>
      </w:r>
      <w:r w:rsidR="00326537">
        <w:t xml:space="preserve">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xml:space="preserve">. Die Verwendung der genannten Richtlinien behandelt </w:t>
      </w:r>
      <w:r w:rsidR="006D055A">
        <w:t xml:space="preserve">allgemeine </w:t>
      </w:r>
      <w:r w:rsidR="00326537">
        <w:t>Risiken, aber nicht die s</w:t>
      </w:r>
      <w:r w:rsidR="001B2E93">
        <w:t>pezifisch</w:t>
      </w:r>
      <w:r w:rsidR="006D055A">
        <w:t xml:space="preserve">en </w:t>
      </w:r>
      <w:r w:rsidR="001B2E93">
        <w:t>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t>
      </w:r>
      <w:r w:rsidR="006D055A">
        <w:t>wie es</w:t>
      </w:r>
      <w:r w:rsidR="005240C6">
        <w:t xml:space="preserve">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w:t>
      </w:r>
      <w:r w:rsidR="006B7D26">
        <w:t xml:space="preserve">edback der Endkunden </w:t>
      </w:r>
      <w:r w:rsidR="006D055A">
        <w:t>herangezogen</w:t>
      </w:r>
      <w:r w:rsidR="002A14CE">
        <w:t xml:space="preserve"> werden</w:t>
      </w:r>
      <w:r w:rsidR="00D83F8A">
        <w:t xml:space="preserve"> – das Risiko einer Fehlentwicklung steigt</w:t>
      </w:r>
      <w:r w:rsidR="006D055A">
        <w:t xml:space="preserve"> daher</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C6769F">
        <w:t>zu</w:t>
      </w:r>
      <w:r w:rsidR="00002EBB">
        <w:t xml:space="preserve">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C6769F">
        <w:t xml:space="preserve"> an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xml:space="preserve">. Kurze Release-Zyklen reduzieren die Zeit </w:t>
      </w:r>
      <w:r w:rsidR="00C6769F">
        <w:t xml:space="preserve">bis </w:t>
      </w:r>
      <w:r w:rsidR="00326537">
        <w:t>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xml:space="preserve">. </w:t>
      </w:r>
      <w:r w:rsidR="00927241">
        <w:t>Die</w:t>
      </w:r>
      <w:r w:rsidR="006A6B63">
        <w:t xml:space="preserve"> Aufteilung</w:t>
      </w:r>
      <w:r w:rsidR="00EA2F6B">
        <w:t xml:space="preserve"> der Verantwortung</w:t>
      </w:r>
      <w:r w:rsidR="00927241">
        <w:t xml:space="preserve"> kann bedeuten</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 xml:space="preserve">rvices </w:t>
      </w:r>
      <w:r w:rsidR="00927241">
        <w:t>zur Auslastung übernehmen</w:t>
      </w:r>
      <w:r w:rsidR="00AD3CB4">
        <w:t xml:space="preserve"> muss</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w:t>
      </w:r>
      <w:r w:rsidR="008227CD">
        <w:t>,</w:t>
      </w:r>
      <w:r w:rsidR="00037301">
        <w:t xml:space="preserve">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w:t>
      </w:r>
      <w:r w:rsidR="006B4E80">
        <w:t xml:space="preserve"> um die Kosten </w:t>
      </w:r>
      <w:r w:rsidR="00417C17">
        <w:t>zu verringern</w:t>
      </w:r>
      <w:r w:rsidR="006B4E80">
        <w:t xml:space="preserve">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8227CD">
        <w:t>es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9" w:name="_Ref450406185"/>
      <w:bookmarkStart w:id="80" w:name="_Ref450406361"/>
      <w:bookmarkStart w:id="81" w:name="_Ref450406746"/>
      <w:bookmarkStart w:id="82" w:name="_Ref450484385"/>
      <w:bookmarkStart w:id="83" w:name="_Ref450484394"/>
      <w:r>
        <w:br w:type="page"/>
      </w:r>
    </w:p>
    <w:p w14:paraId="55BF5BD1" w14:textId="6DC52FBF" w:rsidR="00B47F0C" w:rsidRDefault="005E2E45" w:rsidP="00E67FF7">
      <w:pPr>
        <w:pStyle w:val="berschrift2"/>
      </w:pPr>
      <w:bookmarkStart w:id="84" w:name="_Ref457641291"/>
      <w:bookmarkStart w:id="85" w:name="_Ref457641338"/>
      <w:bookmarkStart w:id="86" w:name="_Ref457641350"/>
      <w:bookmarkStart w:id="87" w:name="_Ref457641372"/>
      <w:bookmarkStart w:id="88" w:name="_Ref457641383"/>
      <w:bookmarkStart w:id="89" w:name="_Ref457641400"/>
      <w:bookmarkStart w:id="90" w:name="_Ref457641423"/>
      <w:bookmarkStart w:id="91" w:name="_Ref457641433"/>
      <w:bookmarkStart w:id="92" w:name="_Ref457641443"/>
      <w:bookmarkStart w:id="93" w:name="_Toc457738206"/>
      <w:r w:rsidRPr="005E2E45">
        <w:lastRenderedPageBreak/>
        <w:t>Change Management</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1F0E1533" w14:textId="3D6A0C91"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1D0EAF">
        <w:t>notwendigen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4E8FBF35" w:rsidR="008608B3" w:rsidRDefault="008227CD" w:rsidP="008608B3">
      <w:pPr>
        <w:pStyle w:val="Listenabsatz"/>
        <w:numPr>
          <w:ilvl w:val="0"/>
          <w:numId w:val="29"/>
        </w:numPr>
      </w:pPr>
      <w:r>
        <w:t xml:space="preserve">Schaffung einer </w:t>
      </w:r>
      <w:r w:rsidR="007610A0">
        <w:t xml:space="preserve">„für jede Änderung ein Change“ - </w:t>
      </w:r>
      <w:r>
        <w:t>Kultur</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4A52EE3D" w:rsidR="008608B3" w:rsidRDefault="008227CD" w:rsidP="008608B3">
      <w:pPr>
        <w:pStyle w:val="Listenabsatz"/>
        <w:numPr>
          <w:ilvl w:val="0"/>
          <w:numId w:val="29"/>
        </w:numPr>
      </w:pPr>
      <w:r>
        <w:t>Messung</w:t>
      </w:r>
      <w:r w:rsidR="008608B3">
        <w:t xml:space="preserve">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2128C168" w:rsidR="0064096F" w:rsidRPr="00FC0D49" w:rsidRDefault="008227CD" w:rsidP="008608B3">
      <w:pPr>
        <w:pStyle w:val="Listenabsatz"/>
        <w:numPr>
          <w:ilvl w:val="0"/>
          <w:numId w:val="29"/>
        </w:numPr>
      </w:pPr>
      <w:r>
        <w:t>Definition der Verantwortlichkeiten</w:t>
      </w:r>
    </w:p>
    <w:p w14:paraId="32F83A14" w14:textId="34F90878" w:rsidR="0064096F" w:rsidRPr="00FC0D49" w:rsidRDefault="008227CD" w:rsidP="008608B3">
      <w:pPr>
        <w:pStyle w:val="Listenabsatz"/>
        <w:numPr>
          <w:ilvl w:val="0"/>
          <w:numId w:val="29"/>
        </w:numPr>
      </w:pPr>
      <w:r>
        <w:t>Auftrennung von Verantwortung</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3A46533F" w:rsidR="0064096F" w:rsidRPr="006510BC" w:rsidRDefault="008227CD" w:rsidP="008608B3">
      <w:pPr>
        <w:pStyle w:val="Listenabsatz"/>
        <w:numPr>
          <w:ilvl w:val="0"/>
          <w:numId w:val="29"/>
        </w:numPr>
      </w:pPr>
      <w:r>
        <w:t>Einrichtung von Zugriffsbeschränkungen</w:t>
      </w:r>
    </w:p>
    <w:p w14:paraId="2F1B6F1D" w14:textId="79149351" w:rsidR="0064096F" w:rsidRPr="00FC0D49" w:rsidRDefault="008227CD" w:rsidP="008608B3">
      <w:pPr>
        <w:pStyle w:val="Listenabsatz"/>
        <w:numPr>
          <w:ilvl w:val="0"/>
          <w:numId w:val="29"/>
        </w:numPr>
      </w:pPr>
      <w:r>
        <w:t xml:space="preserve">Sicherstellung der </w:t>
      </w:r>
      <w:r w:rsidR="0064096F" w:rsidRPr="00FC0D49">
        <w:t>Nachverfolgb</w:t>
      </w:r>
      <w:r>
        <w:t>arkeit von Changes</w:t>
      </w:r>
    </w:p>
    <w:p w14:paraId="0A609B47" w14:textId="29CF091F" w:rsidR="0064096F" w:rsidRPr="006510BC" w:rsidRDefault="008227CD" w:rsidP="008608B3">
      <w:pPr>
        <w:pStyle w:val="Listenabsatz"/>
        <w:numPr>
          <w:ilvl w:val="0"/>
          <w:numId w:val="29"/>
        </w:numPr>
      </w:pPr>
      <w:r>
        <w:t xml:space="preserve">Durchsetzung von </w:t>
      </w:r>
      <w:r w:rsidR="0064096F" w:rsidRPr="006510BC">
        <w:t>Wartungsfenster</w:t>
      </w:r>
      <w:r>
        <w:t>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4E374084"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xml:space="preserve">, da </w:t>
      </w:r>
      <w:r w:rsidR="00546270">
        <w:t xml:space="preserve">der Sinn einer Änderung nicht nur von bestimmten </w:t>
      </w:r>
      <w:r w:rsidR="007233B5">
        <w:t>Service</w:t>
      </w:r>
      <w:r w:rsidR="00546270">
        <w:t>-Merkmalen</w:t>
      </w:r>
      <w:r w:rsidR="007233B5">
        <w:t xml:space="preserve"> </w:t>
      </w:r>
      <w:r w:rsidR="00546270">
        <w:t>ableitbar ist</w:t>
      </w:r>
      <w:r w:rsidR="004B4F7B">
        <w:t>.</w:t>
      </w:r>
      <w:r w:rsidR="00531B7A">
        <w:t xml:space="preserve"> Die </w:t>
      </w:r>
      <w:r w:rsidR="00531B7A" w:rsidRPr="00531B7A">
        <w:rPr>
          <w:b/>
        </w:rPr>
        <w:lastRenderedPageBreak/>
        <w:t>Priorität</w:t>
      </w:r>
      <w:r w:rsidR="00531B7A">
        <w:t xml:space="preserve"> einer Änderung ist a</w:t>
      </w:r>
      <w:r w:rsidR="004B4F7B">
        <w:t xml:space="preserve">bhängig </w:t>
      </w:r>
      <w:r w:rsidR="007233B5">
        <w:t>von der Mehrwertbemessung.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 xml:space="preserve">zwar wichtiger, da aber der Mehrwert nicht pauschal für alle Änderungen definiert werden kann, ist auch die Priorität nicht </w:t>
      </w:r>
      <w:r w:rsidR="00083C7A">
        <w:t>einfach</w:t>
      </w:r>
      <w:r w:rsidR="004B4F7B">
        <w:t xml:space="preserve">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083C7A">
        <w:t>, so</w:t>
      </w:r>
      <w:r w:rsidR="004E72CB">
        <w:t xml:space="preserve">dass die Durchführung von </w:t>
      </w:r>
      <w:r w:rsidR="004E72CB" w:rsidRPr="004E72CB">
        <w:rPr>
          <w:b/>
        </w:rPr>
        <w:t>Leistungs- und Risikobewertungen</w:t>
      </w:r>
      <w:r w:rsidR="004E72CB">
        <w:t xml:space="preserve"> ebenfalls jederzeit </w:t>
      </w:r>
      <w:r w:rsidR="00083C7A">
        <w:t xml:space="preserve">erfolgen muss, da auch </w:t>
      </w:r>
      <w:r w:rsidR="006E3E0F">
        <w:t>kleine Änderung</w:t>
      </w:r>
      <w:r w:rsidR="00083C7A">
        <w:t>en</w:t>
      </w:r>
      <w:r w:rsidR="006E3E0F">
        <w:t xml:space="preserve"> an einem unkritischen Service</w:t>
      </w:r>
      <w:r w:rsidR="00083C7A">
        <w:t xml:space="preserve"> zu größeren Problemen führen kö</w:t>
      </w:r>
      <w:r w:rsidR="006E3E0F">
        <w:t>nn</w:t>
      </w:r>
      <w:r w:rsidR="00083C7A">
        <w:t>en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xml:space="preserve">. Um unnötige Verzögerungen zu vermeiden, sollten aber die Verantwortlichkeiten nicht zu </w:t>
      </w:r>
      <w:r w:rsidR="008227CD">
        <w:t>sehr</w:t>
      </w:r>
      <w:r w:rsidR="00523BB3">
        <w:t xml:space="preserve">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w:t>
      </w:r>
      <w:r w:rsidR="00B07A94">
        <w:t xml:space="preserve"> aufgrund von</w:t>
      </w:r>
      <w:r w:rsidR="004B4F7B">
        <w:t xml:space="preserve"> Wartezeiten,</w:t>
      </w:r>
      <w:r w:rsidR="00FC0D49">
        <w:t xml:space="preserve"> Abstimmungsprobleme</w:t>
      </w:r>
      <w:r w:rsidR="00B07A94">
        <w:t>n</w:t>
      </w:r>
      <w:r w:rsidR="00FC0D49">
        <w:t xml:space="preserve"> und </w:t>
      </w:r>
      <w:r w:rsidR="004B4F7B">
        <w:t>unterschiedliche</w:t>
      </w:r>
      <w:r w:rsidR="00B07A94">
        <w:t>n</w:t>
      </w:r>
      <w:r w:rsidR="004B4F7B">
        <w:t xml:space="preserve"> Zielstellungen entstehen</w:t>
      </w:r>
      <w:r w:rsidR="00FC0D49">
        <w:t xml:space="preserve">. Demnach ist </w:t>
      </w:r>
      <w:r w:rsidR="00B07A94">
        <w:t xml:space="preserve">die Verantwortungsdefinition </w:t>
      </w:r>
      <w:r w:rsidR="004B4F7B">
        <w:t>abhängig</w:t>
      </w:r>
      <w:r w:rsidR="00FC0D49">
        <w:t xml:space="preserve"> </w:t>
      </w:r>
      <w:r w:rsidR="008227CD">
        <w:t>vom</w:t>
      </w:r>
      <w:r w:rsidR="004B4F7B">
        <w:t xml:space="preserve"> zeitlichen </w:t>
      </w:r>
      <w:r w:rsidR="008227CD">
        <w:t>Risiko</w:t>
      </w:r>
      <w:r w:rsidR="00B07A94">
        <w:t xml:space="preserve"> </w:t>
      </w:r>
      <w:r w:rsidR="00FC0D49">
        <w:t>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w:t>
      </w:r>
      <w:r w:rsidR="00B07A94">
        <w:t>einzelner</w:t>
      </w:r>
      <w:r w:rsidR="006510BC">
        <w:t xml:space="preserve">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 xml:space="preserve">nderungen und gibt diese frei </w:t>
      </w:r>
      <w:r w:rsidR="00B07A94">
        <w:t>oder</w:t>
      </w:r>
      <w:r w:rsidR="00EA0FFE">
        <w:t xml:space="preserve">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w:t>
      </w:r>
      <w:r w:rsidR="00B07A94">
        <w:t>zu entsprechen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Changes</w:t>
      </w:r>
      <w:r w:rsidR="00312900">
        <w:t xml:space="preserve"> sind Ä</w:t>
      </w:r>
      <w:r w:rsidR="007218A4">
        <w:t>nderungen</w:t>
      </w:r>
      <w:r w:rsidR="005240C6">
        <w:t>,</w:t>
      </w:r>
      <w:r w:rsidR="00B07A94">
        <w:t xml:space="preserve"> die </w:t>
      </w:r>
      <w:r w:rsidR="007218A4">
        <w:t>schnell</w:t>
      </w:r>
      <w:r w:rsidR="00B07A94">
        <w:t>stmöglich</w:t>
      </w:r>
      <w:r w:rsidR="007218A4">
        <w:t xml:space="preserve"> durchgeführt werden müssen, um einen schweren Fehler zu beheben oder um ein Sicherheitsupdate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r w:rsidR="00312900">
        <w:lastRenderedPageBreak/>
        <w:t>Changes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nderungen werden als Normal Changes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w:t>
      </w:r>
      <w:r w:rsidR="006F0D49">
        <w:t xml:space="preserve"> wird</w:t>
      </w:r>
      <w:r w:rsidR="00AF3E28">
        <w:t xml:space="preserve"> im Release</w:t>
      </w:r>
      <w:r w:rsidR="0023320B">
        <w:t xml:space="preserve"> and </w:t>
      </w:r>
      <w:r w:rsidR="006F0D49">
        <w:t>Deployment Management</w:t>
      </w:r>
      <w:r w:rsidR="00AF3E28">
        <w:t xml:space="preserve"> definier</w:t>
      </w:r>
      <w:r w:rsidR="006F0D49">
        <w:t>t</w:t>
      </w:r>
      <w:r w:rsidR="00AF3E28">
        <w:t xml:space="preserve">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6F0D49">
        <w:t>äquivalent zur</w:t>
      </w:r>
      <w:r w:rsidR="00523BB3">
        <w:t xml:space="preserve">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weiterhin generell sinnvoll</w:t>
      </w:r>
      <w:r w:rsidR="008227CD">
        <w:t>,</w:t>
      </w:r>
      <w:r w:rsidR="004E72CB">
        <w:t xml:space="preserve">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w:t>
      </w:r>
      <w:r w:rsidR="006F0D49">
        <w:t>, welcher zum</w:t>
      </w:r>
      <w:r w:rsidR="004E72CB">
        <w:t xml:space="preserve"> Release-Zyklus </w:t>
      </w:r>
      <w:r w:rsidR="006F0D49">
        <w:t>des</w:t>
      </w:r>
      <w:r w:rsidR="006510BC">
        <w:t xml:space="preserve"> TPS-Prozess</w:t>
      </w:r>
      <w:r w:rsidR="006F0D49">
        <w:t>es</w:t>
      </w:r>
      <w:r w:rsidR="006510BC">
        <w:t xml:space="preserve"> </w:t>
      </w:r>
      <w:r w:rsidR="004E72CB">
        <w:t>passen</w:t>
      </w:r>
      <w:r w:rsidR="006F0D49">
        <w:t xml:space="preserve"> muss</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w:t>
      </w:r>
      <w:r w:rsidR="00F844BE">
        <w:t xml:space="preserve"> dass je nach Änderungs</w:t>
      </w:r>
      <w:r w:rsidR="006E3E0F">
        <w:t>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73A81327" w:rsidR="00BE5B1B" w:rsidRDefault="00BE5B1B" w:rsidP="00E67FF7">
      <w:pPr>
        <w:pStyle w:val="berschrift2"/>
      </w:pPr>
      <w:bookmarkStart w:id="94" w:name="_Toc457738207"/>
      <w:r>
        <w:t>Service Asset</w:t>
      </w:r>
      <w:r w:rsidR="0023320B">
        <w:t xml:space="preserve"> and </w:t>
      </w:r>
      <w:r>
        <w:t>Configuration</w:t>
      </w:r>
      <w:r w:rsidR="008E73D9">
        <w:t xml:space="preserve"> Management</w:t>
      </w:r>
      <w:bookmarkEnd w:id="94"/>
    </w:p>
    <w:p w14:paraId="5650935D" w14:textId="2DAF521A" w:rsidR="00A7469D" w:rsidRPr="00865469" w:rsidRDefault="00C703A0" w:rsidP="00935238">
      <w:r>
        <w:t>Mittels des Prozesses</w:t>
      </w:r>
      <w:r w:rsidR="00865469">
        <w:t xml:space="preserve"> Service Asset</w:t>
      </w:r>
      <w:r w:rsidR="0023320B">
        <w:t xml:space="preserve"> and </w:t>
      </w:r>
      <w:r>
        <w:t xml:space="preserve">Configuration Management (SACM) </w:t>
      </w:r>
      <w:r w:rsidR="00865469">
        <w:t xml:space="preserve">wird sichergestellt, dass alle für die Serviceerbringung notwendigen Informationen zu </w:t>
      </w:r>
      <w:r w:rsidR="00865469">
        <w:lastRenderedPageBreak/>
        <w:t xml:space="preserve">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Das Hauptziel des SACM ist somit die </w:t>
      </w:r>
      <w:r w:rsidR="0039552A">
        <w:t>Identifizierung und Pflege</w:t>
      </w:r>
      <w:r w:rsidR="006A752B">
        <w:t xml:space="preserve"> alle</w:t>
      </w:r>
      <w:r w:rsidR="0039552A">
        <w:t>r</w:t>
      </w:r>
      <w:r w:rsidR="006A752B">
        <w:t xml:space="preserve"> Elemente über den kompletten </w:t>
      </w:r>
      <w:r w:rsidR="0039552A">
        <w:t>Lebenszyklus</w:t>
      </w:r>
      <w:r w:rsidR="00362F18">
        <w:t xml:space="preserve"> hinweg</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054F3B">
        <w:t>nderungen sowie</w:t>
      </w:r>
      <w:r w:rsidR="00A7469D">
        <w:t xml:space="preserve">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w:t>
      </w:r>
      <w:r w:rsidR="006B4E80">
        <w:t xml:space="preserve">Prozessen des </w:t>
      </w:r>
      <w:r w:rsidR="00935238">
        <w:t xml:space="preserve">CHM und </w:t>
      </w:r>
      <w:r w:rsidR="006B4E80">
        <w:t xml:space="preserve">des </w:t>
      </w:r>
      <w:r w:rsidR="00935238">
        <w:t>Release</w:t>
      </w:r>
      <w:r w:rsidR="0023320B">
        <w:t xml:space="preserve"> and </w:t>
      </w:r>
      <w:r w:rsidR="00935238">
        <w:t>Deployment Management (RDM)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w:t>
      </w:r>
      <w:r w:rsidR="005F231A">
        <w:t>Meist sind dafür</w:t>
      </w:r>
      <w:r w:rsidR="00616200">
        <w:t xml:space="preserve">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5F231A">
        <w:t>die</w:t>
      </w:r>
      <w:r w:rsidR="00616200">
        <w:t xml:space="preserve"> </w:t>
      </w:r>
      <w:r w:rsidR="00935238">
        <w:t>genutzte</w:t>
      </w:r>
      <w:r w:rsidR="00616200">
        <w:t>n Lizenzverträge</w:t>
      </w:r>
      <w:r w:rsidR="005F231A">
        <w:t xml:space="preserve"> ausschlaggebend</w:t>
      </w:r>
      <w:bookmarkStart w:id="95" w:name="_GoBack"/>
      <w:bookmarkEnd w:id="95"/>
      <w:r w:rsidR="00616200">
        <w:t xml:space="preserv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7A59948F" w:rsidR="00BE5B1B" w:rsidRDefault="00BE5B1B" w:rsidP="00E67FF7">
      <w:pPr>
        <w:pStyle w:val="berschrift2"/>
      </w:pPr>
      <w:bookmarkStart w:id="96" w:name="_Ref449366923"/>
      <w:bookmarkStart w:id="97" w:name="_Toc457738208"/>
      <w:r>
        <w:t>Release</w:t>
      </w:r>
      <w:r w:rsidR="0023320B">
        <w:t xml:space="preserve"> and </w:t>
      </w:r>
      <w:r>
        <w:t>Deployment Management</w:t>
      </w:r>
      <w:bookmarkEnd w:id="96"/>
      <w:bookmarkEnd w:id="97"/>
    </w:p>
    <w:p w14:paraId="702D5913" w14:textId="6E63989A" w:rsidR="00534679" w:rsidRDefault="00554883" w:rsidP="00534679">
      <w:r>
        <w:t>Das Release</w:t>
      </w:r>
      <w:r w:rsidR="0023320B">
        <w:t xml:space="preserve"> and </w:t>
      </w:r>
      <w:r>
        <w:t>Deploy</w:t>
      </w:r>
      <w:r w:rsidR="00335346">
        <w:t>ment</w:t>
      </w:r>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Test</w:t>
      </w:r>
      <w:r>
        <w:lastRenderedPageBreak/>
        <w:t xml:space="preserve">durchführung wird hier sichergestellt, aber über den </w:t>
      </w:r>
      <w:r w:rsidR="006B20C6">
        <w:t xml:space="preserve">Prozess der </w:t>
      </w:r>
      <w:r>
        <w:t>Service Vali</w:t>
      </w:r>
      <w:r w:rsidR="006B20C6">
        <w:t>dation</w:t>
      </w:r>
      <w:r w:rsidR="0023320B">
        <w:t xml:space="preserve"> and </w:t>
      </w:r>
      <w:r w:rsidR="006B20C6">
        <w:t>Testing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dafür die Agilität</w:t>
      </w:r>
      <w:r w:rsidR="006B4E80">
        <w:t xml:space="preserve"> wichtig</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w:t>
      </w:r>
      <w:r w:rsidR="00BF2B0E">
        <w:t>,</w:t>
      </w:r>
      <w:r w:rsidR="005A3B04">
        <w:t xml:space="preserve">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64C0E14C"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t>sind</w:t>
      </w:r>
      <w:r w:rsidR="00373A79">
        <w: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w:t>
          </w:r>
          <w:r w:rsidR="000D0CC8">
            <w:rPr>
              <w:noProof/>
            </w:rPr>
            <w:lastRenderedPageBreak/>
            <w:t>119)</w:t>
          </w:r>
          <w:r w:rsidR="000D0CC8">
            <w:fldChar w:fldCharType="end"/>
          </w:r>
        </w:sdtContent>
      </w:sdt>
      <w:r w:rsidR="000E7FCA">
        <w:t xml:space="preserve">. In </w:t>
      </w:r>
      <w:r w:rsidR="006B20C6">
        <w:t>der „b</w:t>
      </w:r>
      <w:r w:rsidR="000E7FCA">
        <w:t xml:space="preserve">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„b</w:t>
      </w:r>
      <w:r w:rsidR="000E7FCA">
        <w:t>ig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BF2B0E">
        <w:t>Beim</w:t>
      </w:r>
      <w:r w:rsidR="00E62117">
        <w:t xml:space="preserve">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569013A0"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Die Remediation dient dazu</w:t>
      </w:r>
      <w:r w:rsidR="00335346">
        <w:t>,</w:t>
      </w:r>
      <w:r>
        <w:t xml:space="preserve"> einen Service wieder in einen definierten Zustand zu überführen, nachdem ein Release fehlgeschlagen </w:t>
      </w:r>
      <w:r>
        <w:lastRenderedPageBreak/>
        <w:t xml:space="preserve">ist, weil z. B. ein Fehler </w:t>
      </w:r>
      <w:r w:rsidR="00335346">
        <w:t>auftrat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w:t>
      </w:r>
      <w:r w:rsidR="00BF2B0E">
        <w:t>,</w:t>
      </w:r>
      <w:r>
        <w:t xml:space="preserve">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4B108089" w:rsidR="00BE5B1B" w:rsidRDefault="00BE5B1B" w:rsidP="00E67FF7">
      <w:pPr>
        <w:pStyle w:val="berschrift2"/>
      </w:pPr>
      <w:bookmarkStart w:id="98" w:name="_Ref455746723"/>
      <w:bookmarkStart w:id="99" w:name="_Ref455746986"/>
      <w:bookmarkStart w:id="100" w:name="_Ref455747201"/>
      <w:bookmarkStart w:id="101" w:name="_Ref455747312"/>
      <w:bookmarkStart w:id="102" w:name="_Ref455759447"/>
      <w:bookmarkStart w:id="103" w:name="_Ref455759699"/>
      <w:bookmarkStart w:id="104" w:name="_Toc457738209"/>
      <w:r>
        <w:t>Service Validation</w:t>
      </w:r>
      <w:r w:rsidR="0023320B">
        <w:t xml:space="preserve"> and </w:t>
      </w:r>
      <w:r>
        <w:t>Testing</w:t>
      </w:r>
      <w:bookmarkEnd w:id="98"/>
      <w:bookmarkEnd w:id="99"/>
      <w:bookmarkEnd w:id="100"/>
      <w:bookmarkEnd w:id="101"/>
      <w:bookmarkEnd w:id="102"/>
      <w:bookmarkEnd w:id="103"/>
      <w:bookmarkEnd w:id="104"/>
    </w:p>
    <w:p w14:paraId="5B48D034" w14:textId="2442E932" w:rsidR="0053310C" w:rsidRDefault="0053310C" w:rsidP="0053310C">
      <w:r>
        <w:t xml:space="preserve">Der Grundgedanke des </w:t>
      </w:r>
      <w:r w:rsidR="00C47070">
        <w:t xml:space="preserve">Prozesses der </w:t>
      </w:r>
      <w:r>
        <w:t>Service Validation</w:t>
      </w:r>
      <w:r w:rsidR="0023320B">
        <w:t xml:space="preserve"> and </w:t>
      </w:r>
      <w:r>
        <w:t>Testing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Die Durchführung von Tests ist ebenfalls in der 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 xml:space="preserve">eine Gewissheit schaffen kann, d. h. trotz aller </w:t>
      </w:r>
      <w:r>
        <w:lastRenderedPageBreak/>
        <w:t>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79136E50"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steht in starker Abhängigkeit zum Release-</w:t>
      </w:r>
      <w:r w:rsidR="00B13BFE">
        <w:lastRenderedPageBreak/>
        <w:t xml:space="preserv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w:t>
      </w:r>
      <w:r w:rsidR="00494F3F">
        <w:t>langen</w:t>
      </w:r>
      <w:r w:rsidR="00B13BFE">
        <w:t xml:space="preserve">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105" w:name="_Ref450314400"/>
      <w:bookmarkStart w:id="106" w:name="_Toc457730323"/>
      <w:r>
        <w:t xml:space="preserve">Abbildung </w:t>
      </w:r>
      <w:fldSimple w:instr=" STYLEREF 1 \s ">
        <w:r w:rsidR="003940B6">
          <w:rPr>
            <w:noProof/>
          </w:rPr>
          <w:t>4</w:t>
        </w:r>
      </w:fldSimple>
      <w:r>
        <w:t>.</w:t>
      </w:r>
      <w:fldSimple w:instr=" SEQ Abbildung \* ARABIC \s 1 ">
        <w:r w:rsidR="003940B6">
          <w:rPr>
            <w:noProof/>
          </w:rPr>
          <w:t>1</w:t>
        </w:r>
      </w:fldSimple>
      <w:bookmarkEnd w:id="105"/>
      <w:r>
        <w:t>: Fehlerbehebungskosten</w:t>
      </w:r>
      <w:bookmarkEnd w:id="106"/>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15095394"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xml:space="preserve">, da </w:t>
      </w:r>
      <w:r w:rsidR="00BF2B0E">
        <w:t>das Testen</w:t>
      </w:r>
      <w:r>
        <w:t xml:space="preserve">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w:t>
      </w:r>
      <w:r w:rsidR="00BF2B0E">
        <w:t xml:space="preserve">sich </w:t>
      </w:r>
      <w:r w:rsidR="00A81AF6">
        <w:t xml:space="preserve">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ist die Nutzung</w:t>
      </w:r>
      <w:r w:rsidR="00BF2B0E">
        <w:t xml:space="preserve"> von Metriken, wie z. B. der Transaktionsdurchsatz oder die Netzwerkauslastung,</w:t>
      </w:r>
      <w:r w:rsidR="007D5155">
        <w:t xml:space="preserve"> für die Vergleichbarkeit von Testläufen </w:t>
      </w:r>
      <w:r w:rsidR="008D56E1">
        <w:t xml:space="preserve">entscheidend, </w:t>
      </w:r>
      <w:r w:rsidR="00BF2B0E">
        <w:t>da</w:t>
      </w:r>
      <w:r w:rsidR="008D56E1">
        <w:t xml:space="preserve"> </w:t>
      </w:r>
      <w:r w:rsidR="007D5155">
        <w:t>die Ergebnisse</w:t>
      </w:r>
      <w:r w:rsidR="00BF2B0E">
        <w:t xml:space="preserve"> sonst</w:t>
      </w:r>
      <w:r w:rsidR="007D5155">
        <w:t xml:space="preserv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w:t>
      </w:r>
      <w:r w:rsidR="007D5155">
        <w:lastRenderedPageBreak/>
        <w:t xml:space="preserve">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7" w:name="_Toc457738210"/>
      <w:r>
        <w:t>Change Eva</w:t>
      </w:r>
      <w:r w:rsidR="00BE5B1B">
        <w:t>lu</w:t>
      </w:r>
      <w:r>
        <w:t>a</w:t>
      </w:r>
      <w:r w:rsidR="00BE5B1B">
        <w:t>tion</w:t>
      </w:r>
      <w:bookmarkEnd w:id="107"/>
    </w:p>
    <w:p w14:paraId="06D889C9" w14:textId="39323EF3"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041EB6">
        <w:t>. Der Mehrwert liegt in der S</w:t>
      </w:r>
      <w:r w:rsidR="00192BB8">
        <w:t xml:space="preserve">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7155126E" w:rsidR="00A93451" w:rsidRPr="00A93451" w:rsidRDefault="00A93451" w:rsidP="00A93451">
      <w:r>
        <w:lastRenderedPageBreak/>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8" w:name="_Ref453164897"/>
      <w:bookmarkStart w:id="109" w:name="_Toc457738211"/>
      <w:r>
        <w:t>Knowledge Management</w:t>
      </w:r>
      <w:bookmarkEnd w:id="108"/>
      <w:bookmarkEnd w:id="109"/>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w:t>
      </w:r>
      <w:r w:rsidR="00EF1D28">
        <w:lastRenderedPageBreak/>
        <w:t>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10" w:name="_Ref455674400"/>
      <w:bookmarkStart w:id="111" w:name="_Ref455674497"/>
      <w:bookmarkStart w:id="112" w:name="_Toc457738212"/>
      <w:r>
        <w:lastRenderedPageBreak/>
        <w:t xml:space="preserve">Zusammenfassung der </w:t>
      </w:r>
      <w:r w:rsidR="0042751A">
        <w:t xml:space="preserve">Faktoren des </w:t>
      </w:r>
      <w:r>
        <w:t>Release-Management</w:t>
      </w:r>
      <w:r w:rsidR="0042751A">
        <w:t>s</w:t>
      </w:r>
      <w:bookmarkEnd w:id="110"/>
      <w:bookmarkEnd w:id="111"/>
      <w:bookmarkEnd w:id="112"/>
    </w:p>
    <w:p w14:paraId="1891E080" w14:textId="53F88B7A" w:rsidR="0007273A" w:rsidRPr="0007273A" w:rsidRDefault="00F55C2B" w:rsidP="0007273A">
      <w:r>
        <w:t>Die Untersuchung der einzelnen Prozesse der ITIL Service Transition zeigt eine Vielzahl von unterschie</w:t>
      </w:r>
      <w:r w:rsidR="00041EB6">
        <w:t>dlichen zu beachtenden Faktoren,</w:t>
      </w:r>
      <w:r>
        <w:t xml:space="preserve"> </w:t>
      </w:r>
      <w:r w:rsidR="00041EB6">
        <w:t>w</w:t>
      </w:r>
      <w:r w:rsidR="00C12B92">
        <w:t xml:space="preserve">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3718A9" w:rsidRDefault="00845B0C" w:rsidP="00EE189C">
            <w:pPr>
              <w:rPr>
                <w:lang w:val="en-US"/>
              </w:rPr>
            </w:pPr>
            <w:r w:rsidRPr="003718A9">
              <w:rPr>
                <w:lang w:val="en-US"/>
              </w:rP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13" w:name="_Ref451345409"/>
      <w:bookmarkStart w:id="114" w:name="_Toc457730316"/>
      <w:r>
        <w:t xml:space="preserve">Tabelle </w:t>
      </w:r>
      <w:fldSimple w:instr=" STYLEREF 1 \s ">
        <w:r w:rsidR="003940B6">
          <w:rPr>
            <w:noProof/>
          </w:rPr>
          <w:t>4</w:t>
        </w:r>
      </w:fldSimple>
      <w:r w:rsidR="00EA4433">
        <w:t>.</w:t>
      </w:r>
      <w:fldSimple w:instr=" SEQ Tabelle \* ARABIC \s 1 ">
        <w:r w:rsidR="003940B6">
          <w:rPr>
            <w:noProof/>
          </w:rPr>
          <w:t>1</w:t>
        </w:r>
      </w:fldSimple>
      <w:bookmarkEnd w:id="113"/>
      <w:r>
        <w:t xml:space="preserve">: </w:t>
      </w:r>
      <w:r w:rsidR="00C12B92">
        <w:t xml:space="preserve">Übersicht </w:t>
      </w:r>
      <w:r>
        <w:t xml:space="preserve">Prozessfaktoren </w:t>
      </w:r>
      <w:r w:rsidR="00C12B92">
        <w:t>und Ausprägungen</w:t>
      </w:r>
      <w:bookmarkEnd w:id="114"/>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15" w:name="_Ref442963953"/>
      <w:bookmarkStart w:id="116" w:name="_Ref456957115"/>
      <w:bookmarkStart w:id="117" w:name="_Toc457738213"/>
      <w:r>
        <w:lastRenderedPageBreak/>
        <w:t>Ableitung</w:t>
      </w:r>
      <w:r w:rsidR="00BC71A2">
        <w:t xml:space="preserve"> der Standardtypen </w:t>
      </w:r>
      <w:r w:rsidR="008A5B48">
        <w:t>aus den Faktoren</w:t>
      </w:r>
      <w:bookmarkEnd w:id="115"/>
      <w:r w:rsidR="008A5B48">
        <w:t xml:space="preserve"> und Risiken</w:t>
      </w:r>
      <w:bookmarkEnd w:id="116"/>
      <w:bookmarkEnd w:id="117"/>
    </w:p>
    <w:p w14:paraId="599BCAE3" w14:textId="010B9ACB" w:rsidR="00EA4433" w:rsidRPr="00386B1B" w:rsidRDefault="00F3225E" w:rsidP="006E3353">
      <w:r>
        <w:t>In Kapitel 3</w:t>
      </w:r>
      <w:r w:rsidR="00386B1B">
        <w:t xml:space="preserve"> erfolgte</w:t>
      </w:r>
      <w:r w:rsidR="00041EB6">
        <w:t>n</w:t>
      </w:r>
      <w:r w:rsidR="00386B1B">
        <w:t xml:space="preserv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8" w:name="_Ref455756263"/>
      <w:bookmarkStart w:id="119" w:name="_Toc457738214"/>
      <w:r>
        <w:t>Zeit</w:t>
      </w:r>
      <w:bookmarkEnd w:id="118"/>
      <w:bookmarkEnd w:id="119"/>
    </w:p>
    <w:p w14:paraId="3573A2D9" w14:textId="395CC56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w:t>
      </w:r>
      <w:r w:rsidR="00041EB6">
        <w:t>und</w:t>
      </w:r>
      <w:r w:rsidR="00096CCE">
        <w:t xml:space="preserve">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w:t>
      </w:r>
      <w:r w:rsidR="006865FF">
        <w:lastRenderedPageBreak/>
        <w:t xml:space="preserve">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Je höher die Automation demnach ist, desto schneller kann ein Release veröffentlich</w:t>
      </w:r>
      <w:r w:rsidR="00041EB6">
        <w:t>t</w:t>
      </w:r>
      <w:r w:rsidR="001D4347">
        <w:t xml:space="preserve">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041EB6">
        <w:t xml:space="preserve"> ist aufgrund des</w:t>
      </w:r>
      <w:r w:rsidR="0019605F">
        <w:t xml:space="preserve"> zeitlichen </w:t>
      </w:r>
      <w:r w:rsidR="00041EB6">
        <w:t>Risikos</w:t>
      </w:r>
      <w:r w:rsidR="0019605F">
        <w:t xml:space="preserve">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DevOps-Ansatz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20" w:name="_Toc457738215"/>
      <w:r>
        <w:t>Kosten</w:t>
      </w:r>
      <w:bookmarkEnd w:id="120"/>
    </w:p>
    <w:p w14:paraId="094E0103" w14:textId="68ACEE56"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w:t>
      </w:r>
      <w:r w:rsidR="00041EB6">
        <w:lastRenderedPageBreak/>
        <w:t xml:space="preserve">Zyklen von durchschnittlich </w:t>
      </w:r>
      <w:r w:rsidR="003718E2">
        <w:t xml:space="preserve">2 bis </w:t>
      </w:r>
      <w:r w:rsidR="00041EB6">
        <w:t>1</w:t>
      </w:r>
      <w:r w:rsidR="003718E2">
        <w:t>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Normal-Changes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w:t>
      </w:r>
      <w:r w:rsidR="005B59A4">
        <w:t>hohen</w:t>
      </w:r>
      <w:r w:rsidR="005A29E2">
        <w:t xml:space="preserve">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w:t>
      </w:r>
      <w:r w:rsidR="005B59A4">
        <w:t>ntegrieren. Die Involvierung der</w:t>
      </w:r>
      <w:r w:rsidR="005A29E2">
        <w:t xml:space="preserve"> Endnutzer bei diesen Tätigkeiten ist nur bedingt zu empfehlen und </w:t>
      </w:r>
      <w:r w:rsidR="005B59A4">
        <w:t xml:space="preserve">nur </w:t>
      </w:r>
      <w:r w:rsidR="005A29E2">
        <w:t>dann sinnvoll, wenn dadurch Folgekosten vermieden wer</w:t>
      </w:r>
      <w:r w:rsidR="005A29E2">
        <w:lastRenderedPageBreak/>
        <w:t xml:space="preserve">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w:t>
      </w:r>
      <w:r w:rsidR="00041EB6">
        <w:t>elease-Management ist analog dem</w:t>
      </w:r>
      <w:r w:rsidR="005A29E2">
        <w:t xml:space="preserve"> allgemeinen Automatisierungsgrad zu betrachten</w:t>
      </w:r>
      <w:r w:rsidR="003D44A4">
        <w:t>.</w:t>
      </w:r>
    </w:p>
    <w:p w14:paraId="0F308B21" w14:textId="6E978AA3" w:rsidR="00386B1B" w:rsidRDefault="00386B1B" w:rsidP="00386B1B">
      <w:pPr>
        <w:pStyle w:val="berschrift2"/>
      </w:pPr>
      <w:bookmarkStart w:id="121" w:name="_Ref456957747"/>
      <w:bookmarkStart w:id="122" w:name="_Toc457738216"/>
      <w:r>
        <w:t>Zusammenfassung der Standardtypen</w:t>
      </w:r>
      <w:bookmarkEnd w:id="121"/>
      <w:bookmarkEnd w:id="122"/>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23" w:name="_Ref455666335"/>
      <w:bookmarkStart w:id="124" w:name="_Toc457730317"/>
      <w:r>
        <w:t xml:space="preserve">Tabelle </w:t>
      </w:r>
      <w:fldSimple w:instr=" STYLEREF 1 \s ">
        <w:r w:rsidR="003940B6">
          <w:rPr>
            <w:noProof/>
          </w:rPr>
          <w:t>5</w:t>
        </w:r>
      </w:fldSimple>
      <w:r>
        <w:t>.</w:t>
      </w:r>
      <w:fldSimple w:instr=" SEQ Tabelle \* ARABIC \s 1 ">
        <w:r w:rsidR="003940B6">
          <w:rPr>
            <w:noProof/>
          </w:rPr>
          <w:t>1</w:t>
        </w:r>
      </w:fldSimple>
      <w:bookmarkEnd w:id="123"/>
      <w:r>
        <w:t>: Zusammenfassung der Ausprägungen der Standardtypen</w:t>
      </w:r>
      <w:bookmarkEnd w:id="124"/>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25" w:name="_Ref442964028"/>
      <w:bookmarkStart w:id="126" w:name="_Toc457738217"/>
      <w:r>
        <w:lastRenderedPageBreak/>
        <w:t>Kritische Würdigung der Standardtypen</w:t>
      </w:r>
      <w:bookmarkEnd w:id="125"/>
      <w:bookmarkEnd w:id="126"/>
    </w:p>
    <w:p w14:paraId="130F1A8D" w14:textId="771B2D02"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w:t>
      </w:r>
      <w:r w:rsidR="00041EB6">
        <w:t>direkte</w:t>
      </w:r>
      <w:r>
        <w:t xml:space="preserv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w:t>
      </w:r>
      <w:r w:rsidR="005B59A4">
        <w:t>war</w:t>
      </w:r>
      <w:r>
        <w:t xml:space="preserve"> das Ergebnis zu erwarten.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w:t>
      </w:r>
      <w:r w:rsidR="00041EB6">
        <w:t>trachtung des</w:t>
      </w:r>
      <w:r>
        <w:t xml:space="preserve"> Kosten-Nutzen-Verhältnisses, da dies nur individuell bestimmt werden kann. Unerfüllt bleiben weiterhin </w:t>
      </w:r>
      <w:r w:rsidR="00041EB6">
        <w:t xml:space="preserve">genaue </w:t>
      </w:r>
      <w:r>
        <w:t>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Zur Erweiterung der Standardtypen bietet sich daher die Betrachtung von weiteren Dimensionen an. Diese könnten zum Beispiel die Marktstellung (z. B. Monopol oder Monopson), die Organisationsform (z. B. zentralisiert oder dezentralisiert), die Branche (</w:t>
      </w:r>
      <w:r w:rsidR="0091441A">
        <w:t>z. B. Logistik, Medizin oder Rau</w:t>
      </w:r>
      <w:r w:rsidR="005B59A4">
        <w:t xml:space="preserve">mfahrt) oder die Art der Geschäftsbeziehung </w:t>
      </w:r>
      <w:r>
        <w:t>(z. B. Business-to-Business oder Business-to-Customer) sein. Trotzdem sind die vorliegenden Standardtypen aufgrund ihrer Einfachheit als Leitfaden bei der Implementierung von Release-</w:t>
      </w:r>
      <w:r>
        <w:lastRenderedPageBreak/>
        <w:t xml:space="preserve">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w:t>
      </w:r>
      <w:r w:rsidR="005B59A4">
        <w:t>thematisiert</w:t>
      </w:r>
      <w:r>
        <w:t>.</w:t>
      </w:r>
    </w:p>
    <w:p w14:paraId="2ACCCB1E" w14:textId="4CD119E1" w:rsidR="00F144F5" w:rsidRDefault="00461FAA" w:rsidP="00461FAA">
      <w:pPr>
        <w:pStyle w:val="berschrift1"/>
      </w:pPr>
      <w:bookmarkStart w:id="127" w:name="_Ref442964164"/>
      <w:bookmarkStart w:id="128" w:name="_Toc457738218"/>
      <w:r>
        <w:lastRenderedPageBreak/>
        <w:t>Evaluation der Zielerreichung und Ausblick</w:t>
      </w:r>
      <w:bookmarkEnd w:id="127"/>
      <w:bookmarkEnd w:id="128"/>
    </w:p>
    <w:p w14:paraId="12521CF0" w14:textId="7EE157C5" w:rsidR="00D83897" w:rsidRPr="00D83897" w:rsidRDefault="00D83897" w:rsidP="00D83897">
      <w:r>
        <w:t xml:space="preserve">Die steigende Bedeutung der IT, der hohe Marktdruck nach Innovationen und die </w:t>
      </w:r>
      <w:r w:rsidR="00041EB6">
        <w:t>zu allgemeinen</w:t>
      </w:r>
      <w:r>
        <w:t xml:space="preserve">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xml:space="preserve">. Diese Untersuchung offenbarte </w:t>
      </w:r>
      <w:r w:rsidR="005B59A4">
        <w:t xml:space="preserve">die </w:t>
      </w:r>
      <w:commentRangeStart w:id="129"/>
      <w:r>
        <w:t xml:space="preserve">zwei </w:t>
      </w:r>
      <w:commentRangeEnd w:id="129"/>
      <w:r w:rsidR="005B59A4">
        <w:rPr>
          <w:rStyle w:val="Kommentarzeichen"/>
        </w:rPr>
        <w:commentReference w:id="129"/>
      </w:r>
      <w:r>
        <w:t>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w:t>
      </w:r>
      <w:r w:rsidR="00041EB6">
        <w:t>nterscheidung wurden 13</w:t>
      </w:r>
      <w:r>
        <w:t xml:space="preserve"> Release</w:t>
      </w:r>
      <w:r w:rsidR="00041EB6">
        <w:t>-Management-Prozessfaktoren</w:t>
      </w:r>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Unternehmen bei der Implementierung des Release-Managements helfen, da sie schneller 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5B59A4">
        <w:t>en-Nutzen-Verhältnisses, da diese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30" w:name="_Toc410799361"/>
      <w:bookmarkStart w:id="131" w:name="_Toc410799446"/>
      <w:bookmarkStart w:id="132" w:name="_Toc410799366"/>
      <w:bookmarkStart w:id="133" w:name="_Toc410799451"/>
      <w:bookmarkStart w:id="134" w:name="_Toc415465661"/>
      <w:bookmarkStart w:id="135" w:name="_Ref418325438"/>
      <w:bookmarkStart w:id="136" w:name="_Ref414785387"/>
      <w:bookmarkStart w:id="137" w:name="_Toc415465643"/>
    </w:p>
    <w:bookmarkEnd w:id="137" w:displacedByCustomXml="next"/>
    <w:bookmarkEnd w:id="136" w:displacedByCustomXml="next"/>
    <w:bookmarkEnd w:id="135" w:displacedByCustomXml="next"/>
    <w:bookmarkEnd w:id="134" w:displacedByCustomXml="next"/>
    <w:bookmarkEnd w:id="133" w:displacedByCustomXml="next"/>
    <w:bookmarkEnd w:id="132" w:displacedByCustomXml="next"/>
    <w:bookmarkEnd w:id="131" w:displacedByCustomXml="next"/>
    <w:bookmarkEnd w:id="130" w:displacedByCustomXml="next"/>
    <w:bookmarkStart w:id="138" w:name="_Toc457738219"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8"/>
        </w:p>
        <w:sdt>
          <w:sdtPr>
            <w:id w:val="111145805"/>
            <w:bibliography/>
          </w:sdt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33E1D902" w:rsidR="00EF759C" w:rsidRDefault="00EF759C" w:rsidP="00EF759C">
              <w:pPr>
                <w:pStyle w:val="Literaturverzeichnis"/>
                <w:rPr>
                  <w:noProof/>
                </w:rPr>
              </w:pPr>
              <w:r>
                <w:rPr>
                  <w:noProof/>
                </w:rPr>
                <w:t xml:space="preserve">Chapman, C., und S. Ward. </w:t>
              </w:r>
              <w:r>
                <w:rPr>
                  <w:i/>
                  <w:iCs/>
                  <w:noProof/>
                </w:rPr>
                <w:t>How to Manage Project Opportunity</w:t>
              </w:r>
              <w:r w:rsidR="0023320B">
                <w:rPr>
                  <w:i/>
                  <w:iCs/>
                  <w:noProof/>
                </w:rPr>
                <w:t xml:space="preserve"> and </w:t>
              </w:r>
              <w:r>
                <w:rPr>
                  <w:i/>
                  <w:iCs/>
                  <w:noProof/>
                </w:rPr>
                <w:t>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40E81470" w:rsidR="00EF759C" w:rsidRDefault="00EF759C" w:rsidP="00EF759C">
              <w:pPr>
                <w:pStyle w:val="Literaturverzeichnis"/>
                <w:rPr>
                  <w:noProof/>
                </w:rPr>
              </w:pPr>
              <w:r>
                <w:rPr>
                  <w:noProof/>
                </w:rPr>
                <w:t xml:space="preserve">Drucker, P. F. </w:t>
              </w:r>
              <w:r>
                <w:rPr>
                  <w:i/>
                  <w:iCs/>
                  <w:noProof/>
                </w:rPr>
                <w:t>Innovation</w:t>
              </w:r>
              <w:r w:rsidR="0023320B">
                <w:rPr>
                  <w:i/>
                  <w:iCs/>
                  <w:noProof/>
                </w:rPr>
                <w:t xml:space="preserve"> and </w:t>
              </w:r>
              <w:r>
                <w:rPr>
                  <w:i/>
                  <w:iCs/>
                  <w:noProof/>
                </w:rPr>
                <w:t>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12EFA619"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w:t>
              </w:r>
              <w:r w:rsidR="0023320B">
                <w:rPr>
                  <w:i/>
                  <w:iCs/>
                  <w:noProof/>
                </w:rPr>
                <w:t xml:space="preserve"> and </w:t>
              </w:r>
              <w:r>
                <w:rPr>
                  <w:i/>
                  <w:iCs/>
                  <w:noProof/>
                </w:rPr>
                <w:t>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0948A266" w:rsidR="00EF759C" w:rsidRDefault="00EF759C" w:rsidP="00EF759C">
              <w:pPr>
                <w:pStyle w:val="Literaturverzeichnis"/>
                <w:rPr>
                  <w:noProof/>
                </w:rPr>
              </w:pPr>
              <w:r>
                <w:rPr>
                  <w:noProof/>
                </w:rPr>
                <w:lastRenderedPageBreak/>
                <w:t xml:space="preserve">Kelly, J. </w:t>
              </w:r>
              <w:r>
                <w:rPr>
                  <w:i/>
                  <w:iCs/>
                  <w:noProof/>
                </w:rPr>
                <w:t>Scientific Management, Job Redesign</w:t>
              </w:r>
              <w:r w:rsidR="0023320B">
                <w:rPr>
                  <w:i/>
                  <w:iCs/>
                  <w:noProof/>
                </w:rPr>
                <w:t xml:space="preserve"> and </w:t>
              </w:r>
              <w:r>
                <w:rPr>
                  <w:i/>
                  <w:iCs/>
                  <w:noProof/>
                </w:rPr>
                <w:t>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61AB8437" w:rsidR="00EF759C" w:rsidRDefault="00EF759C" w:rsidP="00EF759C">
              <w:pPr>
                <w:pStyle w:val="Literaturverzeichnis"/>
                <w:rPr>
                  <w:noProof/>
                </w:rPr>
              </w:pPr>
              <w:r>
                <w:rPr>
                  <w:noProof/>
                </w:rPr>
                <w:t>Kohavi, R., und R. Longbotham. „Cross entries for A/B Tests, Split Tests,</w:t>
              </w:r>
              <w:r w:rsidR="0023320B">
                <w:rPr>
                  <w:noProof/>
                </w:rPr>
                <w:t xml:space="preserve"> and </w:t>
              </w:r>
              <w:r>
                <w:rPr>
                  <w:noProof/>
                </w:rPr>
                <w:t>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64774E3F" w:rsidR="00EF759C" w:rsidRDefault="00EF759C" w:rsidP="00EF759C">
              <w:pPr>
                <w:pStyle w:val="Literaturverzeichnis"/>
                <w:rPr>
                  <w:noProof/>
                </w:rPr>
              </w:pPr>
              <w:r>
                <w:rPr>
                  <w:noProof/>
                </w:rPr>
                <w:t>Peasley, J., und J. Fletcher. „IT service management -</w:t>
              </w:r>
              <w:r w:rsidR="0023320B">
                <w:rPr>
                  <w:noProof/>
                </w:rPr>
                <w:t xml:space="preserve"> and </w:t>
              </w:r>
              <w:r>
                <w:rPr>
                  <w:noProof/>
                </w:rPr>
                <w:t xml:space="preserve">beyond.“ </w:t>
              </w:r>
              <w:r>
                <w:rPr>
                  <w:i/>
                  <w:iCs/>
                  <w:noProof/>
                </w:rPr>
                <w:t>minerva.mq.edu.au.</w:t>
              </w:r>
              <w:r>
                <w:rPr>
                  <w:noProof/>
                </w:rPr>
                <w:t xml:space="preserve"> 5-8. April 2005. http://hdl.handle.net/1959.14/9465 (Zugriff am 6. Juli 2016).</w:t>
              </w:r>
            </w:p>
            <w:p w14:paraId="01CF2306" w14:textId="6AC1C2C1" w:rsidR="00EF759C" w:rsidRDefault="00EF759C" w:rsidP="00EF759C">
              <w:pPr>
                <w:pStyle w:val="Literaturverzeichnis"/>
                <w:rPr>
                  <w:noProof/>
                </w:rPr>
              </w:pPr>
              <w:r>
                <w:rPr>
                  <w:noProof/>
                </w:rPr>
                <w:t>Peffers, K., et al. „The Design Science Research Process: A Model For Producing</w:t>
              </w:r>
              <w:r w:rsidR="0023320B">
                <w:rPr>
                  <w:noProof/>
                </w:rPr>
                <w:t xml:space="preserve"> and </w:t>
              </w:r>
              <w:r>
                <w:rPr>
                  <w:noProof/>
                </w:rPr>
                <w:t xml:space="preserve">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4E77C5F1" w:rsidR="00EF759C" w:rsidRDefault="00EF759C" w:rsidP="00EF759C">
              <w:pPr>
                <w:pStyle w:val="Literaturverzeichnis"/>
                <w:rPr>
                  <w:noProof/>
                </w:rPr>
              </w:pPr>
              <w:r>
                <w:rPr>
                  <w:noProof/>
                </w:rPr>
                <w:t>Winniford, M., S. Conger, und L. Erickson-Harris. „Confusion in the Ranks: IT Service Management Practice</w:t>
              </w:r>
              <w:r w:rsidR="0023320B">
                <w:rPr>
                  <w:noProof/>
                </w:rPr>
                <w:t xml:space="preserve"> and </w:t>
              </w:r>
              <w:r>
                <w:rPr>
                  <w:noProof/>
                </w:rPr>
                <w:t xml:space="preserve">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9" w:name="_Toc457738220"/>
      <w:r>
        <w:lastRenderedPageBreak/>
        <w:t>Erklärung</w:t>
      </w:r>
      <w:bookmarkEnd w:id="13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40" w:name="Text15"/>
      <w:r w:rsidR="00783160">
        <w:instrText xml:space="preserve"> FORMTEXT </w:instrText>
      </w:r>
      <w:r w:rsidR="00783160">
        <w:fldChar w:fldCharType="separate"/>
      </w:r>
      <w:r w:rsidR="00783160">
        <w:rPr>
          <w:noProof/>
        </w:rPr>
        <w:t>Lohr, Steve</w:t>
      </w:r>
      <w:r w:rsidR="00783160">
        <w:fldChar w:fldCharType="end"/>
      </w:r>
      <w:bookmarkEnd w:id="14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41" w:name="Text16"/>
      <w:r w:rsidR="00783160">
        <w:instrText xml:space="preserve"> FORMTEXT </w:instrText>
      </w:r>
      <w:r w:rsidR="00783160">
        <w:fldChar w:fldCharType="separate"/>
      </w:r>
      <w:r w:rsidR="00783160">
        <w:rPr>
          <w:noProof/>
        </w:rPr>
        <w:t>9066454</w:t>
      </w:r>
      <w:r w:rsidR="00783160">
        <w:fldChar w:fldCharType="end"/>
      </w:r>
      <w:bookmarkEnd w:id="14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42" w:name="Text17"/>
      <w:r w:rsidR="00783160">
        <w:instrText xml:space="preserve"> FORMTEXT </w:instrText>
      </w:r>
      <w:r w:rsidR="00783160">
        <w:fldChar w:fldCharType="separate"/>
      </w:r>
      <w:r w:rsidR="00783160">
        <w:rPr>
          <w:noProof/>
        </w:rPr>
        <w:t>Wirtschaftsinformatik</w:t>
      </w:r>
      <w:r w:rsidR="00783160">
        <w:fldChar w:fldCharType="end"/>
      </w:r>
      <w:bookmarkEnd w:id="14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 Lohr" w:date="2016-07-31T17:38:00Z" w:initials="s">
    <w:p w14:paraId="7D163800" w14:textId="6B2D5A11" w:rsidR="00F75293" w:rsidRDefault="00F75293">
      <w:pPr>
        <w:pStyle w:val="Kommentartext"/>
      </w:pPr>
      <w:r>
        <w:rPr>
          <w:rStyle w:val="Kommentarzeichen"/>
        </w:rPr>
        <w:annotationRef/>
      </w:r>
      <w:r>
        <w:t>Überall prüfen ob mehr Absätze sinnvoll</w:t>
      </w:r>
    </w:p>
  </w:comment>
  <w:comment w:id="18" w:author="Steve Lohr" w:date="2016-07-31T14:06:00Z" w:initials="s">
    <w:p w14:paraId="4A9344E6" w14:textId="52EFD0F5" w:rsidR="00F75293" w:rsidRDefault="00F75293">
      <w:pPr>
        <w:pStyle w:val="Kommentartext"/>
      </w:pPr>
      <w:r>
        <w:rPr>
          <w:rStyle w:val="Kommentarzeichen"/>
        </w:rPr>
        <w:annotationRef/>
      </w:r>
      <w:r>
        <w:t>Nur bei erster Verwendung in klammer, dann ohne -&gt; überall prüfen</w:t>
      </w:r>
    </w:p>
  </w:comment>
  <w:comment w:id="19" w:author="Steve Lohr" w:date="2016-07-30T11:53:00Z" w:initials="s">
    <w:p w14:paraId="748437ED" w14:textId="4CA42DCB" w:rsidR="00F75293" w:rsidRDefault="00F75293">
      <w:pPr>
        <w:pStyle w:val="Kommentartext"/>
      </w:pPr>
      <w:r>
        <w:rPr>
          <w:rStyle w:val="Kommentarzeichen"/>
        </w:rPr>
        <w:annotationRef/>
      </w:r>
      <w:r>
        <w:t>Reduktion Quellen so dass eine Klammer reicht, entfernen der weniger guten!</w:t>
      </w:r>
    </w:p>
  </w:comment>
  <w:comment w:id="20" w:author="Steve Lohr" w:date="2016-07-30T11:30:00Z" w:initials="s">
    <w:p w14:paraId="54F74A70" w14:textId="2FB04D73" w:rsidR="00F75293" w:rsidRDefault="00F75293">
      <w:pPr>
        <w:pStyle w:val="Kommentartext"/>
      </w:pPr>
      <w:r>
        <w:rPr>
          <w:rStyle w:val="Kommentarzeichen"/>
        </w:rPr>
        <w:annotationRef/>
      </w:r>
      <w:r>
        <w:t>Seite muss weg, ggf. durch Quellenreduktion oben möglich</w:t>
      </w:r>
    </w:p>
  </w:comment>
  <w:comment w:id="25" w:author="Steve Lohr" w:date="2016-07-31T11:21:00Z" w:initials="s">
    <w:p w14:paraId="12BAF94A" w14:textId="1D6C9A75" w:rsidR="00F75293" w:rsidRDefault="00F75293">
      <w:pPr>
        <w:pStyle w:val="Kommentartext"/>
      </w:pPr>
      <w:r>
        <w:rPr>
          <w:rStyle w:val="Kommentarzeichen"/>
        </w:rPr>
        <w:annotationRef/>
      </w:r>
      <w:r>
        <w:t>Vgl. fehlt</w:t>
      </w:r>
    </w:p>
  </w:comment>
  <w:comment w:id="26" w:author="Steve Lohr" w:date="2016-07-31T17:44:00Z" w:initials="s">
    <w:p w14:paraId="6EA51D1C" w14:textId="64D37AA4" w:rsidR="00F75293" w:rsidRDefault="00F75293">
      <w:pPr>
        <w:pStyle w:val="Kommentartext"/>
      </w:pPr>
      <w:r>
        <w:rPr>
          <w:rStyle w:val="Kommentarzeichen"/>
        </w:rPr>
        <w:annotationRef/>
      </w:r>
      <w:r>
        <w:t>Zitat vorziehen und Autor unterdrücken</w:t>
      </w:r>
    </w:p>
  </w:comment>
  <w:comment w:id="55" w:author="Steve Lohr" w:date="2016-07-31T17:05:00Z" w:initials="s">
    <w:p w14:paraId="54C8FD8F" w14:textId="3406E9B7" w:rsidR="00F75293" w:rsidRDefault="00F75293">
      <w:pPr>
        <w:pStyle w:val="Kommentartext"/>
      </w:pPr>
      <w:r>
        <w:rPr>
          <w:rStyle w:val="Kommentarzeichen"/>
        </w:rPr>
        <w:annotationRef/>
      </w:r>
      <w:r>
        <w:t>„S.“ muss aus Quelle raus</w:t>
      </w:r>
    </w:p>
  </w:comment>
  <w:comment w:id="129" w:author="Steve Lohr" w:date="2016-07-31T12:07:00Z" w:initials="s">
    <w:p w14:paraId="1FFE5840" w14:textId="535AF807" w:rsidR="00F75293" w:rsidRDefault="00F75293">
      <w:pPr>
        <w:pStyle w:val="Kommentartext"/>
      </w:pPr>
      <w:r>
        <w:rPr>
          <w:rStyle w:val="Kommentarzeichen"/>
        </w:rPr>
        <w:annotationRef/>
      </w:r>
      <w:r>
        <w:t>Umgang mit Zahlen 1-12?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63800" w15:done="0"/>
  <w15:commentEx w15:paraId="4A9344E6" w15:done="0"/>
  <w15:commentEx w15:paraId="748437ED" w15:done="0"/>
  <w15:commentEx w15:paraId="54F74A70" w15:done="0"/>
  <w15:commentEx w15:paraId="12BAF94A" w15:done="0"/>
  <w15:commentEx w15:paraId="6EA51D1C" w15:done="0"/>
  <w15:commentEx w15:paraId="54C8FD8F" w15:done="0"/>
  <w15:commentEx w15:paraId="1FFE58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F862" w14:textId="77777777" w:rsidR="009D4AFB" w:rsidRDefault="009D4AFB">
      <w:r>
        <w:separator/>
      </w:r>
    </w:p>
    <w:p w14:paraId="48FE759B" w14:textId="77777777" w:rsidR="009D4AFB" w:rsidRDefault="009D4AFB"/>
    <w:p w14:paraId="64F2A960" w14:textId="77777777" w:rsidR="009D4AFB" w:rsidRDefault="009D4AFB"/>
  </w:endnote>
  <w:endnote w:type="continuationSeparator" w:id="0">
    <w:p w14:paraId="04066431" w14:textId="77777777" w:rsidR="009D4AFB" w:rsidRDefault="009D4AFB">
      <w:r>
        <w:continuationSeparator/>
      </w:r>
    </w:p>
    <w:p w14:paraId="043E6C18" w14:textId="77777777" w:rsidR="009D4AFB" w:rsidRDefault="009D4AFB"/>
    <w:p w14:paraId="69C58259" w14:textId="77777777" w:rsidR="009D4AFB" w:rsidRDefault="009D4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F75293" w:rsidRDefault="00F75293">
    <w:pPr>
      <w:pStyle w:val="Fuzeile"/>
      <w:framePr w:wrap="around" w:vAnchor="text" w:hAnchor="margin" w:xAlign="right" w:y="1"/>
    </w:pPr>
    <w:r>
      <w:fldChar w:fldCharType="begin"/>
    </w:r>
    <w:r>
      <w:instrText xml:space="preserve">PAGE  </w:instrText>
    </w:r>
    <w:r>
      <w:fldChar w:fldCharType="end"/>
    </w:r>
  </w:p>
  <w:p w14:paraId="7140BEF8" w14:textId="77777777" w:rsidR="00F75293" w:rsidRDefault="00F7529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F75293" w:rsidRDefault="00F75293">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F75293" w:rsidRDefault="00F75293">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BA8E6" w14:textId="77777777" w:rsidR="009D4AFB" w:rsidRDefault="009D4AFB" w:rsidP="00106448">
      <w:pPr>
        <w:spacing w:before="60" w:after="60" w:line="240" w:lineRule="auto"/>
      </w:pPr>
      <w:r>
        <w:separator/>
      </w:r>
    </w:p>
  </w:footnote>
  <w:footnote w:type="continuationSeparator" w:id="0">
    <w:p w14:paraId="627C4210" w14:textId="77777777" w:rsidR="009D4AFB" w:rsidRDefault="009D4AFB">
      <w:r>
        <w:continuationSeparator/>
      </w:r>
    </w:p>
  </w:footnote>
  <w:footnote w:type="continuationNotice" w:id="1">
    <w:p w14:paraId="043C0BD9" w14:textId="77777777" w:rsidR="009D4AFB" w:rsidRDefault="009D4A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F75293" w:rsidRDefault="00F75293">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F75293" w:rsidRDefault="00F75293"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7546D">
      <w:rPr>
        <w:noProof/>
      </w:rPr>
      <w:t>I</w:t>
    </w:r>
    <w:r>
      <w:fldChar w:fldCharType="end"/>
    </w:r>
  </w:p>
  <w:p w14:paraId="547EF2D1" w14:textId="77777777" w:rsidR="00F75293" w:rsidRDefault="00F75293">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F75293" w:rsidRDefault="00F75293"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AD4B49">
      <w:rPr>
        <w:noProof/>
      </w:rPr>
      <w:t>II</w:t>
    </w:r>
    <w:r>
      <w:fldChar w:fldCharType="end"/>
    </w:r>
  </w:p>
  <w:p w14:paraId="4B67AB85" w14:textId="77777777" w:rsidR="00F75293" w:rsidRDefault="00F75293">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F75293" w:rsidRDefault="00F75293">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AD4B49">
      <w:rPr>
        <w:noProof/>
      </w:rPr>
      <w:t>III</w:t>
    </w:r>
    <w:r>
      <w:fldChar w:fldCharType="end"/>
    </w:r>
  </w:p>
  <w:p w14:paraId="445F50FB" w14:textId="77777777" w:rsidR="00F75293" w:rsidRDefault="00F75293">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F75293" w:rsidRDefault="00F75293">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D4B49">
      <w:rPr>
        <w:noProof/>
      </w:rPr>
      <w:t>IV</w:t>
    </w:r>
    <w:r>
      <w:fldChar w:fldCharType="end"/>
    </w:r>
  </w:p>
  <w:p w14:paraId="6D345E0B" w14:textId="77777777" w:rsidR="00F75293" w:rsidRDefault="00F75293">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F75293" w:rsidRDefault="00F75293">
    <w:pPr>
      <w:pStyle w:val="Kopfzeile"/>
      <w:pBdr>
        <w:bottom w:val="single" w:sz="6" w:space="1" w:color="auto"/>
      </w:pBdr>
      <w:tabs>
        <w:tab w:val="clear" w:pos="9072"/>
        <w:tab w:val="left" w:pos="6720"/>
        <w:tab w:val="right" w:pos="8222"/>
      </w:tabs>
    </w:pPr>
    <w:fldSimple w:instr=" STYLEREF  &quot;Überschrift 1&quot; ">
      <w:r w:rsidR="005F231A">
        <w:rPr>
          <w:noProof/>
        </w:rPr>
        <w:t>Faktoren des Release-Managements zum Umgang mit Risiken</w:t>
      </w:r>
    </w:fldSimple>
    <w:r>
      <w:tab/>
    </w:r>
    <w:r>
      <w:tab/>
    </w:r>
    <w:r>
      <w:fldChar w:fldCharType="begin"/>
    </w:r>
    <w:r>
      <w:instrText xml:space="preserve"> PAGE </w:instrText>
    </w:r>
    <w:r>
      <w:fldChar w:fldCharType="separate"/>
    </w:r>
    <w:r w:rsidR="005F231A">
      <w:rPr>
        <w:noProof/>
      </w:rPr>
      <w:t>31</w:t>
    </w:r>
    <w:r>
      <w:fldChar w:fldCharType="end"/>
    </w:r>
  </w:p>
  <w:p w14:paraId="5DCA97F4" w14:textId="77777777" w:rsidR="00F75293" w:rsidRDefault="00F75293">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F75293" w:rsidRDefault="00F75293"/>
  <w:p w14:paraId="3EFEA5EC" w14:textId="77777777" w:rsidR="00F75293" w:rsidRDefault="00F7529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F75293" w:rsidRDefault="00F75293">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9552A">
      <w:rPr>
        <w:noProof/>
      </w:rPr>
      <w:t>51</w:t>
    </w:r>
    <w:r>
      <w:fldChar w:fldCharType="end"/>
    </w:r>
  </w:p>
  <w:p w14:paraId="4E19B897" w14:textId="77777777" w:rsidR="00F75293" w:rsidRDefault="00F75293"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F75293" w:rsidRDefault="00F75293">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9552A">
      <w:rPr>
        <w:noProof/>
      </w:rPr>
      <w:t>52</w:t>
    </w:r>
    <w:r>
      <w:fldChar w:fldCharType="end"/>
    </w:r>
  </w:p>
  <w:p w14:paraId="79D4B611" w14:textId="77777777" w:rsidR="00F75293" w:rsidRDefault="00F75293"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01DD"/>
    <w:rsid w:val="00002EBB"/>
    <w:rsid w:val="00003952"/>
    <w:rsid w:val="00003AD8"/>
    <w:rsid w:val="00004037"/>
    <w:rsid w:val="00006BFE"/>
    <w:rsid w:val="0000773A"/>
    <w:rsid w:val="00007ECB"/>
    <w:rsid w:val="000110F5"/>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1EB6"/>
    <w:rsid w:val="000426C9"/>
    <w:rsid w:val="0004504F"/>
    <w:rsid w:val="00045863"/>
    <w:rsid w:val="000504A6"/>
    <w:rsid w:val="00054F3B"/>
    <w:rsid w:val="000611AF"/>
    <w:rsid w:val="00061951"/>
    <w:rsid w:val="00064925"/>
    <w:rsid w:val="00065FBE"/>
    <w:rsid w:val="000679A2"/>
    <w:rsid w:val="0007273A"/>
    <w:rsid w:val="00075C67"/>
    <w:rsid w:val="0008331C"/>
    <w:rsid w:val="00083C7A"/>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566F"/>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67BA3"/>
    <w:rsid w:val="00170792"/>
    <w:rsid w:val="00170A5A"/>
    <w:rsid w:val="001759AE"/>
    <w:rsid w:val="00175F2D"/>
    <w:rsid w:val="0017658E"/>
    <w:rsid w:val="00180B41"/>
    <w:rsid w:val="00180BBA"/>
    <w:rsid w:val="0018284C"/>
    <w:rsid w:val="001852CF"/>
    <w:rsid w:val="001878DE"/>
    <w:rsid w:val="0018795B"/>
    <w:rsid w:val="00190827"/>
    <w:rsid w:val="00191991"/>
    <w:rsid w:val="00191E64"/>
    <w:rsid w:val="00192BB8"/>
    <w:rsid w:val="00195FBD"/>
    <w:rsid w:val="0019605F"/>
    <w:rsid w:val="00197403"/>
    <w:rsid w:val="001974AD"/>
    <w:rsid w:val="001A3216"/>
    <w:rsid w:val="001A6850"/>
    <w:rsid w:val="001B14D2"/>
    <w:rsid w:val="001B2E93"/>
    <w:rsid w:val="001B2FD1"/>
    <w:rsid w:val="001B5268"/>
    <w:rsid w:val="001B6C2E"/>
    <w:rsid w:val="001C063D"/>
    <w:rsid w:val="001C444D"/>
    <w:rsid w:val="001C4B14"/>
    <w:rsid w:val="001D0EAF"/>
    <w:rsid w:val="001D4347"/>
    <w:rsid w:val="001D6E3E"/>
    <w:rsid w:val="001E275B"/>
    <w:rsid w:val="001E6A01"/>
    <w:rsid w:val="001E6E92"/>
    <w:rsid w:val="001F123D"/>
    <w:rsid w:val="001F2F30"/>
    <w:rsid w:val="001F4B9C"/>
    <w:rsid w:val="001F5F9B"/>
    <w:rsid w:val="001F63CE"/>
    <w:rsid w:val="001F73BC"/>
    <w:rsid w:val="002038FB"/>
    <w:rsid w:val="00203D67"/>
    <w:rsid w:val="00205AE6"/>
    <w:rsid w:val="0020763C"/>
    <w:rsid w:val="00207DAA"/>
    <w:rsid w:val="00212ED7"/>
    <w:rsid w:val="00213410"/>
    <w:rsid w:val="00213BF6"/>
    <w:rsid w:val="0021704F"/>
    <w:rsid w:val="00217FEF"/>
    <w:rsid w:val="00220BC9"/>
    <w:rsid w:val="00223F8C"/>
    <w:rsid w:val="00225D1E"/>
    <w:rsid w:val="0023320B"/>
    <w:rsid w:val="00234858"/>
    <w:rsid w:val="00236D0C"/>
    <w:rsid w:val="00237A50"/>
    <w:rsid w:val="00237C64"/>
    <w:rsid w:val="00246546"/>
    <w:rsid w:val="00247376"/>
    <w:rsid w:val="002533DF"/>
    <w:rsid w:val="00253A86"/>
    <w:rsid w:val="00255CB6"/>
    <w:rsid w:val="00256AF7"/>
    <w:rsid w:val="00257127"/>
    <w:rsid w:val="00270114"/>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4FCF"/>
    <w:rsid w:val="002D5986"/>
    <w:rsid w:val="002D60C5"/>
    <w:rsid w:val="002E356C"/>
    <w:rsid w:val="002E3FE5"/>
    <w:rsid w:val="002E43DE"/>
    <w:rsid w:val="002E4FC9"/>
    <w:rsid w:val="002E561A"/>
    <w:rsid w:val="002F334B"/>
    <w:rsid w:val="002F471D"/>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47D83"/>
    <w:rsid w:val="003524CC"/>
    <w:rsid w:val="0035383F"/>
    <w:rsid w:val="003565C2"/>
    <w:rsid w:val="003570F7"/>
    <w:rsid w:val="00360605"/>
    <w:rsid w:val="00362F18"/>
    <w:rsid w:val="00365891"/>
    <w:rsid w:val="003718A9"/>
    <w:rsid w:val="003718E2"/>
    <w:rsid w:val="00372977"/>
    <w:rsid w:val="00373A79"/>
    <w:rsid w:val="00374FF5"/>
    <w:rsid w:val="00375E5E"/>
    <w:rsid w:val="00382961"/>
    <w:rsid w:val="00383346"/>
    <w:rsid w:val="0038465D"/>
    <w:rsid w:val="00385537"/>
    <w:rsid w:val="00386B1B"/>
    <w:rsid w:val="00386ECF"/>
    <w:rsid w:val="003909B3"/>
    <w:rsid w:val="003940B6"/>
    <w:rsid w:val="0039552A"/>
    <w:rsid w:val="0039651B"/>
    <w:rsid w:val="003A709F"/>
    <w:rsid w:val="003A7FF7"/>
    <w:rsid w:val="003B0499"/>
    <w:rsid w:val="003B1222"/>
    <w:rsid w:val="003B37AB"/>
    <w:rsid w:val="003B4D2A"/>
    <w:rsid w:val="003B6916"/>
    <w:rsid w:val="003C21A0"/>
    <w:rsid w:val="003C32FE"/>
    <w:rsid w:val="003C5A3F"/>
    <w:rsid w:val="003C71BF"/>
    <w:rsid w:val="003C772E"/>
    <w:rsid w:val="003D0516"/>
    <w:rsid w:val="003D44A4"/>
    <w:rsid w:val="003D5AC0"/>
    <w:rsid w:val="003E0117"/>
    <w:rsid w:val="003E01CB"/>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17C17"/>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44DD"/>
    <w:rsid w:val="004562C5"/>
    <w:rsid w:val="0045774F"/>
    <w:rsid w:val="00460270"/>
    <w:rsid w:val="0046083C"/>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8F4"/>
    <w:rsid w:val="004C3F35"/>
    <w:rsid w:val="004C5906"/>
    <w:rsid w:val="004C6087"/>
    <w:rsid w:val="004C6E77"/>
    <w:rsid w:val="004C756D"/>
    <w:rsid w:val="004D07C8"/>
    <w:rsid w:val="004D5032"/>
    <w:rsid w:val="004D72F4"/>
    <w:rsid w:val="004E140E"/>
    <w:rsid w:val="004E5445"/>
    <w:rsid w:val="004E5A20"/>
    <w:rsid w:val="004E72CB"/>
    <w:rsid w:val="004F30BA"/>
    <w:rsid w:val="004F434C"/>
    <w:rsid w:val="004F4586"/>
    <w:rsid w:val="004F545B"/>
    <w:rsid w:val="004F5FB8"/>
    <w:rsid w:val="004F7D45"/>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1B7A"/>
    <w:rsid w:val="0053310C"/>
    <w:rsid w:val="00534262"/>
    <w:rsid w:val="00534679"/>
    <w:rsid w:val="00536A35"/>
    <w:rsid w:val="00541C57"/>
    <w:rsid w:val="00542459"/>
    <w:rsid w:val="00546270"/>
    <w:rsid w:val="00547F55"/>
    <w:rsid w:val="00554883"/>
    <w:rsid w:val="0055670B"/>
    <w:rsid w:val="0056595C"/>
    <w:rsid w:val="00566BF4"/>
    <w:rsid w:val="00572AA6"/>
    <w:rsid w:val="00576159"/>
    <w:rsid w:val="00576A0F"/>
    <w:rsid w:val="00577DC0"/>
    <w:rsid w:val="00580392"/>
    <w:rsid w:val="005805E5"/>
    <w:rsid w:val="00581982"/>
    <w:rsid w:val="005825E7"/>
    <w:rsid w:val="00582C29"/>
    <w:rsid w:val="00585B47"/>
    <w:rsid w:val="00586DA0"/>
    <w:rsid w:val="00587256"/>
    <w:rsid w:val="00590149"/>
    <w:rsid w:val="005916A6"/>
    <w:rsid w:val="005920F8"/>
    <w:rsid w:val="0059289A"/>
    <w:rsid w:val="005941BA"/>
    <w:rsid w:val="0059457A"/>
    <w:rsid w:val="00595C08"/>
    <w:rsid w:val="00596672"/>
    <w:rsid w:val="005A09DB"/>
    <w:rsid w:val="005A29E2"/>
    <w:rsid w:val="005A3B04"/>
    <w:rsid w:val="005A7150"/>
    <w:rsid w:val="005B4470"/>
    <w:rsid w:val="005B4C45"/>
    <w:rsid w:val="005B4D0E"/>
    <w:rsid w:val="005B5376"/>
    <w:rsid w:val="005B59A4"/>
    <w:rsid w:val="005B6448"/>
    <w:rsid w:val="005B656A"/>
    <w:rsid w:val="005C2093"/>
    <w:rsid w:val="005C32BE"/>
    <w:rsid w:val="005C3FD2"/>
    <w:rsid w:val="005C4E4E"/>
    <w:rsid w:val="005C7985"/>
    <w:rsid w:val="005D0E73"/>
    <w:rsid w:val="005D0FAB"/>
    <w:rsid w:val="005D27BB"/>
    <w:rsid w:val="005D5196"/>
    <w:rsid w:val="005D5F0D"/>
    <w:rsid w:val="005D5FDE"/>
    <w:rsid w:val="005D753E"/>
    <w:rsid w:val="005E0C17"/>
    <w:rsid w:val="005E2E45"/>
    <w:rsid w:val="005E364F"/>
    <w:rsid w:val="005E770D"/>
    <w:rsid w:val="005F0E08"/>
    <w:rsid w:val="005F231A"/>
    <w:rsid w:val="005F37D4"/>
    <w:rsid w:val="005F55E0"/>
    <w:rsid w:val="005F5E76"/>
    <w:rsid w:val="00600560"/>
    <w:rsid w:val="0060057E"/>
    <w:rsid w:val="0060122F"/>
    <w:rsid w:val="00601C6A"/>
    <w:rsid w:val="00602E95"/>
    <w:rsid w:val="00606248"/>
    <w:rsid w:val="00607D05"/>
    <w:rsid w:val="00611592"/>
    <w:rsid w:val="006117FA"/>
    <w:rsid w:val="00612429"/>
    <w:rsid w:val="00615F76"/>
    <w:rsid w:val="00616200"/>
    <w:rsid w:val="006200EB"/>
    <w:rsid w:val="006208CD"/>
    <w:rsid w:val="00622405"/>
    <w:rsid w:val="00622C9C"/>
    <w:rsid w:val="00623CCD"/>
    <w:rsid w:val="00630803"/>
    <w:rsid w:val="00631752"/>
    <w:rsid w:val="00633F50"/>
    <w:rsid w:val="00633F9A"/>
    <w:rsid w:val="0064096F"/>
    <w:rsid w:val="00640E7F"/>
    <w:rsid w:val="00645454"/>
    <w:rsid w:val="00645DA8"/>
    <w:rsid w:val="006510BC"/>
    <w:rsid w:val="00651822"/>
    <w:rsid w:val="00651B3E"/>
    <w:rsid w:val="006538F7"/>
    <w:rsid w:val="00654417"/>
    <w:rsid w:val="00655037"/>
    <w:rsid w:val="00656682"/>
    <w:rsid w:val="00656745"/>
    <w:rsid w:val="00660C5A"/>
    <w:rsid w:val="00663500"/>
    <w:rsid w:val="00664891"/>
    <w:rsid w:val="00666621"/>
    <w:rsid w:val="00667F58"/>
    <w:rsid w:val="006707B9"/>
    <w:rsid w:val="006739CD"/>
    <w:rsid w:val="0067546D"/>
    <w:rsid w:val="00680B7B"/>
    <w:rsid w:val="00680C6C"/>
    <w:rsid w:val="00681E56"/>
    <w:rsid w:val="006825AF"/>
    <w:rsid w:val="0068401A"/>
    <w:rsid w:val="00684341"/>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B7D26"/>
    <w:rsid w:val="006C273D"/>
    <w:rsid w:val="006C60DC"/>
    <w:rsid w:val="006C75F1"/>
    <w:rsid w:val="006D055A"/>
    <w:rsid w:val="006D0C93"/>
    <w:rsid w:val="006D3D99"/>
    <w:rsid w:val="006D5D57"/>
    <w:rsid w:val="006E2C2E"/>
    <w:rsid w:val="006E3353"/>
    <w:rsid w:val="006E386A"/>
    <w:rsid w:val="006E3B87"/>
    <w:rsid w:val="006E3E0F"/>
    <w:rsid w:val="006E40D7"/>
    <w:rsid w:val="006E40DD"/>
    <w:rsid w:val="006E44C4"/>
    <w:rsid w:val="006F019C"/>
    <w:rsid w:val="006F0D49"/>
    <w:rsid w:val="006F4095"/>
    <w:rsid w:val="006F5EA9"/>
    <w:rsid w:val="006F7ECC"/>
    <w:rsid w:val="0070040C"/>
    <w:rsid w:val="00701F29"/>
    <w:rsid w:val="0070203B"/>
    <w:rsid w:val="00702287"/>
    <w:rsid w:val="00702B4D"/>
    <w:rsid w:val="00702F57"/>
    <w:rsid w:val="007047A8"/>
    <w:rsid w:val="007050C4"/>
    <w:rsid w:val="00716A71"/>
    <w:rsid w:val="007218A4"/>
    <w:rsid w:val="007233B5"/>
    <w:rsid w:val="00723934"/>
    <w:rsid w:val="00723DE4"/>
    <w:rsid w:val="00726776"/>
    <w:rsid w:val="0072736D"/>
    <w:rsid w:val="007322FE"/>
    <w:rsid w:val="00733E1D"/>
    <w:rsid w:val="00734719"/>
    <w:rsid w:val="00735181"/>
    <w:rsid w:val="00735D7A"/>
    <w:rsid w:val="00740F6E"/>
    <w:rsid w:val="00741159"/>
    <w:rsid w:val="00741F7D"/>
    <w:rsid w:val="00742A93"/>
    <w:rsid w:val="00743DC4"/>
    <w:rsid w:val="00744B62"/>
    <w:rsid w:val="00744D1B"/>
    <w:rsid w:val="0074599A"/>
    <w:rsid w:val="0074599F"/>
    <w:rsid w:val="00747ACC"/>
    <w:rsid w:val="00753DE5"/>
    <w:rsid w:val="007551C4"/>
    <w:rsid w:val="007610A0"/>
    <w:rsid w:val="007610BD"/>
    <w:rsid w:val="00761648"/>
    <w:rsid w:val="00765A3A"/>
    <w:rsid w:val="0077087E"/>
    <w:rsid w:val="00774928"/>
    <w:rsid w:val="0077677F"/>
    <w:rsid w:val="00777A25"/>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1458"/>
    <w:rsid w:val="007B2C2C"/>
    <w:rsid w:val="007B4897"/>
    <w:rsid w:val="007B4C23"/>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8B2"/>
    <w:rsid w:val="007E4C9C"/>
    <w:rsid w:val="007E4F58"/>
    <w:rsid w:val="007E5C8A"/>
    <w:rsid w:val="007F0B3E"/>
    <w:rsid w:val="007F2580"/>
    <w:rsid w:val="007F25D4"/>
    <w:rsid w:val="007F272D"/>
    <w:rsid w:val="007F6D1E"/>
    <w:rsid w:val="00801D7B"/>
    <w:rsid w:val="0080207B"/>
    <w:rsid w:val="0080290F"/>
    <w:rsid w:val="00803CAA"/>
    <w:rsid w:val="00805371"/>
    <w:rsid w:val="008100F8"/>
    <w:rsid w:val="00811A7A"/>
    <w:rsid w:val="00811AF4"/>
    <w:rsid w:val="0081285F"/>
    <w:rsid w:val="00813622"/>
    <w:rsid w:val="00814EA1"/>
    <w:rsid w:val="00815B0B"/>
    <w:rsid w:val="008227CD"/>
    <w:rsid w:val="00823ECA"/>
    <w:rsid w:val="0082572A"/>
    <w:rsid w:val="00826E54"/>
    <w:rsid w:val="00834B5B"/>
    <w:rsid w:val="00835F61"/>
    <w:rsid w:val="00836F02"/>
    <w:rsid w:val="00842D9E"/>
    <w:rsid w:val="00843F40"/>
    <w:rsid w:val="00844AC9"/>
    <w:rsid w:val="008457FD"/>
    <w:rsid w:val="00845B0C"/>
    <w:rsid w:val="008528FB"/>
    <w:rsid w:val="0085297D"/>
    <w:rsid w:val="00853517"/>
    <w:rsid w:val="00854A67"/>
    <w:rsid w:val="00854C61"/>
    <w:rsid w:val="00856D89"/>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07810"/>
    <w:rsid w:val="00907F5B"/>
    <w:rsid w:val="00912007"/>
    <w:rsid w:val="0091298E"/>
    <w:rsid w:val="00913069"/>
    <w:rsid w:val="009133D3"/>
    <w:rsid w:val="00914102"/>
    <w:rsid w:val="0091441A"/>
    <w:rsid w:val="0091640A"/>
    <w:rsid w:val="00917A4A"/>
    <w:rsid w:val="0092174D"/>
    <w:rsid w:val="00921A03"/>
    <w:rsid w:val="00923273"/>
    <w:rsid w:val="00925624"/>
    <w:rsid w:val="00927241"/>
    <w:rsid w:val="009300A3"/>
    <w:rsid w:val="0093033B"/>
    <w:rsid w:val="00933002"/>
    <w:rsid w:val="00934348"/>
    <w:rsid w:val="009344EF"/>
    <w:rsid w:val="00935238"/>
    <w:rsid w:val="00936B9E"/>
    <w:rsid w:val="0094357F"/>
    <w:rsid w:val="009436E0"/>
    <w:rsid w:val="00946636"/>
    <w:rsid w:val="00947D23"/>
    <w:rsid w:val="00950836"/>
    <w:rsid w:val="00952637"/>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2338"/>
    <w:rsid w:val="009C600B"/>
    <w:rsid w:val="009D0C18"/>
    <w:rsid w:val="009D2174"/>
    <w:rsid w:val="009D23F3"/>
    <w:rsid w:val="009D2F47"/>
    <w:rsid w:val="009D3092"/>
    <w:rsid w:val="009D4AFB"/>
    <w:rsid w:val="009D5314"/>
    <w:rsid w:val="009D7749"/>
    <w:rsid w:val="009F0BF6"/>
    <w:rsid w:val="009F3B5D"/>
    <w:rsid w:val="009F4617"/>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191F"/>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0759"/>
    <w:rsid w:val="00AB16C3"/>
    <w:rsid w:val="00AB1DA0"/>
    <w:rsid w:val="00AB1DA8"/>
    <w:rsid w:val="00AB324A"/>
    <w:rsid w:val="00AC2C96"/>
    <w:rsid w:val="00AC35F8"/>
    <w:rsid w:val="00AC624C"/>
    <w:rsid w:val="00AC7067"/>
    <w:rsid w:val="00AC713B"/>
    <w:rsid w:val="00AD0A40"/>
    <w:rsid w:val="00AD0ED8"/>
    <w:rsid w:val="00AD3CB4"/>
    <w:rsid w:val="00AD4B49"/>
    <w:rsid w:val="00AE1518"/>
    <w:rsid w:val="00AE19AE"/>
    <w:rsid w:val="00AE2766"/>
    <w:rsid w:val="00AE2A6A"/>
    <w:rsid w:val="00AF1721"/>
    <w:rsid w:val="00AF1897"/>
    <w:rsid w:val="00AF3E28"/>
    <w:rsid w:val="00AF4AEE"/>
    <w:rsid w:val="00AF566E"/>
    <w:rsid w:val="00B038D1"/>
    <w:rsid w:val="00B04FFC"/>
    <w:rsid w:val="00B07A94"/>
    <w:rsid w:val="00B13BFE"/>
    <w:rsid w:val="00B151F8"/>
    <w:rsid w:val="00B15476"/>
    <w:rsid w:val="00B16355"/>
    <w:rsid w:val="00B16812"/>
    <w:rsid w:val="00B16E4D"/>
    <w:rsid w:val="00B238B4"/>
    <w:rsid w:val="00B24931"/>
    <w:rsid w:val="00B24A2D"/>
    <w:rsid w:val="00B268CE"/>
    <w:rsid w:val="00B320B6"/>
    <w:rsid w:val="00B33F81"/>
    <w:rsid w:val="00B35472"/>
    <w:rsid w:val="00B4347A"/>
    <w:rsid w:val="00B46DD5"/>
    <w:rsid w:val="00B47628"/>
    <w:rsid w:val="00B47C29"/>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C7FCB"/>
    <w:rsid w:val="00BD1381"/>
    <w:rsid w:val="00BD5C9F"/>
    <w:rsid w:val="00BD63D2"/>
    <w:rsid w:val="00BD6B93"/>
    <w:rsid w:val="00BD7A49"/>
    <w:rsid w:val="00BE05F0"/>
    <w:rsid w:val="00BE1FA4"/>
    <w:rsid w:val="00BE2782"/>
    <w:rsid w:val="00BE3C47"/>
    <w:rsid w:val="00BE515E"/>
    <w:rsid w:val="00BE5B1B"/>
    <w:rsid w:val="00BE6DBA"/>
    <w:rsid w:val="00BE728B"/>
    <w:rsid w:val="00BE775C"/>
    <w:rsid w:val="00BF202D"/>
    <w:rsid w:val="00BF2B0E"/>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436A"/>
    <w:rsid w:val="00C6769F"/>
    <w:rsid w:val="00C67860"/>
    <w:rsid w:val="00C703A0"/>
    <w:rsid w:val="00C703A8"/>
    <w:rsid w:val="00C7183C"/>
    <w:rsid w:val="00C77A1A"/>
    <w:rsid w:val="00C81C18"/>
    <w:rsid w:val="00C81CBC"/>
    <w:rsid w:val="00C8485E"/>
    <w:rsid w:val="00C84BCE"/>
    <w:rsid w:val="00C87684"/>
    <w:rsid w:val="00C87791"/>
    <w:rsid w:val="00C8793B"/>
    <w:rsid w:val="00C90491"/>
    <w:rsid w:val="00C95B01"/>
    <w:rsid w:val="00CB2E3A"/>
    <w:rsid w:val="00CB2EA8"/>
    <w:rsid w:val="00CB660B"/>
    <w:rsid w:val="00CC0142"/>
    <w:rsid w:val="00CC1C34"/>
    <w:rsid w:val="00CC21DC"/>
    <w:rsid w:val="00CC3BF6"/>
    <w:rsid w:val="00CC54D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07B7E"/>
    <w:rsid w:val="00D1021A"/>
    <w:rsid w:val="00D10A73"/>
    <w:rsid w:val="00D112CB"/>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0054"/>
    <w:rsid w:val="00D828CA"/>
    <w:rsid w:val="00D82A15"/>
    <w:rsid w:val="00D83486"/>
    <w:rsid w:val="00D83897"/>
    <w:rsid w:val="00D83F8A"/>
    <w:rsid w:val="00D858FC"/>
    <w:rsid w:val="00D908E8"/>
    <w:rsid w:val="00D92C98"/>
    <w:rsid w:val="00DA1802"/>
    <w:rsid w:val="00DA2BCB"/>
    <w:rsid w:val="00DA4C20"/>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063C1"/>
    <w:rsid w:val="00E1341F"/>
    <w:rsid w:val="00E13F2F"/>
    <w:rsid w:val="00E167D4"/>
    <w:rsid w:val="00E20268"/>
    <w:rsid w:val="00E20C2F"/>
    <w:rsid w:val="00E23CE5"/>
    <w:rsid w:val="00E24413"/>
    <w:rsid w:val="00E245DB"/>
    <w:rsid w:val="00E26893"/>
    <w:rsid w:val="00E27B91"/>
    <w:rsid w:val="00E30B82"/>
    <w:rsid w:val="00E40C6B"/>
    <w:rsid w:val="00E41D91"/>
    <w:rsid w:val="00E432EE"/>
    <w:rsid w:val="00E4351D"/>
    <w:rsid w:val="00E47E6A"/>
    <w:rsid w:val="00E513ED"/>
    <w:rsid w:val="00E51489"/>
    <w:rsid w:val="00E52BF8"/>
    <w:rsid w:val="00E52CD4"/>
    <w:rsid w:val="00E5365C"/>
    <w:rsid w:val="00E5367B"/>
    <w:rsid w:val="00E54BC2"/>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2492C"/>
    <w:rsid w:val="00F25A1F"/>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3B1"/>
    <w:rsid w:val="00F746F2"/>
    <w:rsid w:val="00F749BD"/>
    <w:rsid w:val="00F74DE6"/>
    <w:rsid w:val="00F74F2B"/>
    <w:rsid w:val="00F75293"/>
    <w:rsid w:val="00F772C2"/>
    <w:rsid w:val="00F8059C"/>
    <w:rsid w:val="00F80B0E"/>
    <w:rsid w:val="00F819B8"/>
    <w:rsid w:val="00F83FF3"/>
    <w:rsid w:val="00F844BE"/>
    <w:rsid w:val="00F86312"/>
    <w:rsid w:val="00F86D0A"/>
    <w:rsid w:val="00F95517"/>
    <w:rsid w:val="00F95BB2"/>
    <w:rsid w:val="00F96FC1"/>
    <w:rsid w:val="00F97A6C"/>
    <w:rsid w:val="00FA1CB6"/>
    <w:rsid w:val="00FA27B2"/>
    <w:rsid w:val="00FA295D"/>
    <w:rsid w:val="00FA34EB"/>
    <w:rsid w:val="00FA40C4"/>
    <w:rsid w:val="00FA53E3"/>
    <w:rsid w:val="00FA60D0"/>
    <w:rsid w:val="00FA770D"/>
    <w:rsid w:val="00FB0407"/>
    <w:rsid w:val="00FB54F6"/>
    <w:rsid w:val="00FB5B70"/>
    <w:rsid w:val="00FB65F8"/>
    <w:rsid w:val="00FB6AEF"/>
    <w:rsid w:val="00FB6DF4"/>
    <w:rsid w:val="00FC0D49"/>
    <w:rsid w:val="00FC5438"/>
    <w:rsid w:val="00FC702B"/>
    <w:rsid w:val="00FD4E73"/>
    <w:rsid w:val="00FD52FE"/>
    <w:rsid w:val="00FD5DD6"/>
    <w:rsid w:val="00FD5F51"/>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515C0A44-034C-1644-85F8-97DC69CD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18822</Words>
  <Characters>118581</Characters>
  <Application>Microsoft Macintosh Word</Application>
  <DocSecurity>0</DocSecurity>
  <Lines>988</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137129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148</cp:revision>
  <cp:lastPrinted>2016-07-30T08:08:00Z</cp:lastPrinted>
  <dcterms:created xsi:type="dcterms:W3CDTF">2016-07-24T18:23:00Z</dcterms:created>
  <dcterms:modified xsi:type="dcterms:W3CDTF">2016-07-31T18:09:00Z</dcterms:modified>
</cp:coreProperties>
</file>