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3940B6" w:rsidRPr="00914102" w:rsidRDefault="003940B6" w:rsidP="00A65D39">
                            <w:pPr>
                              <w:pStyle w:val="Vorgelegt"/>
                            </w:pPr>
                            <w:r>
                              <w:t>Vorgelegt der Fakultät für Wirtschaftswissenschaft</w:t>
                            </w:r>
                          </w:p>
                          <w:p w14:paraId="2DA42285" w14:textId="77777777" w:rsidR="003940B6" w:rsidRDefault="003940B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3940B6" w:rsidRDefault="003940B6" w:rsidP="00A65D39">
                            <w:pPr>
                              <w:pStyle w:val="Vorgelegt"/>
                            </w:pPr>
                            <w:r>
                              <w:t>Lehrstuhl für Betriebswirtschaftslehre,</w:t>
                            </w:r>
                          </w:p>
                          <w:p w14:paraId="30ECB503" w14:textId="77777777" w:rsidR="003940B6" w:rsidRPr="00D2428A" w:rsidRDefault="003940B6"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3940B6" w:rsidRPr="00914102" w:rsidRDefault="003940B6" w:rsidP="00A65D39">
                      <w:pPr>
                        <w:pStyle w:val="Vorgelegt"/>
                      </w:pPr>
                      <w:r>
                        <w:t>Vorgelegt der Fakultät für Wirtschaftswissenschaft</w:t>
                      </w:r>
                    </w:p>
                    <w:p w14:paraId="2DA42285" w14:textId="77777777" w:rsidR="003940B6" w:rsidRDefault="003940B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3940B6" w:rsidRDefault="003940B6" w:rsidP="00A65D39">
                      <w:pPr>
                        <w:pStyle w:val="Vorgelegt"/>
                      </w:pPr>
                      <w:r>
                        <w:t>Lehrstuhl für Betriebswirtschaftslehre,</w:t>
                      </w:r>
                    </w:p>
                    <w:p w14:paraId="30ECB503" w14:textId="77777777" w:rsidR="003940B6" w:rsidRPr="00D2428A" w:rsidRDefault="003940B6"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5F2EA609" w14:textId="77777777" w:rsidR="006538F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7641482" w:history="1">
        <w:r w:rsidR="006538F7" w:rsidRPr="00DE2AF9">
          <w:rPr>
            <w:rStyle w:val="Link"/>
          </w:rPr>
          <w:t>Abbildungsverzeichnis</w:t>
        </w:r>
        <w:r w:rsidR="006538F7">
          <w:rPr>
            <w:webHidden/>
          </w:rPr>
          <w:tab/>
        </w:r>
        <w:r w:rsidR="006538F7">
          <w:rPr>
            <w:webHidden/>
          </w:rPr>
          <w:fldChar w:fldCharType="begin"/>
        </w:r>
        <w:r w:rsidR="006538F7">
          <w:rPr>
            <w:webHidden/>
          </w:rPr>
          <w:instrText xml:space="preserve"> PAGEREF _Toc457641482 \h </w:instrText>
        </w:r>
        <w:r w:rsidR="006538F7">
          <w:rPr>
            <w:webHidden/>
          </w:rPr>
        </w:r>
        <w:r w:rsidR="006538F7">
          <w:rPr>
            <w:webHidden/>
          </w:rPr>
          <w:fldChar w:fldCharType="separate"/>
        </w:r>
        <w:r w:rsidR="006538F7">
          <w:rPr>
            <w:webHidden/>
          </w:rPr>
          <w:t>II</w:t>
        </w:r>
        <w:r w:rsidR="006538F7">
          <w:rPr>
            <w:webHidden/>
          </w:rPr>
          <w:fldChar w:fldCharType="end"/>
        </w:r>
      </w:hyperlink>
    </w:p>
    <w:p w14:paraId="1BA490B2" w14:textId="77777777" w:rsidR="006538F7" w:rsidRDefault="006538F7">
      <w:pPr>
        <w:pStyle w:val="Verzeichnis1"/>
        <w:rPr>
          <w:rFonts w:asciiTheme="minorHAnsi" w:eastAsiaTheme="minorEastAsia" w:hAnsiTheme="minorHAnsi" w:cstheme="minorBidi"/>
          <w:b w:val="0"/>
          <w:sz w:val="24"/>
          <w:szCs w:val="24"/>
        </w:rPr>
      </w:pPr>
      <w:hyperlink w:anchor="_Toc457641483" w:history="1">
        <w:r w:rsidRPr="00DE2AF9">
          <w:rPr>
            <w:rStyle w:val="Link"/>
          </w:rPr>
          <w:t>Tabellenverzeichnis</w:t>
        </w:r>
        <w:r>
          <w:rPr>
            <w:webHidden/>
          </w:rPr>
          <w:tab/>
        </w:r>
        <w:r>
          <w:rPr>
            <w:webHidden/>
          </w:rPr>
          <w:fldChar w:fldCharType="begin"/>
        </w:r>
        <w:r>
          <w:rPr>
            <w:webHidden/>
          </w:rPr>
          <w:instrText xml:space="preserve"> PAGEREF _Toc457641483 \h </w:instrText>
        </w:r>
        <w:r>
          <w:rPr>
            <w:webHidden/>
          </w:rPr>
        </w:r>
        <w:r>
          <w:rPr>
            <w:webHidden/>
          </w:rPr>
          <w:fldChar w:fldCharType="separate"/>
        </w:r>
        <w:r>
          <w:rPr>
            <w:webHidden/>
          </w:rPr>
          <w:t>III</w:t>
        </w:r>
        <w:r>
          <w:rPr>
            <w:webHidden/>
          </w:rPr>
          <w:fldChar w:fldCharType="end"/>
        </w:r>
      </w:hyperlink>
    </w:p>
    <w:p w14:paraId="134FC5F2" w14:textId="77777777" w:rsidR="006538F7" w:rsidRDefault="006538F7">
      <w:pPr>
        <w:pStyle w:val="Verzeichnis1"/>
        <w:rPr>
          <w:rFonts w:asciiTheme="minorHAnsi" w:eastAsiaTheme="minorEastAsia" w:hAnsiTheme="minorHAnsi" w:cstheme="minorBidi"/>
          <w:b w:val="0"/>
          <w:sz w:val="24"/>
          <w:szCs w:val="24"/>
        </w:rPr>
      </w:pPr>
      <w:hyperlink w:anchor="_Toc457641484" w:history="1">
        <w:r w:rsidRPr="00DE2AF9">
          <w:rPr>
            <w:rStyle w:val="Link"/>
          </w:rPr>
          <w:t>Abkürzungsverzeichnis</w:t>
        </w:r>
        <w:r>
          <w:rPr>
            <w:webHidden/>
          </w:rPr>
          <w:tab/>
        </w:r>
        <w:r>
          <w:rPr>
            <w:webHidden/>
          </w:rPr>
          <w:fldChar w:fldCharType="begin"/>
        </w:r>
        <w:r>
          <w:rPr>
            <w:webHidden/>
          </w:rPr>
          <w:instrText xml:space="preserve"> PAGEREF _Toc457641484 \h </w:instrText>
        </w:r>
        <w:r>
          <w:rPr>
            <w:webHidden/>
          </w:rPr>
        </w:r>
        <w:r>
          <w:rPr>
            <w:webHidden/>
          </w:rPr>
          <w:fldChar w:fldCharType="separate"/>
        </w:r>
        <w:r>
          <w:rPr>
            <w:webHidden/>
          </w:rPr>
          <w:t>IV</w:t>
        </w:r>
        <w:r>
          <w:rPr>
            <w:webHidden/>
          </w:rPr>
          <w:fldChar w:fldCharType="end"/>
        </w:r>
      </w:hyperlink>
    </w:p>
    <w:p w14:paraId="7669A11D" w14:textId="77777777" w:rsidR="006538F7" w:rsidRDefault="006538F7">
      <w:pPr>
        <w:pStyle w:val="Verzeichnis1"/>
        <w:rPr>
          <w:rFonts w:asciiTheme="minorHAnsi" w:eastAsiaTheme="minorEastAsia" w:hAnsiTheme="minorHAnsi" w:cstheme="minorBidi"/>
          <w:b w:val="0"/>
          <w:sz w:val="24"/>
          <w:szCs w:val="24"/>
        </w:rPr>
      </w:pPr>
      <w:hyperlink w:anchor="_Toc457641485" w:history="1">
        <w:r w:rsidRPr="00DE2AF9">
          <w:rPr>
            <w:rStyle w:val="Link"/>
          </w:rPr>
          <w:t>1</w:t>
        </w:r>
        <w:r>
          <w:rPr>
            <w:rFonts w:asciiTheme="minorHAnsi" w:eastAsiaTheme="minorEastAsia" w:hAnsiTheme="minorHAnsi" w:cstheme="minorBidi"/>
            <w:b w:val="0"/>
            <w:sz w:val="24"/>
            <w:szCs w:val="24"/>
          </w:rPr>
          <w:tab/>
        </w:r>
        <w:r w:rsidRPr="00DE2AF9">
          <w:rPr>
            <w:rStyle w:val="Link"/>
          </w:rPr>
          <w:t>Einleitung</w:t>
        </w:r>
        <w:r>
          <w:rPr>
            <w:webHidden/>
          </w:rPr>
          <w:tab/>
        </w:r>
        <w:r>
          <w:rPr>
            <w:webHidden/>
          </w:rPr>
          <w:fldChar w:fldCharType="begin"/>
        </w:r>
        <w:r>
          <w:rPr>
            <w:webHidden/>
          </w:rPr>
          <w:instrText xml:space="preserve"> PAGEREF _Toc457641485 \h </w:instrText>
        </w:r>
        <w:r>
          <w:rPr>
            <w:webHidden/>
          </w:rPr>
        </w:r>
        <w:r>
          <w:rPr>
            <w:webHidden/>
          </w:rPr>
          <w:fldChar w:fldCharType="separate"/>
        </w:r>
        <w:r>
          <w:rPr>
            <w:webHidden/>
          </w:rPr>
          <w:t>1</w:t>
        </w:r>
        <w:r>
          <w:rPr>
            <w:webHidden/>
          </w:rPr>
          <w:fldChar w:fldCharType="end"/>
        </w:r>
      </w:hyperlink>
    </w:p>
    <w:p w14:paraId="4D56CB52" w14:textId="77777777" w:rsidR="006538F7" w:rsidRDefault="006538F7">
      <w:pPr>
        <w:pStyle w:val="Verzeichnis1"/>
        <w:rPr>
          <w:rFonts w:asciiTheme="minorHAnsi" w:eastAsiaTheme="minorEastAsia" w:hAnsiTheme="minorHAnsi" w:cstheme="minorBidi"/>
          <w:b w:val="0"/>
          <w:sz w:val="24"/>
          <w:szCs w:val="24"/>
        </w:rPr>
      </w:pPr>
      <w:hyperlink w:anchor="_Toc457641486" w:history="1">
        <w:r w:rsidRPr="00DE2AF9">
          <w:rPr>
            <w:rStyle w:val="Link"/>
          </w:rPr>
          <w:t>2</w:t>
        </w:r>
        <w:r>
          <w:rPr>
            <w:rFonts w:asciiTheme="minorHAnsi" w:eastAsiaTheme="minorEastAsia" w:hAnsiTheme="minorHAnsi" w:cstheme="minorBidi"/>
            <w:b w:val="0"/>
            <w:sz w:val="24"/>
            <w:szCs w:val="24"/>
          </w:rPr>
          <w:tab/>
        </w:r>
        <w:r w:rsidRPr="00DE2AF9">
          <w:rPr>
            <w:rStyle w:val="Link"/>
          </w:rPr>
          <w:t>Grundlagen</w:t>
        </w:r>
        <w:r>
          <w:rPr>
            <w:webHidden/>
          </w:rPr>
          <w:tab/>
        </w:r>
        <w:r>
          <w:rPr>
            <w:webHidden/>
          </w:rPr>
          <w:fldChar w:fldCharType="begin"/>
        </w:r>
        <w:r>
          <w:rPr>
            <w:webHidden/>
          </w:rPr>
          <w:instrText xml:space="preserve"> PAGEREF _Toc457641486 \h </w:instrText>
        </w:r>
        <w:r>
          <w:rPr>
            <w:webHidden/>
          </w:rPr>
        </w:r>
        <w:r>
          <w:rPr>
            <w:webHidden/>
          </w:rPr>
          <w:fldChar w:fldCharType="separate"/>
        </w:r>
        <w:r>
          <w:rPr>
            <w:webHidden/>
          </w:rPr>
          <w:t>4</w:t>
        </w:r>
        <w:r>
          <w:rPr>
            <w:webHidden/>
          </w:rPr>
          <w:fldChar w:fldCharType="end"/>
        </w:r>
      </w:hyperlink>
    </w:p>
    <w:p w14:paraId="15C2F750" w14:textId="77777777" w:rsidR="006538F7" w:rsidRDefault="006538F7">
      <w:pPr>
        <w:pStyle w:val="Verzeichnis2"/>
        <w:rPr>
          <w:rFonts w:asciiTheme="minorHAnsi" w:eastAsiaTheme="minorEastAsia" w:hAnsiTheme="minorHAnsi" w:cstheme="minorBidi"/>
          <w:sz w:val="24"/>
          <w:szCs w:val="24"/>
        </w:rPr>
      </w:pPr>
      <w:hyperlink w:anchor="_Toc457641487" w:history="1">
        <w:r w:rsidRPr="00DE2AF9">
          <w:rPr>
            <w:rStyle w:val="Link"/>
          </w:rPr>
          <w:t>2.1</w:t>
        </w:r>
        <w:r>
          <w:rPr>
            <w:rFonts w:asciiTheme="minorHAnsi" w:eastAsiaTheme="minorEastAsia" w:hAnsiTheme="minorHAnsi" w:cstheme="minorBidi"/>
            <w:sz w:val="24"/>
            <w:szCs w:val="24"/>
          </w:rPr>
          <w:tab/>
        </w:r>
        <w:r w:rsidRPr="00DE2AF9">
          <w:rPr>
            <w:rStyle w:val="Link"/>
          </w:rPr>
          <w:t>Innovation zur Existenzsicherung</w:t>
        </w:r>
        <w:r>
          <w:rPr>
            <w:webHidden/>
          </w:rPr>
          <w:tab/>
        </w:r>
        <w:r>
          <w:rPr>
            <w:webHidden/>
          </w:rPr>
          <w:fldChar w:fldCharType="begin"/>
        </w:r>
        <w:r>
          <w:rPr>
            <w:webHidden/>
          </w:rPr>
          <w:instrText xml:space="preserve"> PAGEREF _Toc457641487 \h </w:instrText>
        </w:r>
        <w:r>
          <w:rPr>
            <w:webHidden/>
          </w:rPr>
        </w:r>
        <w:r>
          <w:rPr>
            <w:webHidden/>
          </w:rPr>
          <w:fldChar w:fldCharType="separate"/>
        </w:r>
        <w:r>
          <w:rPr>
            <w:webHidden/>
          </w:rPr>
          <w:t>4</w:t>
        </w:r>
        <w:r>
          <w:rPr>
            <w:webHidden/>
          </w:rPr>
          <w:fldChar w:fldCharType="end"/>
        </w:r>
      </w:hyperlink>
    </w:p>
    <w:p w14:paraId="73966877" w14:textId="77777777" w:rsidR="006538F7" w:rsidRDefault="006538F7">
      <w:pPr>
        <w:pStyle w:val="Verzeichnis2"/>
        <w:rPr>
          <w:rFonts w:asciiTheme="minorHAnsi" w:eastAsiaTheme="minorEastAsia" w:hAnsiTheme="minorHAnsi" w:cstheme="minorBidi"/>
          <w:sz w:val="24"/>
          <w:szCs w:val="24"/>
        </w:rPr>
      </w:pPr>
      <w:hyperlink w:anchor="_Toc457641488" w:history="1">
        <w:r w:rsidRPr="00DE2AF9">
          <w:rPr>
            <w:rStyle w:val="Link"/>
          </w:rPr>
          <w:t>2.2</w:t>
        </w:r>
        <w:r>
          <w:rPr>
            <w:rFonts w:asciiTheme="minorHAnsi" w:eastAsiaTheme="minorEastAsia" w:hAnsiTheme="minorHAnsi" w:cstheme="minorBidi"/>
            <w:sz w:val="24"/>
            <w:szCs w:val="24"/>
          </w:rPr>
          <w:tab/>
        </w:r>
        <w:r w:rsidRPr="00DE2AF9">
          <w:rPr>
            <w:rStyle w:val="Link"/>
          </w:rPr>
          <w:t>Innovationssteuerung durch Produkt-Management</w:t>
        </w:r>
        <w:r>
          <w:rPr>
            <w:webHidden/>
          </w:rPr>
          <w:tab/>
        </w:r>
        <w:r>
          <w:rPr>
            <w:webHidden/>
          </w:rPr>
          <w:fldChar w:fldCharType="begin"/>
        </w:r>
        <w:r>
          <w:rPr>
            <w:webHidden/>
          </w:rPr>
          <w:instrText xml:space="preserve"> PAGEREF _Toc457641488 \h </w:instrText>
        </w:r>
        <w:r>
          <w:rPr>
            <w:webHidden/>
          </w:rPr>
        </w:r>
        <w:r>
          <w:rPr>
            <w:webHidden/>
          </w:rPr>
          <w:fldChar w:fldCharType="separate"/>
        </w:r>
        <w:r>
          <w:rPr>
            <w:webHidden/>
          </w:rPr>
          <w:t>7</w:t>
        </w:r>
        <w:r>
          <w:rPr>
            <w:webHidden/>
          </w:rPr>
          <w:fldChar w:fldCharType="end"/>
        </w:r>
      </w:hyperlink>
    </w:p>
    <w:p w14:paraId="6C32841B" w14:textId="77777777" w:rsidR="006538F7" w:rsidRDefault="006538F7">
      <w:pPr>
        <w:pStyle w:val="Verzeichnis2"/>
        <w:rPr>
          <w:rFonts w:asciiTheme="minorHAnsi" w:eastAsiaTheme="minorEastAsia" w:hAnsiTheme="minorHAnsi" w:cstheme="minorBidi"/>
          <w:sz w:val="24"/>
          <w:szCs w:val="24"/>
        </w:rPr>
      </w:pPr>
      <w:hyperlink w:anchor="_Toc457641489" w:history="1">
        <w:r w:rsidRPr="00DE2AF9">
          <w:rPr>
            <w:rStyle w:val="Link"/>
          </w:rPr>
          <w:t>2.3</w:t>
        </w:r>
        <w:r>
          <w:rPr>
            <w:rFonts w:asciiTheme="minorHAnsi" w:eastAsiaTheme="minorEastAsia" w:hAnsiTheme="minorHAnsi" w:cstheme="minorBidi"/>
            <w:sz w:val="24"/>
            <w:szCs w:val="24"/>
          </w:rPr>
          <w:tab/>
        </w:r>
        <w:r w:rsidRPr="00DE2AF9">
          <w:rPr>
            <w:rStyle w:val="Link"/>
          </w:rPr>
          <w:t>Der Produktlebenszyklus</w:t>
        </w:r>
        <w:r>
          <w:rPr>
            <w:webHidden/>
          </w:rPr>
          <w:tab/>
        </w:r>
        <w:r>
          <w:rPr>
            <w:webHidden/>
          </w:rPr>
          <w:fldChar w:fldCharType="begin"/>
        </w:r>
        <w:r>
          <w:rPr>
            <w:webHidden/>
          </w:rPr>
          <w:instrText xml:space="preserve"> PAGEREF _Toc457641489 \h </w:instrText>
        </w:r>
        <w:r>
          <w:rPr>
            <w:webHidden/>
          </w:rPr>
        </w:r>
        <w:r>
          <w:rPr>
            <w:webHidden/>
          </w:rPr>
          <w:fldChar w:fldCharType="separate"/>
        </w:r>
        <w:r>
          <w:rPr>
            <w:webHidden/>
          </w:rPr>
          <w:t>8</w:t>
        </w:r>
        <w:r>
          <w:rPr>
            <w:webHidden/>
          </w:rPr>
          <w:fldChar w:fldCharType="end"/>
        </w:r>
      </w:hyperlink>
    </w:p>
    <w:p w14:paraId="6902E8C8" w14:textId="77777777" w:rsidR="006538F7" w:rsidRDefault="006538F7">
      <w:pPr>
        <w:pStyle w:val="Verzeichnis2"/>
        <w:rPr>
          <w:rFonts w:asciiTheme="minorHAnsi" w:eastAsiaTheme="minorEastAsia" w:hAnsiTheme="minorHAnsi" w:cstheme="minorBidi"/>
          <w:sz w:val="24"/>
          <w:szCs w:val="24"/>
        </w:rPr>
      </w:pPr>
      <w:hyperlink w:anchor="_Toc457641490" w:history="1">
        <w:r w:rsidRPr="00DE2AF9">
          <w:rPr>
            <w:rStyle w:val="Link"/>
          </w:rPr>
          <w:t>2.4</w:t>
        </w:r>
        <w:r>
          <w:rPr>
            <w:rFonts w:asciiTheme="minorHAnsi" w:eastAsiaTheme="minorEastAsia" w:hAnsiTheme="minorHAnsi" w:cstheme="minorBidi"/>
            <w:sz w:val="24"/>
            <w:szCs w:val="24"/>
          </w:rPr>
          <w:tab/>
        </w:r>
        <w:r w:rsidRPr="00DE2AF9">
          <w:rPr>
            <w:rStyle w:val="Link"/>
          </w:rPr>
          <w:t>Produktveröffentlichung durch Standards im Release-Management</w:t>
        </w:r>
        <w:r>
          <w:rPr>
            <w:webHidden/>
          </w:rPr>
          <w:tab/>
        </w:r>
        <w:r>
          <w:rPr>
            <w:webHidden/>
          </w:rPr>
          <w:fldChar w:fldCharType="begin"/>
        </w:r>
        <w:r>
          <w:rPr>
            <w:webHidden/>
          </w:rPr>
          <w:instrText xml:space="preserve"> PAGEREF _Toc457641490 \h </w:instrText>
        </w:r>
        <w:r>
          <w:rPr>
            <w:webHidden/>
          </w:rPr>
        </w:r>
        <w:r>
          <w:rPr>
            <w:webHidden/>
          </w:rPr>
          <w:fldChar w:fldCharType="separate"/>
        </w:r>
        <w:r>
          <w:rPr>
            <w:webHidden/>
          </w:rPr>
          <w:t>12</w:t>
        </w:r>
        <w:r>
          <w:rPr>
            <w:webHidden/>
          </w:rPr>
          <w:fldChar w:fldCharType="end"/>
        </w:r>
      </w:hyperlink>
    </w:p>
    <w:p w14:paraId="2FA92CEE" w14:textId="77777777" w:rsidR="006538F7" w:rsidRDefault="006538F7">
      <w:pPr>
        <w:pStyle w:val="Verzeichnis1"/>
        <w:rPr>
          <w:rFonts w:asciiTheme="minorHAnsi" w:eastAsiaTheme="minorEastAsia" w:hAnsiTheme="minorHAnsi" w:cstheme="minorBidi"/>
          <w:b w:val="0"/>
          <w:sz w:val="24"/>
          <w:szCs w:val="24"/>
        </w:rPr>
      </w:pPr>
      <w:hyperlink w:anchor="_Toc457641491" w:history="1">
        <w:r w:rsidRPr="00DE2AF9">
          <w:rPr>
            <w:rStyle w:val="Link"/>
          </w:rPr>
          <w:t>3</w:t>
        </w:r>
        <w:r>
          <w:rPr>
            <w:rFonts w:asciiTheme="minorHAnsi" w:eastAsiaTheme="minorEastAsia" w:hAnsiTheme="minorHAnsi" w:cstheme="minorBidi"/>
            <w:b w:val="0"/>
            <w:sz w:val="24"/>
            <w:szCs w:val="24"/>
          </w:rPr>
          <w:tab/>
        </w:r>
        <w:r w:rsidRPr="00DE2AF9">
          <w:rPr>
            <w:rStyle w:val="Link"/>
          </w:rPr>
          <w:t>Risiken im Produktlebenszyklus als Basis der Standardtypen</w:t>
        </w:r>
        <w:r>
          <w:rPr>
            <w:webHidden/>
          </w:rPr>
          <w:tab/>
        </w:r>
        <w:r>
          <w:rPr>
            <w:webHidden/>
          </w:rPr>
          <w:fldChar w:fldCharType="begin"/>
        </w:r>
        <w:r>
          <w:rPr>
            <w:webHidden/>
          </w:rPr>
          <w:instrText xml:space="preserve"> PAGEREF _Toc457641491 \h </w:instrText>
        </w:r>
        <w:r>
          <w:rPr>
            <w:webHidden/>
          </w:rPr>
        </w:r>
        <w:r>
          <w:rPr>
            <w:webHidden/>
          </w:rPr>
          <w:fldChar w:fldCharType="separate"/>
        </w:r>
        <w:r>
          <w:rPr>
            <w:webHidden/>
          </w:rPr>
          <w:t>17</w:t>
        </w:r>
        <w:r>
          <w:rPr>
            <w:webHidden/>
          </w:rPr>
          <w:fldChar w:fldCharType="end"/>
        </w:r>
      </w:hyperlink>
    </w:p>
    <w:p w14:paraId="082D6C00" w14:textId="77777777" w:rsidR="006538F7" w:rsidRDefault="006538F7">
      <w:pPr>
        <w:pStyle w:val="Verzeichnis2"/>
        <w:rPr>
          <w:rFonts w:asciiTheme="minorHAnsi" w:eastAsiaTheme="minorEastAsia" w:hAnsiTheme="minorHAnsi" w:cstheme="minorBidi"/>
          <w:sz w:val="24"/>
          <w:szCs w:val="24"/>
        </w:rPr>
      </w:pPr>
      <w:hyperlink w:anchor="_Toc457641492" w:history="1">
        <w:r w:rsidRPr="00DE2AF9">
          <w:rPr>
            <w:rStyle w:val="Link"/>
          </w:rPr>
          <w:t>3.1</w:t>
        </w:r>
        <w:r>
          <w:rPr>
            <w:rFonts w:asciiTheme="minorHAnsi" w:eastAsiaTheme="minorEastAsia" w:hAnsiTheme="minorHAnsi" w:cstheme="minorBidi"/>
            <w:sz w:val="24"/>
            <w:szCs w:val="24"/>
          </w:rPr>
          <w:tab/>
        </w:r>
        <w:r w:rsidRPr="00DE2AF9">
          <w:rPr>
            <w:rStyle w:val="Link"/>
          </w:rPr>
          <w:t>Entwicklung</w:t>
        </w:r>
        <w:r>
          <w:rPr>
            <w:webHidden/>
          </w:rPr>
          <w:tab/>
        </w:r>
        <w:r>
          <w:rPr>
            <w:webHidden/>
          </w:rPr>
          <w:fldChar w:fldCharType="begin"/>
        </w:r>
        <w:r>
          <w:rPr>
            <w:webHidden/>
          </w:rPr>
          <w:instrText xml:space="preserve"> PAGEREF _Toc457641492 \h </w:instrText>
        </w:r>
        <w:r>
          <w:rPr>
            <w:webHidden/>
          </w:rPr>
        </w:r>
        <w:r>
          <w:rPr>
            <w:webHidden/>
          </w:rPr>
          <w:fldChar w:fldCharType="separate"/>
        </w:r>
        <w:r>
          <w:rPr>
            <w:webHidden/>
          </w:rPr>
          <w:t>17</w:t>
        </w:r>
        <w:r>
          <w:rPr>
            <w:webHidden/>
          </w:rPr>
          <w:fldChar w:fldCharType="end"/>
        </w:r>
      </w:hyperlink>
    </w:p>
    <w:p w14:paraId="5194DEB1" w14:textId="77777777" w:rsidR="006538F7" w:rsidRDefault="006538F7">
      <w:pPr>
        <w:pStyle w:val="Verzeichnis2"/>
        <w:rPr>
          <w:rFonts w:asciiTheme="minorHAnsi" w:eastAsiaTheme="minorEastAsia" w:hAnsiTheme="minorHAnsi" w:cstheme="minorBidi"/>
          <w:sz w:val="24"/>
          <w:szCs w:val="24"/>
        </w:rPr>
      </w:pPr>
      <w:hyperlink w:anchor="_Toc457641493" w:history="1">
        <w:r w:rsidRPr="00DE2AF9">
          <w:rPr>
            <w:rStyle w:val="Link"/>
          </w:rPr>
          <w:t>3.2</w:t>
        </w:r>
        <w:r>
          <w:rPr>
            <w:rFonts w:asciiTheme="minorHAnsi" w:eastAsiaTheme="minorEastAsia" w:hAnsiTheme="minorHAnsi" w:cstheme="minorBidi"/>
            <w:sz w:val="24"/>
            <w:szCs w:val="24"/>
          </w:rPr>
          <w:tab/>
        </w:r>
        <w:r w:rsidRPr="00DE2AF9">
          <w:rPr>
            <w:rStyle w:val="Link"/>
          </w:rPr>
          <w:t>Einführung</w:t>
        </w:r>
        <w:r>
          <w:rPr>
            <w:webHidden/>
          </w:rPr>
          <w:tab/>
        </w:r>
        <w:r>
          <w:rPr>
            <w:webHidden/>
          </w:rPr>
          <w:fldChar w:fldCharType="begin"/>
        </w:r>
        <w:r>
          <w:rPr>
            <w:webHidden/>
          </w:rPr>
          <w:instrText xml:space="preserve"> PAGEREF _Toc457641493 \h </w:instrText>
        </w:r>
        <w:r>
          <w:rPr>
            <w:webHidden/>
          </w:rPr>
        </w:r>
        <w:r>
          <w:rPr>
            <w:webHidden/>
          </w:rPr>
          <w:fldChar w:fldCharType="separate"/>
        </w:r>
        <w:r>
          <w:rPr>
            <w:webHidden/>
          </w:rPr>
          <w:t>18</w:t>
        </w:r>
        <w:r>
          <w:rPr>
            <w:webHidden/>
          </w:rPr>
          <w:fldChar w:fldCharType="end"/>
        </w:r>
      </w:hyperlink>
    </w:p>
    <w:p w14:paraId="573009F6" w14:textId="77777777" w:rsidR="006538F7" w:rsidRDefault="006538F7">
      <w:pPr>
        <w:pStyle w:val="Verzeichnis2"/>
        <w:rPr>
          <w:rFonts w:asciiTheme="minorHAnsi" w:eastAsiaTheme="minorEastAsia" w:hAnsiTheme="minorHAnsi" w:cstheme="minorBidi"/>
          <w:sz w:val="24"/>
          <w:szCs w:val="24"/>
        </w:rPr>
      </w:pPr>
      <w:hyperlink w:anchor="_Toc457641494" w:history="1">
        <w:r w:rsidRPr="00DE2AF9">
          <w:rPr>
            <w:rStyle w:val="Link"/>
          </w:rPr>
          <w:t>3.3</w:t>
        </w:r>
        <w:r>
          <w:rPr>
            <w:rFonts w:asciiTheme="minorHAnsi" w:eastAsiaTheme="minorEastAsia" w:hAnsiTheme="minorHAnsi" w:cstheme="minorBidi"/>
            <w:sz w:val="24"/>
            <w:szCs w:val="24"/>
          </w:rPr>
          <w:tab/>
        </w:r>
        <w:r w:rsidRPr="00DE2AF9">
          <w:rPr>
            <w:rStyle w:val="Link"/>
          </w:rPr>
          <w:t>Wachstum</w:t>
        </w:r>
        <w:r>
          <w:rPr>
            <w:webHidden/>
          </w:rPr>
          <w:tab/>
        </w:r>
        <w:r>
          <w:rPr>
            <w:webHidden/>
          </w:rPr>
          <w:fldChar w:fldCharType="begin"/>
        </w:r>
        <w:r>
          <w:rPr>
            <w:webHidden/>
          </w:rPr>
          <w:instrText xml:space="preserve"> PAGEREF _Toc457641494 \h </w:instrText>
        </w:r>
        <w:r>
          <w:rPr>
            <w:webHidden/>
          </w:rPr>
        </w:r>
        <w:r>
          <w:rPr>
            <w:webHidden/>
          </w:rPr>
          <w:fldChar w:fldCharType="separate"/>
        </w:r>
        <w:r>
          <w:rPr>
            <w:webHidden/>
          </w:rPr>
          <w:t>19</w:t>
        </w:r>
        <w:r>
          <w:rPr>
            <w:webHidden/>
          </w:rPr>
          <w:fldChar w:fldCharType="end"/>
        </w:r>
      </w:hyperlink>
    </w:p>
    <w:p w14:paraId="68FAFE27" w14:textId="77777777" w:rsidR="006538F7" w:rsidRDefault="006538F7">
      <w:pPr>
        <w:pStyle w:val="Verzeichnis2"/>
        <w:rPr>
          <w:rFonts w:asciiTheme="minorHAnsi" w:eastAsiaTheme="minorEastAsia" w:hAnsiTheme="minorHAnsi" w:cstheme="minorBidi"/>
          <w:sz w:val="24"/>
          <w:szCs w:val="24"/>
        </w:rPr>
      </w:pPr>
      <w:hyperlink w:anchor="_Toc457641495" w:history="1">
        <w:r w:rsidRPr="00DE2AF9">
          <w:rPr>
            <w:rStyle w:val="Link"/>
          </w:rPr>
          <w:t>3.4</w:t>
        </w:r>
        <w:r>
          <w:rPr>
            <w:rFonts w:asciiTheme="minorHAnsi" w:eastAsiaTheme="minorEastAsia" w:hAnsiTheme="minorHAnsi" w:cstheme="minorBidi"/>
            <w:sz w:val="24"/>
            <w:szCs w:val="24"/>
          </w:rPr>
          <w:tab/>
        </w:r>
        <w:r w:rsidRPr="00DE2AF9">
          <w:rPr>
            <w:rStyle w:val="Link"/>
          </w:rPr>
          <w:t>Reife</w:t>
        </w:r>
        <w:r>
          <w:rPr>
            <w:webHidden/>
          </w:rPr>
          <w:tab/>
        </w:r>
        <w:r>
          <w:rPr>
            <w:webHidden/>
          </w:rPr>
          <w:fldChar w:fldCharType="begin"/>
        </w:r>
        <w:r>
          <w:rPr>
            <w:webHidden/>
          </w:rPr>
          <w:instrText xml:space="preserve"> PAGEREF _Toc457641495 \h </w:instrText>
        </w:r>
        <w:r>
          <w:rPr>
            <w:webHidden/>
          </w:rPr>
        </w:r>
        <w:r>
          <w:rPr>
            <w:webHidden/>
          </w:rPr>
          <w:fldChar w:fldCharType="separate"/>
        </w:r>
        <w:r>
          <w:rPr>
            <w:webHidden/>
          </w:rPr>
          <w:t>20</w:t>
        </w:r>
        <w:r>
          <w:rPr>
            <w:webHidden/>
          </w:rPr>
          <w:fldChar w:fldCharType="end"/>
        </w:r>
      </w:hyperlink>
    </w:p>
    <w:p w14:paraId="7FF50B8F" w14:textId="77777777" w:rsidR="006538F7" w:rsidRDefault="006538F7">
      <w:pPr>
        <w:pStyle w:val="Verzeichnis2"/>
        <w:rPr>
          <w:rFonts w:asciiTheme="minorHAnsi" w:eastAsiaTheme="minorEastAsia" w:hAnsiTheme="minorHAnsi" w:cstheme="minorBidi"/>
          <w:sz w:val="24"/>
          <w:szCs w:val="24"/>
        </w:rPr>
      </w:pPr>
      <w:hyperlink w:anchor="_Toc457641496" w:history="1">
        <w:r w:rsidRPr="00DE2AF9">
          <w:rPr>
            <w:rStyle w:val="Link"/>
          </w:rPr>
          <w:t>3.5</w:t>
        </w:r>
        <w:r>
          <w:rPr>
            <w:rFonts w:asciiTheme="minorHAnsi" w:eastAsiaTheme="minorEastAsia" w:hAnsiTheme="minorHAnsi" w:cstheme="minorBidi"/>
            <w:sz w:val="24"/>
            <w:szCs w:val="24"/>
          </w:rPr>
          <w:tab/>
        </w:r>
        <w:r w:rsidRPr="00DE2AF9">
          <w:rPr>
            <w:rStyle w:val="Link"/>
          </w:rPr>
          <w:t>Entsorgung</w:t>
        </w:r>
        <w:r>
          <w:rPr>
            <w:webHidden/>
          </w:rPr>
          <w:tab/>
        </w:r>
        <w:r>
          <w:rPr>
            <w:webHidden/>
          </w:rPr>
          <w:fldChar w:fldCharType="begin"/>
        </w:r>
        <w:r>
          <w:rPr>
            <w:webHidden/>
          </w:rPr>
          <w:instrText xml:space="preserve"> PAGEREF _Toc457641496 \h </w:instrText>
        </w:r>
        <w:r>
          <w:rPr>
            <w:webHidden/>
          </w:rPr>
        </w:r>
        <w:r>
          <w:rPr>
            <w:webHidden/>
          </w:rPr>
          <w:fldChar w:fldCharType="separate"/>
        </w:r>
        <w:r>
          <w:rPr>
            <w:webHidden/>
          </w:rPr>
          <w:t>21</w:t>
        </w:r>
        <w:r>
          <w:rPr>
            <w:webHidden/>
          </w:rPr>
          <w:fldChar w:fldCharType="end"/>
        </w:r>
      </w:hyperlink>
    </w:p>
    <w:p w14:paraId="76C974A4" w14:textId="77777777" w:rsidR="006538F7" w:rsidRDefault="006538F7">
      <w:pPr>
        <w:pStyle w:val="Verzeichnis2"/>
        <w:rPr>
          <w:rFonts w:asciiTheme="minorHAnsi" w:eastAsiaTheme="minorEastAsia" w:hAnsiTheme="minorHAnsi" w:cstheme="minorBidi"/>
          <w:sz w:val="24"/>
          <w:szCs w:val="24"/>
        </w:rPr>
      </w:pPr>
      <w:hyperlink w:anchor="_Toc457641497" w:history="1">
        <w:r w:rsidRPr="00DE2AF9">
          <w:rPr>
            <w:rStyle w:val="Link"/>
          </w:rPr>
          <w:t>3.6</w:t>
        </w:r>
        <w:r>
          <w:rPr>
            <w:rFonts w:asciiTheme="minorHAnsi" w:eastAsiaTheme="minorEastAsia" w:hAnsiTheme="minorHAnsi" w:cstheme="minorBidi"/>
            <w:sz w:val="24"/>
            <w:szCs w:val="24"/>
          </w:rPr>
          <w:tab/>
        </w:r>
        <w:r w:rsidRPr="00DE2AF9">
          <w:rPr>
            <w:rStyle w:val="Link"/>
          </w:rPr>
          <w:t>Zusammenfassung der Risiken in den Phasen</w:t>
        </w:r>
        <w:r>
          <w:rPr>
            <w:webHidden/>
          </w:rPr>
          <w:tab/>
        </w:r>
        <w:r>
          <w:rPr>
            <w:webHidden/>
          </w:rPr>
          <w:fldChar w:fldCharType="begin"/>
        </w:r>
        <w:r>
          <w:rPr>
            <w:webHidden/>
          </w:rPr>
          <w:instrText xml:space="preserve"> PAGEREF _Toc457641497 \h </w:instrText>
        </w:r>
        <w:r>
          <w:rPr>
            <w:webHidden/>
          </w:rPr>
        </w:r>
        <w:r>
          <w:rPr>
            <w:webHidden/>
          </w:rPr>
          <w:fldChar w:fldCharType="separate"/>
        </w:r>
        <w:r>
          <w:rPr>
            <w:webHidden/>
          </w:rPr>
          <w:t>21</w:t>
        </w:r>
        <w:r>
          <w:rPr>
            <w:webHidden/>
          </w:rPr>
          <w:fldChar w:fldCharType="end"/>
        </w:r>
      </w:hyperlink>
    </w:p>
    <w:p w14:paraId="298CB5FC" w14:textId="77777777" w:rsidR="006538F7" w:rsidRDefault="006538F7">
      <w:pPr>
        <w:pStyle w:val="Verzeichnis1"/>
        <w:rPr>
          <w:rFonts w:asciiTheme="minorHAnsi" w:eastAsiaTheme="minorEastAsia" w:hAnsiTheme="minorHAnsi" w:cstheme="minorBidi"/>
          <w:b w:val="0"/>
          <w:sz w:val="24"/>
          <w:szCs w:val="24"/>
        </w:rPr>
      </w:pPr>
      <w:hyperlink w:anchor="_Toc457641498" w:history="1">
        <w:r w:rsidRPr="00DE2AF9">
          <w:rPr>
            <w:rStyle w:val="Link"/>
          </w:rPr>
          <w:t>4</w:t>
        </w:r>
        <w:r>
          <w:rPr>
            <w:rFonts w:asciiTheme="minorHAnsi" w:eastAsiaTheme="minorEastAsia" w:hAnsiTheme="minorHAnsi" w:cstheme="minorBidi"/>
            <w:b w:val="0"/>
            <w:sz w:val="24"/>
            <w:szCs w:val="24"/>
          </w:rPr>
          <w:tab/>
        </w:r>
        <w:r w:rsidRPr="00DE2AF9">
          <w:rPr>
            <w:rStyle w:val="Link"/>
          </w:rPr>
          <w:t>Faktoren des Release-Managements zum Umgang mit Risiken</w:t>
        </w:r>
        <w:r>
          <w:rPr>
            <w:webHidden/>
          </w:rPr>
          <w:tab/>
        </w:r>
        <w:r>
          <w:rPr>
            <w:webHidden/>
          </w:rPr>
          <w:fldChar w:fldCharType="begin"/>
        </w:r>
        <w:r>
          <w:rPr>
            <w:webHidden/>
          </w:rPr>
          <w:instrText xml:space="preserve"> PAGEREF _Toc457641498 \h </w:instrText>
        </w:r>
        <w:r>
          <w:rPr>
            <w:webHidden/>
          </w:rPr>
        </w:r>
        <w:r>
          <w:rPr>
            <w:webHidden/>
          </w:rPr>
          <w:fldChar w:fldCharType="separate"/>
        </w:r>
        <w:r>
          <w:rPr>
            <w:webHidden/>
          </w:rPr>
          <w:t>25</w:t>
        </w:r>
        <w:r>
          <w:rPr>
            <w:webHidden/>
          </w:rPr>
          <w:fldChar w:fldCharType="end"/>
        </w:r>
      </w:hyperlink>
    </w:p>
    <w:p w14:paraId="162E4882" w14:textId="77777777" w:rsidR="006538F7" w:rsidRDefault="006538F7">
      <w:pPr>
        <w:pStyle w:val="Verzeichnis2"/>
        <w:rPr>
          <w:rFonts w:asciiTheme="minorHAnsi" w:eastAsiaTheme="minorEastAsia" w:hAnsiTheme="minorHAnsi" w:cstheme="minorBidi"/>
          <w:sz w:val="24"/>
          <w:szCs w:val="24"/>
        </w:rPr>
      </w:pPr>
      <w:hyperlink w:anchor="_Toc457641499" w:history="1">
        <w:r w:rsidRPr="00DE2AF9">
          <w:rPr>
            <w:rStyle w:val="Link"/>
          </w:rPr>
          <w:t>4.1</w:t>
        </w:r>
        <w:r>
          <w:rPr>
            <w:rFonts w:asciiTheme="minorHAnsi" w:eastAsiaTheme="minorEastAsia" w:hAnsiTheme="minorHAnsi" w:cstheme="minorBidi"/>
            <w:sz w:val="24"/>
            <w:szCs w:val="24"/>
          </w:rPr>
          <w:tab/>
        </w:r>
        <w:r w:rsidRPr="00DE2AF9">
          <w:rPr>
            <w:rStyle w:val="Link"/>
          </w:rPr>
          <w:t>Transition Planning and Support</w:t>
        </w:r>
        <w:r>
          <w:rPr>
            <w:webHidden/>
          </w:rPr>
          <w:tab/>
        </w:r>
        <w:r>
          <w:rPr>
            <w:webHidden/>
          </w:rPr>
          <w:fldChar w:fldCharType="begin"/>
        </w:r>
        <w:r>
          <w:rPr>
            <w:webHidden/>
          </w:rPr>
          <w:instrText xml:space="preserve"> PAGEREF _Toc457641499 \h </w:instrText>
        </w:r>
        <w:r>
          <w:rPr>
            <w:webHidden/>
          </w:rPr>
        </w:r>
        <w:r>
          <w:rPr>
            <w:webHidden/>
          </w:rPr>
          <w:fldChar w:fldCharType="separate"/>
        </w:r>
        <w:r>
          <w:rPr>
            <w:webHidden/>
          </w:rPr>
          <w:t>25</w:t>
        </w:r>
        <w:r>
          <w:rPr>
            <w:webHidden/>
          </w:rPr>
          <w:fldChar w:fldCharType="end"/>
        </w:r>
      </w:hyperlink>
    </w:p>
    <w:p w14:paraId="08A07367" w14:textId="77777777" w:rsidR="006538F7" w:rsidRDefault="006538F7">
      <w:pPr>
        <w:pStyle w:val="Verzeichnis2"/>
        <w:rPr>
          <w:rFonts w:asciiTheme="minorHAnsi" w:eastAsiaTheme="minorEastAsia" w:hAnsiTheme="minorHAnsi" w:cstheme="minorBidi"/>
          <w:sz w:val="24"/>
          <w:szCs w:val="24"/>
        </w:rPr>
      </w:pPr>
      <w:hyperlink w:anchor="_Toc457641500" w:history="1">
        <w:r w:rsidRPr="00DE2AF9">
          <w:rPr>
            <w:rStyle w:val="Link"/>
          </w:rPr>
          <w:t>4.2</w:t>
        </w:r>
        <w:r>
          <w:rPr>
            <w:rFonts w:asciiTheme="minorHAnsi" w:eastAsiaTheme="minorEastAsia" w:hAnsiTheme="minorHAnsi" w:cstheme="minorBidi"/>
            <w:sz w:val="24"/>
            <w:szCs w:val="24"/>
          </w:rPr>
          <w:tab/>
        </w:r>
        <w:r w:rsidRPr="00DE2AF9">
          <w:rPr>
            <w:rStyle w:val="Link"/>
          </w:rPr>
          <w:t>Change Management</w:t>
        </w:r>
        <w:r>
          <w:rPr>
            <w:webHidden/>
          </w:rPr>
          <w:tab/>
        </w:r>
        <w:r>
          <w:rPr>
            <w:webHidden/>
          </w:rPr>
          <w:fldChar w:fldCharType="begin"/>
        </w:r>
        <w:r>
          <w:rPr>
            <w:webHidden/>
          </w:rPr>
          <w:instrText xml:space="preserve"> PAGEREF _Toc457641500 \h </w:instrText>
        </w:r>
        <w:r>
          <w:rPr>
            <w:webHidden/>
          </w:rPr>
        </w:r>
        <w:r>
          <w:rPr>
            <w:webHidden/>
          </w:rPr>
          <w:fldChar w:fldCharType="separate"/>
        </w:r>
        <w:r>
          <w:rPr>
            <w:webHidden/>
          </w:rPr>
          <w:t>28</w:t>
        </w:r>
        <w:r>
          <w:rPr>
            <w:webHidden/>
          </w:rPr>
          <w:fldChar w:fldCharType="end"/>
        </w:r>
      </w:hyperlink>
    </w:p>
    <w:p w14:paraId="0E77F789" w14:textId="77777777" w:rsidR="006538F7" w:rsidRDefault="006538F7">
      <w:pPr>
        <w:pStyle w:val="Verzeichnis2"/>
        <w:rPr>
          <w:rFonts w:asciiTheme="minorHAnsi" w:eastAsiaTheme="minorEastAsia" w:hAnsiTheme="minorHAnsi" w:cstheme="minorBidi"/>
          <w:sz w:val="24"/>
          <w:szCs w:val="24"/>
        </w:rPr>
      </w:pPr>
      <w:hyperlink w:anchor="_Toc457641501" w:history="1">
        <w:r w:rsidRPr="00DE2AF9">
          <w:rPr>
            <w:rStyle w:val="Link"/>
          </w:rPr>
          <w:t>4.3</w:t>
        </w:r>
        <w:r>
          <w:rPr>
            <w:rFonts w:asciiTheme="minorHAnsi" w:eastAsiaTheme="minorEastAsia" w:hAnsiTheme="minorHAnsi" w:cstheme="minorBidi"/>
            <w:sz w:val="24"/>
            <w:szCs w:val="24"/>
          </w:rPr>
          <w:tab/>
        </w:r>
        <w:r w:rsidRPr="00DE2AF9">
          <w:rPr>
            <w:rStyle w:val="Link"/>
          </w:rPr>
          <w:t>Service Asset And Configuration Management</w:t>
        </w:r>
        <w:r>
          <w:rPr>
            <w:webHidden/>
          </w:rPr>
          <w:tab/>
        </w:r>
        <w:r>
          <w:rPr>
            <w:webHidden/>
          </w:rPr>
          <w:fldChar w:fldCharType="begin"/>
        </w:r>
        <w:r>
          <w:rPr>
            <w:webHidden/>
          </w:rPr>
          <w:instrText xml:space="preserve"> PAGEREF _Toc457641501 \h </w:instrText>
        </w:r>
        <w:r>
          <w:rPr>
            <w:webHidden/>
          </w:rPr>
        </w:r>
        <w:r>
          <w:rPr>
            <w:webHidden/>
          </w:rPr>
          <w:fldChar w:fldCharType="separate"/>
        </w:r>
        <w:r>
          <w:rPr>
            <w:webHidden/>
          </w:rPr>
          <w:t>31</w:t>
        </w:r>
        <w:r>
          <w:rPr>
            <w:webHidden/>
          </w:rPr>
          <w:fldChar w:fldCharType="end"/>
        </w:r>
      </w:hyperlink>
    </w:p>
    <w:p w14:paraId="2B5FF054" w14:textId="77777777" w:rsidR="006538F7" w:rsidRDefault="006538F7">
      <w:pPr>
        <w:pStyle w:val="Verzeichnis2"/>
        <w:rPr>
          <w:rFonts w:asciiTheme="minorHAnsi" w:eastAsiaTheme="minorEastAsia" w:hAnsiTheme="minorHAnsi" w:cstheme="minorBidi"/>
          <w:sz w:val="24"/>
          <w:szCs w:val="24"/>
        </w:rPr>
      </w:pPr>
      <w:hyperlink w:anchor="_Toc457641502" w:history="1">
        <w:r w:rsidRPr="00DE2AF9">
          <w:rPr>
            <w:rStyle w:val="Link"/>
          </w:rPr>
          <w:t>4.4</w:t>
        </w:r>
        <w:r>
          <w:rPr>
            <w:rFonts w:asciiTheme="minorHAnsi" w:eastAsiaTheme="minorEastAsia" w:hAnsiTheme="minorHAnsi" w:cstheme="minorBidi"/>
            <w:sz w:val="24"/>
            <w:szCs w:val="24"/>
          </w:rPr>
          <w:tab/>
        </w:r>
        <w:r w:rsidRPr="00DE2AF9">
          <w:rPr>
            <w:rStyle w:val="Link"/>
          </w:rPr>
          <w:t>Release And Deployment Management</w:t>
        </w:r>
        <w:r>
          <w:rPr>
            <w:webHidden/>
          </w:rPr>
          <w:tab/>
        </w:r>
        <w:r>
          <w:rPr>
            <w:webHidden/>
          </w:rPr>
          <w:fldChar w:fldCharType="begin"/>
        </w:r>
        <w:r>
          <w:rPr>
            <w:webHidden/>
          </w:rPr>
          <w:instrText xml:space="preserve"> PAGEREF _Toc457641502 \h </w:instrText>
        </w:r>
        <w:r>
          <w:rPr>
            <w:webHidden/>
          </w:rPr>
        </w:r>
        <w:r>
          <w:rPr>
            <w:webHidden/>
          </w:rPr>
          <w:fldChar w:fldCharType="separate"/>
        </w:r>
        <w:r>
          <w:rPr>
            <w:webHidden/>
          </w:rPr>
          <w:t>31</w:t>
        </w:r>
        <w:r>
          <w:rPr>
            <w:webHidden/>
          </w:rPr>
          <w:fldChar w:fldCharType="end"/>
        </w:r>
      </w:hyperlink>
    </w:p>
    <w:p w14:paraId="1A938AC7" w14:textId="77777777" w:rsidR="006538F7" w:rsidRDefault="006538F7">
      <w:pPr>
        <w:pStyle w:val="Verzeichnis2"/>
        <w:rPr>
          <w:rFonts w:asciiTheme="minorHAnsi" w:eastAsiaTheme="minorEastAsia" w:hAnsiTheme="minorHAnsi" w:cstheme="minorBidi"/>
          <w:sz w:val="24"/>
          <w:szCs w:val="24"/>
        </w:rPr>
      </w:pPr>
      <w:hyperlink w:anchor="_Toc457641503" w:history="1">
        <w:r w:rsidRPr="00DE2AF9">
          <w:rPr>
            <w:rStyle w:val="Link"/>
          </w:rPr>
          <w:t>4.5</w:t>
        </w:r>
        <w:r>
          <w:rPr>
            <w:rFonts w:asciiTheme="minorHAnsi" w:eastAsiaTheme="minorEastAsia" w:hAnsiTheme="minorHAnsi" w:cstheme="minorBidi"/>
            <w:sz w:val="24"/>
            <w:szCs w:val="24"/>
          </w:rPr>
          <w:tab/>
        </w:r>
        <w:r w:rsidRPr="00DE2AF9">
          <w:rPr>
            <w:rStyle w:val="Link"/>
          </w:rPr>
          <w:t>Service Validation And Testing</w:t>
        </w:r>
        <w:r>
          <w:rPr>
            <w:webHidden/>
          </w:rPr>
          <w:tab/>
        </w:r>
        <w:r>
          <w:rPr>
            <w:webHidden/>
          </w:rPr>
          <w:fldChar w:fldCharType="begin"/>
        </w:r>
        <w:r>
          <w:rPr>
            <w:webHidden/>
          </w:rPr>
          <w:instrText xml:space="preserve"> PAGEREF _Toc457641503 \h </w:instrText>
        </w:r>
        <w:r>
          <w:rPr>
            <w:webHidden/>
          </w:rPr>
        </w:r>
        <w:r>
          <w:rPr>
            <w:webHidden/>
          </w:rPr>
          <w:fldChar w:fldCharType="separate"/>
        </w:r>
        <w:r>
          <w:rPr>
            <w:webHidden/>
          </w:rPr>
          <w:t>34</w:t>
        </w:r>
        <w:r>
          <w:rPr>
            <w:webHidden/>
          </w:rPr>
          <w:fldChar w:fldCharType="end"/>
        </w:r>
      </w:hyperlink>
    </w:p>
    <w:p w14:paraId="293FB9FA" w14:textId="77777777" w:rsidR="006538F7" w:rsidRDefault="006538F7">
      <w:pPr>
        <w:pStyle w:val="Verzeichnis2"/>
        <w:rPr>
          <w:rFonts w:asciiTheme="minorHAnsi" w:eastAsiaTheme="minorEastAsia" w:hAnsiTheme="minorHAnsi" w:cstheme="minorBidi"/>
          <w:sz w:val="24"/>
          <w:szCs w:val="24"/>
        </w:rPr>
      </w:pPr>
      <w:hyperlink w:anchor="_Toc457641504" w:history="1">
        <w:r w:rsidRPr="00DE2AF9">
          <w:rPr>
            <w:rStyle w:val="Link"/>
          </w:rPr>
          <w:t>4.6</w:t>
        </w:r>
        <w:r>
          <w:rPr>
            <w:rFonts w:asciiTheme="minorHAnsi" w:eastAsiaTheme="minorEastAsia" w:hAnsiTheme="minorHAnsi" w:cstheme="minorBidi"/>
            <w:sz w:val="24"/>
            <w:szCs w:val="24"/>
          </w:rPr>
          <w:tab/>
        </w:r>
        <w:r w:rsidRPr="00DE2AF9">
          <w:rPr>
            <w:rStyle w:val="Link"/>
          </w:rPr>
          <w:t>Change Evaluation</w:t>
        </w:r>
        <w:r>
          <w:rPr>
            <w:webHidden/>
          </w:rPr>
          <w:tab/>
        </w:r>
        <w:r>
          <w:rPr>
            <w:webHidden/>
          </w:rPr>
          <w:fldChar w:fldCharType="begin"/>
        </w:r>
        <w:r>
          <w:rPr>
            <w:webHidden/>
          </w:rPr>
          <w:instrText xml:space="preserve"> PAGEREF _Toc457641504 \h </w:instrText>
        </w:r>
        <w:r>
          <w:rPr>
            <w:webHidden/>
          </w:rPr>
        </w:r>
        <w:r>
          <w:rPr>
            <w:webHidden/>
          </w:rPr>
          <w:fldChar w:fldCharType="separate"/>
        </w:r>
        <w:r>
          <w:rPr>
            <w:webHidden/>
          </w:rPr>
          <w:t>38</w:t>
        </w:r>
        <w:r>
          <w:rPr>
            <w:webHidden/>
          </w:rPr>
          <w:fldChar w:fldCharType="end"/>
        </w:r>
      </w:hyperlink>
    </w:p>
    <w:p w14:paraId="0CCE82D1" w14:textId="77777777" w:rsidR="006538F7" w:rsidRDefault="006538F7">
      <w:pPr>
        <w:pStyle w:val="Verzeichnis2"/>
        <w:rPr>
          <w:rFonts w:asciiTheme="minorHAnsi" w:eastAsiaTheme="minorEastAsia" w:hAnsiTheme="minorHAnsi" w:cstheme="minorBidi"/>
          <w:sz w:val="24"/>
          <w:szCs w:val="24"/>
        </w:rPr>
      </w:pPr>
      <w:hyperlink w:anchor="_Toc457641505" w:history="1">
        <w:r w:rsidRPr="00DE2AF9">
          <w:rPr>
            <w:rStyle w:val="Link"/>
          </w:rPr>
          <w:t>4.7</w:t>
        </w:r>
        <w:r>
          <w:rPr>
            <w:rFonts w:asciiTheme="minorHAnsi" w:eastAsiaTheme="minorEastAsia" w:hAnsiTheme="minorHAnsi" w:cstheme="minorBidi"/>
            <w:sz w:val="24"/>
            <w:szCs w:val="24"/>
          </w:rPr>
          <w:tab/>
        </w:r>
        <w:r w:rsidRPr="00DE2AF9">
          <w:rPr>
            <w:rStyle w:val="Link"/>
          </w:rPr>
          <w:t>Knowledge Management</w:t>
        </w:r>
        <w:r>
          <w:rPr>
            <w:webHidden/>
          </w:rPr>
          <w:tab/>
        </w:r>
        <w:r>
          <w:rPr>
            <w:webHidden/>
          </w:rPr>
          <w:fldChar w:fldCharType="begin"/>
        </w:r>
        <w:r>
          <w:rPr>
            <w:webHidden/>
          </w:rPr>
          <w:instrText xml:space="preserve"> PAGEREF _Toc457641505 \h </w:instrText>
        </w:r>
        <w:r>
          <w:rPr>
            <w:webHidden/>
          </w:rPr>
        </w:r>
        <w:r>
          <w:rPr>
            <w:webHidden/>
          </w:rPr>
          <w:fldChar w:fldCharType="separate"/>
        </w:r>
        <w:r>
          <w:rPr>
            <w:webHidden/>
          </w:rPr>
          <w:t>39</w:t>
        </w:r>
        <w:r>
          <w:rPr>
            <w:webHidden/>
          </w:rPr>
          <w:fldChar w:fldCharType="end"/>
        </w:r>
      </w:hyperlink>
    </w:p>
    <w:p w14:paraId="697D3AFB" w14:textId="77777777" w:rsidR="006538F7" w:rsidRDefault="006538F7">
      <w:pPr>
        <w:pStyle w:val="Verzeichnis2"/>
        <w:rPr>
          <w:rFonts w:asciiTheme="minorHAnsi" w:eastAsiaTheme="minorEastAsia" w:hAnsiTheme="minorHAnsi" w:cstheme="minorBidi"/>
          <w:sz w:val="24"/>
          <w:szCs w:val="24"/>
        </w:rPr>
      </w:pPr>
      <w:hyperlink w:anchor="_Toc457641506" w:history="1">
        <w:r w:rsidRPr="00DE2AF9">
          <w:rPr>
            <w:rStyle w:val="Link"/>
          </w:rPr>
          <w:t>4.8</w:t>
        </w:r>
        <w:r>
          <w:rPr>
            <w:rFonts w:asciiTheme="minorHAnsi" w:eastAsiaTheme="minorEastAsia" w:hAnsiTheme="minorHAnsi" w:cstheme="minorBidi"/>
            <w:sz w:val="24"/>
            <w:szCs w:val="24"/>
          </w:rPr>
          <w:tab/>
        </w:r>
        <w:r w:rsidRPr="00DE2AF9">
          <w:rPr>
            <w:rStyle w:val="Link"/>
          </w:rPr>
          <w:t>Zusammenfassung der Faktoren des Release-Managements</w:t>
        </w:r>
        <w:r>
          <w:rPr>
            <w:webHidden/>
          </w:rPr>
          <w:tab/>
        </w:r>
        <w:r>
          <w:rPr>
            <w:webHidden/>
          </w:rPr>
          <w:fldChar w:fldCharType="begin"/>
        </w:r>
        <w:r>
          <w:rPr>
            <w:webHidden/>
          </w:rPr>
          <w:instrText xml:space="preserve"> PAGEREF _Toc457641506 \h </w:instrText>
        </w:r>
        <w:r>
          <w:rPr>
            <w:webHidden/>
          </w:rPr>
        </w:r>
        <w:r>
          <w:rPr>
            <w:webHidden/>
          </w:rPr>
          <w:fldChar w:fldCharType="separate"/>
        </w:r>
        <w:r>
          <w:rPr>
            <w:webHidden/>
          </w:rPr>
          <w:t>41</w:t>
        </w:r>
        <w:r>
          <w:rPr>
            <w:webHidden/>
          </w:rPr>
          <w:fldChar w:fldCharType="end"/>
        </w:r>
      </w:hyperlink>
    </w:p>
    <w:p w14:paraId="044C8BB9" w14:textId="77777777" w:rsidR="006538F7" w:rsidRDefault="006538F7">
      <w:pPr>
        <w:pStyle w:val="Verzeichnis1"/>
        <w:rPr>
          <w:rFonts w:asciiTheme="minorHAnsi" w:eastAsiaTheme="minorEastAsia" w:hAnsiTheme="minorHAnsi" w:cstheme="minorBidi"/>
          <w:b w:val="0"/>
          <w:sz w:val="24"/>
          <w:szCs w:val="24"/>
        </w:rPr>
      </w:pPr>
      <w:hyperlink w:anchor="_Toc457641507" w:history="1">
        <w:r w:rsidRPr="00DE2AF9">
          <w:rPr>
            <w:rStyle w:val="Link"/>
          </w:rPr>
          <w:t>5</w:t>
        </w:r>
        <w:r>
          <w:rPr>
            <w:rFonts w:asciiTheme="minorHAnsi" w:eastAsiaTheme="minorEastAsia" w:hAnsiTheme="minorHAnsi" w:cstheme="minorBidi"/>
            <w:b w:val="0"/>
            <w:sz w:val="24"/>
            <w:szCs w:val="24"/>
          </w:rPr>
          <w:tab/>
        </w:r>
        <w:r w:rsidRPr="00DE2AF9">
          <w:rPr>
            <w:rStyle w:val="Link"/>
          </w:rPr>
          <w:t>Ableitung der Standardtypen aus den Faktoren und Risiken</w:t>
        </w:r>
        <w:r>
          <w:rPr>
            <w:webHidden/>
          </w:rPr>
          <w:tab/>
        </w:r>
        <w:r>
          <w:rPr>
            <w:webHidden/>
          </w:rPr>
          <w:fldChar w:fldCharType="begin"/>
        </w:r>
        <w:r>
          <w:rPr>
            <w:webHidden/>
          </w:rPr>
          <w:instrText xml:space="preserve"> PAGEREF _Toc457641507 \h </w:instrText>
        </w:r>
        <w:r>
          <w:rPr>
            <w:webHidden/>
          </w:rPr>
        </w:r>
        <w:r>
          <w:rPr>
            <w:webHidden/>
          </w:rPr>
          <w:fldChar w:fldCharType="separate"/>
        </w:r>
        <w:r>
          <w:rPr>
            <w:webHidden/>
          </w:rPr>
          <w:t>42</w:t>
        </w:r>
        <w:r>
          <w:rPr>
            <w:webHidden/>
          </w:rPr>
          <w:fldChar w:fldCharType="end"/>
        </w:r>
      </w:hyperlink>
    </w:p>
    <w:p w14:paraId="0798F833" w14:textId="77777777" w:rsidR="006538F7" w:rsidRDefault="006538F7">
      <w:pPr>
        <w:pStyle w:val="Verzeichnis2"/>
        <w:rPr>
          <w:rFonts w:asciiTheme="minorHAnsi" w:eastAsiaTheme="minorEastAsia" w:hAnsiTheme="minorHAnsi" w:cstheme="minorBidi"/>
          <w:sz w:val="24"/>
          <w:szCs w:val="24"/>
        </w:rPr>
      </w:pPr>
      <w:hyperlink w:anchor="_Toc457641508" w:history="1">
        <w:r w:rsidRPr="00DE2AF9">
          <w:rPr>
            <w:rStyle w:val="Link"/>
          </w:rPr>
          <w:t>5.1</w:t>
        </w:r>
        <w:r>
          <w:rPr>
            <w:rFonts w:asciiTheme="minorHAnsi" w:eastAsiaTheme="minorEastAsia" w:hAnsiTheme="minorHAnsi" w:cstheme="minorBidi"/>
            <w:sz w:val="24"/>
            <w:szCs w:val="24"/>
          </w:rPr>
          <w:tab/>
        </w:r>
        <w:r w:rsidRPr="00DE2AF9">
          <w:rPr>
            <w:rStyle w:val="Link"/>
          </w:rPr>
          <w:t>Zeit</w:t>
        </w:r>
        <w:r>
          <w:rPr>
            <w:webHidden/>
          </w:rPr>
          <w:tab/>
        </w:r>
        <w:r>
          <w:rPr>
            <w:webHidden/>
          </w:rPr>
          <w:fldChar w:fldCharType="begin"/>
        </w:r>
        <w:r>
          <w:rPr>
            <w:webHidden/>
          </w:rPr>
          <w:instrText xml:space="preserve"> PAGEREF _Toc457641508 \h </w:instrText>
        </w:r>
        <w:r>
          <w:rPr>
            <w:webHidden/>
          </w:rPr>
        </w:r>
        <w:r>
          <w:rPr>
            <w:webHidden/>
          </w:rPr>
          <w:fldChar w:fldCharType="separate"/>
        </w:r>
        <w:r>
          <w:rPr>
            <w:webHidden/>
          </w:rPr>
          <w:t>42</w:t>
        </w:r>
        <w:r>
          <w:rPr>
            <w:webHidden/>
          </w:rPr>
          <w:fldChar w:fldCharType="end"/>
        </w:r>
      </w:hyperlink>
    </w:p>
    <w:p w14:paraId="127674A7" w14:textId="77777777" w:rsidR="006538F7" w:rsidRDefault="006538F7">
      <w:pPr>
        <w:pStyle w:val="Verzeichnis2"/>
        <w:rPr>
          <w:rFonts w:asciiTheme="minorHAnsi" w:eastAsiaTheme="minorEastAsia" w:hAnsiTheme="minorHAnsi" w:cstheme="minorBidi"/>
          <w:sz w:val="24"/>
          <w:szCs w:val="24"/>
        </w:rPr>
      </w:pPr>
      <w:hyperlink w:anchor="_Toc457641509" w:history="1">
        <w:r w:rsidRPr="00DE2AF9">
          <w:rPr>
            <w:rStyle w:val="Link"/>
          </w:rPr>
          <w:t>5.2</w:t>
        </w:r>
        <w:r>
          <w:rPr>
            <w:rFonts w:asciiTheme="minorHAnsi" w:eastAsiaTheme="minorEastAsia" w:hAnsiTheme="minorHAnsi" w:cstheme="minorBidi"/>
            <w:sz w:val="24"/>
            <w:szCs w:val="24"/>
          </w:rPr>
          <w:tab/>
        </w:r>
        <w:r w:rsidRPr="00DE2AF9">
          <w:rPr>
            <w:rStyle w:val="Link"/>
          </w:rPr>
          <w:t>Kosten</w:t>
        </w:r>
        <w:r>
          <w:rPr>
            <w:webHidden/>
          </w:rPr>
          <w:tab/>
        </w:r>
        <w:r>
          <w:rPr>
            <w:webHidden/>
          </w:rPr>
          <w:fldChar w:fldCharType="begin"/>
        </w:r>
        <w:r>
          <w:rPr>
            <w:webHidden/>
          </w:rPr>
          <w:instrText xml:space="preserve"> PAGEREF _Toc457641509 \h </w:instrText>
        </w:r>
        <w:r>
          <w:rPr>
            <w:webHidden/>
          </w:rPr>
        </w:r>
        <w:r>
          <w:rPr>
            <w:webHidden/>
          </w:rPr>
          <w:fldChar w:fldCharType="separate"/>
        </w:r>
        <w:r>
          <w:rPr>
            <w:webHidden/>
          </w:rPr>
          <w:t>43</w:t>
        </w:r>
        <w:r>
          <w:rPr>
            <w:webHidden/>
          </w:rPr>
          <w:fldChar w:fldCharType="end"/>
        </w:r>
      </w:hyperlink>
    </w:p>
    <w:p w14:paraId="6565E004" w14:textId="77777777" w:rsidR="006538F7" w:rsidRDefault="006538F7">
      <w:pPr>
        <w:pStyle w:val="Verzeichnis2"/>
        <w:rPr>
          <w:rFonts w:asciiTheme="minorHAnsi" w:eastAsiaTheme="minorEastAsia" w:hAnsiTheme="minorHAnsi" w:cstheme="minorBidi"/>
          <w:sz w:val="24"/>
          <w:szCs w:val="24"/>
        </w:rPr>
      </w:pPr>
      <w:hyperlink w:anchor="_Toc457641510" w:history="1">
        <w:r w:rsidRPr="00DE2AF9">
          <w:rPr>
            <w:rStyle w:val="Link"/>
          </w:rPr>
          <w:t>5.3</w:t>
        </w:r>
        <w:r>
          <w:rPr>
            <w:rFonts w:asciiTheme="minorHAnsi" w:eastAsiaTheme="minorEastAsia" w:hAnsiTheme="minorHAnsi" w:cstheme="minorBidi"/>
            <w:sz w:val="24"/>
            <w:szCs w:val="24"/>
          </w:rPr>
          <w:tab/>
        </w:r>
        <w:r w:rsidRPr="00DE2AF9">
          <w:rPr>
            <w:rStyle w:val="Link"/>
          </w:rPr>
          <w:t>Zusammenfassung der Standardtypen</w:t>
        </w:r>
        <w:r>
          <w:rPr>
            <w:webHidden/>
          </w:rPr>
          <w:tab/>
        </w:r>
        <w:r>
          <w:rPr>
            <w:webHidden/>
          </w:rPr>
          <w:fldChar w:fldCharType="begin"/>
        </w:r>
        <w:r>
          <w:rPr>
            <w:webHidden/>
          </w:rPr>
          <w:instrText xml:space="preserve"> PAGEREF _Toc457641510 \h </w:instrText>
        </w:r>
        <w:r>
          <w:rPr>
            <w:webHidden/>
          </w:rPr>
        </w:r>
        <w:r>
          <w:rPr>
            <w:webHidden/>
          </w:rPr>
          <w:fldChar w:fldCharType="separate"/>
        </w:r>
        <w:r>
          <w:rPr>
            <w:webHidden/>
          </w:rPr>
          <w:t>45</w:t>
        </w:r>
        <w:r>
          <w:rPr>
            <w:webHidden/>
          </w:rPr>
          <w:fldChar w:fldCharType="end"/>
        </w:r>
      </w:hyperlink>
    </w:p>
    <w:p w14:paraId="104FDFE2" w14:textId="77777777" w:rsidR="006538F7" w:rsidRDefault="006538F7">
      <w:pPr>
        <w:pStyle w:val="Verzeichnis1"/>
        <w:rPr>
          <w:rFonts w:asciiTheme="minorHAnsi" w:eastAsiaTheme="minorEastAsia" w:hAnsiTheme="minorHAnsi" w:cstheme="minorBidi"/>
          <w:b w:val="0"/>
          <w:sz w:val="24"/>
          <w:szCs w:val="24"/>
        </w:rPr>
      </w:pPr>
      <w:hyperlink w:anchor="_Toc457641511" w:history="1">
        <w:r w:rsidRPr="00DE2AF9">
          <w:rPr>
            <w:rStyle w:val="Link"/>
          </w:rPr>
          <w:t>6</w:t>
        </w:r>
        <w:r>
          <w:rPr>
            <w:rFonts w:asciiTheme="minorHAnsi" w:eastAsiaTheme="minorEastAsia" w:hAnsiTheme="minorHAnsi" w:cstheme="minorBidi"/>
            <w:b w:val="0"/>
            <w:sz w:val="24"/>
            <w:szCs w:val="24"/>
          </w:rPr>
          <w:tab/>
        </w:r>
        <w:r w:rsidRPr="00DE2AF9">
          <w:rPr>
            <w:rStyle w:val="Link"/>
          </w:rPr>
          <w:t>Kritische Würdigung der Standardtypen</w:t>
        </w:r>
        <w:r>
          <w:rPr>
            <w:webHidden/>
          </w:rPr>
          <w:tab/>
        </w:r>
        <w:r>
          <w:rPr>
            <w:webHidden/>
          </w:rPr>
          <w:fldChar w:fldCharType="begin"/>
        </w:r>
        <w:r>
          <w:rPr>
            <w:webHidden/>
          </w:rPr>
          <w:instrText xml:space="preserve"> PAGEREF _Toc457641511 \h </w:instrText>
        </w:r>
        <w:r>
          <w:rPr>
            <w:webHidden/>
          </w:rPr>
        </w:r>
        <w:r>
          <w:rPr>
            <w:webHidden/>
          </w:rPr>
          <w:fldChar w:fldCharType="separate"/>
        </w:r>
        <w:r>
          <w:rPr>
            <w:webHidden/>
          </w:rPr>
          <w:t>47</w:t>
        </w:r>
        <w:r>
          <w:rPr>
            <w:webHidden/>
          </w:rPr>
          <w:fldChar w:fldCharType="end"/>
        </w:r>
      </w:hyperlink>
    </w:p>
    <w:p w14:paraId="634CA030" w14:textId="77777777" w:rsidR="006538F7" w:rsidRDefault="006538F7">
      <w:pPr>
        <w:pStyle w:val="Verzeichnis1"/>
        <w:rPr>
          <w:rFonts w:asciiTheme="minorHAnsi" w:eastAsiaTheme="minorEastAsia" w:hAnsiTheme="minorHAnsi" w:cstheme="minorBidi"/>
          <w:b w:val="0"/>
          <w:sz w:val="24"/>
          <w:szCs w:val="24"/>
        </w:rPr>
      </w:pPr>
      <w:hyperlink w:anchor="_Toc457641512" w:history="1">
        <w:r w:rsidRPr="00DE2AF9">
          <w:rPr>
            <w:rStyle w:val="Link"/>
          </w:rPr>
          <w:t>7</w:t>
        </w:r>
        <w:r>
          <w:rPr>
            <w:rFonts w:asciiTheme="minorHAnsi" w:eastAsiaTheme="minorEastAsia" w:hAnsiTheme="minorHAnsi" w:cstheme="minorBidi"/>
            <w:b w:val="0"/>
            <w:sz w:val="24"/>
            <w:szCs w:val="24"/>
          </w:rPr>
          <w:tab/>
        </w:r>
        <w:r w:rsidRPr="00DE2AF9">
          <w:rPr>
            <w:rStyle w:val="Link"/>
          </w:rPr>
          <w:t>Evaluation der Zielerreichung und Ausblick</w:t>
        </w:r>
        <w:r>
          <w:rPr>
            <w:webHidden/>
          </w:rPr>
          <w:tab/>
        </w:r>
        <w:r>
          <w:rPr>
            <w:webHidden/>
          </w:rPr>
          <w:fldChar w:fldCharType="begin"/>
        </w:r>
        <w:r>
          <w:rPr>
            <w:webHidden/>
          </w:rPr>
          <w:instrText xml:space="preserve"> PAGEREF _Toc457641512 \h </w:instrText>
        </w:r>
        <w:r>
          <w:rPr>
            <w:webHidden/>
          </w:rPr>
        </w:r>
        <w:r>
          <w:rPr>
            <w:webHidden/>
          </w:rPr>
          <w:fldChar w:fldCharType="separate"/>
        </w:r>
        <w:r>
          <w:rPr>
            <w:webHidden/>
          </w:rPr>
          <w:t>49</w:t>
        </w:r>
        <w:r>
          <w:rPr>
            <w:webHidden/>
          </w:rPr>
          <w:fldChar w:fldCharType="end"/>
        </w:r>
      </w:hyperlink>
    </w:p>
    <w:p w14:paraId="0DAA4F65" w14:textId="77777777" w:rsidR="006538F7" w:rsidRDefault="006538F7">
      <w:pPr>
        <w:pStyle w:val="Verzeichnis1"/>
        <w:rPr>
          <w:rFonts w:asciiTheme="minorHAnsi" w:eastAsiaTheme="minorEastAsia" w:hAnsiTheme="minorHAnsi" w:cstheme="minorBidi"/>
          <w:b w:val="0"/>
          <w:sz w:val="24"/>
          <w:szCs w:val="24"/>
        </w:rPr>
      </w:pPr>
      <w:hyperlink w:anchor="_Toc457641513" w:history="1">
        <w:r w:rsidRPr="00DE2AF9">
          <w:rPr>
            <w:rStyle w:val="Link"/>
          </w:rPr>
          <w:t>8</w:t>
        </w:r>
        <w:r>
          <w:rPr>
            <w:rFonts w:asciiTheme="minorHAnsi" w:eastAsiaTheme="minorEastAsia" w:hAnsiTheme="minorHAnsi" w:cstheme="minorBidi"/>
            <w:b w:val="0"/>
            <w:sz w:val="24"/>
            <w:szCs w:val="24"/>
          </w:rPr>
          <w:tab/>
        </w:r>
        <w:r w:rsidRPr="00DE2AF9">
          <w:rPr>
            <w:rStyle w:val="Link"/>
          </w:rPr>
          <w:t>Literaturverzeichnis</w:t>
        </w:r>
        <w:r>
          <w:rPr>
            <w:webHidden/>
          </w:rPr>
          <w:tab/>
        </w:r>
        <w:r>
          <w:rPr>
            <w:webHidden/>
          </w:rPr>
          <w:fldChar w:fldCharType="begin"/>
        </w:r>
        <w:r>
          <w:rPr>
            <w:webHidden/>
          </w:rPr>
          <w:instrText xml:space="preserve"> PAGEREF _Toc457641513 \h </w:instrText>
        </w:r>
        <w:r>
          <w:rPr>
            <w:webHidden/>
          </w:rPr>
        </w:r>
        <w:r>
          <w:rPr>
            <w:webHidden/>
          </w:rPr>
          <w:fldChar w:fldCharType="separate"/>
        </w:r>
        <w:r>
          <w:rPr>
            <w:webHidden/>
          </w:rPr>
          <w:t>50</w:t>
        </w:r>
        <w:r>
          <w:rPr>
            <w:webHidden/>
          </w:rPr>
          <w:fldChar w:fldCharType="end"/>
        </w:r>
      </w:hyperlink>
    </w:p>
    <w:p w14:paraId="59B49621" w14:textId="77777777" w:rsidR="006538F7" w:rsidRDefault="006538F7">
      <w:pPr>
        <w:pStyle w:val="Verzeichnis1"/>
        <w:rPr>
          <w:rFonts w:asciiTheme="minorHAnsi" w:eastAsiaTheme="minorEastAsia" w:hAnsiTheme="minorHAnsi" w:cstheme="minorBidi"/>
          <w:b w:val="0"/>
          <w:sz w:val="24"/>
          <w:szCs w:val="24"/>
        </w:rPr>
      </w:pPr>
      <w:hyperlink w:anchor="_Toc457641514" w:history="1">
        <w:r w:rsidRPr="00DE2AF9">
          <w:rPr>
            <w:rStyle w:val="Link"/>
          </w:rPr>
          <w:t>Erklärung</w:t>
        </w:r>
        <w:r>
          <w:rPr>
            <w:webHidden/>
          </w:rPr>
          <w:tab/>
        </w:r>
        <w:r>
          <w:rPr>
            <w:webHidden/>
          </w:rPr>
          <w:fldChar w:fldCharType="begin"/>
        </w:r>
        <w:r>
          <w:rPr>
            <w:webHidden/>
          </w:rPr>
          <w:instrText xml:space="preserve"> PAGEREF _Toc457641514 \h </w:instrText>
        </w:r>
        <w:r>
          <w:rPr>
            <w:webHidden/>
          </w:rPr>
        </w:r>
        <w:r>
          <w:rPr>
            <w:webHidden/>
          </w:rPr>
          <w:fldChar w:fldCharType="separate"/>
        </w:r>
        <w:r>
          <w:rPr>
            <w:webHidden/>
          </w:rPr>
          <w:t>52</w:t>
        </w:r>
        <w:r>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7641482"/>
      <w:r>
        <w:lastRenderedPageBreak/>
        <w:t>A</w:t>
      </w:r>
      <w:r w:rsidR="00F144F5" w:rsidRPr="00753DE5">
        <w:t>bbildungsverzeichnis</w:t>
      </w:r>
      <w:bookmarkEnd w:id="10"/>
    </w:p>
    <w:p w14:paraId="7251AC10" w14:textId="77777777" w:rsidR="006538F7"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6538F7">
        <w:rPr>
          <w:noProof/>
        </w:rPr>
        <w:t>Abbildung 2.1: Zusammenhang Time to Market</w:t>
      </w:r>
      <w:r w:rsidR="006538F7">
        <w:rPr>
          <w:noProof/>
        </w:rPr>
        <w:tab/>
      </w:r>
      <w:r w:rsidR="006538F7">
        <w:rPr>
          <w:noProof/>
        </w:rPr>
        <w:fldChar w:fldCharType="begin"/>
      </w:r>
      <w:r w:rsidR="006538F7">
        <w:rPr>
          <w:noProof/>
        </w:rPr>
        <w:instrText xml:space="preserve"> PAGEREF _Toc457641515 \h </w:instrText>
      </w:r>
      <w:r w:rsidR="006538F7">
        <w:rPr>
          <w:noProof/>
        </w:rPr>
      </w:r>
      <w:r w:rsidR="006538F7">
        <w:rPr>
          <w:noProof/>
        </w:rPr>
        <w:fldChar w:fldCharType="separate"/>
      </w:r>
      <w:r w:rsidR="006538F7">
        <w:rPr>
          <w:noProof/>
        </w:rPr>
        <w:t>6</w:t>
      </w:r>
      <w:r w:rsidR="006538F7">
        <w:rPr>
          <w:noProof/>
        </w:rPr>
        <w:fldChar w:fldCharType="end"/>
      </w:r>
    </w:p>
    <w:p w14:paraId="4242CE75" w14:textId="77777777" w:rsidR="006538F7" w:rsidRDefault="006538F7">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_Toc457641516 \h </w:instrText>
      </w:r>
      <w:r>
        <w:rPr>
          <w:noProof/>
        </w:rPr>
      </w:r>
      <w:r>
        <w:rPr>
          <w:noProof/>
        </w:rPr>
        <w:fldChar w:fldCharType="separate"/>
      </w:r>
      <w:r>
        <w:rPr>
          <w:noProof/>
        </w:rPr>
        <w:t>9</w:t>
      </w:r>
      <w:r>
        <w:rPr>
          <w:noProof/>
        </w:rPr>
        <w:fldChar w:fldCharType="end"/>
      </w:r>
    </w:p>
    <w:p w14:paraId="17F74708" w14:textId="77777777" w:rsidR="006538F7" w:rsidRDefault="006538F7">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_Toc457641517 \h </w:instrText>
      </w:r>
      <w:r>
        <w:rPr>
          <w:noProof/>
        </w:rPr>
      </w:r>
      <w:r>
        <w:rPr>
          <w:noProof/>
        </w:rPr>
        <w:fldChar w:fldCharType="separate"/>
      </w:r>
      <w:r>
        <w:rPr>
          <w:noProof/>
        </w:rPr>
        <w:t>12</w:t>
      </w:r>
      <w:r>
        <w:rPr>
          <w:noProof/>
        </w:rPr>
        <w:fldChar w:fldCharType="end"/>
      </w:r>
    </w:p>
    <w:p w14:paraId="046CC04C" w14:textId="77777777" w:rsidR="006538F7" w:rsidRDefault="006538F7">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_Toc457641518 \h </w:instrText>
      </w:r>
      <w:r>
        <w:rPr>
          <w:noProof/>
        </w:rPr>
      </w:r>
      <w:r>
        <w:rPr>
          <w:noProof/>
        </w:rPr>
        <w:fldChar w:fldCharType="separate"/>
      </w:r>
      <w:r>
        <w:rPr>
          <w:noProof/>
        </w:rPr>
        <w:t>16</w:t>
      </w:r>
      <w:r>
        <w:rPr>
          <w:noProof/>
        </w:rPr>
        <w:fldChar w:fldCharType="end"/>
      </w:r>
    </w:p>
    <w:p w14:paraId="5B19D489" w14:textId="77777777" w:rsidR="006538F7" w:rsidRDefault="006538F7">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_Toc457641519 \h </w:instrText>
      </w:r>
      <w:r>
        <w:rPr>
          <w:noProof/>
        </w:rPr>
      </w:r>
      <w:r>
        <w:rPr>
          <w:noProof/>
        </w:rPr>
        <w:fldChar w:fldCharType="separate"/>
      </w:r>
      <w:r>
        <w:rPr>
          <w:noProof/>
        </w:rPr>
        <w:t>37</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7641483"/>
      <w:r w:rsidRPr="00753DE5">
        <w:lastRenderedPageBreak/>
        <w:t>Tabellenverzeichnis</w:t>
      </w:r>
      <w:bookmarkEnd w:id="11"/>
    </w:p>
    <w:p w14:paraId="598E8782" w14:textId="77777777" w:rsidR="006538F7"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6538F7">
        <w:rPr>
          <w:noProof/>
        </w:rPr>
        <w:t>Tabelle 2.1: Zuordnung der verschiedenen Produktlebenszyklusphasen</w:t>
      </w:r>
      <w:r w:rsidR="006538F7">
        <w:rPr>
          <w:noProof/>
        </w:rPr>
        <w:tab/>
      </w:r>
      <w:r w:rsidR="006538F7">
        <w:rPr>
          <w:noProof/>
        </w:rPr>
        <w:fldChar w:fldCharType="begin"/>
      </w:r>
      <w:r w:rsidR="006538F7">
        <w:rPr>
          <w:noProof/>
        </w:rPr>
        <w:instrText xml:space="preserve"> PAGEREF _Toc457641520 \h </w:instrText>
      </w:r>
      <w:r w:rsidR="006538F7">
        <w:rPr>
          <w:noProof/>
        </w:rPr>
      </w:r>
      <w:r w:rsidR="006538F7">
        <w:rPr>
          <w:noProof/>
        </w:rPr>
        <w:fldChar w:fldCharType="separate"/>
      </w:r>
      <w:r w:rsidR="006538F7">
        <w:rPr>
          <w:noProof/>
        </w:rPr>
        <w:t>11</w:t>
      </w:r>
      <w:r w:rsidR="006538F7">
        <w:rPr>
          <w:noProof/>
        </w:rPr>
        <w:fldChar w:fldCharType="end"/>
      </w:r>
    </w:p>
    <w:p w14:paraId="4BF15E31" w14:textId="77777777" w:rsidR="006538F7" w:rsidRDefault="006538F7">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_Toc457641521 \h </w:instrText>
      </w:r>
      <w:r>
        <w:rPr>
          <w:noProof/>
        </w:rPr>
      </w:r>
      <w:r>
        <w:rPr>
          <w:noProof/>
        </w:rPr>
        <w:fldChar w:fldCharType="separate"/>
      </w:r>
      <w:r>
        <w:rPr>
          <w:noProof/>
        </w:rPr>
        <w:t>22</w:t>
      </w:r>
      <w:r>
        <w:rPr>
          <w:noProof/>
        </w:rPr>
        <w:fldChar w:fldCharType="end"/>
      </w:r>
    </w:p>
    <w:p w14:paraId="05B76116" w14:textId="77777777" w:rsidR="006538F7" w:rsidRDefault="006538F7">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_Toc457641522 \h </w:instrText>
      </w:r>
      <w:r>
        <w:rPr>
          <w:noProof/>
        </w:rPr>
      </w:r>
      <w:r>
        <w:rPr>
          <w:noProof/>
        </w:rPr>
        <w:fldChar w:fldCharType="separate"/>
      </w:r>
      <w:r>
        <w:rPr>
          <w:noProof/>
        </w:rPr>
        <w:t>23</w:t>
      </w:r>
      <w:r>
        <w:rPr>
          <w:noProof/>
        </w:rPr>
        <w:fldChar w:fldCharType="end"/>
      </w:r>
    </w:p>
    <w:p w14:paraId="67142FF4" w14:textId="77777777" w:rsidR="006538F7" w:rsidRDefault="006538F7">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_Toc457641523 \h </w:instrText>
      </w:r>
      <w:r>
        <w:rPr>
          <w:noProof/>
        </w:rPr>
      </w:r>
      <w:r>
        <w:rPr>
          <w:noProof/>
        </w:rPr>
        <w:fldChar w:fldCharType="separate"/>
      </w:r>
      <w:r>
        <w:rPr>
          <w:noProof/>
        </w:rPr>
        <w:t>41</w:t>
      </w:r>
      <w:r>
        <w:rPr>
          <w:noProof/>
        </w:rPr>
        <w:fldChar w:fldCharType="end"/>
      </w:r>
    </w:p>
    <w:p w14:paraId="0C808EDE" w14:textId="77777777" w:rsidR="006538F7" w:rsidRDefault="006538F7">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_Toc457641524 \h </w:instrText>
      </w:r>
      <w:r>
        <w:rPr>
          <w:noProof/>
        </w:rPr>
      </w:r>
      <w:r>
        <w:rPr>
          <w:noProof/>
        </w:rPr>
        <w:fldChar w:fldCharType="separate"/>
      </w:r>
      <w:r>
        <w:rPr>
          <w:noProof/>
        </w:rPr>
        <w:t>46</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3718A9" w:rsidRDefault="009B052B" w:rsidP="009F0BF6">
      <w:pPr>
        <w:pStyle w:val="berschrift1ohneNummerierung"/>
      </w:pPr>
      <w:bookmarkStart w:id="13" w:name="_Toc457641484"/>
      <w:r w:rsidRPr="003718A9">
        <w:lastRenderedPageBreak/>
        <w:t>Abkürzungsverzeichnis</w:t>
      </w:r>
      <w:bookmarkEnd w:id="13"/>
    </w:p>
    <w:p w14:paraId="422018D1" w14:textId="5DB6DFDC" w:rsidR="00F30DA8" w:rsidRDefault="003940B6" w:rsidP="001F123D">
      <w:pPr>
        <w:pStyle w:val="Abkrzungsverzeichnis"/>
        <w:ind w:left="0" w:firstLine="0"/>
      </w:pPr>
      <w:r>
        <w:t>BEP</w:t>
      </w:r>
      <w:r>
        <w:tab/>
        <w:t>Break-even-Point (dt</w:t>
      </w:r>
      <w:r w:rsidR="00F30DA8">
        <w:t>.: Gewinnschwelle)</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43AD84BD" w:rsidR="00666621" w:rsidRPr="003718A9" w:rsidRDefault="00666621" w:rsidP="001F123D">
      <w:pPr>
        <w:pStyle w:val="Abkrzungsverzeichnis"/>
        <w:ind w:left="0" w:firstLine="0"/>
        <w:rPr>
          <w:lang w:val="en-US"/>
        </w:rPr>
      </w:pPr>
      <w:r w:rsidRPr="003718A9">
        <w:rPr>
          <w:lang w:val="en-US"/>
        </w:rPr>
        <w:t>CI</w:t>
      </w:r>
      <w:r w:rsidR="003940B6">
        <w:rPr>
          <w:lang w:val="en-US"/>
        </w:rPr>
        <w:t>O</w:t>
      </w:r>
      <w:r w:rsidR="003940B6">
        <w:rPr>
          <w:lang w:val="en-US"/>
        </w:rPr>
        <w:tab/>
        <w:t>Chief Information Officer (</w:t>
      </w:r>
      <w:proofErr w:type="spellStart"/>
      <w:r w:rsidR="003940B6">
        <w:rPr>
          <w:lang w:val="en-US"/>
        </w:rPr>
        <w:t>dt</w:t>
      </w:r>
      <w:r w:rsidRPr="003718A9">
        <w:rPr>
          <w:lang w:val="en-US"/>
        </w:rPr>
        <w:t>.</w:t>
      </w:r>
      <w:proofErr w:type="spellEnd"/>
      <w:r w:rsidRPr="003718A9">
        <w:rPr>
          <w:lang w:val="en-US"/>
        </w:rPr>
        <w:t xml:space="preserve">: </w:t>
      </w:r>
      <w:proofErr w:type="spellStart"/>
      <w:r w:rsidRPr="003718A9">
        <w:rPr>
          <w:lang w:val="en-US"/>
        </w:rPr>
        <w:t>Leiter</w:t>
      </w:r>
      <w:proofErr w:type="spellEnd"/>
      <w:r w:rsidRPr="003718A9">
        <w:rPr>
          <w:lang w:val="en-US"/>
        </w:rPr>
        <w:t xml:space="preserve"> </w:t>
      </w:r>
      <w:proofErr w:type="spellStart"/>
      <w:r w:rsidRPr="003718A9">
        <w:rPr>
          <w:lang w:val="en-US"/>
        </w:rPr>
        <w:t>Informationstechnik</w:t>
      </w:r>
      <w:proofErr w:type="spellEnd"/>
      <w:r w:rsidRPr="003718A9">
        <w:rPr>
          <w:lang w:val="en-US"/>
        </w:rPr>
        <w:t>)</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9BBE3D2"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 and Related Technology</w:t>
      </w:r>
    </w:p>
    <w:p w14:paraId="2E2AAE46" w14:textId="50F9ECE7" w:rsidR="001F123D" w:rsidRDefault="001F123D" w:rsidP="001F123D">
      <w:pPr>
        <w:pStyle w:val="Abkrzungsverzeichnis"/>
        <w:ind w:left="0" w:firstLine="0"/>
      </w:pPr>
      <w:proofErr w:type="spellStart"/>
      <w:r>
        <w:t>Dev</w:t>
      </w:r>
      <w:proofErr w:type="spellEnd"/>
      <w:r>
        <w:tab/>
        <w:t>Development</w:t>
      </w:r>
      <w:r w:rsidR="003940B6">
        <w:t xml:space="preserve"> (dt</w:t>
      </w:r>
      <w:r w:rsidR="009F0BF6">
        <w:t xml:space="preserve">.: </w:t>
      </w:r>
      <w:r>
        <w:t>Entwicklung</w:t>
      </w:r>
      <w:r w:rsidR="009F0BF6">
        <w:t>)</w:t>
      </w:r>
    </w:p>
    <w:p w14:paraId="3FD66E95" w14:textId="205D2E76" w:rsidR="00021076" w:rsidRDefault="00021076" w:rsidP="001F123D">
      <w:pPr>
        <w:pStyle w:val="Abkrzungsverzeichnis"/>
        <w:ind w:left="0" w:firstLine="0"/>
      </w:pPr>
      <w:proofErr w:type="spellStart"/>
      <w:r>
        <w:t>DevOps</w:t>
      </w:r>
      <w:proofErr w:type="spellEnd"/>
      <w:r>
        <w:tab/>
        <w:t xml:space="preserve">Kofferwort aus den Abkürzungen </w:t>
      </w:r>
      <w:proofErr w:type="spellStart"/>
      <w:r>
        <w:t>Dev</w:t>
      </w:r>
      <w:proofErr w:type="spellEnd"/>
      <w:r>
        <w:t xml:space="preserve"> und </w:t>
      </w:r>
      <w:proofErr w:type="spellStart"/>
      <w:r>
        <w:t>Ops</w:t>
      </w:r>
      <w:proofErr w:type="spellEnd"/>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14:paraId="5ACC7E61" w14:textId="61537C59"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proofErr w:type="spellStart"/>
      <w:r w:rsidRPr="003718A9">
        <w:rPr>
          <w:lang w:val="en-US"/>
        </w:rPr>
        <w:t>Standardisation</w:t>
      </w:r>
      <w:proofErr w:type="spellEnd"/>
    </w:p>
    <w:p w14:paraId="65BE0C8D" w14:textId="00BBFA7D" w:rsidR="009F0BF6" w:rsidRPr="003718A9" w:rsidRDefault="009F0BF6" w:rsidP="001F123D">
      <w:pPr>
        <w:pStyle w:val="Abkrzungsverzeichnis"/>
        <w:ind w:left="0" w:firstLine="0"/>
        <w:rPr>
          <w:lang w:val="en-US"/>
        </w:rPr>
      </w:pPr>
      <w:r w:rsidRPr="003718A9">
        <w:rPr>
          <w:lang w:val="en-US"/>
        </w:rPr>
        <w:t>IT</w:t>
      </w:r>
      <w:r w:rsidRPr="003718A9">
        <w:rPr>
          <w:lang w:val="en-US"/>
        </w:rPr>
        <w:tab/>
      </w:r>
      <w:proofErr w:type="spellStart"/>
      <w:r w:rsidRPr="003718A9">
        <w:rPr>
          <w:lang w:val="en-US"/>
        </w:rPr>
        <w:t>Informationstechnik</w:t>
      </w:r>
      <w:proofErr w:type="spellEnd"/>
      <w:r w:rsidRPr="003718A9">
        <w:rPr>
          <w:lang w:val="en-US"/>
        </w:rPr>
        <w:t xml:space="preserve"> (</w:t>
      </w:r>
      <w:proofErr w:type="spellStart"/>
      <w:r w:rsidRPr="003718A9">
        <w:rPr>
          <w:lang w:val="en-US"/>
        </w:rPr>
        <w:t>engl.</w:t>
      </w:r>
      <w:proofErr w:type="spellEnd"/>
      <w:r w:rsidRPr="003718A9">
        <w:rPr>
          <w:lang w:val="en-US"/>
        </w:rPr>
        <w:t>: Information Technology)</w:t>
      </w:r>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32716C2F"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r w:rsidR="003940B6">
        <w:rPr>
          <w:lang w:val="en-US"/>
        </w:rPr>
        <w:t xml:space="preserve"> (</w:t>
      </w:r>
      <w:proofErr w:type="spellStart"/>
      <w:r w:rsidR="003940B6">
        <w:rPr>
          <w:lang w:val="en-US"/>
        </w:rPr>
        <w:t>dt</w:t>
      </w:r>
      <w:r w:rsidR="009F0BF6" w:rsidRPr="003718A9">
        <w:rPr>
          <w:lang w:val="en-US"/>
        </w:rPr>
        <w:t>.</w:t>
      </w:r>
      <w:proofErr w:type="spellEnd"/>
      <w:r w:rsidR="009F0BF6" w:rsidRPr="003718A9">
        <w:rPr>
          <w:lang w:val="en-US"/>
        </w:rPr>
        <w:t>:</w:t>
      </w:r>
      <w:r w:rsidRPr="003718A9">
        <w:rPr>
          <w:lang w:val="en-US"/>
        </w:rPr>
        <w:t xml:space="preserve"> </w:t>
      </w:r>
      <w:proofErr w:type="spellStart"/>
      <w:r w:rsidRPr="003718A9">
        <w:rPr>
          <w:lang w:val="en-US"/>
        </w:rPr>
        <w:t>Betrieb</w:t>
      </w:r>
      <w:proofErr w:type="spellEnd"/>
      <w:r w:rsidR="009F0BF6" w:rsidRPr="003718A9">
        <w:rPr>
          <w:lang w:val="en-US"/>
        </w:rPr>
        <w:t>)</w:t>
      </w:r>
    </w:p>
    <w:p w14:paraId="06431128" w14:textId="55F5D3B1" w:rsidR="00BE5B1B" w:rsidRPr="003718A9" w:rsidRDefault="00BE5B1B" w:rsidP="001F123D">
      <w:pPr>
        <w:pStyle w:val="Abkrzungsverzeichnis"/>
        <w:ind w:left="0" w:firstLine="0"/>
        <w:rPr>
          <w:lang w:val="en-US"/>
        </w:rPr>
      </w:pPr>
      <w:r w:rsidRPr="003718A9">
        <w:rPr>
          <w:lang w:val="en-US"/>
        </w:rPr>
        <w:t>RDM</w:t>
      </w:r>
      <w:r w:rsidRPr="003718A9">
        <w:rPr>
          <w:lang w:val="en-US"/>
        </w:rPr>
        <w:tab/>
        <w:t>Release And 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3111785B"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 And Configuration Management</w:t>
      </w:r>
    </w:p>
    <w:p w14:paraId="52C714ED" w14:textId="3A7AA9F4"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 And Testing</w:t>
      </w:r>
    </w:p>
    <w:p w14:paraId="55FD7B86" w14:textId="6A9C5655"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 And Support</w:t>
      </w:r>
    </w:p>
    <w:p w14:paraId="3C2E5A26" w14:textId="502B4CC4" w:rsidR="00F74F2B" w:rsidRPr="00914102" w:rsidRDefault="003940B6"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(dt</w:t>
      </w:r>
      <w:r w:rsidR="00F74F2B">
        <w:t>.: Alleinstellungsmerkmal)</w:t>
      </w:r>
    </w:p>
    <w:p w14:paraId="5ECB6842" w14:textId="77777777" w:rsidR="00461FAA" w:rsidRDefault="00461FAA" w:rsidP="00461FAA">
      <w:pPr>
        <w:pStyle w:val="berschrift1"/>
      </w:pPr>
      <w:bookmarkStart w:id="14" w:name="_Ref445636100"/>
      <w:bookmarkStart w:id="15" w:name="_Toc457641485"/>
      <w:r>
        <w:lastRenderedPageBreak/>
        <w:t>Einleitung</w:t>
      </w:r>
      <w:bookmarkEnd w:id="14"/>
      <w:bookmarkEnd w:id="15"/>
    </w:p>
    <w:p w14:paraId="2B1932EB" w14:textId="7C93178D"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940B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3940B6">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 xml:space="preserve">auch als „time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3940B6">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3940B6">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940B6">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F819B8">
            <w:fldChar w:fldCharType="begin"/>
          </w:r>
          <w:r w:rsidR="00F819B8">
            <w:instrText xml:space="preserve">CITATION Kim131 \p 2 \f "vgl. " \m Ham10 \m Lan15 \m Roo16 \p 446 \l 1031 </w:instrText>
          </w:r>
          <w:r w:rsidR="00F819B8">
            <w:fldChar w:fldCharType="separate"/>
          </w:r>
          <w:r w:rsidR="00F819B8">
            <w:rPr>
              <w:noProof/>
            </w:rPr>
            <w:t>(vgl. Kim, 2015, S. 2; Hammond, 2010; Lange &amp; Diercks, 2015; Roock &amp; Wolf, 2016, S. 446)</w:t>
          </w:r>
          <w:r w:rsidR="00F819B8">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940B6">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r w:rsidR="000C13CD">
        <w:t xml:space="preserve"> </w:t>
      </w:r>
      <w:sdt>
        <w:sdtPr>
          <w:id w:val="-1935359914"/>
          <w:citation/>
        </w:sdt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rsidR="001F123D">
        <w:t>er Ansatz „</w:t>
      </w:r>
      <w:proofErr w:type="spellStart"/>
      <w:r w:rsidR="001F123D">
        <w:t>DevOps</w:t>
      </w:r>
      <w:proofErr w:type="spellEnd"/>
      <w:r w:rsidR="001F123D">
        <w:t xml:space="preserve">“ </w:t>
      </w:r>
      <w:r w:rsidR="00B4347A">
        <w:t xml:space="preserve">versucht dieses Problem </w:t>
      </w:r>
      <w:r w:rsidR="001F123D">
        <w:t>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3940B6">
        <w:t>2.4</w:t>
      </w:r>
      <w:r w:rsidR="00B4347A">
        <w:fldChar w:fldCharType="end"/>
      </w:r>
      <w:r w:rsidR="000C13CD">
        <w:t>)</w:t>
      </w:r>
      <w:r w:rsidR="001F123D">
        <w:t xml:space="preserve">. </w:t>
      </w:r>
      <w:r w:rsidR="00E52CD4">
        <w:t>Eine aktuelle Studie</w:t>
      </w:r>
      <w:r w:rsidR="00C5343A">
        <w:t xml:space="preserve"> zeigt, dass mit dem </w:t>
      </w:r>
      <w:proofErr w:type="spellStart"/>
      <w:r w:rsidR="00C5343A">
        <w:t>DevOps</w:t>
      </w:r>
      <w:proofErr w:type="spellEnd"/>
      <w:r w:rsidR="00C5343A">
        <w:t xml:space="preserve">-Ansatz die Vorlaufzeit für eine Änderung im IT-Betrieb, also einem Release, von Monaten zu Stunden verkürzt werden kann, wobei die Fehlerraten und die Ausfallkosten wesentlich niedriger ausfallen </w:t>
      </w:r>
      <w:sdt>
        <w:sdtPr>
          <w:id w:val="-1676807723"/>
          <w:citation/>
        </w:sdt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E74DE9">
        <w:t>Sollten</w:t>
      </w:r>
      <w:r w:rsidR="00E8229F">
        <w:t xml:space="preserve"> </w:t>
      </w:r>
      <w:r w:rsidR="00C5343A">
        <w:t>Tests</w:t>
      </w:r>
      <w:r w:rsidR="00E8229F">
        <w:t xml:space="preserve"> automatisiert </w:t>
      </w:r>
      <w:r w:rsidR="00E74DE9">
        <w:t>werden</w:t>
      </w:r>
      <w:r w:rsidR="00E8229F">
        <w:t>? Für welche Änderungen sind Fre</w:t>
      </w:r>
      <w:r w:rsidR="001F123D">
        <w:t xml:space="preserve">igabeprozesse notwendig und </w:t>
      </w:r>
      <w:r w:rsidR="00E8229F">
        <w:t xml:space="preserve">welche </w:t>
      </w:r>
      <w:r w:rsidR="001F123D">
        <w:t>können direkt umgesetzt werden</w:t>
      </w:r>
      <w:r w:rsidR="00E8229F">
        <w:t xml:space="preserve">? Kann jedes Release mittels der </w:t>
      </w:r>
      <w:r w:rsidR="003940B6">
        <w:t>gleichen</w:t>
      </w:r>
      <w:r w:rsidR="00E8229F">
        <w:t xml:space="preserve">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w:t>
      </w:r>
      <w:r w:rsidR="003940B6">
        <w:t xml:space="preserve"> </w:t>
      </w:r>
      <w:proofErr w:type="spellStart"/>
      <w:r w:rsidR="003940B6">
        <w:t>DevOps</w:t>
      </w:r>
      <w:proofErr w:type="spellEnd"/>
      <w:r w:rsidR="003940B6">
        <w:t>-Ansatz behandelt werden</w:t>
      </w:r>
      <w:r w:rsidR="009C600B">
        <w:t xml:space="preserve"> oder werden unterschiedliche Verfahrensweisen benötigt? </w:t>
      </w:r>
      <w:r w:rsidR="001F123D">
        <w:t xml:space="preserve">Wenn ja, anhand welcher Kriterien </w:t>
      </w:r>
      <w:r w:rsidR="00C5343A">
        <w:t>lässt sich das ableiten</w:t>
      </w:r>
      <w:r w:rsidR="001F123D">
        <w:t>? Das Standardrahmenwerk für das IT-Service-Management</w:t>
      </w:r>
      <w:r w:rsidR="003940B6">
        <w:t>,</w:t>
      </w:r>
      <w:r w:rsidR="00E8229F">
        <w:t xml:space="preserve"> </w:t>
      </w:r>
      <w:r w:rsidR="001F123D">
        <w:t>die IT Infra</w:t>
      </w:r>
      <w:r w:rsidR="001F123D">
        <w:lastRenderedPageBreak/>
        <w:t>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3940B6">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F819B8">
            <w:fldChar w:fldCharType="begin"/>
          </w:r>
          <w:r w:rsidR="00F819B8">
            <w:instrText xml:space="preserve">CITATION Las12 \p 9 \f "vgl. " \m Lie06 \p 57 \m Win09 \p 158 \m Pea05 \p 5 \m Won12 \p "67 f." \l 1031 </w:instrText>
          </w:r>
          <w:r w:rsidR="00F819B8">
            <w:fldChar w:fldCharType="separate"/>
          </w:r>
          <w:r w:rsidR="00F819B8">
            <w:rPr>
              <w:noProof/>
            </w:rPr>
            <w:t>(vgl. Laser, 2012, S. 9; Lienemann, 2006, S. 57; Winniford, Conger, &amp; Erickson-Harris, 2009, S. 158; Peasley &amp; Fletcher, 2005, S. 5; Wonke-Stehle, 2012, S. 67 f.)</w:t>
          </w:r>
          <w:r w:rsidR="00F819B8">
            <w:fldChar w:fldCharType="end"/>
          </w:r>
        </w:sdtContent>
      </w:sdt>
      <w:sdt>
        <w:sdtPr>
          <w:id w:val="662060026"/>
          <w:citation/>
        </w:sdtPr>
        <w:sdtContent>
          <w:r w:rsidR="00F819B8">
            <w:fldChar w:fldCharType="begin"/>
          </w:r>
          <w:r w:rsidR="00F819B8">
            <w:instrText xml:space="preserve">CITATION New05 \f "vgl. " \m Pin05 \p 1 \m itS07 \p 133 \m KBS07 \p 7 \l 1031 </w:instrText>
          </w:r>
          <w:r w:rsidR="00F819B8">
            <w:fldChar w:fldCharType="separate"/>
          </w:r>
          <w:r w:rsidR="00F819B8">
            <w:rPr>
              <w:noProof/>
            </w:rPr>
            <w:t xml:space="preserve"> </w:t>
          </w:r>
          <w:r w:rsidR="00F819B8" w:rsidRPr="003718A9">
            <w:rPr>
              <w:noProof/>
              <w:lang w:val="en-US"/>
            </w:rPr>
            <w:t>(vgl. Newcombe, 2005; Pink Elephant, 2005, S. 1; itSMF e. V., 2007, S. 133; KBSt, 2007, S. 7)</w:t>
          </w:r>
          <w:r w:rsidR="00F819B8">
            <w:fldChar w:fldCharType="end"/>
          </w:r>
        </w:sdtContent>
      </w:sdt>
      <w:r w:rsidR="00E8229F" w:rsidRPr="003718A9">
        <w:rPr>
          <w:lang w:val="en-US"/>
        </w:rPr>
        <w:t>.</w:t>
      </w:r>
      <w:r w:rsidR="004F434C" w:rsidRPr="003718A9">
        <w:rPr>
          <w:lang w:val="en-US"/>
        </w:rPr>
        <w:t xml:space="preserve"> </w:t>
      </w:r>
      <w:r w:rsidR="001F123D">
        <w:t xml:space="preserve">Durch die Konzeption von Standardtypen für </w:t>
      </w:r>
      <w:r w:rsidR="00803CAA">
        <w:t>Release-Management</w:t>
      </w:r>
      <w:r w:rsidR="00E74DE9">
        <w:t>-</w:t>
      </w:r>
      <w:r w:rsidR="001F123D">
        <w:t xml:space="preserve">Prozesse </w:t>
      </w:r>
      <w:r w:rsidR="003940B6">
        <w:t>ist es möglich</w:t>
      </w:r>
      <w:r w:rsidR="001F123D">
        <w:t xml:space="preserve"> diese Aufwände </w:t>
      </w:r>
      <w:r w:rsidR="003940B6">
        <w:t>zu reduzieren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3940B6">
        <w:t>im Produktlebenszyklus</w:t>
      </w:r>
      <w:r w:rsidR="001F123D">
        <w:t xml:space="preserve">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3940B6">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6D8528F" w:rsidR="00E8229F" w:rsidRDefault="00803CAA" w:rsidP="0070203B">
      <w:r>
        <w:t>Um dieses Ziel zu erreichen</w:t>
      </w:r>
      <w:r w:rsidR="003940B6">
        <w:t>,</w:t>
      </w:r>
      <w:r>
        <w:t xml:space="preserve"> wird folgende Vorgehensweise angewendet. In Kapitel </w:t>
      </w:r>
      <w:r>
        <w:fldChar w:fldCharType="begin"/>
      </w:r>
      <w:r>
        <w:instrText xml:space="preserve"> REF _Ref442963595 \r \h </w:instrText>
      </w:r>
      <w:r>
        <w:fldChar w:fldCharType="separate"/>
      </w:r>
      <w:r w:rsidR="003940B6">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Die Phasen des abgeleiteten Produktlebenszyklus werden in Kapitel</w:t>
      </w:r>
      <w:r w:rsidR="003940B6">
        <w:t xml:space="preserve"> 3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Standardtypen erfolgt dann in Kapitel </w:t>
      </w:r>
      <w:r>
        <w:fldChar w:fldCharType="begin"/>
      </w:r>
      <w:r>
        <w:instrText xml:space="preserve"> REF _Ref442963953 \r \h </w:instrText>
      </w:r>
      <w:r>
        <w:fldChar w:fldCharType="separate"/>
      </w:r>
      <w:r w:rsidR="003940B6">
        <w:t>5</w:t>
      </w:r>
      <w:r>
        <w:fldChar w:fldCharType="end"/>
      </w:r>
      <w:r>
        <w:t xml:space="preserve">. Im Kapitel </w:t>
      </w:r>
      <w:r>
        <w:fldChar w:fldCharType="begin"/>
      </w:r>
      <w:r>
        <w:instrText xml:space="preserve"> REF _Ref442964028 \r \h </w:instrText>
      </w:r>
      <w:r>
        <w:fldChar w:fldCharType="separate"/>
      </w:r>
      <w:r w:rsidR="003940B6">
        <w:t>6</w:t>
      </w:r>
      <w:r>
        <w:fldChar w:fldCharType="end"/>
      </w:r>
      <w:r>
        <w:t xml:space="preserve"> werden die erarbeiteten Standardtypen bezüglich ihres Nutzens untersucht.</w:t>
      </w:r>
      <w:r w:rsidR="001C063D">
        <w:t xml:space="preserve"> Das beschriebene Vorgehen ist dem konstruktionsorientierten Forschungsansatz abgeleitet</w:t>
      </w:r>
      <w:sdt>
        <w:sdtPr>
          <w:id w:val="-1792583967"/>
          <w:citation/>
        </w:sdt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rsidR="003940B6">
        <w:t xml:space="preserve"> Im letzten Kapitel erfolgen</w:t>
      </w:r>
      <w:r>
        <w:t xml:space="preserve"> eine Zusa</w:t>
      </w:r>
      <w:bookmarkStart w:id="16" w:name="_GoBack"/>
      <w:bookmarkEnd w:id="16"/>
      <w:r>
        <w:t xml:space="preserve">mmenfassung der Ergebnisse, die Überprüfung der </w:t>
      </w:r>
      <w:commentRangeStart w:id="17"/>
      <w:r>
        <w:lastRenderedPageBreak/>
        <w:t>Erreichung der Zielstellung sowie die Beschreibung von möglichen Verbesserungs- und Forschungsansätzen.</w:t>
      </w:r>
      <w:commentRangeEnd w:id="17"/>
      <w:r w:rsidR="001B6C2E">
        <w:rPr>
          <w:rStyle w:val="Kommentarzeichen"/>
        </w:rPr>
        <w:commentReference w:id="17"/>
      </w:r>
    </w:p>
    <w:p w14:paraId="44E8366C" w14:textId="77777777" w:rsidR="00461FAA" w:rsidRDefault="00461FAA" w:rsidP="00461FAA">
      <w:pPr>
        <w:pStyle w:val="berschrift1"/>
      </w:pPr>
      <w:bookmarkStart w:id="18" w:name="_Ref442963595"/>
      <w:bookmarkStart w:id="19" w:name="_Toc457641486"/>
      <w:r>
        <w:lastRenderedPageBreak/>
        <w:t>Grundlagen</w:t>
      </w:r>
      <w:bookmarkEnd w:id="18"/>
      <w:bookmarkEnd w:id="1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0" w:name="_Ref445029358"/>
      <w:bookmarkStart w:id="21" w:name="_Toc457641487"/>
      <w:r>
        <w:t>Innovation</w:t>
      </w:r>
      <w:r w:rsidR="00461FAA">
        <w:t xml:space="preserve"> </w:t>
      </w:r>
      <w:r w:rsidR="00DB13B7">
        <w:t>zur</w:t>
      </w:r>
      <w:r>
        <w:t xml:space="preserve"> Existenz</w:t>
      </w:r>
      <w:r w:rsidR="00DB13B7">
        <w:t>sicherung</w:t>
      </w:r>
      <w:bookmarkEnd w:id="20"/>
      <w:bookmarkEnd w:id="21"/>
    </w:p>
    <w:p w14:paraId="2ADAEE79" w14:textId="3AC3A9C6"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4C6087">
            <w:fldChar w:fldCharType="begin"/>
          </w:r>
          <w:r w:rsidR="004C6087">
            <w:instrText xml:space="preserve"> CITATION Sch97 \p "100 f."\n  \t  \l 1031 </w:instrText>
          </w:r>
          <w:r w:rsidR="004C6087">
            <w:fldChar w:fldCharType="separate"/>
          </w:r>
          <w:r w:rsidR="004C6087">
            <w:rPr>
              <w:noProof/>
            </w:rPr>
            <w:t>(1997, S. 100 f.)</w:t>
          </w:r>
          <w:r w:rsidR="004C6087">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63E74FBD"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rsidR="00065FBE">
            <w:fldChar w:fldCharType="begin"/>
          </w:r>
          <w:r w:rsidR="00065FBE">
            <w:instrText xml:space="preserve"> CITATION \f "vgl. " Aum09 \p 322 \n  \t  \l 1031 </w:instrText>
          </w:r>
          <w:r w:rsidR="00065FBE">
            <w:fldChar w:fldCharType="separate"/>
          </w:r>
          <w:r w:rsidR="00065FBE">
            <w:rPr>
              <w:noProof/>
            </w:rPr>
            <w:t>(vgl. 2009, S. 322)</w:t>
          </w:r>
          <w:r w:rsidR="00065FBE">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Kairies, 2004, S. 1 ff.; Lennertz, 2006, S. 11 f.; Aumayr, 2009, S. 11, 136, 325; Grawe, 2016, S. 133)</w:t>
          </w:r>
          <w:r w:rsidR="004C6087">
            <w:fldChar w:fldCharType="end"/>
          </w:r>
        </w:sdtContent>
      </w:sdt>
      <w:r w:rsidR="00DC6487">
        <w:t>.</w:t>
      </w:r>
      <w:r w:rsidR="000A4B7F">
        <w:t xml:space="preserve"> </w:t>
      </w:r>
      <w:r w:rsidR="004A2561">
        <w:lastRenderedPageBreak/>
        <w:t>Klassische Mittel zur Erfolgssicherung, wie Prozessbeschleunigung,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EB636B">
        <w:t>So haben etablierte Unternehmen nur die Möglichkeit</w:t>
      </w:r>
      <w:r w:rsidR="00E432EE">
        <w:t>,</w:t>
      </w:r>
      <w:r w:rsidR="00EB636B">
        <w:t xml:space="preserve"> sich </w:t>
      </w:r>
      <w:r w:rsidR="00365891">
        <w:t>ebenfalls</w:t>
      </w:r>
      <w:r w:rsidR="00EB636B">
        <w:t xml:space="preserve"> zu verändern oder aufzugeben </w:t>
      </w:r>
      <w:sdt>
        <w:sdtPr>
          <w:id w:val="417526567"/>
          <w:citation/>
        </w:sdt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entwickelten W</w:t>
      </w:r>
      <w:r w:rsidR="005D0FAB">
        <w:t>ertenetzwerke dieser etablierten</w:t>
      </w:r>
      <w:r w:rsidR="00B268CE">
        <w:t xml:space="preserve"> Unternehmen sind Veränderungen allerdings nur bei sogenannten inkrementellen bzw. erhaltenden Innovationen wahrscheinlich </w:t>
      </w:r>
      <w:sdt>
        <w:sdtPr>
          <w:id w:val="-700857575"/>
          <w:citation/>
        </w:sdt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Innovationen fehlt zu Beginn die Nachfrage der Bestandskunden und somit eine lukrative Marge</w:t>
      </w:r>
      <w:sdt>
        <w:sdtPr>
          <w:id w:val="215012241"/>
          <w:citation/>
        </w:sdt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schaffen</w:t>
      </w:r>
      <w:sdt>
        <w:sdtPr>
          <w:id w:val="2027906792"/>
          <w:citation/>
        </w:sdt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 xml:space="preserve">Auswirkung eines Ereignisses bezeichnet </w:t>
      </w:r>
      <w:sdt>
        <w:sdtPr>
          <w:id w:val="-502431420"/>
          <w:citation/>
        </w:sdt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Vermeidung, Reduktion, Optimierung, Transfer, Akzeptanz.</w:t>
      </w:r>
    </w:p>
    <w:p w14:paraId="78ED8F52" w14:textId="5EE7EFD3"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 xml:space="preserve">. </w:t>
      </w:r>
      <w:r w:rsidR="00F65B61">
        <w:t xml:space="preserve">Dies erklärt sich </w:t>
      </w:r>
      <w:r w:rsidR="005D0FAB">
        <w:t>aus</w:t>
      </w:r>
      <w:r w:rsidR="00F65B61">
        <w:t xml:space="preserve"> folgendem Zusammenhang. D</w:t>
      </w:r>
      <w:r w:rsidR="000A4B7F">
        <w:t>ie</w:t>
      </w:r>
      <w:r w:rsidR="00F65B61">
        <w:t xml:space="preserve"> hohe</w:t>
      </w:r>
      <w:r w:rsidR="000A4B7F">
        <w:t xml:space="preserve"> Dynamik </w:t>
      </w:r>
      <w:r w:rsidR="00F65B61">
        <w:t xml:space="preserve">auf </w:t>
      </w:r>
      <w:r w:rsidR="00F65B61">
        <w:lastRenderedPageBreak/>
        <w:t xml:space="preserve">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Das bedeutet</w:t>
      </w:r>
      <w:r w:rsidR="005D0FAB">
        <w:t>,</w:t>
      </w:r>
      <w:r w:rsidR="00F65B61">
        <w:t xml:space="preserve"> der Zeitraum</w:t>
      </w:r>
      <w:r w:rsidR="005D0FAB">
        <w:t>,</w:t>
      </w:r>
      <w:r w:rsidR="00F65B61">
        <w:t xml:space="preserve"> in dem ein Unternehmen Gewinne aus der Produktvermarktung erwirtschaften kann</w:t>
      </w:r>
      <w:r w:rsidR="005D0FAB">
        <w:t>,</w:t>
      </w:r>
      <w:r w:rsidR="00F65B61">
        <w:t xml:space="preserve"> sinkt und die Investitionskosten steigen</w:t>
      </w:r>
      <w:sdt>
        <w:sdtPr>
          <w:id w:val="-903525362"/>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steigt auch die </w:t>
      </w:r>
      <w:r w:rsidR="00EB636B">
        <w:t xml:space="preserve">Dauer der </w:t>
      </w:r>
      <w:r w:rsidR="00F30DA8">
        <w:t>Pay-off-Zeit</w:t>
      </w:r>
      <w:r w:rsidR="005D0FAB">
        <w:t>,</w:t>
      </w:r>
      <w:r w:rsidR="00F30DA8">
        <w:t xml:space="preserve">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3940B6" w:rsidRPr="00CD6296">
        <w:t xml:space="preserve">Abbildung </w:t>
      </w:r>
      <w:r w:rsidR="003940B6">
        <w:rPr>
          <w:noProof/>
        </w:rPr>
        <w:t>2</w:t>
      </w:r>
      <w:r w:rsidR="003940B6" w:rsidRPr="00CD6296">
        <w:rPr>
          <w:noProof/>
        </w:rPr>
        <w:t>.</w:t>
      </w:r>
      <w:r w:rsidR="003940B6">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2" w:name="_Ref445566438"/>
      <w:bookmarkStart w:id="23" w:name="_Ref444943110"/>
      <w:bookmarkStart w:id="24" w:name="_Toc457641515"/>
      <w:r w:rsidRPr="00CD6296">
        <w:t xml:space="preserve">Abbildung </w:t>
      </w:r>
      <w:fldSimple w:instr=" STYLEREF 1 \s ">
        <w:r w:rsidR="003940B6">
          <w:rPr>
            <w:noProof/>
          </w:rPr>
          <w:t>2</w:t>
        </w:r>
      </w:fldSimple>
      <w:r w:rsidR="00CD6296" w:rsidRPr="00CD6296">
        <w:t>.</w:t>
      </w:r>
      <w:fldSimple w:instr=" SEQ Abbildung \* ARABIC \s 1 ">
        <w:r w:rsidR="003940B6">
          <w:rPr>
            <w:noProof/>
          </w:rPr>
          <w:t>1</w:t>
        </w:r>
      </w:fldSimple>
      <w:bookmarkEnd w:id="22"/>
      <w:r w:rsidRPr="00CD6296">
        <w:t xml:space="preserve">: Zusammenhang Time </w:t>
      </w:r>
      <w:proofErr w:type="spellStart"/>
      <w:r w:rsidRPr="00CD6296">
        <w:t>to</w:t>
      </w:r>
      <w:proofErr w:type="spellEnd"/>
      <w:r w:rsidRPr="00CD6296">
        <w:t xml:space="preserve"> Market</w:t>
      </w:r>
      <w:bookmarkEnd w:id="23"/>
      <w:bookmarkEnd w:id="24"/>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1074647C"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0494CBCD"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 umfasst folgende Teilaufgaben</w:t>
      </w:r>
      <w:r>
        <w:t xml:space="preserve"> </w:t>
      </w:r>
      <w:sdt>
        <w:sdtPr>
          <w:id w:val="1918904989"/>
          <w:citation/>
        </w:sdt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6F6E7CED" w:rsidR="000504A6" w:rsidRDefault="000504A6" w:rsidP="000504A6">
      <w:r>
        <w:t xml:space="preserve">Quellen für Innovationschancen sind dabei laut </w:t>
      </w:r>
      <w:r w:rsidRPr="000504A6">
        <w:rPr>
          <w:i/>
        </w:rPr>
        <w:t>Drucker</w:t>
      </w:r>
      <w:r>
        <w:t xml:space="preserve"> </w:t>
      </w:r>
      <w:sdt>
        <w:sdtPr>
          <w:id w:val="-1633709539"/>
          <w:citation/>
        </w:sdt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02E86379"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lastRenderedPageBreak/>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3A8EBE85" w:rsidR="00180BBA" w:rsidRDefault="00180BBA" w:rsidP="00516FB3">
      <w:r>
        <w:t>Die Steuerung des Innovation-Managements erfolgt im Unternehmen durch das Produkt-Management</w:t>
      </w:r>
      <w:sdt>
        <w:sdtPr>
          <w:id w:val="1910566641"/>
          <w:citation/>
        </w:sdt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5" w:name="_Ref445650448"/>
      <w:bookmarkStart w:id="26" w:name="_Ref445650466"/>
      <w:bookmarkStart w:id="27" w:name="_Ref445650514"/>
      <w:bookmarkStart w:id="28" w:name="_Ref445650529"/>
      <w:bookmarkStart w:id="29" w:name="_Toc457641488"/>
      <w:r>
        <w:t>Innovationssteuerung</w:t>
      </w:r>
      <w:r w:rsidR="00180BBA">
        <w:t xml:space="preserve"> durch Produkt-</w:t>
      </w:r>
      <w:r w:rsidR="00DB13B7">
        <w:t>Management</w:t>
      </w:r>
      <w:bookmarkEnd w:id="25"/>
      <w:bookmarkEnd w:id="26"/>
      <w:bookmarkEnd w:id="27"/>
      <w:bookmarkEnd w:id="28"/>
      <w:bookmarkEnd w:id="29"/>
    </w:p>
    <w:p w14:paraId="65E9C2B7" w14:textId="20C9F818"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065FBE">
            <w:fldChar w:fldCharType="begin"/>
          </w:r>
          <w:r w:rsidR="00065FBE">
            <w:instrText xml:space="preserve"> CITATION \f "vgl. " Len06 \p 14 \n  \t  \l 1031 </w:instrText>
          </w:r>
          <w:r w:rsidR="00065FBE">
            <w:fldChar w:fldCharType="separate"/>
          </w:r>
          <w:r w:rsidR="00065FBE">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2D772DCE" w:rsidR="00AA0D7C" w:rsidRDefault="00D7054B" w:rsidP="00BC71A2">
      <w:r>
        <w:t>Die gezielte Verwaltung von Produkten erfolgt durch das Produkt-Management</w:t>
      </w:r>
      <w:sdt>
        <w:sdtPr>
          <w:id w:val="-2025623683"/>
          <w:citation/>
        </w:sdt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xml:space="preserve">. Dabei steht das größtmögliche Wohle von Nachfrager und Anbieter im Mittelpunkt </w:t>
      </w:r>
      <w:sdt>
        <w:sdtPr>
          <w:id w:val="-1610817912"/>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419950F1" w:rsidR="0047175B" w:rsidRDefault="0047175B" w:rsidP="007F25D4">
      <w:pPr>
        <w:pStyle w:val="Listenabsatz"/>
        <w:numPr>
          <w:ilvl w:val="0"/>
          <w:numId w:val="7"/>
        </w:numPr>
      </w:pPr>
      <w:r>
        <w:t>Produk</w:t>
      </w:r>
      <w:r w:rsidR="005D0FAB">
        <w:t>tplanung und –Co</w:t>
      </w:r>
      <w:r>
        <w:t>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20C3273A" w:rsidR="000C13E1" w:rsidRDefault="00E74DE9" w:rsidP="0021704F">
      <w:r>
        <w:t>Ein Produkt-</w:t>
      </w:r>
      <w:r w:rsidR="0021704F">
        <w:t xml:space="preserve">Manager agiert demnach als Unternehmer im Unternehmen </w:t>
      </w:r>
      <w:sdt>
        <w:sdtPr>
          <w:id w:val="-1440987251"/>
          <w:citation/>
        </w:sdt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C02769">
        <w:t xml:space="preserve">, wodurch der Produkterfolg auch bei </w:t>
      </w:r>
      <w:r w:rsidR="005D0FAB">
        <w:lastRenderedPageBreak/>
        <w:t>unternehmensinterner Konkurrenz</w:t>
      </w:r>
      <w:r w:rsidR="00C02769">
        <w:t xml:space="preserve"> gesteigert wird </w:t>
      </w:r>
      <w:sdt>
        <w:sdtPr>
          <w:id w:val="240920413"/>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Von zentraler Bedeutung ist dafür eine durch ihn gesteuerte Produktplanung, da sonst Innovationsblockaden unvermeidlich sind</w:t>
      </w:r>
      <w:sdt>
        <w:sdtPr>
          <w:id w:val="971638098"/>
          <w:citation/>
        </w:sdt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065FBE">
            <w:rPr>
              <w:i/>
            </w:rPr>
            <w:fldChar w:fldCharType="begin"/>
          </w:r>
          <w:r w:rsidR="00065FBE">
            <w:rPr>
              <w:i/>
            </w:rPr>
            <w:instrText xml:space="preserve"> CITATION \f "vgl. " Aum09 \p 325 \n  \t  \l 1031 </w:instrText>
          </w:r>
          <w:r w:rsidR="00065FBE">
            <w:rPr>
              <w:i/>
            </w:rPr>
            <w:fldChar w:fldCharType="separate"/>
          </w:r>
          <w:r w:rsidR="00065FBE">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0" w:name="_Ref445276009"/>
      <w:bookmarkStart w:id="31" w:name="_Toc457641489"/>
      <w:r>
        <w:t>Der Produktlebenszyklus</w:t>
      </w:r>
      <w:bookmarkEnd w:id="30"/>
      <w:bookmarkEnd w:id="31"/>
    </w:p>
    <w:p w14:paraId="187593B9" w14:textId="79C4AE6A" w:rsidR="004704FC" w:rsidRDefault="00E52BF8" w:rsidP="00E8229F">
      <w:r>
        <w:t>Der Produktlebenszyklus beschreibt alle Phasen in der Entwicklung und Vermarktung eines Produkts von der Definition bis zur Absetzung</w:t>
      </w:r>
      <w:sdt>
        <w:sdtPr>
          <w:id w:val="510957537"/>
          <w:citation/>
        </w:sdt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rsidR="00170A5A">
        <w:t>.</w:t>
      </w:r>
      <w:r w:rsidR="002A7BD1">
        <w:t xml:space="preserve"> So sind im Maschinenbau mittlere Lebensdauern</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6)</w:t>
          </w:r>
          <w:r w:rsidR="00EA0FDD">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beschreibt unterschiedliche charakteristische Verläufe von Produktlebenszyklen in Abhängigkeit </w:t>
      </w:r>
      <w:r w:rsidR="004704FC">
        <w:t>vom</w:t>
      </w:r>
      <w:r w:rsidR="0086345E">
        <w:t xml:space="preserve"> erwirtschafteten </w:t>
      </w:r>
      <w:r w:rsidR="0086345E">
        <w:lastRenderedPageBreak/>
        <w:t xml:space="preserve">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w:t>
      </w:r>
      <w:r w:rsidR="005D0FAB">
        <w:t>,</w:t>
      </w:r>
      <w:r w:rsidR="004704FC">
        <w:t xml:space="preserve"> welches nach einer Modifikation erneut Wachstum generiert </w:t>
      </w:r>
      <w:sdt>
        <w:sdtPr>
          <w:id w:val="-1969816526"/>
          <w:citation/>
        </w:sdt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3940B6" w:rsidRPr="00CD6296">
        <w:t xml:space="preserve">Abbildung </w:t>
      </w:r>
      <w:r w:rsidR="003940B6">
        <w:rPr>
          <w:noProof/>
        </w:rPr>
        <w:t>2</w:t>
      </w:r>
      <w:r w:rsidR="003940B6" w:rsidRPr="00CD6296">
        <w:rPr>
          <w:noProof/>
        </w:rPr>
        <w:t>.</w:t>
      </w:r>
      <w:r w:rsidR="003940B6">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2" w:name="_Ref446672107"/>
      <w:bookmarkStart w:id="33" w:name="_Toc457641516"/>
      <w:r w:rsidRPr="00CD6296">
        <w:t xml:space="preserve">Abbildung </w:t>
      </w:r>
      <w:fldSimple w:instr=" STYLEREF 1 \s ">
        <w:r w:rsidR="003940B6">
          <w:rPr>
            <w:noProof/>
          </w:rPr>
          <w:t>2</w:t>
        </w:r>
      </w:fldSimple>
      <w:r w:rsidR="00CD6296" w:rsidRPr="00CD6296">
        <w:t>.</w:t>
      </w:r>
      <w:fldSimple w:instr=" SEQ Abbildung \* ARABIC \s 1 ">
        <w:r w:rsidR="003940B6">
          <w:rPr>
            <w:noProof/>
          </w:rPr>
          <w:t>2</w:t>
        </w:r>
      </w:fldSimple>
      <w:bookmarkEnd w:id="32"/>
      <w:r w:rsidRPr="00CD6296">
        <w:t>: Charakteristische Produktlebenszyklen</w:t>
      </w:r>
      <w:bookmarkEnd w:id="33"/>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61EDA28A" w:rsidR="00E52BF8" w:rsidRDefault="004026B8" w:rsidP="00E8229F">
      <w:proofErr w:type="spellStart"/>
      <w:r>
        <w:rPr>
          <w:i/>
        </w:rPr>
        <w:t>Aumayr</w:t>
      </w:r>
      <w:proofErr w:type="spellEnd"/>
      <w:r>
        <w:rPr>
          <w:i/>
        </w:rPr>
        <w:t xml:space="preserve"> </w:t>
      </w:r>
      <w:sdt>
        <w:sdtPr>
          <w:rPr>
            <w:i/>
          </w:rPr>
          <w:id w:val="-1750731711"/>
          <w:citation/>
        </w:sdtPr>
        <w:sdtContent>
          <w:r w:rsidR="00065FBE">
            <w:rPr>
              <w:i/>
            </w:rPr>
            <w:fldChar w:fldCharType="begin"/>
          </w:r>
          <w:r w:rsidR="00065FBE">
            <w:rPr>
              <w:i/>
            </w:rPr>
            <w:instrText xml:space="preserve"> CITATION \f "vgl. " Aum09 \p "295 f." \n  \t  \l 1031 </w:instrText>
          </w:r>
          <w:r w:rsidR="00065FBE">
            <w:rPr>
              <w:i/>
            </w:rPr>
            <w:fldChar w:fldCharType="separate"/>
          </w:r>
          <w:r w:rsidR="00065FBE">
            <w:rPr>
              <w:noProof/>
            </w:rPr>
            <w:t>(vgl. 2009, S. 295 f.)</w:t>
          </w:r>
          <w:r w:rsidR="00065FBE">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3940B6" w:rsidRPr="00CD6296">
        <w:t xml:space="preserve">Abbildung </w:t>
      </w:r>
      <w:r w:rsidR="003940B6">
        <w:rPr>
          <w:noProof/>
        </w:rPr>
        <w:t>2</w:t>
      </w:r>
      <w:r w:rsidR="003940B6" w:rsidRPr="00CD6296">
        <w:t>.</w:t>
      </w:r>
      <w:r w:rsidR="003940B6">
        <w:rPr>
          <w:noProof/>
        </w:rPr>
        <w:t>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lastRenderedPageBreak/>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08CCFD56" w:rsidR="00DC6487" w:rsidRDefault="004704FC" w:rsidP="00DC6487">
      <w:r>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65FBE">
            <w:fldChar w:fldCharType="begin"/>
          </w:r>
          <w:r w:rsidR="00065FBE">
            <w:instrText xml:space="preserve"> CITATION \f "vgl. " Len06 \p "19 ff." \n  \t  \l 1031 </w:instrText>
          </w:r>
          <w:r w:rsidR="00065FBE">
            <w:fldChar w:fldCharType="separate"/>
          </w:r>
          <w:r w:rsidR="00065FBE">
            <w:rPr>
              <w:noProof/>
            </w:rPr>
            <w:t>(vgl. 2006, S. 19 ff.)</w:t>
          </w:r>
          <w:r w:rsidR="00065FBE">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A2933E8" w:rsidR="00B60F36" w:rsidRDefault="00B60F36" w:rsidP="00B60F36">
      <w:proofErr w:type="spellStart"/>
      <w:r w:rsidRPr="00B60F36">
        <w:rPr>
          <w:i/>
        </w:rPr>
        <w:t>Aumayr</w:t>
      </w:r>
      <w:proofErr w:type="spellEnd"/>
      <w:r>
        <w:t xml:space="preserve"> </w:t>
      </w:r>
      <w:sdt>
        <w:sdtPr>
          <w:id w:val="-110573611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09640A41"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proofErr w:type="spellStart"/>
      <w:r w:rsidR="00470E86" w:rsidRPr="005941BA">
        <w:rPr>
          <w:i/>
        </w:rPr>
        <w:t>Lennertz</w:t>
      </w:r>
      <w:proofErr w:type="spellEnd"/>
      <w:sdt>
        <w:sdtPr>
          <w:rPr>
            <w:i/>
          </w:rPr>
          <w:id w:val="209682647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065FBE">
            <w:rPr>
              <w:i/>
            </w:rPr>
            <w:fldChar w:fldCharType="begin"/>
          </w:r>
          <w:r w:rsidR="00065FBE">
            <w:rPr>
              <w:i/>
            </w:rPr>
            <w:instrText xml:space="preserve"> CITATION \f "vgl. " Aum09 \p "33, 293, 322" \n  \t  \l 1031 </w:instrText>
          </w:r>
          <w:r w:rsidR="00065FBE">
            <w:rPr>
              <w:i/>
            </w:rPr>
            <w:fldChar w:fldCharType="separate"/>
          </w:r>
          <w:r w:rsidR="00065FBE">
            <w:rPr>
              <w:i/>
              <w:noProof/>
            </w:rPr>
            <w:t xml:space="preserve"> </w:t>
          </w:r>
          <w:r w:rsidR="00065FBE">
            <w:rPr>
              <w:noProof/>
            </w:rPr>
            <w:t>(vgl. 2009, S. 33, 293, 322)</w:t>
          </w:r>
          <w:r w:rsidR="00065FBE">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nicht als expliziten Teil des Lebenszyklus erwähnt, sie aber dennoch </w:t>
      </w:r>
      <w:r w:rsidR="000C5BC0">
        <w:t xml:space="preserve">zeitlich </w:t>
      </w:r>
      <w:r w:rsidR="004135A6">
        <w:t xml:space="preserve">vor der Einführungsphase ansetzt. Da der Begriff Entstehung eher einen passiven </w:t>
      </w:r>
      <w:r w:rsidR="004135A6">
        <w:lastRenderedPageBreak/>
        <w:t>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3940B6">
        <w:t>2.1</w:t>
      </w:r>
      <w:r w:rsidR="00484533">
        <w:fldChar w:fldCharType="end"/>
      </w:r>
      <w:r w:rsidR="00484533">
        <w:t>)</w:t>
      </w:r>
      <w:r w:rsidR="005941BA">
        <w:t xml:space="preserve">,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3940B6" w:rsidRPr="00CD6296">
        <w:t xml:space="preserve">Tabelle </w:t>
      </w:r>
      <w:r w:rsidR="003940B6">
        <w:rPr>
          <w:noProof/>
        </w:rPr>
        <w:t>2.1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4" w:name="_Ref445303931"/>
      <w:bookmarkStart w:id="35" w:name="_Toc457641520"/>
      <w:r w:rsidRPr="00CD6296">
        <w:t xml:space="preserve">Tabelle </w:t>
      </w:r>
      <w:fldSimple w:instr=" STYLEREF 1 \s ">
        <w:r w:rsidR="003940B6">
          <w:rPr>
            <w:noProof/>
          </w:rPr>
          <w:t>2</w:t>
        </w:r>
      </w:fldSimple>
      <w:r w:rsidR="00EA4433">
        <w:t>.</w:t>
      </w:r>
      <w:fldSimple w:instr=" SEQ Tabelle \* ARABIC \s 1 ">
        <w:r w:rsidR="003940B6">
          <w:rPr>
            <w:noProof/>
          </w:rPr>
          <w:t>1</w:t>
        </w:r>
      </w:fldSimple>
      <w:bookmarkEnd w:id="34"/>
      <w:r w:rsidRPr="00CD6296">
        <w:t xml:space="preserve">: Zuordnung der </w:t>
      </w:r>
      <w:r w:rsidR="0042751A">
        <w:t xml:space="preserve">verschiedenen </w:t>
      </w:r>
      <w:r w:rsidRPr="00CD6296">
        <w:t>Produktlebenszyklusphasen</w:t>
      </w:r>
      <w:bookmarkEnd w:id="35"/>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rsidR="003940B6">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3940B6">
        <w:t>2.1</w:t>
      </w:r>
      <w:r w:rsidR="001C444D">
        <w:fldChar w:fldCharType="end"/>
      </w:r>
      <w:r w:rsidR="001C444D">
        <w:t xml:space="preserve">). Die Steuerung der </w:t>
      </w:r>
      <w:r w:rsidR="001C444D">
        <w:lastRenderedPageBreak/>
        <w:t>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6" w:name="_Ref446517190"/>
      <w:bookmarkStart w:id="37" w:name="_Toc457641490"/>
      <w:r>
        <w:t xml:space="preserve">Produktveröffentlichung durch Standards im </w:t>
      </w:r>
      <w:r w:rsidR="00803CAA">
        <w:t>Release-Management</w:t>
      </w:r>
      <w:bookmarkEnd w:id="36"/>
      <w:bookmarkEnd w:id="37"/>
    </w:p>
    <w:p w14:paraId="5219C75E" w14:textId="1A13F78D" w:rsidR="003C772E" w:rsidRDefault="00312900" w:rsidP="00E8229F">
      <w:r>
        <w:t>Um neue Produkte oder Ä</w:t>
      </w:r>
      <w:r w:rsidR="00D477E1">
        <w:t>nderungen</w:t>
      </w:r>
      <w:r w:rsidR="00BF202D">
        <w:t xml:space="preserve"> an Produkten</w:t>
      </w:r>
      <w:r w:rsidR="00D477E1">
        <w:t xml:space="preserve"> zu veröffentlichen</w:t>
      </w:r>
      <w:r w:rsidR="005D0FAB">
        <w:t>,</w:t>
      </w:r>
      <w:r w:rsidR="00382961">
        <w:t xml:space="preserve"> bedingt es einer klaren Abwicklung über einen Prozess </w:t>
      </w:r>
      <w:sdt>
        <w:sdtPr>
          <w:id w:val="280849578"/>
          <w:citation/>
        </w:sdtPr>
        <w:sdtContent>
          <w:r w:rsidR="00065FBE">
            <w:fldChar w:fldCharType="begin"/>
          </w:r>
          <w:r w:rsidR="00065FBE">
            <w:instrText xml:space="preserve">CITATION Aum09 \p 323 \f "vgl. " \l 1031 </w:instrText>
          </w:r>
          <w:r w:rsidR="00065FBE">
            <w:fldChar w:fldCharType="separate"/>
          </w:r>
          <w:r w:rsidR="00065FBE">
            <w:rPr>
              <w:noProof/>
            </w:rPr>
            <w:t>(vgl. Aumayr, 2009, S. 323)</w:t>
          </w:r>
          <w:r w:rsidR="00065FBE">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w:t>
      </w:r>
      <w:r w:rsidR="00D1021A">
        <w:t xml:space="preserve">die </w:t>
      </w:r>
      <w:r w:rsidR="008528FB">
        <w:t>gleiche</w:t>
      </w:r>
      <w:r w:rsidR="00D1021A">
        <w:t>n</w:t>
      </w:r>
      <w:r w:rsidR="008528FB">
        <w:t xml:space="preserve"> Dinge mehrfach erarbeitet werden</w:t>
      </w:r>
      <w:r w:rsidR="00D1021A">
        <w:t xml:space="preserve"> würden</w:t>
      </w:r>
      <w:r w:rsidR="008528FB">
        <w:t>. Andererseits könnte für jedes Produkt der gleiche Prozess (ein Standard) angewendet werden, der die individuellen Erfordernisse ignoriert und daher möglicherweise zu Verzögerungen und Mehrkosten führt, da unnötige Schritte durchgeführt werden. Besser ist es daher</w:t>
      </w:r>
      <w:r w:rsidR="005D0FAB">
        <w:t>,</w:t>
      </w:r>
      <w:r w:rsidR="008528FB">
        <w:t xml:space="preserve"> einen Kompromiss zwischen Individualität und Allge</w:t>
      </w:r>
      <w:r w:rsidR="005D0FAB">
        <w:t>meingültigkeit zu finden. Dem</w:t>
      </w:r>
      <w:r w:rsidR="008528FB">
        <w:t xml:space="preserve">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3940B6">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3940B6" w:rsidRPr="00CD6296">
        <w:t xml:space="preserve">Abbildung </w:t>
      </w:r>
      <w:r w:rsidR="003940B6">
        <w:rPr>
          <w:noProof/>
        </w:rPr>
        <w:t>2</w:t>
      </w:r>
      <w:r w:rsidR="003940B6" w:rsidRPr="00CD6296">
        <w:rPr>
          <w:noProof/>
        </w:rPr>
        <w:t>.</w:t>
      </w:r>
      <w:r w:rsidR="003940B6">
        <w:rPr>
          <w:noProof/>
        </w:rPr>
        <w:t>3</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8" w:name="_Ref445901269"/>
      <w:bookmarkStart w:id="39" w:name="_Ref445031218"/>
      <w:bookmarkStart w:id="40" w:name="_Toc457641517"/>
      <w:r w:rsidRPr="00CD6296">
        <w:t xml:space="preserve">Abbildung </w:t>
      </w:r>
      <w:fldSimple w:instr=" STYLEREF 1 \s ">
        <w:r w:rsidR="003940B6">
          <w:rPr>
            <w:noProof/>
          </w:rPr>
          <w:t>2</w:t>
        </w:r>
      </w:fldSimple>
      <w:r w:rsidR="00CD6296" w:rsidRPr="00CD6296">
        <w:t>.</w:t>
      </w:r>
      <w:fldSimple w:instr=" SEQ Abbildung \* ARABIC \s 1 ">
        <w:r w:rsidR="003940B6">
          <w:rPr>
            <w:noProof/>
          </w:rPr>
          <w:t>3</w:t>
        </w:r>
      </w:fldSimple>
      <w:bookmarkEnd w:id="38"/>
      <w:r w:rsidRPr="00CD6296">
        <w:t>: Zusammenhang Produkt zu Release</w:t>
      </w:r>
      <w:bookmarkEnd w:id="39"/>
      <w:bookmarkEnd w:id="4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480B1388" w:rsidR="002B69AD" w:rsidRDefault="00436A4E" w:rsidP="00E8229F">
      <w:r w:rsidRPr="00C95B01">
        <w:rPr>
          <w:i/>
        </w:rPr>
        <w:lastRenderedPageBreak/>
        <w:t>Pichler</w:t>
      </w:r>
      <w:r>
        <w:t xml:space="preserve"> </w:t>
      </w:r>
      <w:sdt>
        <w:sdtPr>
          <w:id w:val="544107464"/>
          <w:citation/>
        </w:sdt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rsidR="005D0FAB">
        <w:t xml:space="preserve"> ist ein Release</w:t>
      </w:r>
      <w:r>
        <w:t xml:space="preserv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3940B6">
        <w:t>2.2</w:t>
      </w:r>
      <w:r w:rsidR="00C46E62">
        <w:fldChar w:fldCharType="end"/>
      </w:r>
      <w:r w:rsidR="00C46E62">
        <w:t>). Die unterschiedlichen Begriffe entstehen durch die verschiedene</w:t>
      </w:r>
      <w:r w:rsidR="005D0FAB">
        <w:t>n</w:t>
      </w:r>
      <w:r w:rsidR="00C46E62">
        <w:t xml:space="preserv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 xml:space="preserve">genannt, hat als Ziel die stetige Innovation bei einem hohen </w:t>
      </w:r>
      <w:r w:rsidR="00021076">
        <w:t>Return-on-Investment (</w:t>
      </w:r>
      <w:r w:rsidR="009B4007">
        <w:t>ROI</w:t>
      </w:r>
      <w:r w:rsidR="00021076">
        <w:t>)</w:t>
      </w:r>
      <w:sdt>
        <w:sdtPr>
          <w:id w:val="718010853"/>
          <w:citation/>
        </w:sdt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Während Produkt-Management und Entwicklung demnach Veränderungen benötigen, strebt der Betrieb nach wenig Veränderung.</w:t>
      </w:r>
      <w:r w:rsidR="00B4347A">
        <w:t xml:space="preserve"> Wie bereits in der Einleitung angedeutet, gibt es aber auch Ansätze diese Trennung aufzuheben. So i</w:t>
      </w:r>
      <w:r w:rsidR="005D0FAB">
        <w:t xml:space="preserve">st beim </w:t>
      </w:r>
      <w:proofErr w:type="spellStart"/>
      <w:r w:rsidR="005D0FAB">
        <w:t>DevOps</w:t>
      </w:r>
      <w:proofErr w:type="spellEnd"/>
      <w:r w:rsidR="005D0FAB">
        <w:t>-Ansatz ein Team g</w:t>
      </w:r>
      <w:r w:rsidR="00B4347A">
        <w:t>esamtverantwortlich für das Produkt und alle notwendigen Aktivitäten</w:t>
      </w:r>
      <w:sdt>
        <w:sdtPr>
          <w:id w:val="-765693663"/>
          <w:citation/>
        </w:sdt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590149">
        <w:t>Aber auch diese Teams brauchen abgestimmte Prozess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lastRenderedPageBreak/>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3E7B59AB"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w:t>
      </w:r>
      <w:proofErr w:type="spellStart"/>
      <w:r w:rsidR="00F74DE6">
        <w:t>Continual</w:t>
      </w:r>
      <w:proofErr w:type="spellEnd"/>
      <w:r w:rsidR="00F74DE6">
        <w:t xml:space="preserve"> Service </w:t>
      </w:r>
      <w:proofErr w:type="spellStart"/>
      <w:r w:rsidR="00F74DE6">
        <w:t>Improvement</w:t>
      </w:r>
      <w:proofErr w:type="spellEnd"/>
      <w:r w:rsidR="00F74DE6">
        <w:t>, welche</w:t>
      </w:r>
      <w:r w:rsidR="00D1021A">
        <w:t>s</w:t>
      </w:r>
      <w:r w:rsidR="00F74DE6">
        <w:t xml:space="preserve"> die kontinuierliche Verbesserung der Organisation sicherstellt</w:t>
      </w:r>
      <w:sdt>
        <w:sdtPr>
          <w:id w:val="49685525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Release-Management</w:t>
      </w:r>
      <w:r w:rsidR="00247376">
        <w:t xml:space="preserve"> wird innerhalb von ITIL als Release </w:t>
      </w:r>
      <w:proofErr w:type="spellStart"/>
      <w:r w:rsidR="00247376">
        <w:t>and</w:t>
      </w:r>
      <w:proofErr w:type="spellEnd"/>
      <w:r w:rsidR="00247376">
        <w:t xml:space="preserve"> </w:t>
      </w:r>
      <w:proofErr w:type="spellStart"/>
      <w:r w:rsidR="00247376">
        <w:t>Deployment</w:t>
      </w:r>
      <w:proofErr w:type="spellEnd"/>
      <w:r w:rsidR="00247376">
        <w:t xml:space="preserve">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3940B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6BF91B33" w:rsidR="00D53062" w:rsidRDefault="00D53062" w:rsidP="00D53062">
      <w:r>
        <w:t>Innerhalb der ITIL Service Transition Prinzipien werden verschiedene Richtlinien genannt, um diese Ziel</w:t>
      </w:r>
      <w:r w:rsidR="005D0FAB">
        <w:t>e</w:t>
      </w:r>
      <w:r>
        <w:t xml:space="preserve"> zu erreichen</w:t>
      </w:r>
      <w:sdt>
        <w:sdtPr>
          <w:id w:val="858935803"/>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Damit diese Richtlinien greifen</w:t>
      </w:r>
      <w:r w:rsidR="00D1021A">
        <w:t>,</w:t>
      </w:r>
      <w:r>
        <w:t xml:space="preserve"> ist die Unterstützung durch die Unternehmensführung bei ihrer Durchsetzung entscheidend</w:t>
      </w:r>
      <w:sdt>
        <w:sdtPr>
          <w:id w:val="654808952"/>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lastRenderedPageBreak/>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54DF119E" w:rsidR="00D53062" w:rsidRDefault="005D0FAB" w:rsidP="00D53062">
      <w:pPr>
        <w:pStyle w:val="Listenabsatz"/>
        <w:numPr>
          <w:ilvl w:val="0"/>
          <w:numId w:val="24"/>
        </w:numPr>
      </w:pPr>
      <w:r>
        <w:t>Einrichtung eines Kontrollsystems</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21193C74" w:rsidR="00D53062" w:rsidRDefault="00D53062" w:rsidP="00D53062">
      <w:pPr>
        <w:pStyle w:val="Listenabsatz"/>
        <w:numPr>
          <w:ilvl w:val="0"/>
          <w:numId w:val="24"/>
        </w:numPr>
      </w:pPr>
      <w:r>
        <w:t>zeitige Integ</w:t>
      </w:r>
      <w:r w:rsidR="00D1021A">
        <w:t>ration der Service Transition im</w:t>
      </w:r>
      <w:r>
        <w:t xml:space="preserve">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785B4FC7"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folgenden notwendigen Prozesse beschrieben</w:t>
      </w:r>
      <w:sdt>
        <w:sdtPr>
          <w:id w:val="623573991"/>
          <w:citation/>
        </w:sdt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3940B6" w:rsidRPr="00CD6296">
        <w:t xml:space="preserve">Abbildung </w:t>
      </w:r>
      <w:r w:rsidR="003940B6">
        <w:t>2</w:t>
      </w:r>
      <w:r w:rsidR="003940B6" w:rsidRPr="00CD6296">
        <w:t>.</w:t>
      </w:r>
      <w:r w:rsidR="003940B6">
        <w:t>4</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1" w:name="_Ref445907730"/>
      <w:bookmarkStart w:id="42" w:name="_Toc457641518"/>
      <w:r w:rsidRPr="00CD6296">
        <w:t xml:space="preserve">Abbildung </w:t>
      </w:r>
      <w:fldSimple w:instr=" STYLEREF 1 \s ">
        <w:r w:rsidR="003940B6">
          <w:rPr>
            <w:noProof/>
          </w:rPr>
          <w:t>2</w:t>
        </w:r>
      </w:fldSimple>
      <w:r w:rsidR="00CD6296" w:rsidRPr="00CD6296">
        <w:t>.</w:t>
      </w:r>
      <w:fldSimple w:instr=" SEQ Abbildung \* ARABIC \s 1 ">
        <w:r w:rsidR="003940B6">
          <w:rPr>
            <w:noProof/>
          </w:rPr>
          <w:t>4</w:t>
        </w:r>
      </w:fldSimple>
      <w:bookmarkEnd w:id="41"/>
      <w:r w:rsidRPr="00CD6296">
        <w:t>: Überblick ITIL</w:t>
      </w:r>
      <w:bookmarkEnd w:id="42"/>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531AA4A"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17658E">
            <w:fldChar w:fldCharType="begin"/>
          </w:r>
          <w:r w:rsidR="0017658E">
            <w:instrText xml:space="preserve">CITATION Bei151 \p 264 \f "vgl. " \l 1031 </w:instrText>
          </w:r>
          <w:r w:rsidR="0017658E">
            <w:fldChar w:fldCharType="separate"/>
          </w:r>
          <w:r w:rsidR="0017658E">
            <w:rPr>
              <w:noProof/>
            </w:rPr>
            <w:t xml:space="preserve"> (vgl. Beims &amp; Ziegenbein, 2015, S. 264)</w:t>
          </w:r>
          <w:r w:rsidR="0017658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17658E">
            <w:fldChar w:fldCharType="begin"/>
          </w:r>
          <w:r w:rsidR="0017658E">
            <w:instrText xml:space="preserve">CITATION ISO11 \p "23 ff." \f "vgl. " \m ISO12 \p "69 ff." \l 1031 </w:instrText>
          </w:r>
          <w:r w:rsidR="0017658E">
            <w:fldChar w:fldCharType="separate"/>
          </w:r>
          <w:r w:rsidR="0017658E">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3940B6">
        <w:t>4.1</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3" w:name="_Ref450729038"/>
      <w:bookmarkStart w:id="44" w:name="_Ref456957078"/>
      <w:bookmarkStart w:id="45" w:name="_Toc457641491"/>
      <w:r>
        <w:lastRenderedPageBreak/>
        <w:t>Risiken im</w:t>
      </w:r>
      <w:r w:rsidR="00E67FF7">
        <w:t xml:space="preserve"> Produktlebenszyklus</w:t>
      </w:r>
      <w:bookmarkEnd w:id="43"/>
      <w:r w:rsidR="00F5007E">
        <w:t xml:space="preserve"> als Basis</w:t>
      </w:r>
      <w:r>
        <w:t xml:space="preserve"> der Standardtypen</w:t>
      </w:r>
      <w:bookmarkEnd w:id="44"/>
      <w:bookmarkEnd w:id="45"/>
    </w:p>
    <w:p w14:paraId="140626A5" w14:textId="75D1414D"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3940B6">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003940B6">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konkrete Risiken zu ermitteln. Charakteristisch für die einzelnen Phasen sind unterschiedliche Verläufe des Umsatzes</w:t>
      </w:r>
      <w:sdt>
        <w:sdtPr>
          <w:id w:val="-1294364906"/>
          <w:citation/>
        </w:sdt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Deckungsbeitrags </w:t>
      </w:r>
      <w:sdt>
        <w:sdtPr>
          <w:id w:val="1855688347"/>
          <w:citation/>
        </w:sdtPr>
        <w:sdtContent>
          <w:r w:rsidR="006A548A">
            <w:fldChar w:fldCharType="begin"/>
          </w:r>
          <w:r w:rsidR="006A548A">
            <w:instrText xml:space="preserve">CITATION Aum09 \p 322 \f "vgl. " \l 1031 </w:instrText>
          </w:r>
          <w:r w:rsidR="006A548A">
            <w:fldChar w:fldCharType="separate"/>
          </w:r>
          <w:r w:rsidR="006A548A">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Content>
          <w:r w:rsidR="006A548A">
            <w:fldChar w:fldCharType="begin"/>
          </w:r>
          <w:r w:rsidR="006A548A">
            <w:instrText xml:space="preserve">CITATION Aum09 \p 323 \f "vgl. " \l 1031 </w:instrText>
          </w:r>
          <w:r w:rsidR="006A548A">
            <w:fldChar w:fldCharType="separate"/>
          </w:r>
          <w:r w:rsidR="006A548A">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6" w:name="_Ref455737864"/>
      <w:bookmarkStart w:id="47" w:name="_Ref455738083"/>
      <w:bookmarkStart w:id="48" w:name="_Ref455738212"/>
      <w:bookmarkStart w:id="49" w:name="_Toc457641492"/>
      <w:r>
        <w:t>Entwicklung</w:t>
      </w:r>
      <w:bookmarkEnd w:id="46"/>
      <w:bookmarkEnd w:id="47"/>
      <w:bookmarkEnd w:id="48"/>
      <w:bookmarkEnd w:id="49"/>
    </w:p>
    <w:p w14:paraId="225FDF34" w14:textId="786C5C1F"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5D0FAB">
        <w:t xml:space="preserve"> Änderungsbedarf</w:t>
      </w:r>
      <w:r w:rsidR="00790754" w:rsidRPr="00623CCD">
        <w:t xml:space="preserve">,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6A548A">
            <w:fldChar w:fldCharType="begin"/>
          </w:r>
          <w:r w:rsidR="006A548A">
            <w:instrText xml:space="preserve">CITATION Len06 \p 19 \f "vgl. " \l 1031 </w:instrText>
          </w:r>
          <w:r w:rsidR="006A548A">
            <w:fldChar w:fldCharType="separate"/>
          </w:r>
          <w:r w:rsidR="006A548A">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6A548A">
            <w:fldChar w:fldCharType="begin"/>
          </w:r>
          <w:r w:rsidR="006A548A">
            <w:instrText xml:space="preserve">CITATION Len06 \p 19 \f "vgl. " \m Aum09 \p "331 f." \l 1031 </w:instrText>
          </w:r>
          <w:r w:rsidR="006A548A">
            <w:fldChar w:fldCharType="separate"/>
          </w:r>
          <w:r w:rsidR="006A548A">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6A548A">
            <w:fldChar w:fldCharType="begin"/>
          </w:r>
          <w:r w:rsidR="006A548A">
            <w:instrText xml:space="preserve">CITATION Aum09 \p 323 \f "vgl. " \l 1031 </w:instrText>
          </w:r>
          <w:r w:rsidR="006A548A">
            <w:fldChar w:fldCharType="separate"/>
          </w:r>
          <w:r w:rsidR="006A548A">
            <w:rPr>
              <w:noProof/>
            </w:rPr>
            <w:t xml:space="preserve"> (vgl. Aumayr, 2009, S. 323)</w:t>
          </w:r>
          <w:r w:rsidR="006A548A">
            <w:fldChar w:fldCharType="end"/>
          </w:r>
        </w:sdtContent>
      </w:sdt>
      <w:r w:rsidR="00D3072A">
        <w:t xml:space="preserve">. </w:t>
      </w:r>
      <w:proofErr w:type="spellStart"/>
      <w:r w:rsidR="00AF1721">
        <w:rPr>
          <w:i/>
        </w:rPr>
        <w:lastRenderedPageBreak/>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6A548A">
            <w:fldChar w:fldCharType="begin"/>
          </w:r>
          <w:r w:rsidR="006A548A">
            <w:instrText xml:space="preserve">CITATION Aum09 \p 323 \f "vgl. " \n  \t  \l 1031 </w:instrText>
          </w:r>
          <w:r w:rsidR="006A548A">
            <w:fldChar w:fldCharType="separate"/>
          </w:r>
          <w:r w:rsidR="006A548A">
            <w:rPr>
              <w:noProof/>
            </w:rPr>
            <w:t>(vgl. 2009, S. 323)</w:t>
          </w:r>
          <w:r w:rsidR="006A548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6A548A">
            <w:fldChar w:fldCharType="begin"/>
          </w:r>
          <w:r w:rsidR="006A548A">
            <w:instrText xml:space="preserve">CITATION Aum09 \p 323 \f "vgl. " \m Pic14 \p 39 \m Gra16 \p 133 \l 1031 </w:instrText>
          </w:r>
          <w:r w:rsidR="006A548A">
            <w:fldChar w:fldCharType="separate"/>
          </w:r>
          <w:r w:rsidR="006A548A">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6A548A">
            <w:fldChar w:fldCharType="begin"/>
          </w:r>
          <w:r w:rsidR="006A548A">
            <w:instrText xml:space="preserve"> CITATION \f "vgl. " Pic14 \p "S. XIX, 65" \l 1031 </w:instrText>
          </w:r>
          <w:r w:rsidR="006A548A">
            <w:fldChar w:fldCharType="separate"/>
          </w:r>
          <w:r w:rsidR="006A548A">
            <w:rPr>
              <w:noProof/>
            </w:rPr>
            <w:t xml:space="preserve"> (vgl. Pichler, 2014, S. S. XIX, 65)</w:t>
          </w:r>
          <w:r w:rsidR="006A548A">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w:t>
      </w:r>
      <w:r w:rsidR="005D0FAB">
        <w:t>-</w:t>
      </w:r>
      <w:proofErr w:type="spellStart"/>
      <w:r w:rsidR="0031173A" w:rsidRPr="00623CCD">
        <w:t>tionsumfang</w:t>
      </w:r>
      <w:proofErr w:type="spellEnd"/>
      <w:r w:rsidR="0031173A" w:rsidRPr="00623CCD">
        <w:t xml:space="preserve"> definiert</w:t>
      </w:r>
      <w:sdt>
        <w:sdtPr>
          <w:id w:val="-1397346552"/>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Entscheidend ist dabei, dass weder die Zeit noch die Qualität flexibel sind, sondern nur der Funktionsumfang</w:t>
      </w:r>
      <w:sdt>
        <w:sdtPr>
          <w:id w:val="1119111644"/>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rsidR="0031173A">
        <w:t>.</w:t>
      </w:r>
      <w:r w:rsidR="00E5365C">
        <w:t xml:space="preserve"> Die Alternative zum schnellen und regelmäßigen Ausliefern wäre ein sogenanntes </w:t>
      </w:r>
      <w:r w:rsidR="006B20C6">
        <w:t>„</w:t>
      </w:r>
      <w:proofErr w:type="spellStart"/>
      <w:r w:rsidR="006B20C6">
        <w:t>big</w:t>
      </w:r>
      <w:proofErr w:type="spellEnd"/>
      <w:r w:rsidR="006B20C6">
        <w:t xml:space="preserve"> b</w:t>
      </w:r>
      <w:r w:rsidR="00E5365C">
        <w:t>ang</w:t>
      </w:r>
      <w:r w:rsidR="006B20C6">
        <w:t>“</w:t>
      </w:r>
      <w:r w:rsidR="00E5365C">
        <w:t xml:space="preserve">-Release,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71271A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3940B6">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r w:rsidR="00A47D35">
        <w:t xml:space="preserve"> Die Kosten spielen hier eher eine untergeordnete Rolle</w:t>
      </w:r>
      <w:sdt>
        <w:sdtPr>
          <w:id w:val="-651749193"/>
          <w:citation/>
        </w:sdt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50" w:name="_Ref455737867"/>
      <w:bookmarkStart w:id="51" w:name="_Ref455738391"/>
      <w:bookmarkStart w:id="52" w:name="_Toc457641493"/>
      <w:r>
        <w:t>Einführung</w:t>
      </w:r>
      <w:bookmarkEnd w:id="50"/>
      <w:bookmarkEnd w:id="51"/>
      <w:bookmarkEnd w:id="52"/>
    </w:p>
    <w:p w14:paraId="513C6AF3" w14:textId="701701E0"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6A548A">
            <w:fldChar w:fldCharType="begin"/>
          </w:r>
          <w:r w:rsidR="006A548A">
            <w:instrText xml:space="preserve">CITATION Aum09 \p 294 \f "vgl. " \l 1031 </w:instrText>
          </w:r>
          <w:r w:rsidR="006A548A">
            <w:fldChar w:fldCharType="separate"/>
          </w:r>
          <w:r w:rsidR="006A548A">
            <w:rPr>
              <w:noProof/>
            </w:rPr>
            <w:t>(vgl. Aumayr, 2009, S. 294)</w:t>
          </w:r>
          <w:r w:rsidR="006A548A">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006A548A">
            <w:fldChar w:fldCharType="begin"/>
          </w:r>
          <w:r w:rsidR="006A548A">
            <w:instrText xml:space="preserve">CITATION Kai04 \p 62 \f "vgl. " \m Aum09 \p "304 f." \l 1031 </w:instrText>
          </w:r>
          <w:r w:rsidR="006A548A">
            <w:fldChar w:fldCharType="separate"/>
          </w:r>
          <w:r w:rsidR="006A548A">
            <w:rPr>
              <w:noProof/>
            </w:rPr>
            <w:t xml:space="preserve"> (vgl. Kairies, 2004, </w:t>
          </w:r>
          <w:r w:rsidR="006A548A">
            <w:rPr>
              <w:noProof/>
            </w:rPr>
            <w:lastRenderedPageBreak/>
            <w:t>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6A548A">
            <w:fldChar w:fldCharType="begin"/>
          </w:r>
          <w:r w:rsidR="006A548A">
            <w:instrText xml:space="preserve">CITATION Aum09 \p "294, 305" \f "vgl. " \l 1031 </w:instrText>
          </w:r>
          <w:r w:rsidR="006A548A">
            <w:fldChar w:fldCharType="separate"/>
          </w:r>
          <w:r w:rsidR="006A548A">
            <w:rPr>
              <w:noProof/>
            </w:rPr>
            <w:t xml:space="preserve"> (vgl. Aumayr, 2009, S. 294, 305)</w:t>
          </w:r>
          <w:r w:rsidR="006A548A">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w:t>
      </w:r>
      <w:r w:rsidR="005D0FAB">
        <w:t>e</w:t>
      </w:r>
      <w:r w:rsidR="001974AD" w:rsidRPr="00006BFE">
        <w:t>s</w:t>
      </w:r>
      <w:r w:rsidR="001974AD">
        <w:t xml:space="preserve"> durch den Vertrieb</w:t>
      </w:r>
      <w:r w:rsidR="0004504F">
        <w:t xml:space="preserve"> jedoch</w:t>
      </w:r>
      <w:r w:rsidR="001974AD">
        <w:t xml:space="preserve"> kostenintensiv </w:t>
      </w:r>
      <w:r w:rsidR="0004504F">
        <w:t>ist</w:t>
      </w:r>
      <w:sdt>
        <w:sdtPr>
          <w:id w:val="1747371355"/>
          <w:citation/>
        </w:sdtPr>
        <w:sdtContent>
          <w:r w:rsidR="006A548A">
            <w:fldChar w:fldCharType="begin"/>
          </w:r>
          <w:r w:rsidR="006A548A">
            <w:instrText xml:space="preserve">CITATION Aum09 \p 304 \f "vgl. " \l 1031 </w:instrText>
          </w:r>
          <w:r w:rsidR="006A548A">
            <w:fldChar w:fldCharType="separate"/>
          </w:r>
          <w:r w:rsidR="006A548A">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6A548A">
            <w:fldChar w:fldCharType="begin"/>
          </w:r>
          <w:r w:rsidR="006A548A">
            <w:instrText xml:space="preserve">CITATION Aum09 \p "294, 304" \f "vgl. " \l 1031 </w:instrText>
          </w:r>
          <w:r w:rsidR="006A548A">
            <w:fldChar w:fldCharType="separate"/>
          </w:r>
          <w:r w:rsidR="006A548A">
            <w:rPr>
              <w:noProof/>
            </w:rPr>
            <w:t xml:space="preserve"> (vgl. Aumayr, 2009, S. 294, 304)</w:t>
          </w:r>
          <w:r w:rsidR="006A548A">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6A548A">
            <w:fldChar w:fldCharType="begin"/>
          </w:r>
          <w:r w:rsidR="006A548A">
            <w:instrText xml:space="preserve">CITATION Aum09 \p 297 \f "vgl. " \l 1031 </w:instrText>
          </w:r>
          <w:r w:rsidR="006A548A">
            <w:fldChar w:fldCharType="separate"/>
          </w:r>
          <w:r w:rsidR="006A548A">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3940B6">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6A548A">
            <w:fldChar w:fldCharType="begin"/>
          </w:r>
          <w:r w:rsidR="006A548A">
            <w:instrText xml:space="preserve">CITATION Len06 \p 20 \f "vgl. " \l 1031 </w:instrText>
          </w:r>
          <w:r w:rsidR="006A548A">
            <w:fldChar w:fldCharType="separate"/>
          </w:r>
          <w:r w:rsidR="006A548A">
            <w:rPr>
              <w:noProof/>
            </w:rPr>
            <w:t>(vgl. Lennertz, 2006, S. 20)</w:t>
          </w:r>
          <w:r w:rsidR="006A548A">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3940B6">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3" w:name="_Ref455738543"/>
      <w:bookmarkStart w:id="54" w:name="_Ref455738792"/>
      <w:bookmarkStart w:id="55" w:name="_Toc457641494"/>
      <w:r>
        <w:t>Wachstum</w:t>
      </w:r>
      <w:bookmarkEnd w:id="53"/>
      <w:bookmarkEnd w:id="54"/>
      <w:bookmarkEnd w:id="55"/>
    </w:p>
    <w:p w14:paraId="617E76E6" w14:textId="0153ED68"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rsidR="006A548A">
            <w:fldChar w:fldCharType="begin"/>
          </w:r>
          <w:r w:rsidR="006A548A">
            <w:instrText xml:space="preserve">CITATION Aum09 \p 294 \f "vgl. " \l 1031 </w:instrText>
          </w:r>
          <w:r w:rsidR="006A548A">
            <w:fldChar w:fldCharType="separate"/>
          </w:r>
          <w:r w:rsidR="006A548A">
            <w:rPr>
              <w:noProof/>
            </w:rPr>
            <w:t xml:space="preserve"> (vgl. Aumayr, 2009, S. 294)</w:t>
          </w:r>
          <w:r w:rsidR="006A548A">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6A548A">
            <w:fldChar w:fldCharType="begin"/>
          </w:r>
          <w:r w:rsidR="006A548A">
            <w:instrText xml:space="preserve">CITATION Kai04 \p 62 \f "vgl. " \m Aum09 \p 305 \l 1031 </w:instrText>
          </w:r>
          <w:r w:rsidR="006A548A">
            <w:fldChar w:fldCharType="separate"/>
          </w:r>
          <w:r w:rsidR="006A548A">
            <w:rPr>
              <w:noProof/>
            </w:rPr>
            <w:t xml:space="preserve"> (vgl. Kairies, 2004, S. 62; Aumayr, 2009, S. 305)</w:t>
          </w:r>
          <w:r w:rsidR="006A548A">
            <w:fldChar w:fldCharType="end"/>
          </w:r>
        </w:sdtContent>
      </w:sdt>
      <w:r w:rsidR="0081285F">
        <w:t xml:space="preserve">. Durch die höheren Absatzzahlen lassen sich beim Einkauf und der Produktion </w:t>
      </w:r>
      <w:r w:rsidR="0081285F">
        <w:lastRenderedPageBreak/>
        <w:t>Skaleneffekte realisieren, welche ebenfalls die Kosten senken</w:t>
      </w:r>
      <w:sdt>
        <w:sdtPr>
          <w:id w:val="1520886239"/>
          <w:citation/>
        </w:sdt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sollten die Voraussetzungen für</w:t>
      </w:r>
      <w:r w:rsidR="00F74F2B">
        <w:t xml:space="preserve"> ein Nachfolgeprodukt geschaffen sein</w:t>
      </w:r>
      <w:sdt>
        <w:sdtPr>
          <w:id w:val="1510791048"/>
          <w:citation/>
        </w:sdtPr>
        <w:sdtContent>
          <w:r w:rsidR="006A548A">
            <w:fldChar w:fldCharType="begin"/>
          </w:r>
          <w:r w:rsidR="006A548A">
            <w:instrText xml:space="preserve">CITATION Kai04 \p 62 \f "vgl. " \m Len06 \p 20 \l 1031 </w:instrText>
          </w:r>
          <w:r w:rsidR="006A548A">
            <w:fldChar w:fldCharType="separate"/>
          </w:r>
          <w:r w:rsidR="006A548A">
            <w:rPr>
              <w:noProof/>
            </w:rPr>
            <w:t xml:space="preserve"> (vgl. Kairies, 2004, S. 62; Lennertz, 2006, S. 20)</w:t>
          </w:r>
          <w:r w:rsidR="006A548A">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6" w:name="_Ref455738794"/>
      <w:bookmarkStart w:id="57" w:name="_Toc457641495"/>
      <w:r>
        <w:t>Reife</w:t>
      </w:r>
      <w:bookmarkEnd w:id="56"/>
      <w:bookmarkEnd w:id="57"/>
    </w:p>
    <w:p w14:paraId="565008ED" w14:textId="216BF4FF"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6A548A">
            <w:fldChar w:fldCharType="begin"/>
          </w:r>
          <w:r w:rsidR="006A548A">
            <w:instrText xml:space="preserve">CITATION Aum09 \p 295 \f "vgl. " \m Kai04 \p 62 \m Len06 \p 20 \l 1031 </w:instrText>
          </w:r>
          <w:r w:rsidR="006A548A">
            <w:fldChar w:fldCharType="separate"/>
          </w:r>
          <w:r w:rsidR="006A548A">
            <w:rPr>
              <w:noProof/>
            </w:rPr>
            <w:t xml:space="preserve"> (vgl. Aumayr, 2009, S. 295; Kairies, 2004, S. 62; Lennertz, 2006, S. 20)</w:t>
          </w:r>
          <w:r w:rsidR="006A548A">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6A548A">
            <w:fldChar w:fldCharType="begin"/>
          </w:r>
          <w:r w:rsidR="006A548A">
            <w:instrText xml:space="preserve">CITATION Aum09 \p 305 \f "vgl. " \m Pic14 \p 39 \l 1031 </w:instrText>
          </w:r>
          <w:r w:rsidR="006A548A">
            <w:fldChar w:fldCharType="separate"/>
          </w:r>
          <w:r w:rsidR="006A548A">
            <w:rPr>
              <w:noProof/>
            </w:rPr>
            <w:t>(vgl. Aumayr, 2009, S. 305; Pichler, 2014, S. 39)</w:t>
          </w:r>
          <w:r w:rsidR="006A548A">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6A548A">
            <w:fldChar w:fldCharType="begin"/>
          </w:r>
          <w:r w:rsidR="006A548A">
            <w:instrText xml:space="preserve">CITATION Kai04 \p 63 \f "vgl. " \m Aum09 \p 305 \l 1031 </w:instrText>
          </w:r>
          <w:r w:rsidR="006A548A">
            <w:fldChar w:fldCharType="separate"/>
          </w:r>
          <w:r w:rsidR="006A548A">
            <w:rPr>
              <w:noProof/>
            </w:rPr>
            <w:t xml:space="preserve"> (vgl. Kairies, 2004, S. 63; Aumayr, 2009, S. 305)</w:t>
          </w:r>
          <w:r w:rsidR="006A548A">
            <w:fldChar w:fldCharType="end"/>
          </w:r>
        </w:sdtContent>
      </w:sdt>
      <w:r w:rsidR="00F74F2B">
        <w:t xml:space="preserve">. </w:t>
      </w:r>
      <w:r w:rsidR="00EF23C5">
        <w:t>Aufg</w:t>
      </w:r>
      <w:r w:rsidR="005D0FAB">
        <w:t>rund des rückläufigen Wachstums</w:t>
      </w:r>
      <w:r w:rsidR="00EF23C5">
        <w:t xml:space="preserve">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8" w:name="_Ref455738545"/>
      <w:bookmarkStart w:id="59" w:name="_Ref455738900"/>
      <w:bookmarkStart w:id="60" w:name="_Toc457641496"/>
      <w:r>
        <w:lastRenderedPageBreak/>
        <w:t>Entsorgung</w:t>
      </w:r>
      <w:bookmarkEnd w:id="58"/>
      <w:bookmarkEnd w:id="59"/>
      <w:bookmarkEnd w:id="60"/>
    </w:p>
    <w:p w14:paraId="0EF13657" w14:textId="6823B1FD"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3940B6">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t xml:space="preserve">. </w:t>
      </w:r>
      <w:r w:rsidR="00702287">
        <w:t xml:space="preserve">Ziel ist der Abbau des Produkts und die Kostensenkung, da </w:t>
      </w:r>
      <w:r w:rsidR="00A931CC">
        <w:t xml:space="preserve">aufgrund der fehlenden Konkurrenzfähigkeit </w:t>
      </w:r>
      <w:r w:rsidR="00702287">
        <w:t>nur noch Nachzügler als Kunden gewonnen werden können</w:t>
      </w:r>
      <w:sdt>
        <w:sdtPr>
          <w:id w:val="673537305"/>
          <w:citation/>
        </w:sdtPr>
        <w:sdtContent>
          <w:r w:rsidR="00F95517">
            <w:fldChar w:fldCharType="begin"/>
          </w:r>
          <w:r w:rsidR="00F95517">
            <w:instrText xml:space="preserve">CITATION Aum09 \p 305 \f "vgl. " \m Kai04 \p 63 \l 1031 </w:instrText>
          </w:r>
          <w:r w:rsidR="00F95517">
            <w:fldChar w:fldCharType="separate"/>
          </w:r>
          <w:r w:rsidR="00F95517">
            <w:rPr>
              <w:noProof/>
            </w:rPr>
            <w:t xml:space="preserve"> (vgl. Aumayr, 2009, S. 305; Kairies, 2004, S. 63)</w:t>
          </w:r>
          <w:r w:rsidR="00F9551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F95517">
            <w:fldChar w:fldCharType="begin"/>
          </w:r>
          <w:r w:rsidR="00F95517">
            <w:instrText xml:space="preserve">CITATION Len06 \p "20 f." \f "vgl. " \l 1031 </w:instrText>
          </w:r>
          <w:r w:rsidR="00F95517">
            <w:fldChar w:fldCharType="separate"/>
          </w:r>
          <w:r w:rsidR="00F95517">
            <w:rPr>
              <w:noProof/>
            </w:rPr>
            <w:t>(vgl. Lennertz, 2006, S. 20 f.)</w:t>
          </w:r>
          <w:r w:rsidR="00F95517">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rsidR="00EC4946">
        <w:t xml:space="preserve">, daher sollte das Nachfolgeprodukt in dieser Phase eingeführt werden </w:t>
      </w:r>
      <w:sdt>
        <w:sdtPr>
          <w:id w:val="1799870637"/>
          <w:citation/>
        </w:sdt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Content>
          <w:r w:rsidR="00F95517">
            <w:fldChar w:fldCharType="begin"/>
          </w:r>
          <w:r w:rsidR="00F95517">
            <w:instrText xml:space="preserve">CITATION Aum09 \p 305 \f "vgl. " \l 1031 </w:instrText>
          </w:r>
          <w:r w:rsidR="00F95517">
            <w:fldChar w:fldCharType="separate"/>
          </w:r>
          <w:r w:rsidR="00F9551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3940B6">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11426705"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w:t>
      </w:r>
      <w:r w:rsidR="005D0FAB">
        <w:t>ativer Erfahrung, z. B. mangelhafte</w:t>
      </w:r>
      <w:r>
        <w:t xml:space="preserve"> Verfügbarkeit oder Performanz,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61" w:name="_Ref451345102"/>
      <w:bookmarkStart w:id="62" w:name="_Toc457641497"/>
      <w:r>
        <w:t>Zusammenf</w:t>
      </w:r>
      <w:r w:rsidR="0007273A">
        <w:t xml:space="preserve">assung der Risiken </w:t>
      </w:r>
      <w:r w:rsidR="0074599A">
        <w:t>in den</w:t>
      </w:r>
      <w:r>
        <w:t xml:space="preserve"> Phasen</w:t>
      </w:r>
      <w:bookmarkEnd w:id="61"/>
      <w:bookmarkEnd w:id="62"/>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t>
      </w:r>
      <w:r w:rsidR="00FB54F6">
        <w:lastRenderedPageBreak/>
        <w:t xml:space="preserve">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3940B6">
        <w:t xml:space="preserve">Tabelle </w:t>
      </w:r>
      <w:r w:rsidR="003940B6">
        <w:rPr>
          <w:noProof/>
        </w:rPr>
        <w:t>3</w:t>
      </w:r>
      <w:r w:rsidR="003940B6">
        <w:t>.</w:t>
      </w:r>
      <w:r w:rsidR="003940B6">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3" w:name="_Ref450759520"/>
      <w:bookmarkStart w:id="64" w:name="_Toc457641521"/>
      <w:r>
        <w:t xml:space="preserve">Tabelle </w:t>
      </w:r>
      <w:fldSimple w:instr=" STYLEREF 1 \s ">
        <w:r w:rsidR="003940B6">
          <w:rPr>
            <w:noProof/>
          </w:rPr>
          <w:t>3</w:t>
        </w:r>
      </w:fldSimple>
      <w:r w:rsidR="00EA4433">
        <w:t>.</w:t>
      </w:r>
      <w:fldSimple w:instr=" SEQ Tabelle \* ARABIC \s 1 ">
        <w:r w:rsidR="003940B6">
          <w:rPr>
            <w:noProof/>
          </w:rPr>
          <w:t>1</w:t>
        </w:r>
      </w:fldSimple>
      <w:bookmarkEnd w:id="63"/>
      <w:r>
        <w:t>: Zuordnung Risikotypen zu Produktlebenszyklusphasen</w:t>
      </w:r>
      <w:bookmarkEnd w:id="64"/>
    </w:p>
    <w:p w14:paraId="04837DF2" w14:textId="43835C0B" w:rsidR="00E61E9A" w:rsidRDefault="00E61E9A" w:rsidP="00E61E9A">
      <w:pPr>
        <w:jc w:val="center"/>
      </w:pPr>
      <w:r>
        <w:t>Quelle: eigene Tabelle</w:t>
      </w:r>
    </w:p>
    <w:p w14:paraId="55E10D52" w14:textId="34F3F39E" w:rsidR="00ED2CC2" w:rsidRDefault="00692308" w:rsidP="005D0FAB">
      <w:r>
        <w:t xml:space="preserve">Die Darstellung in der </w:t>
      </w:r>
      <w:r>
        <w:fldChar w:fldCharType="begin"/>
      </w:r>
      <w:r>
        <w:instrText xml:space="preserve"> REF _Ref450759520 \h </w:instrText>
      </w:r>
      <w:r w:rsidR="005D0FAB">
        <w:instrText xml:space="preserve"> \* MERGEFORMAT </w:instrText>
      </w:r>
      <w:r>
        <w:fldChar w:fldCharType="separate"/>
      </w:r>
      <w:r w:rsidR="003940B6">
        <w:t xml:space="preserve">Tabelle </w:t>
      </w:r>
      <w:r w:rsidR="003940B6">
        <w:rPr>
          <w:noProof/>
        </w:rPr>
        <w:t>3</w:t>
      </w:r>
      <w:r w:rsidR="003940B6">
        <w:t>.</w:t>
      </w:r>
      <w:r w:rsidR="003940B6">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5D0FAB">
        <w:instrText xml:space="preserve"> \* MERGEFORMAT </w:instrText>
      </w:r>
      <w:r w:rsidR="00A5132D">
        <w:fldChar w:fldCharType="separate"/>
      </w:r>
      <w:r w:rsidR="003940B6">
        <w:t xml:space="preserve">Tabelle </w:t>
      </w:r>
      <w:r w:rsidR="003940B6">
        <w:rPr>
          <w:noProof/>
        </w:rPr>
        <w:t>3</w:t>
      </w:r>
      <w:r w:rsidR="003940B6">
        <w:t>.</w:t>
      </w:r>
      <w:r w:rsidR="003940B6">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p>
    <w:p w14:paraId="0E86483D" w14:textId="0A22DE7C" w:rsidR="00ED2CC2" w:rsidRDefault="00ED2CC2">
      <w:pPr>
        <w:spacing w:before="0" w:after="0" w:line="240" w:lineRule="auto"/>
        <w:jc w:val="left"/>
      </w:pPr>
      <w:r>
        <w:br w:type="page"/>
      </w:r>
    </w:p>
    <w:p w14:paraId="76BDE348" w14:textId="77777777"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5" w:name="_Ref450760245"/>
      <w:bookmarkStart w:id="66" w:name="_Ref455661998"/>
      <w:bookmarkStart w:id="67" w:name="_Toc457641522"/>
      <w:r>
        <w:t xml:space="preserve">Tabelle </w:t>
      </w:r>
      <w:fldSimple w:instr=" STYLEREF 1 \s ">
        <w:r w:rsidR="003940B6">
          <w:rPr>
            <w:noProof/>
          </w:rPr>
          <w:t>3</w:t>
        </w:r>
      </w:fldSimple>
      <w:r w:rsidR="00EA4433">
        <w:t>.</w:t>
      </w:r>
      <w:fldSimple w:instr=" SEQ Tabelle \* ARABIC \s 1 ">
        <w:r w:rsidR="003940B6">
          <w:rPr>
            <w:noProof/>
          </w:rPr>
          <w:t>2</w:t>
        </w:r>
      </w:fldSimple>
      <w:bookmarkEnd w:id="65"/>
      <w:r>
        <w:t xml:space="preserve">: </w:t>
      </w:r>
      <w:r w:rsidR="002C090B">
        <w:t xml:space="preserve">Reduzierte </w:t>
      </w:r>
      <w:r>
        <w:t xml:space="preserve">Zuordnung </w:t>
      </w:r>
      <w:r w:rsidR="002C090B">
        <w:t xml:space="preserve">Risikotypen zu </w:t>
      </w:r>
      <w:r>
        <w:t>Produktlebenszyklusphasen</w:t>
      </w:r>
      <w:bookmarkEnd w:id="66"/>
      <w:bookmarkEnd w:id="67"/>
    </w:p>
    <w:p w14:paraId="2C9D845E" w14:textId="31EBD920" w:rsidR="00A5132D" w:rsidRDefault="00A5132D" w:rsidP="00A5132D">
      <w:pPr>
        <w:jc w:val="center"/>
      </w:pPr>
      <w:r>
        <w:t>Quelle: eigene Tabelle</w:t>
      </w:r>
    </w:p>
    <w:p w14:paraId="3EAA508E" w14:textId="4384D2AD" w:rsidR="00606248" w:rsidRDefault="00606248" w:rsidP="00606248">
      <w:pPr>
        <w:jc w:val="left"/>
      </w:pPr>
      <w:r>
        <w:t>Als Basis für die Ableitung der Standardtypen in Kapitel 5 erfolgt eine kurze Zusammenfassung der Risikotypen „Zeit“ und „Kosten“.</w:t>
      </w:r>
    </w:p>
    <w:p w14:paraId="7A950F9C" w14:textId="206BD851"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3940B6">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3940B6">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3940B6">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3940B6">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3940B6">
        <w:t>3.2</w:t>
      </w:r>
      <w:r w:rsidR="0012339D">
        <w:fldChar w:fldCharType="end"/>
      </w:r>
      <w:r w:rsidR="0012339D">
        <w:t>).</w:t>
      </w:r>
    </w:p>
    <w:p w14:paraId="0C1B2BD4" w14:textId="109A53C0"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003940B6">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003940B6">
        <w:t>3.5</w:t>
      </w:r>
      <w:r w:rsidRPr="00633F9A">
        <w:fldChar w:fldCharType="end"/>
      </w:r>
      <w:r w:rsidRPr="00633F9A">
        <w:t xml:space="preserve">) </w:t>
      </w:r>
      <w:r w:rsidR="00723DE4" w:rsidRPr="00633F9A">
        <w:t>zu beschreiben.</w:t>
      </w:r>
      <w:r>
        <w:t xml:space="preserve"> Im Fokus </w:t>
      </w:r>
      <w:r w:rsidR="00F95517">
        <w:t>liegt das E</w:t>
      </w:r>
      <w:r>
        <w:t>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fldChar w:fldCharType="separate"/>
      </w:r>
      <w:r w:rsidR="003940B6">
        <w:t>3.3</w:t>
      </w:r>
      <w:r>
        <w:fldChar w:fldCharType="end"/>
      </w:r>
      <w:r>
        <w:t xml:space="preserve"> und </w:t>
      </w:r>
      <w:r>
        <w:fldChar w:fldCharType="begin"/>
      </w:r>
      <w:r>
        <w:instrText xml:space="preserve"> REF _Ref455738794 \r \h </w:instrText>
      </w:r>
      <w:r>
        <w:fldChar w:fldCharType="separate"/>
      </w:r>
      <w:r w:rsidR="003940B6">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rsidR="003940B6">
        <w:t>3.5</w:t>
      </w:r>
      <w:r>
        <w:fldChar w:fldCharType="end"/>
      </w:r>
      <w:r>
        <w:t>).</w:t>
      </w:r>
    </w:p>
    <w:p w14:paraId="36A79C99" w14:textId="7D06CF94" w:rsidR="00723DE4" w:rsidRPr="00A5132D" w:rsidRDefault="00633F9A" w:rsidP="00606248">
      <w:pPr>
        <w:jc w:val="left"/>
      </w:pPr>
      <w:r>
        <w:lastRenderedPageBreak/>
        <w:t xml:space="preserve">Nach diesen kurzen Zusammenfassungen </w:t>
      </w:r>
      <w:r w:rsidR="00723DE4">
        <w:t>der Risikotypen erfolgt nun die Erarbeitung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68" w:name="_Ref456957100"/>
      <w:bookmarkStart w:id="69" w:name="_Toc457641498"/>
      <w:r>
        <w:lastRenderedPageBreak/>
        <w:t>Faktoren</w:t>
      </w:r>
      <w:r w:rsidR="00461FAA">
        <w:t xml:space="preserve"> des </w:t>
      </w:r>
      <w:r w:rsidR="00803CAA">
        <w:t>Release-Management</w:t>
      </w:r>
      <w:r w:rsidR="00461FAA">
        <w:t>s zum Umgang mit Risiken</w:t>
      </w:r>
      <w:bookmarkEnd w:id="68"/>
      <w:bookmarkEnd w:id="69"/>
    </w:p>
    <w:p w14:paraId="67B3684E" w14:textId="0ABC52F3" w:rsidR="00425DD7" w:rsidRDefault="00F57066" w:rsidP="00D53062">
      <w:r>
        <w:t xml:space="preserve">Das Release-Management wurde bereits in Kapitel </w:t>
      </w:r>
      <w:r>
        <w:fldChar w:fldCharType="begin"/>
      </w:r>
      <w:r>
        <w:instrText xml:space="preserve"> REF _Ref446517190 \r \h </w:instrText>
      </w:r>
      <w:r>
        <w:fldChar w:fldCharType="separate"/>
      </w:r>
      <w:r w:rsidR="003940B6">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3940B6">
        <w:t xml:space="preserve">Tabelle </w:t>
      </w:r>
      <w:r w:rsidR="003940B6">
        <w:rPr>
          <w:noProof/>
        </w:rPr>
        <w:t>3</w:t>
      </w:r>
      <w:r w:rsidR="003940B6">
        <w:t>.</w:t>
      </w:r>
      <w:r w:rsidR="003940B6">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3940B6">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w:t>
      </w:r>
      <w:proofErr w:type="spellStart"/>
      <w:r w:rsidR="006F5EA9">
        <w:t>Governance</w:t>
      </w:r>
      <w:proofErr w:type="spellEnd"/>
      <w:r w:rsidR="006F5EA9">
        <w:t>-Aspekte hat, wogegen der Fokus bei ITIL auf Prozessen liegt</w:t>
      </w:r>
      <w:r w:rsidR="00195FBD">
        <w:t xml:space="preserve"> und es sich in den wesentlichen Punkten nicht unterscheidet </w:t>
      </w:r>
      <w:sdt>
        <w:sdtPr>
          <w:id w:val="-1349635510"/>
          <w:citation/>
        </w:sdt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70"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3940B6">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71" w:name="_Ref446517322"/>
      <w:bookmarkStart w:id="72" w:name="_Toc457641499"/>
      <w:bookmarkEnd w:id="70"/>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71"/>
      <w:bookmarkEnd w:id="72"/>
      <w:r>
        <w:rPr>
          <w:rStyle w:val="Kommentarzeichen"/>
          <w:b w:val="0"/>
          <w:kern w:val="0"/>
        </w:rPr>
        <w:t xml:space="preserve"> </w:t>
      </w:r>
    </w:p>
    <w:p w14:paraId="717C6F43" w14:textId="2E7BEB81"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lastRenderedPageBreak/>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02D39B26" w:rsidR="00037301" w:rsidRDefault="00AD0A40" w:rsidP="003E0117">
      <w:r>
        <w:t>Un</w:t>
      </w:r>
      <w:r w:rsidR="001B2E93">
        <w:t>abhängig vom Risikotyp</w:t>
      </w:r>
      <w:r>
        <w:t xml:space="preserve"> ist es notwendig</w:t>
      </w:r>
      <w:r w:rsidR="007903A8">
        <w:t>,</w:t>
      </w:r>
      <w:r>
        <w:t xml:space="preserve">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proofErr w:type="spellStart"/>
      <w:r w:rsidR="00326537" w:rsidRPr="00326537">
        <w:rPr>
          <w:b/>
        </w:rPr>
        <w:t>Versionierung</w:t>
      </w:r>
      <w:proofErr w:type="spellEnd"/>
      <w:r w:rsidR="00326537">
        <w:t>. Damit nicht nur der Name und die Version eines Releases eindeutig sind, sondern auch der Ablageort, auf denen verschiedene Perso</w:t>
      </w:r>
      <w:r w:rsidR="007903A8">
        <w:t>nen wie Entwickler, Tester u. a.</w:t>
      </w:r>
      <w:r w:rsidR="00326537">
        <w:t xml:space="preserv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Content>
          <w:r w:rsidR="00AA4455">
            <w:fldChar w:fldCharType="begin"/>
          </w:r>
          <w:r w:rsidR="00AA4455">
            <w:instrText xml:space="preserve">CITATION ISO11 \p 24 \f "vgl. " \t  \l 1031 </w:instrText>
          </w:r>
          <w:r w:rsidR="00AA4455">
            <w:fldChar w:fldCharType="separate"/>
          </w:r>
          <w:r w:rsidR="00AA4455">
            <w:rPr>
              <w:noProof/>
            </w:rPr>
            <w:t>(vgl. ISO/IEC, 2011, S. 24)</w:t>
          </w:r>
          <w:r w:rsidR="00AA4455">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7903A8">
        <w:t>Auch der</w:t>
      </w:r>
      <w:r w:rsidR="008D3E9B">
        <w:t xml:space="preserve"> </w:t>
      </w:r>
      <w:r w:rsidR="007903A8">
        <w:t>Zeitpunkt</w:t>
      </w:r>
      <w:r w:rsidR="008D3E9B">
        <w:t xml:space="preserve"> bis eine notwendige Fehlerbehebung zur Verfügung gestellt werden kann</w:t>
      </w:r>
      <w:r w:rsidR="0092174D">
        <w:t>, verschiebt sich nach hinten</w:t>
      </w:r>
      <w:r w:rsidR="00002EBB">
        <w:t>.</w:t>
      </w:r>
      <w:r w:rsidR="007610A0">
        <w:t xml:space="preserve"> </w:t>
      </w:r>
      <w:r w:rsidR="00002EBB">
        <w:t>Je</w:t>
      </w:r>
      <w:r w:rsidR="007610A0">
        <w:t xml:space="preserve"> nach Fehlerauswirkung </w:t>
      </w:r>
      <w:r w:rsidR="00326537">
        <w:t xml:space="preserve">kann </w:t>
      </w:r>
      <w:r w:rsidR="00002EBB">
        <w:t xml:space="preserve">zu 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AA4455">
            <w:fldChar w:fldCharType="begin"/>
          </w:r>
          <w:r w:rsidR="00AA4455">
            <w:instrText xml:space="preserve">CITATION ISO12 \p 72 \f "vgl. " \t  \l 1031 </w:instrText>
          </w:r>
          <w:r w:rsidR="00AA4455">
            <w:fldChar w:fldCharType="separate"/>
          </w:r>
          <w:r w:rsidR="00AA4455">
            <w:rPr>
              <w:noProof/>
            </w:rPr>
            <w:t>(vgl. ISO/IEC, 2012, S. 72)</w:t>
          </w:r>
          <w:r w:rsidR="00AA4455">
            <w:fldChar w:fldCharType="end"/>
          </w:r>
        </w:sdtContent>
      </w:sdt>
      <w:r w:rsidR="00326537">
        <w:t>. Kurze Release-Zyklen reduzieren die Zeit zur Umsetzung neuer Änderungen und verringern damit die Release-Bündelung</w:t>
      </w:r>
      <w:r w:rsidR="0048741D">
        <w:t>, so dass ggf. jede Änderung als eigenständiges Release veröffentlich</w:t>
      </w:r>
      <w:r w:rsidR="0092174D">
        <w:t>t</w:t>
      </w:r>
      <w:r w:rsidR="0048741D">
        <w:t xml:space="preserve">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xml:space="preserve">. Mit der Anzahl der beteiligten Personen an den Prüfungen und Freigaben steigt die Dauer bis zur Freigabe aufgrund von Wartezeiten, in denen niemand aktiv daran </w:t>
      </w:r>
      <w:r w:rsidR="008D3E9B">
        <w:lastRenderedPageBreak/>
        <w:t>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rsidR="008D3E9B">
        <w:t>.</w:t>
      </w:r>
      <w:r w:rsidR="00645DA8">
        <w:t xml:space="preserve"> Verstärkt wird dieser Effekt durch </w:t>
      </w:r>
      <w:r w:rsidR="005240C6">
        <w:t>eine sinkende Motivati</w:t>
      </w:r>
      <w:r w:rsidR="00F22C32">
        <w:t>on und Leistung der Mitarbeiter</w:t>
      </w:r>
      <w:r w:rsidR="005240C6">
        <w:t xml:space="preserve"> aufgrund der eintönigen und repetitiven Aufgaben </w:t>
      </w:r>
      <w:sdt>
        <w:sdtPr>
          <w:id w:val="1463621277"/>
          <w:citation/>
        </w:sdt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Rollentrennung kann im Sinne der Qualität aber auch sinnvoll sein, vor allem wenn die Verantwortung mit dem R</w:t>
      </w:r>
      <w:r w:rsidR="00C61B91">
        <w:t xml:space="preserve">elease von einer Abteilung zu einer </w:t>
      </w:r>
      <w:r w:rsidR="00F337AA">
        <w:t>anderen</w:t>
      </w:r>
      <w:r w:rsidR="00AD3CB4">
        <w:t xml:space="preserve"> wechselt</w:t>
      </w:r>
      <w:r w:rsidR="00C61B91">
        <w:t>. Über eine zusätzlich</w:t>
      </w:r>
      <w:r w:rsidR="00F22C32">
        <w:t>e Prüfung</w:t>
      </w:r>
      <w:r w:rsidR="00C61B91">
        <w:t xml:space="preserve"> kann dann sichergestellt werden,</w:t>
      </w:r>
      <w:r w:rsidR="00AD3CB4">
        <w:t xml:space="preserve"> dass die Anforderungen der übernehmenden Abteilung eingehalten werden. </w:t>
      </w:r>
      <w:r w:rsidR="00F22C32">
        <w:t>Deshalb</w:t>
      </w:r>
      <w:r w:rsidR="00C61B91">
        <w:t xml:space="preserve">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w:t>
      </w:r>
      <w:r w:rsidR="0070040C">
        <w:t>, trotzdem das Release zu veröffentlichen,</w:t>
      </w:r>
      <w:r w:rsidR="00037301">
        <w:t xml:space="preserve"> ist die bewusste Entscheidung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rsidR="00645DA8">
        <w:t xml:space="preserve">eng mit dem Release-Zyklus in Verbindung, denn bei einer kurzen Durchlaufzeit und </w:t>
      </w:r>
      <w:r w:rsidR="00002EBB">
        <w:t xml:space="preserve">bei </w:t>
      </w:r>
      <w:r w:rsidR="00645DA8">
        <w:t>häufiger Wiederholung ist eine Automation unabdingba</w:t>
      </w:r>
      <w:r w:rsidR="007610A0">
        <w:t>r</w:t>
      </w:r>
      <w:r w:rsidR="00002EBB">
        <w:t>, um die Kosten gering zu halten und das Qualitätsniveau beizubehalten</w:t>
      </w:r>
      <w:r w:rsidR="007610A0">
        <w:t>. Bei wenigen Releases mit</w:t>
      </w:r>
      <w:r w:rsidR="00312900">
        <w:t xml:space="preserve"> größerem Ä</w:t>
      </w:r>
      <w:r w:rsidR="00645DA8">
        <w:t xml:space="preserve">nderungsumfang und </w:t>
      </w:r>
      <w:r w:rsidR="0070040C">
        <w:t xml:space="preserve">dem </w:t>
      </w:r>
      <w:r w:rsidR="00645DA8">
        <w:t>daraus resultierenden größeren A</w:t>
      </w:r>
      <w:r w:rsidR="0070040C">
        <w:t>npassungsbedarf</w:t>
      </w:r>
      <w:r w:rsidR="00645DA8">
        <w:t xml:space="preserve">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40C5B67C" w14:textId="77777777" w:rsidR="00ED2CC2" w:rsidRDefault="00ED2CC2">
      <w:pPr>
        <w:spacing w:before="0" w:after="0" w:line="240" w:lineRule="auto"/>
        <w:jc w:val="left"/>
        <w:rPr>
          <w:b/>
          <w:kern w:val="32"/>
          <w:sz w:val="28"/>
        </w:rPr>
      </w:pPr>
      <w:bookmarkStart w:id="73" w:name="_Ref450406185"/>
      <w:bookmarkStart w:id="74" w:name="_Ref450406361"/>
      <w:bookmarkStart w:id="75" w:name="_Ref450406746"/>
      <w:bookmarkStart w:id="76" w:name="_Ref450484385"/>
      <w:bookmarkStart w:id="77" w:name="_Ref450484394"/>
      <w:r>
        <w:br w:type="page"/>
      </w:r>
    </w:p>
    <w:p w14:paraId="55BF5BD1" w14:textId="6DC52FBF" w:rsidR="00B47F0C" w:rsidRDefault="005E2E45" w:rsidP="00E67FF7">
      <w:pPr>
        <w:pStyle w:val="berschrift2"/>
      </w:pPr>
      <w:bookmarkStart w:id="78" w:name="_Ref457641291"/>
      <w:bookmarkStart w:id="79" w:name="_Ref457641338"/>
      <w:bookmarkStart w:id="80" w:name="_Ref457641350"/>
      <w:bookmarkStart w:id="81" w:name="_Ref457641372"/>
      <w:bookmarkStart w:id="82" w:name="_Ref457641383"/>
      <w:bookmarkStart w:id="83" w:name="_Ref457641400"/>
      <w:bookmarkStart w:id="84" w:name="_Ref457641423"/>
      <w:bookmarkStart w:id="85" w:name="_Ref457641433"/>
      <w:bookmarkStart w:id="86" w:name="_Ref457641443"/>
      <w:bookmarkStart w:id="87" w:name="_Toc457641500"/>
      <w:r w:rsidRPr="005E2E45">
        <w:lastRenderedPageBreak/>
        <w:t>Change Management</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1F0E1533" w14:textId="25A37BFF"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Veränderungen,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138EC45E"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t. Ein Change-Prozess</w:t>
      </w:r>
      <w:r w:rsidR="0070040C">
        <w:t>,</w:t>
      </w:r>
      <w:r w:rsidR="00C24124">
        <w:t xml:space="preserve">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Mit der richtigen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 xml:space="preserve">nderung sinnvoll ist, nur weil ein </w:t>
      </w:r>
      <w:r w:rsidR="007233B5">
        <w:lastRenderedPageBreak/>
        <w:t>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 xml:space="preserve">tzen, </w:t>
      </w:r>
      <w:r w:rsidR="0070040C">
        <w:t>umso</w:t>
      </w:r>
      <w:r w:rsidR="00312900">
        <w:t xml:space="preserve"> eher sollte die Ä</w:t>
      </w:r>
      <w:r w:rsidR="007233B5">
        <w:t xml:space="preserve">nderung herbeigeführt werden </w:t>
      </w:r>
      <w:r w:rsidR="0070040C">
        <w:t>und</w:t>
      </w:r>
      <w:r w:rsidR="007233B5">
        <w:t xml:space="preserve">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xml:space="preserve">. Die Auftrennung der Verantwortung kann jedoch bei jedem Service anders sein, da unterschiedliche Personen in </w:t>
      </w:r>
      <w:r w:rsidR="0070040C">
        <w:t>verschiedenen</w:t>
      </w:r>
      <w:r w:rsidR="00523BB3">
        <w:t xml:space="preserve"> Rollen mit individuellen Fähigkeiten miteinander arbeiten. Neben der individuellen Fähigkeit der handel</w:t>
      </w:r>
      <w:r w:rsidR="00C56BC2">
        <w:t>nd</w:t>
      </w:r>
      <w:r w:rsidR="00523BB3">
        <w:t xml:space="preserve">en Personen, können aber auch übergreifende Regelungen, wie </w:t>
      </w:r>
      <w:r w:rsidR="0070040C">
        <w:t>z. B. ein generelles V</w:t>
      </w:r>
      <w:r w:rsidR="00523BB3">
        <w:t>ier-Augen-Prinzip oder Budgetverantwortung eine Rolle spielen</w:t>
      </w:r>
      <w:r w:rsidR="003362A0">
        <w:t xml:space="preserve"> </w:t>
      </w:r>
      <w:sdt>
        <w:sdtPr>
          <w:id w:val="-535050389"/>
          <w:citation/>
        </w:sdt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3940B6">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3940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w:t>
      </w:r>
      <w:r w:rsidR="0070040C">
        <w:t>r</w:t>
      </w:r>
      <w:r w:rsidR="006510BC">
        <w:t xml:space="preserve"> von der jeweiligen Verantwortung der Personen abhängig </w:t>
      </w:r>
      <w:r w:rsidR="0070040C">
        <w:t>ist</w:t>
      </w:r>
      <w:r w:rsidR="006510BC">
        <w:t>.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w:t>
      </w:r>
      <w:r w:rsidR="0070040C">
        <w:t>Prioritäten</w:t>
      </w:r>
      <w:r w:rsidR="00EA0FFE">
        <w:t xml:space="preserve"> gerecht zu werden</w:t>
      </w:r>
      <w:r w:rsidR="003362A0">
        <w:t>, werden mehrere Change-Typen unterschieden</w:t>
      </w:r>
      <w:r w:rsidR="007218A4">
        <w:t xml:space="preserve"> </w:t>
      </w:r>
      <w:sdt>
        <w:sdtPr>
          <w:id w:val="1188721109"/>
          <w:citation/>
        </w:sdt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w:t>
      </w:r>
      <w:r w:rsidR="005240C6">
        <w:t>,</w:t>
      </w:r>
      <w:r w:rsidR="007218A4">
        <w:t xml:space="preserve"> die so schnell wie möglich durchgeführt werden müssen, um einen schweren Fehler zu beheben oder um ein Sicherheit</w:t>
      </w:r>
      <w:r w:rsidR="007218A4">
        <w:lastRenderedPageBreak/>
        <w:t>supdate einzuspielen</w:t>
      </w:r>
      <w:sdt>
        <w:sdtPr>
          <w:id w:val="33203333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 xml:space="preserve">andard </w:t>
      </w:r>
      <w:proofErr w:type="spellStart"/>
      <w:r w:rsidR="00312900">
        <w:t>Changes</w:t>
      </w:r>
      <w:proofErr w:type="spellEnd"/>
      <w:r w:rsidR="00312900">
        <w:t xml:space="preserve"> dagegen sind Ä</w:t>
      </w:r>
      <w:r w:rsidR="0070040C">
        <w:t>nderungen mit geringem Risiko. Diese</w:t>
      </w:r>
      <w:r w:rsidR="007218A4">
        <w:t xml:space="preserve"> </w:t>
      </w:r>
      <w:r w:rsidR="0070040C">
        <w:t>werden</w:t>
      </w:r>
      <w:r w:rsidR="007218A4">
        <w:t xml:space="preserve"> als Routinetätigkeit angesehen </w:t>
      </w:r>
      <w:r w:rsidR="00335346">
        <w:t>und sind</w:t>
      </w:r>
      <w:r w:rsidR="003362A0">
        <w:t xml:space="preserve"> </w:t>
      </w:r>
      <w:r w:rsidR="00335346">
        <w:t>demnach bevorzugt anzuwenden</w:t>
      </w:r>
      <w:sdt>
        <w:sdtPr>
          <w:id w:val="-1542744645"/>
          <w:citation/>
        </w:sdtPr>
        <w:sdtContent>
          <w:r w:rsidR="00F337AA">
            <w:fldChar w:fldCharType="begin"/>
          </w:r>
          <w:r w:rsidR="00F337AA">
            <w:instrText xml:space="preserve">CITATION AXE11 \p 65 \f "vgl. " \m ISO12 \p 72 \t  \l 1031 </w:instrText>
          </w:r>
          <w:r w:rsidR="00F337AA">
            <w:fldChar w:fldCharType="separate"/>
          </w:r>
          <w:r w:rsidR="00F337AA">
            <w:rPr>
              <w:noProof/>
            </w:rPr>
            <w:t xml:space="preserve"> (vgl. AXELOS, 2011, S. 65; ISO/IEC, 2012, S. 72)</w:t>
          </w:r>
          <w:r w:rsidR="00F337AA">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rsidR="00FC0D49">
        <w:t xml:space="preserve">. </w:t>
      </w:r>
      <w:r w:rsidR="008E73D9">
        <w:t xml:space="preserve">Über das </w:t>
      </w:r>
      <w:r w:rsidR="006B20C6">
        <w:t xml:space="preserve">Konstrukt eines </w:t>
      </w:r>
      <w:r w:rsidR="008E73D9">
        <w:t xml:space="preserve">Standard </w:t>
      </w:r>
      <w:proofErr w:type="spellStart"/>
      <w:r w:rsidR="008E73D9">
        <w:t>Change</w:t>
      </w:r>
      <w:r w:rsidR="006B20C6">
        <w:t>s</w:t>
      </w:r>
      <w:proofErr w:type="spellEnd"/>
      <w:r w:rsidR="008E73D9">
        <w:t xml:space="preserve"> ist e</w:t>
      </w:r>
      <w:r w:rsidR="00312900">
        <w:t>s möglich, die Freigabe für Ä</w:t>
      </w:r>
      <w:r w:rsidR="008E73D9">
        <w:t>nderungen</w:t>
      </w:r>
      <w:r w:rsidR="003362A0">
        <w:t>, wie z. B. Releases,</w:t>
      </w:r>
      <w:r w:rsidR="008E73D9">
        <w:t xml:space="preserve"> im Vor</w:t>
      </w:r>
      <w:r w:rsidR="00335346">
        <w:t>aus zu erhalten, wenn dafür ein</w:t>
      </w:r>
      <w:r w:rsidR="008E73D9">
        <w:t xml:space="preserve"> zuvor abgestimmtes Verfahren eingehalten wird</w:t>
      </w:r>
      <w:sdt>
        <w:sdtPr>
          <w:id w:val="-990401516"/>
          <w:citation/>
        </w:sdt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3940B6">
        <w:t>4.4</w:t>
      </w:r>
      <w:r w:rsidR="00AF3E28">
        <w:fldChar w:fldCharType="end"/>
      </w:r>
      <w:r w:rsidR="00AF3E28">
        <w:t>)</w:t>
      </w:r>
      <w:sdt>
        <w:sdtPr>
          <w:id w:val="1109315551"/>
          <w:citation/>
        </w:sdt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335346">
        <w:t xml:space="preserve"> die</w:t>
      </w:r>
      <w:r w:rsidR="001047A0">
        <w:t xml:space="preserve">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d. h. der feste Zeitraum und Zyklus</w:t>
      </w:r>
      <w:r w:rsidR="00335346">
        <w:t>,</w:t>
      </w:r>
      <w:r w:rsidR="004E72CB">
        <w:t xml:space="preserve">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3940B6">
        <w:t>4.1</w:t>
      </w:r>
      <w:r w:rsidR="006B20C6">
        <w:fldChar w:fldCharType="end"/>
      </w:r>
      <w:r w:rsidR="006B20C6">
        <w:t>)</w:t>
      </w:r>
      <w:r w:rsidR="004E72CB">
        <w:t>.</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w:t>
      </w:r>
      <w:r w:rsidR="00335346">
        <w:t>häftsarmer Zeit erfolgen sollte</w:t>
      </w:r>
      <w:r w:rsidR="006510BC">
        <w:t xml:space="preserve"> oder über entsprechende Verfahren ganz zu vermeiden ist</w:t>
      </w:r>
      <w:sdt>
        <w:sdtPr>
          <w:id w:val="-385104418"/>
          <w:citation/>
        </w:sdtPr>
        <w:sdtContent>
          <w:r w:rsidR="00F337AA">
            <w:fldChar w:fldCharType="begin"/>
          </w:r>
          <w:r w:rsidR="00F337AA">
            <w:instrText xml:space="preserve">CITATION AXE11 \p 79 \f "vgl. " \m Bau14 \p 65 \t  \m ISO12 \p 72 \t  \l 1031 </w:instrText>
          </w:r>
          <w:r w:rsidR="00F337AA">
            <w:fldChar w:fldCharType="separate"/>
          </w:r>
          <w:r w:rsidR="00F337AA">
            <w:rPr>
              <w:noProof/>
            </w:rPr>
            <w:t xml:space="preserve"> (vgl. AXELOS, 2011, S. 79; Baumann, 2014, S. 65; ISO/IEC, 2012, S. 72)</w:t>
          </w:r>
          <w:r w:rsidR="00F337AA">
            <w:fldChar w:fldCharType="end"/>
          </w:r>
        </w:sdtContent>
      </w:sdt>
      <w:r w:rsidR="006510BC">
        <w:t>.</w:t>
      </w:r>
    </w:p>
    <w:p w14:paraId="65D5B3DC" w14:textId="67100F15"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w:t>
      </w:r>
      <w:r w:rsidR="00335346">
        <w:t>s</w:t>
      </w:r>
      <w:r w:rsidR="0007273A">
        <w:t xml:space="preserve">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88" w:name="_Toc457641501"/>
      <w:r>
        <w:lastRenderedPageBreak/>
        <w:t xml:space="preserve">Service Asset </w:t>
      </w:r>
      <w:proofErr w:type="spellStart"/>
      <w:r>
        <w:t>And</w:t>
      </w:r>
      <w:proofErr w:type="spellEnd"/>
      <w:r>
        <w:t xml:space="preserve"> </w:t>
      </w:r>
      <w:proofErr w:type="spellStart"/>
      <w:r>
        <w:t>Configuration</w:t>
      </w:r>
      <w:proofErr w:type="spellEnd"/>
      <w:r w:rsidR="008E73D9">
        <w:t xml:space="preserve"> Management</w:t>
      </w:r>
      <w:bookmarkEnd w:id="88"/>
    </w:p>
    <w:p w14:paraId="5650935D" w14:textId="0573D8E4"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einerseits spezifische Details der Elemente sowie deren Beziehungen zueinander</w:t>
      </w:r>
      <w:sdt>
        <w:sdtPr>
          <w:id w:val="1484280900"/>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3940B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89" w:name="_Ref449366923"/>
      <w:bookmarkStart w:id="90" w:name="_Toc457641502"/>
      <w:r>
        <w:t xml:space="preserve">Release </w:t>
      </w:r>
      <w:proofErr w:type="spellStart"/>
      <w:r>
        <w:t>And</w:t>
      </w:r>
      <w:proofErr w:type="spellEnd"/>
      <w:r>
        <w:t xml:space="preserve"> </w:t>
      </w:r>
      <w:proofErr w:type="spellStart"/>
      <w:r>
        <w:t>Deployment</w:t>
      </w:r>
      <w:proofErr w:type="spellEnd"/>
      <w:r>
        <w:t xml:space="preserve"> Management</w:t>
      </w:r>
      <w:bookmarkEnd w:id="89"/>
      <w:bookmarkEnd w:id="90"/>
    </w:p>
    <w:p w14:paraId="702D5913" w14:textId="48183006" w:rsidR="00534679" w:rsidRDefault="00554883" w:rsidP="00534679">
      <w:r>
        <w:t xml:space="preserve">Das Release </w:t>
      </w:r>
      <w:proofErr w:type="spellStart"/>
      <w:r>
        <w:t>And</w:t>
      </w:r>
      <w:proofErr w:type="spellEnd"/>
      <w:r>
        <w:t xml:space="preserve"> </w:t>
      </w:r>
      <w:proofErr w:type="spellStart"/>
      <w:r>
        <w:t>Deploy</w:t>
      </w:r>
      <w:r w:rsidR="00335346">
        <w:t>ment</w:t>
      </w:r>
      <w:proofErr w:type="spellEnd"/>
      <w:r>
        <w:t xml:space="preserve"> Management ist für die Planung und Steuerung des Baus, des Tests und der Installation von Releases verantwortlich</w:t>
      </w:r>
      <w:sdt>
        <w:sdtPr>
          <w:id w:val="242840596"/>
          <w:citation/>
        </w:sdt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rsidR="00962913">
            <w:fldChar w:fldCharType="begin"/>
          </w:r>
          <w:r w:rsidR="00962913">
            <w:instrText xml:space="preserve">CITATION AXE11 \p 114 \f "vgl. " \m ISO12 \p 72 \t  \l 1031 </w:instrText>
          </w:r>
          <w:r w:rsidR="00962913">
            <w:fldChar w:fldCharType="separate"/>
          </w:r>
          <w:r w:rsidR="00962913">
            <w:rPr>
              <w:noProof/>
            </w:rPr>
            <w:t>(vgl. AXELOS, 2011, S. 114; ISO/IEC, 2012, S. 72)</w:t>
          </w:r>
          <w:r w:rsidR="00962913">
            <w:fldChar w:fldCharType="end"/>
          </w:r>
        </w:sdtContent>
      </w:sdt>
      <w:r w:rsidR="000E16A4">
        <w:t>.</w:t>
      </w:r>
      <w:r>
        <w:t xml:space="preserve"> </w:t>
      </w:r>
      <w:r w:rsidR="000E16A4">
        <w:t>Alle Änderung</w:t>
      </w:r>
      <w:r w:rsidR="00335346">
        <w:t>en</w:t>
      </w:r>
      <w:r w:rsidR="000E16A4">
        <w:t xml:space="preserve"> in der Produktivumgebung müssen über diesen Prozess erfolgen</w:t>
      </w:r>
      <w:sdt>
        <w:sdtPr>
          <w:id w:val="-1371448630"/>
          <w:citation/>
        </w:sdtPr>
        <w:sdtContent>
          <w:r w:rsidR="00962913">
            <w:fldChar w:fldCharType="begin"/>
          </w:r>
          <w:r w:rsidR="00962913">
            <w:instrText xml:space="preserve"> CITATION \f "vgl. " ISO11 \p 15 \t  \l 1031 </w:instrText>
          </w:r>
          <w:r w:rsidR="00962913">
            <w:fldChar w:fldCharType="separate"/>
          </w:r>
          <w:r w:rsidR="00962913">
            <w:rPr>
              <w:noProof/>
            </w:rPr>
            <w:t xml:space="preserve"> (vgl. ISO/IEC, 2011, S. 15)</w:t>
          </w:r>
          <w:r w:rsidR="00962913">
            <w:fldChar w:fldCharType="end"/>
          </w:r>
        </w:sdtContent>
      </w:sdt>
      <w:r w:rsidR="000E16A4">
        <w:t xml:space="preserve">. </w:t>
      </w:r>
      <w:r>
        <w:t>Daher ist es von zentraler Bedeutung für die Standardtypen des Release-</w:t>
      </w:r>
      <w:r>
        <w:lastRenderedPageBreak/>
        <w:t>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xml:space="preserve">. Die eigentliche Testdurchführung wird hier sichergestellt, aber über den </w:t>
      </w:r>
      <w:r w:rsidR="006B20C6">
        <w:t xml:space="preserve">Prozess der </w:t>
      </w:r>
      <w:r>
        <w:t>Service Vali</w:t>
      </w:r>
      <w:r w:rsidR="006B20C6">
        <w:t xml:space="preserve">dation </w:t>
      </w:r>
      <w:proofErr w:type="spellStart"/>
      <w:r w:rsidR="006B20C6">
        <w:t>And</w:t>
      </w:r>
      <w:proofErr w:type="spellEnd"/>
      <w:r w:rsidR="006B20C6">
        <w:t xml:space="preserve"> </w:t>
      </w:r>
      <w:proofErr w:type="spellStart"/>
      <w:r w:rsidR="006B20C6">
        <w:t>Testing</w:t>
      </w:r>
      <w:proofErr w:type="spellEnd"/>
      <w:r w:rsidR="006B20C6">
        <w:t xml:space="preserve"> (SVT)</w:t>
      </w:r>
      <w:r>
        <w:t xml:space="preserve"> </w:t>
      </w:r>
      <w:r w:rsidR="00092A4A">
        <w:t>vorgenommen</w:t>
      </w:r>
      <w:sdt>
        <w:sdtPr>
          <w:id w:val="-2137333598"/>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Mehrwert </w:t>
      </w:r>
      <w:r w:rsidR="006B20C6">
        <w:t xml:space="preserve">vom RDM-Prozess </w:t>
      </w:r>
      <w:r w:rsidR="00092A4A">
        <w:t>liegt in der schnellen Bereitstellung von Änderungen unter optimierten Kosten und Risiken so</w:t>
      </w:r>
      <w:r w:rsidR="003362A0">
        <w:t>wie der Sicherstellung, dass dabei kein Schaden entsteht</w:t>
      </w:r>
      <w:sdt>
        <w:sdtPr>
          <w:id w:val="-206578367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ausgewogene Balance zwischen Kosten, Stabilität und Agilität eingehalten wird</w:t>
      </w:r>
      <w:sdt>
        <w:sdtPr>
          <w:id w:val="-1376155159"/>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rsidR="003940B6">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rsidR="003940B6">
        <w:t>4.1</w:t>
      </w:r>
      <w:r>
        <w:fldChar w:fldCharType="end"/>
      </w:r>
      <w:r>
        <w:t xml:space="preserve">). </w:t>
      </w:r>
    </w:p>
    <w:p w14:paraId="511278C0" w14:textId="0C0A6D5B"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0D0CC8">
            <w:fldChar w:fldCharType="begin"/>
          </w:r>
          <w:r w:rsidR="000D0CC8">
            <w:instrText xml:space="preserve">CITATION AXE11 \p 116 \f "vgl. " \m ISO11 \p 24 \t  \l 1031 </w:instrText>
          </w:r>
          <w:r w:rsidR="000D0CC8">
            <w:fldChar w:fldCharType="separate"/>
          </w:r>
          <w:r w:rsidR="000D0CC8">
            <w:rPr>
              <w:noProof/>
            </w:rPr>
            <w:t xml:space="preserve"> (vgl. AXELOS, 2011, S. 116; ISO/IEC, 2011, S. 24)</w:t>
          </w:r>
          <w:r w:rsidR="000D0CC8">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w:t>
      </w:r>
      <w:r w:rsidR="000D0CC8">
        <w:t xml:space="preserve"> dass die Release-Einheiten von</w:t>
      </w:r>
      <w:r w:rsidR="00373A79">
        <w:t xml:space="preserve">einander unabhängig sind, da sonst die Auswirkungen auf die anderen Module zu prüfen </w:t>
      </w:r>
      <w:r w:rsidR="00335346">
        <w:lastRenderedPageBreak/>
        <w:t>sind</w:t>
      </w:r>
      <w:r w:rsidR="00373A79">
        <w:t>. Die Abhängigkeit zwischen Release-Einheiten kann z. B. durch (temporäre) Abwärtskompatibilität mittels loser Kopplung aufgelöst werden</w:t>
      </w:r>
      <w:r w:rsidR="00140086">
        <w:t xml:space="preserve"> </w:t>
      </w:r>
      <w:sdt>
        <w:sdtPr>
          <w:id w:val="-1797972985"/>
          <w:citation/>
        </w:sdt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In </w:t>
      </w:r>
      <w:r w:rsidR="006B20C6">
        <w:t>der „</w:t>
      </w:r>
      <w:proofErr w:type="spellStart"/>
      <w:r w:rsidR="006B20C6">
        <w:t>b</w:t>
      </w:r>
      <w:r w:rsidR="000E7FCA">
        <w:t>ig</w:t>
      </w:r>
      <w:proofErr w:type="spellEnd"/>
      <w:r w:rsidR="000E7FCA">
        <w:t xml:space="preserve">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Im Gegensatz dazu wird im Phasenansatz das Release stufenweise an die einzelnen </w:t>
      </w:r>
      <w:r w:rsidR="00723934">
        <w:t>Nutzer</w:t>
      </w:r>
      <w:r w:rsidR="000E7FCA">
        <w:t xml:space="preserve"> verteilt</w:t>
      </w:r>
      <w:sdt>
        <w:sdtPr>
          <w:id w:val="1856539764"/>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w:t>
      </w:r>
      <w:proofErr w:type="spellStart"/>
      <w:r w:rsidR="006B20C6">
        <w:t>b</w:t>
      </w:r>
      <w:r w:rsidR="000E7FCA">
        <w:t>ig</w:t>
      </w:r>
      <w:proofErr w:type="spellEnd"/>
      <w:r w:rsidR="000E7FCA">
        <w:t xml:space="preserve"> bang“-Release vermeidet die parallele Unterstützung von mehreren Versionen,</w:t>
      </w:r>
      <w:r w:rsidR="00373A79">
        <w:t xml:space="preserve"> </w:t>
      </w:r>
      <w:r w:rsidR="00335346">
        <w:t>wodurch Kosten reduziert werden.</w:t>
      </w:r>
      <w:r w:rsidR="000E7FCA">
        <w:t xml:space="preserve"> </w:t>
      </w:r>
      <w:r w:rsidR="00335346">
        <w:t xml:space="preserve">Dies </w:t>
      </w:r>
      <w:r w:rsidR="000E7FCA">
        <w:t>lässt sich je nach Änderungskomponente aber nicht immer realisieren und kann im Fehlerfall das komplette Unternehmen negativ beeinflussen</w:t>
      </w:r>
      <w:sdt>
        <w:sdtPr>
          <w:id w:val="-1674870206"/>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In der Pilotphase wird das neue Release nur einen definierten kleinen Nutzerkreis verteilt, um den Echteinsatz zu testen</w:t>
      </w:r>
      <w:sdt>
        <w:sdtPr>
          <w:id w:val="1594739331"/>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48762656" w:rsidR="003362A0" w:rsidRDefault="003362A0" w:rsidP="003362A0">
      <w:r>
        <w:lastRenderedPageBreak/>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xml:space="preserve">. Die </w:t>
      </w:r>
      <w:proofErr w:type="spellStart"/>
      <w:r>
        <w:t>Remediation</w:t>
      </w:r>
      <w:proofErr w:type="spellEnd"/>
      <w:r>
        <w:t xml:space="preserve"> dient dazu</w:t>
      </w:r>
      <w:r w:rsidR="00335346">
        <w:t>,</w:t>
      </w:r>
      <w:r>
        <w:t xml:space="preserve"> einen Service wieder in einen definierten Zustand zu überführen, nachdem ein Release fehlgeschlagen ist, weil z. B. ein Fehler </w:t>
      </w:r>
      <w:r w:rsidR="00335346">
        <w:t>auftrat</w:t>
      </w:r>
      <w:sdt>
        <w:sdtPr>
          <w:id w:val="-835851679"/>
          <w:citation/>
        </w:sdtPr>
        <w:sdtContent>
          <w:r w:rsidR="000D0CC8">
            <w:fldChar w:fldCharType="begin"/>
          </w:r>
          <w:r w:rsidR="000D0CC8">
            <w:instrText xml:space="preserve">CITATION AXE11 \p 143 \f "vgl. " \m ISO11 \p 24 \t  \l 1031 </w:instrText>
          </w:r>
          <w:r w:rsidR="000D0CC8">
            <w:fldChar w:fldCharType="separate"/>
          </w:r>
          <w:r w:rsidR="000D0CC8">
            <w:rPr>
              <w:noProof/>
            </w:rPr>
            <w:t xml:space="preserve"> (vgl. AXELOS, 2011, S. 143; ISO/IEC, 2011, S. 24)</w:t>
          </w:r>
          <w:r w:rsidR="000D0CC8">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Richtungen ist von mehreren Faktoren abhängig. Einerseits führt der „back out“ zur Verzögerung in der Bereitstellung des Releases und damit zu einem zeitlichen Risiko</w:t>
      </w:r>
      <w:r w:rsidR="00335346">
        <w:t>. A</w:t>
      </w:r>
      <w:r>
        <w:t>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w:t>
      </w:r>
      <w:r w:rsidR="00C47070">
        <w:t>üssen. Der Einsatz</w:t>
      </w:r>
      <w:r>
        <w:t xml:space="preserve">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91" w:name="_Ref455746723"/>
      <w:bookmarkStart w:id="92" w:name="_Ref455746986"/>
      <w:bookmarkStart w:id="93" w:name="_Ref455747201"/>
      <w:bookmarkStart w:id="94" w:name="_Ref455747312"/>
      <w:bookmarkStart w:id="95" w:name="_Ref455759447"/>
      <w:bookmarkStart w:id="96" w:name="_Ref455759699"/>
      <w:bookmarkStart w:id="97" w:name="_Toc457641503"/>
      <w:r>
        <w:t xml:space="preserve">Service Validation </w:t>
      </w:r>
      <w:proofErr w:type="spellStart"/>
      <w:r>
        <w:t>And</w:t>
      </w:r>
      <w:proofErr w:type="spellEnd"/>
      <w:r>
        <w:t xml:space="preserve"> </w:t>
      </w:r>
      <w:proofErr w:type="spellStart"/>
      <w:r>
        <w:t>Testing</w:t>
      </w:r>
      <w:bookmarkEnd w:id="91"/>
      <w:bookmarkEnd w:id="92"/>
      <w:bookmarkEnd w:id="93"/>
      <w:bookmarkEnd w:id="94"/>
      <w:bookmarkEnd w:id="95"/>
      <w:bookmarkEnd w:id="96"/>
      <w:bookmarkEnd w:id="97"/>
      <w:proofErr w:type="spellEnd"/>
    </w:p>
    <w:p w14:paraId="5B48D034" w14:textId="1BF9B895" w:rsidR="0053310C" w:rsidRDefault="0053310C" w:rsidP="0053310C">
      <w:r>
        <w:t xml:space="preserve">Der Grundgedanke des </w:t>
      </w:r>
      <w:r w:rsidR="00C47070">
        <w:t xml:space="preserve">Prozesses der </w:t>
      </w:r>
      <w:r>
        <w:t xml:space="preserve">Service Validation </w:t>
      </w:r>
      <w:proofErr w:type="spellStart"/>
      <w:r>
        <w:t>And</w:t>
      </w:r>
      <w:proofErr w:type="spellEnd"/>
      <w:r>
        <w:t xml:space="preserve"> </w:t>
      </w:r>
      <w:proofErr w:type="spellStart"/>
      <w:r>
        <w:t>Testing</w:t>
      </w:r>
      <w:proofErr w:type="spellEnd"/>
      <w:r>
        <w:t xml:space="preserve"> ist die Qualitätssicherung</w:t>
      </w:r>
      <w:sdt>
        <w:sdtPr>
          <w:id w:val="639002904"/>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sichergestellt werden, dass ein Release bereit für den produktiven Einsatz ist</w:t>
      </w:r>
      <w:sdt>
        <w:sdtPr>
          <w:id w:val="32624978"/>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 xml:space="preserve">Die Durchführung von Tests ist ebenfalls in der </w:t>
      </w:r>
      <w:r w:rsidR="000E16A4">
        <w:lastRenderedPageBreak/>
        <w:t>ISO/IEC 20000-1:2011 vorgeschrieben</w:t>
      </w:r>
      <w:sdt>
        <w:sdtPr>
          <w:id w:val="1504015918"/>
          <w:citation/>
        </w:sdtPr>
        <w:sdtContent>
          <w:r w:rsidR="0096012D">
            <w:fldChar w:fldCharType="begin"/>
          </w:r>
          <w:r w:rsidR="0096012D">
            <w:instrText xml:space="preserve"> CITATION \f "vgl. " ISO11 \p 15 \t  \l 1031 </w:instrText>
          </w:r>
          <w:r w:rsidR="0096012D">
            <w:fldChar w:fldCharType="separate"/>
          </w:r>
          <w:r w:rsidR="0096012D">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Richtlinien vorgeschlagen</w:t>
      </w:r>
      <w:sdt>
        <w:sdtPr>
          <w:id w:val="329727403"/>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77A99AE3" w:rsidR="000A0593" w:rsidRDefault="000A0593" w:rsidP="000A0593">
      <w:pPr>
        <w:pStyle w:val="Listenabsatz"/>
        <w:numPr>
          <w:ilvl w:val="0"/>
          <w:numId w:val="33"/>
        </w:numPr>
      </w:pPr>
      <w:r>
        <w:t>Alle Testartefakte sollten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54794A04"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und dafür von den Entwicklern geschult werden muss. </w:t>
      </w:r>
      <w:r w:rsidR="00335346">
        <w:t>Da der Tester Fehler</w:t>
      </w:r>
      <w:r w:rsidR="00FA1CB6">
        <w:t xml:space="preserve"> nicht selbst beheben, </w:t>
      </w:r>
      <w:r w:rsidR="00335346">
        <w:t>muss</w:t>
      </w:r>
      <w:r w:rsidR="00FA1CB6">
        <w:t xml:space="preserve"> </w:t>
      </w:r>
      <w:r w:rsidR="00335346">
        <w:t xml:space="preserve">im Fehlerfall </w:t>
      </w:r>
      <w:r w:rsidR="00FA1CB6">
        <w:t>der Entwickler die Testdurchführung nachv</w:t>
      </w:r>
      <w:r w:rsidR="00C47070">
        <w:t>ollziehen können und sich</w:t>
      </w:r>
      <w:r w:rsidR="00FA1CB6">
        <w:t xml:space="preserve"> </w:t>
      </w:r>
      <w:r w:rsidR="00335346">
        <w:t>deshalb</w:t>
      </w:r>
      <w:r w:rsidR="00FA1CB6">
        <w:t xml:space="preserve"> trotzdem mit den Tests beschäftigen. </w:t>
      </w:r>
      <w:r w:rsidR="00335346">
        <w:t>Wenn</w:t>
      </w:r>
      <w:r w:rsidR="00FA1CB6">
        <w:t xml:space="preserve">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w:t>
      </w:r>
      <w:r w:rsidR="00335346">
        <w:t>,</w:t>
      </w:r>
      <w:r w:rsidR="00FA1CB6">
        <w:t xml:space="preserve">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96012D">
            <w:fldChar w:fldCharType="begin"/>
          </w:r>
          <w:r w:rsidR="0096012D">
            <w:instrText xml:space="preserve"> CITATION \f "vgl. " ISO11 \p "15; 24" \t  \l 1031 </w:instrText>
          </w:r>
          <w:r w:rsidR="0096012D">
            <w:fldChar w:fldCharType="separate"/>
          </w:r>
          <w:r w:rsidR="0096012D">
            <w:rPr>
              <w:noProof/>
            </w:rPr>
            <w:t xml:space="preserve"> (vgl. ISO/IEC, 2011, S. 15; 24)</w:t>
          </w:r>
          <w:r w:rsidR="0096012D">
            <w:fldChar w:fldCharType="end"/>
          </w:r>
        </w:sdtContent>
      </w:sdt>
      <w:r w:rsidR="000E16A4">
        <w:t xml:space="preserve">. Sie ist </w:t>
      </w:r>
      <w:r w:rsidR="00FA1CB6">
        <w:t xml:space="preserve">unabhängig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die Testaktivi</w:t>
      </w:r>
      <w:r w:rsidR="00FA1CB6">
        <w:lastRenderedPageBreak/>
        <w:t xml:space="preserve">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3940B6">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B13BFE">
        <w:t xml:space="preserve">. Bei einem hohen Release-Zyklus kann es demnach sein, dass die alten Testartefakte, z. B. die Testfallbeschreibungen, gar nicht mehr passen, </w:t>
      </w:r>
      <w:r w:rsidR="00335346">
        <w:t>weil</w:t>
      </w:r>
      <w:r w:rsidR="00B13BFE">
        <w:t xml:space="preserve"> sich der komplette Geschäftsprozess verändert hat. Würde man hierbei versuchen die Testartefakte trotzdem wiederverwendba</w:t>
      </w:r>
      <w:r w:rsidR="00DD62CA">
        <w:t>r zu gestalten, wäre der Aufwand entweder umsonst oder die Test</w:t>
      </w:r>
      <w:r w:rsidR="00335346">
        <w:t>s</w:t>
      </w:r>
      <w:r w:rsidR="00DD62CA">
        <w:t xml:space="preserve">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w:t>
      </w:r>
      <w:r w:rsidR="00335346">
        <w:t>,</w:t>
      </w:r>
      <w:r w:rsidR="00DD62CA">
        <w:t xml:space="preserve">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rsidR="00DD62CA">
        <w:t xml:space="preserve">. </w:t>
      </w:r>
      <w:r w:rsidR="00C77A1A">
        <w:t>Dies kann sich dramatisch auf die Qualität auswirken, da der E</w:t>
      </w:r>
      <w:r w:rsidR="00335346">
        <w:t>ndnutzer zum Tester des Release</w:t>
      </w:r>
      <w:r w:rsidR="00C77A1A">
        <w:t xml:space="preserve">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96012D">
            <w:fldChar w:fldCharType="begin"/>
          </w:r>
          <w:r w:rsidR="0096012D">
            <w:instrText xml:space="preserve"> CITATION \f "vgl. " Len06 \p "143 f." \l 1031 </w:instrText>
          </w:r>
          <w:r w:rsidR="0096012D">
            <w:fldChar w:fldCharType="separate"/>
          </w:r>
          <w:r w:rsidR="0096012D">
            <w:rPr>
              <w:noProof/>
            </w:rPr>
            <w:t xml:space="preserve"> (vgl. Lennertz, 2006, S. 143 f.)</w:t>
          </w:r>
          <w:r w:rsidR="0096012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3940B6">
        <w:t xml:space="preserve">Abbildung </w:t>
      </w:r>
      <w:r w:rsidR="003940B6">
        <w:rPr>
          <w:noProof/>
        </w:rPr>
        <w:t>4</w:t>
      </w:r>
      <w:r w:rsidR="003940B6">
        <w:t>.</w:t>
      </w:r>
      <w:r w:rsidR="003940B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w:t>
      </w:r>
      <w:r w:rsidR="00335346">
        <w:lastRenderedPageBreak/>
        <w:t>neut nach sich ziehen</w:t>
      </w:r>
      <w:r w:rsidR="004B0A4B">
        <w:t xml:space="preserve"> sowie möglicherweise Umsatzverlust</w:t>
      </w:r>
      <w:r w:rsidR="00335346">
        <w:t>e</w:t>
      </w:r>
      <w:r w:rsidR="004B0A4B">
        <w:t xml:space="preserve"> oder </w:t>
      </w:r>
      <w:r w:rsidR="00335346">
        <w:t>Entschädigungszahlungen bedeuten</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98" w:name="_Ref450314400"/>
      <w:bookmarkStart w:id="99" w:name="_Toc457641519"/>
      <w:r>
        <w:t xml:space="preserve">Abbildung </w:t>
      </w:r>
      <w:fldSimple w:instr=" STYLEREF 1 \s ">
        <w:r w:rsidR="003940B6">
          <w:rPr>
            <w:noProof/>
          </w:rPr>
          <w:t>4</w:t>
        </w:r>
      </w:fldSimple>
      <w:r>
        <w:t>.</w:t>
      </w:r>
      <w:fldSimple w:instr=" SEQ Abbildung \* ARABIC \s 1 ">
        <w:r w:rsidR="003940B6">
          <w:rPr>
            <w:noProof/>
          </w:rPr>
          <w:t>1</w:t>
        </w:r>
      </w:fldSimple>
      <w:bookmarkEnd w:id="98"/>
      <w:r>
        <w:t>: Fehlerbehebungskosten</w:t>
      </w:r>
      <w:bookmarkEnd w:id="99"/>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68028120" w:rsidR="00EA3580"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w:t>
      </w:r>
      <w:r w:rsidR="00335346">
        <w:t>weil</w:t>
      </w:r>
      <w:r>
        <w:t xml:space="preserve">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Content>
          <w:r w:rsidR="0096012D">
            <w:fldChar w:fldCharType="begin"/>
          </w:r>
          <w:r w:rsidR="0096012D">
            <w:instrText xml:space="preserve"> CITATION \f "vgl. " ISO12 \p 75 \t  \l 1031 </w:instrText>
          </w:r>
          <w:r w:rsidR="0096012D">
            <w:fldChar w:fldCharType="separate"/>
          </w:r>
          <w:r w:rsidR="0096012D">
            <w:rPr>
              <w:noProof/>
            </w:rPr>
            <w:t>(vgl. ISO/IEC, 2012, S. 75)</w:t>
          </w:r>
          <w:r w:rsidR="0096012D">
            <w:fldChar w:fldCharType="end"/>
          </w:r>
        </w:sdtContent>
      </w:sdt>
      <w:r w:rsidR="00A81AF6">
        <w:t>. Einerseits bedeutet die Beteiligung w</w:t>
      </w:r>
      <w:r w:rsidR="0091441A">
        <w:t>eiterer Personen erhöhte Kosten</w:t>
      </w:r>
      <w:r w:rsidR="00A81AF6">
        <w:t xml:space="preserve">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rsidR="008D56E1">
        <w:t xml:space="preserve">. Aber auch bei funktionalen Tests, welche nur die fachliche Korrektheit einer Transaktion prüfen, können Messwerte wie diese hilfreich sein, um zum Beispiel eine Fehlerbehebung mit </w:t>
      </w:r>
      <w:r w:rsidR="008D56E1">
        <w:lastRenderedPageBreak/>
        <w:t>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Testverfahren wer</w:t>
      </w:r>
      <w:r w:rsidR="0096012D">
        <w:t>den in ITIL noch viele a</w:t>
      </w:r>
      <w:r w:rsidR="007D5155">
        <w:t>ndere genannt</w:t>
      </w:r>
      <w:sdt>
        <w:sdtPr>
          <w:id w:val="-978683289"/>
          <w:citation/>
        </w:sdt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3940B6">
        <w:t>4.4</w:t>
      </w:r>
      <w:r w:rsidR="00990770">
        <w:fldChar w:fldCharType="end"/>
      </w:r>
      <w:r w:rsidR="00990770">
        <w:t>).</w:t>
      </w:r>
    </w:p>
    <w:p w14:paraId="1C83DE7A" w14:textId="473600CF"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t>.</w:t>
      </w:r>
    </w:p>
    <w:p w14:paraId="3B73BF97" w14:textId="487DB122" w:rsidR="00976B83" w:rsidRDefault="00853517" w:rsidP="00976B83">
      <w:pPr>
        <w:pStyle w:val="berschrift2"/>
      </w:pPr>
      <w:bookmarkStart w:id="100" w:name="_Toc457641504"/>
      <w:r>
        <w:t>Change Eva</w:t>
      </w:r>
      <w:r w:rsidR="00BE5B1B">
        <w:t>lu</w:t>
      </w:r>
      <w:r>
        <w:t>a</w:t>
      </w:r>
      <w:r w:rsidR="00BE5B1B">
        <w:t>tion</w:t>
      </w:r>
      <w:bookmarkEnd w:id="100"/>
    </w:p>
    <w:p w14:paraId="06D889C9" w14:textId="7120B86D"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 xml:space="preserve">eispiele für den </w:t>
      </w:r>
      <w:r w:rsidR="00C87791">
        <w:t>CHE-Prozess</w:t>
      </w:r>
      <w:r w:rsidR="00192BB8">
        <w:t xml:space="preserve"> innerhalb von ITIL umfassen die folgenden vier Elemente</w:t>
      </w:r>
      <w:sdt>
        <w:sdtPr>
          <w:id w:val="-555169007"/>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lastRenderedPageBreak/>
        <w:t>Bei Abweichungen von den Planeffekten muss der Kunde bzgl. des weiteren Vorgehens befragt werden.</w:t>
      </w:r>
    </w:p>
    <w:p w14:paraId="253EA8C3" w14:textId="7155126E"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w:t>
      </w:r>
      <w:r w:rsidR="009A661F">
        <w:t xml:space="preserve"> </w:t>
      </w:r>
      <w:r w:rsidR="009A661F">
        <w:fldChar w:fldCharType="begin"/>
      </w:r>
      <w:r w:rsidR="009A661F">
        <w:instrText xml:space="preserve"> REF _Ref457641291 \r \h </w:instrText>
      </w:r>
      <w:r w:rsidR="009A661F">
        <w:fldChar w:fldCharType="separate"/>
      </w:r>
      <w:r w:rsidR="009A661F">
        <w:t>4.2</w:t>
      </w:r>
      <w:r w:rsidR="009A661F">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w:t>
      </w:r>
      <w:r w:rsidR="0091441A">
        <w:t>es</w:t>
      </w:r>
      <w:r w:rsidR="00191E64">
        <w:t xml:space="preserve"> (vgl. Kapitel</w:t>
      </w:r>
      <w:r w:rsidR="009A661F">
        <w:t xml:space="preserve"> </w:t>
      </w:r>
      <w:r w:rsidR="009A661F">
        <w:fldChar w:fldCharType="begin"/>
      </w:r>
      <w:r w:rsidR="009A661F">
        <w:instrText xml:space="preserve"> REF _Ref457641338 \r \h </w:instrText>
      </w:r>
      <w:r w:rsidR="009A661F">
        <w:fldChar w:fldCharType="separate"/>
      </w:r>
      <w:r w:rsidR="009A661F">
        <w:t>4.2</w:t>
      </w:r>
      <w:r w:rsidR="009A661F">
        <w:fldChar w:fldCharType="end"/>
      </w:r>
      <w:r w:rsidR="00191E64">
        <w:t>). Der formelle Prozess ist aufgru</w:t>
      </w:r>
      <w:r w:rsidR="00312900">
        <w:t>nd des Bezugs auf kritische Ä</w:t>
      </w:r>
      <w:r w:rsidR="00191E64">
        <w:t>nderungen nur bei einem Normal Change bzw. Emergency Change anzuwenden, da ein Standard Change nur ein geringes Risiko haben darf (vgl. Kapitel</w:t>
      </w:r>
      <w:r w:rsidR="009A661F">
        <w:t xml:space="preserve"> </w:t>
      </w:r>
      <w:r w:rsidR="009A661F">
        <w:fldChar w:fldCharType="begin"/>
      </w:r>
      <w:r w:rsidR="009A661F">
        <w:instrText xml:space="preserve"> REF _Ref457641350 \r \h </w:instrText>
      </w:r>
      <w:r w:rsidR="009A661F">
        <w:fldChar w:fldCharType="separate"/>
      </w:r>
      <w:r w:rsidR="009A661F">
        <w:t>4.2</w:t>
      </w:r>
      <w:r w:rsidR="009A661F">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C87791">
        <w:t>se beziehen</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3940B6">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w:t>
      </w:r>
      <w:r w:rsidR="0091441A">
        <w:t>,</w:t>
      </w:r>
      <w:r w:rsidR="004B6D29">
        <w:t xml:space="preserve">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Content>
          <w:r w:rsidR="00FA295D">
            <w:fldChar w:fldCharType="begin"/>
          </w:r>
          <w:r w:rsidR="00FA295D">
            <w:instrText xml:space="preserve"> CITATION \f "vgl. " ISO11 \p 15 \t  \l 1031 </w:instrText>
          </w:r>
          <w:r w:rsidR="00FA295D">
            <w:fldChar w:fldCharType="separate"/>
          </w:r>
          <w:r w:rsidR="00FA295D">
            <w:rPr>
              <w:noProof/>
            </w:rPr>
            <w:t>(vgl. ISO/IEC, 2011, S. 15)</w:t>
          </w:r>
          <w:r w:rsidR="00FA295D">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101" w:name="_Ref453164897"/>
      <w:bookmarkStart w:id="102" w:name="_Toc457641505"/>
      <w:r>
        <w:t>Knowledge Management</w:t>
      </w:r>
      <w:bookmarkEnd w:id="101"/>
      <w:bookmarkEnd w:id="102"/>
    </w:p>
    <w:p w14:paraId="2281A592" w14:textId="6DCB64FB" w:rsidR="00ED2CC2" w:rsidRDefault="00DC1507" w:rsidP="007D5DE0">
      <w:r>
        <w:t>Der letzte Prozess in der ITIL Service Transition ist das Knowledge Management (KLM)</w:t>
      </w:r>
      <w:sdt>
        <w:sdtPr>
          <w:id w:val="1114637936"/>
          <w:citation/>
        </w:sdt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verlässlichen Informationen für Entscheidung</w:t>
      </w:r>
      <w:r w:rsidR="00C87791">
        <w:t>en und eine qualitative Service-</w:t>
      </w:r>
      <w:r>
        <w:lastRenderedPageBreak/>
        <w:t>Erbringung</w:t>
      </w:r>
      <w:sdt>
        <w:sdtPr>
          <w:id w:val="-326057936"/>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Unternehmen</w:t>
      </w:r>
      <w:sdt>
        <w:sdtPr>
          <w:id w:val="-78987228"/>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Standardtypen keine weitere Betrachtung dieses Prozesses.</w:t>
      </w:r>
    </w:p>
    <w:p w14:paraId="3DE0A29E" w14:textId="27A5EA8E" w:rsidR="007D5DE0" w:rsidRPr="007D5DE0" w:rsidRDefault="00ED2CC2" w:rsidP="00ED2CC2">
      <w:pPr>
        <w:spacing w:before="0" w:after="0" w:line="240" w:lineRule="auto"/>
        <w:jc w:val="left"/>
      </w:pPr>
      <w:r>
        <w:br w:type="page"/>
      </w:r>
    </w:p>
    <w:p w14:paraId="4F8EA6E7" w14:textId="07367D8A" w:rsidR="00EE189C" w:rsidRDefault="00EE189C" w:rsidP="00EE189C">
      <w:pPr>
        <w:pStyle w:val="berschrift2"/>
      </w:pPr>
      <w:bookmarkStart w:id="103" w:name="_Ref455674400"/>
      <w:bookmarkStart w:id="104" w:name="_Ref455674497"/>
      <w:bookmarkStart w:id="105" w:name="_Toc457641506"/>
      <w:r>
        <w:lastRenderedPageBreak/>
        <w:t xml:space="preserve">Zusammenfassung der </w:t>
      </w:r>
      <w:r w:rsidR="0042751A">
        <w:t xml:space="preserve">Faktoren des </w:t>
      </w:r>
      <w:r>
        <w:t>Release-Management</w:t>
      </w:r>
      <w:r w:rsidR="0042751A">
        <w:t>s</w:t>
      </w:r>
      <w:bookmarkEnd w:id="103"/>
      <w:bookmarkEnd w:id="104"/>
      <w:bookmarkEnd w:id="105"/>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rsidR="003940B6">
        <w:t xml:space="preserve">Tabelle </w:t>
      </w:r>
      <w:r w:rsidR="003940B6">
        <w:rPr>
          <w:noProof/>
        </w:rPr>
        <w:t>4</w:t>
      </w:r>
      <w:r w:rsidR="003940B6">
        <w:t>.</w:t>
      </w:r>
      <w:r w:rsidR="003940B6">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F337AA"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3718A9" w:rsidRDefault="00845B0C" w:rsidP="00EE189C">
            <w:pPr>
              <w:rPr>
                <w:lang w:val="en-US"/>
              </w:rPr>
            </w:pPr>
            <w:r w:rsidRPr="003718A9">
              <w:rPr>
                <w:lang w:val="en-US"/>
              </w:rPr>
              <w:t xml:space="preserve">„back out“ </w:t>
            </w:r>
            <w:proofErr w:type="spellStart"/>
            <w:r w:rsidRPr="003718A9">
              <w:rPr>
                <w:lang w:val="en-US"/>
              </w:rPr>
              <w:t>oder</w:t>
            </w:r>
            <w:proofErr w:type="spellEnd"/>
            <w:r w:rsidRPr="003718A9">
              <w:rPr>
                <w:lang w:val="en-US"/>
              </w:rPr>
              <w:t xml:space="preserve">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106" w:name="_Ref451345409"/>
      <w:bookmarkStart w:id="107" w:name="_Toc457641523"/>
      <w:r>
        <w:t xml:space="preserve">Tabelle </w:t>
      </w:r>
      <w:fldSimple w:instr=" STYLEREF 1 \s ">
        <w:r w:rsidR="003940B6">
          <w:rPr>
            <w:noProof/>
          </w:rPr>
          <w:t>4</w:t>
        </w:r>
      </w:fldSimple>
      <w:r w:rsidR="00EA4433">
        <w:t>.</w:t>
      </w:r>
      <w:fldSimple w:instr=" SEQ Tabelle \* ARABIC \s 1 ">
        <w:r w:rsidR="003940B6">
          <w:rPr>
            <w:noProof/>
          </w:rPr>
          <w:t>1</w:t>
        </w:r>
      </w:fldSimple>
      <w:bookmarkEnd w:id="106"/>
      <w:r>
        <w:t xml:space="preserve">: </w:t>
      </w:r>
      <w:r w:rsidR="00C12B92">
        <w:t xml:space="preserve">Übersicht </w:t>
      </w:r>
      <w:r>
        <w:t xml:space="preserve">Prozessfaktoren </w:t>
      </w:r>
      <w:r w:rsidR="00C12B92">
        <w:t>und Ausprägungen</w:t>
      </w:r>
      <w:bookmarkEnd w:id="107"/>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rsidR="003940B6">
        <w:t>3.6</w:t>
      </w:r>
      <w:r>
        <w:fldChar w:fldCharType="end"/>
      </w:r>
      <w:r>
        <w:t>).</w:t>
      </w:r>
    </w:p>
    <w:p w14:paraId="69529776" w14:textId="10970FA1" w:rsidR="00461FAA" w:rsidRDefault="004412B1" w:rsidP="00461FAA">
      <w:pPr>
        <w:pStyle w:val="berschrift1"/>
      </w:pPr>
      <w:bookmarkStart w:id="108" w:name="_Ref442963953"/>
      <w:bookmarkStart w:id="109" w:name="_Ref456957115"/>
      <w:bookmarkStart w:id="110" w:name="_Toc457641507"/>
      <w:r>
        <w:lastRenderedPageBreak/>
        <w:t>Ableitung</w:t>
      </w:r>
      <w:r w:rsidR="00BC71A2">
        <w:t xml:space="preserve"> der Standardtypen </w:t>
      </w:r>
      <w:r w:rsidR="008A5B48">
        <w:t>aus den Faktoren</w:t>
      </w:r>
      <w:bookmarkEnd w:id="108"/>
      <w:r w:rsidR="008A5B48">
        <w:t xml:space="preserve"> und Risiken</w:t>
      </w:r>
      <w:bookmarkEnd w:id="109"/>
      <w:bookmarkEnd w:id="110"/>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11" w:name="_Ref455756263"/>
      <w:bookmarkStart w:id="112" w:name="_Toc457641508"/>
      <w:r>
        <w:t>Zeit</w:t>
      </w:r>
      <w:bookmarkEnd w:id="111"/>
      <w:bookmarkEnd w:id="112"/>
    </w:p>
    <w:p w14:paraId="3573A2D9" w14:textId="11823BE9"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rsidR="003940B6">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3940B6">
        <w:t>3.6</w:t>
      </w:r>
      <w:r w:rsidR="00096CCE">
        <w:fldChar w:fldCharType="end"/>
      </w:r>
      <w:r w:rsidR="00096CCE">
        <w:t xml:space="preserve">). Typischerweise liegen die Zyklen zwischen 2 bis 4 Wochen </w:t>
      </w:r>
      <w:sdt>
        <w:sdtPr>
          <w:id w:val="1172293848"/>
          <w:citation/>
        </w:sdt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w:t>
      </w:r>
      <w:r w:rsidR="0091441A">
        <w:t>t</w:t>
      </w:r>
      <w:r w:rsidR="00096CCE">
        <w:t xml:space="preserve"> werden könnte</w:t>
      </w:r>
      <w:r w:rsidR="00FB65F8">
        <w:t xml:space="preserve"> </w:t>
      </w:r>
      <w:sdt>
        <w:sdtPr>
          <w:id w:val="-1943680644"/>
          <w:citation/>
        </w:sdt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3940B6">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w:t>
      </w:r>
      <w:r w:rsidR="009A661F">
        <w:t xml:space="preserve"> </w:t>
      </w:r>
      <w:r w:rsidR="009A661F">
        <w:fldChar w:fldCharType="begin"/>
      </w:r>
      <w:r w:rsidR="009A661F">
        <w:instrText xml:space="preserve"> REF _Ref457641372 \r \h </w:instrText>
      </w:r>
      <w:r w:rsidR="009A661F">
        <w:fldChar w:fldCharType="separate"/>
      </w:r>
      <w:r w:rsidR="009A661F">
        <w:t>4.2</w:t>
      </w:r>
      <w:r w:rsidR="009A661F">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w:t>
      </w:r>
      <w:r w:rsidR="009A661F">
        <w:t xml:space="preserve"> </w:t>
      </w:r>
      <w:r w:rsidR="009A661F">
        <w:fldChar w:fldCharType="begin"/>
      </w:r>
      <w:r w:rsidR="009A661F">
        <w:instrText xml:space="preserve"> REF _Ref457641383 \r \h </w:instrText>
      </w:r>
      <w:r w:rsidR="009A661F">
        <w:fldChar w:fldCharType="separate"/>
      </w:r>
      <w:r w:rsidR="009A661F">
        <w:t>4.2</w:t>
      </w:r>
      <w:r w:rsidR="009A661F">
        <w:fldChar w:fldCharType="end"/>
      </w:r>
      <w:r w:rsidR="006865FF">
        <w:t>)</w:t>
      </w:r>
      <w:r w:rsidR="00AA668C">
        <w:t xml:space="preserve">. </w:t>
      </w:r>
      <w:r w:rsidR="006865FF">
        <w:t>Ist</w:t>
      </w:r>
      <w:r w:rsidR="0091441A">
        <w:t xml:space="preserve"> dies nicht möglich</w:t>
      </w:r>
      <w:r w:rsidR="00AA668C">
        <w:t xml:space="preserve">, </w:t>
      </w:r>
      <w:r w:rsidR="006865FF">
        <w:t>sollten</w:t>
      </w:r>
      <w:r w:rsidR="00AA668C">
        <w:t xml:space="preserve"> die Wartungsfenster gemäß dem </w:t>
      </w:r>
      <w:r w:rsidR="006865FF">
        <w:t>genannten Release-</w:t>
      </w:r>
      <w:r w:rsidR="00AA668C">
        <w:t>Zyklus ausgelegt werden</w:t>
      </w:r>
      <w:r w:rsidR="006865FF">
        <w:t xml:space="preserve"> (vgl. Kapitel</w:t>
      </w:r>
      <w:r w:rsidR="00212ED7">
        <w:t xml:space="preserve"> </w:t>
      </w:r>
      <w:r w:rsidR="00212ED7">
        <w:fldChar w:fldCharType="begin"/>
      </w:r>
      <w:r w:rsidR="00212ED7">
        <w:instrText xml:space="preserve"> REF _Ref457641400 \r \h </w:instrText>
      </w:r>
      <w:r w:rsidR="00212ED7">
        <w:fldChar w:fldCharType="separate"/>
      </w:r>
      <w:r w:rsidR="00212ED7">
        <w:t>4.2</w:t>
      </w:r>
      <w:r w:rsidR="00212ED7">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3940B6">
        <w:t>4.4</w:t>
      </w:r>
      <w:r w:rsidR="006865FF">
        <w:fldChar w:fldCharType="end"/>
      </w:r>
      <w:r w:rsidR="006865FF">
        <w:t>). Dafür sind entsprechende Vorkehrungen in der Architektur des Systems und Arbeitsweisen in der Software-</w:t>
      </w:r>
      <w:r w:rsidR="006865FF">
        <w:lastRenderedPageBreak/>
        <w:t xml:space="preserve">Entwicklung von Nöten (vgl. Kapitel </w:t>
      </w:r>
      <w:r w:rsidR="006865FF">
        <w:fldChar w:fldCharType="begin"/>
      </w:r>
      <w:r w:rsidR="006865FF">
        <w:instrText xml:space="preserve"> REF _Ref449366923 \r \h </w:instrText>
      </w:r>
      <w:r w:rsidR="006865FF">
        <w:fldChar w:fldCharType="separate"/>
      </w:r>
      <w:r w:rsidR="003940B6">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Vers</w:t>
      </w:r>
      <w:r w:rsidR="0091441A">
        <w:t>tärkt wird dieser Effekt mit den</w:t>
      </w:r>
      <w:r w:rsidR="001D4347">
        <w:t xml:space="preserve"> benannten A/B-Tests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Remediation</w:t>
      </w:r>
      <w:proofErr w:type="spellEnd"/>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3940B6">
        <w:t>4.4</w:t>
      </w:r>
      <w:r w:rsidR="0019605F">
        <w:fldChar w:fldCharType="end"/>
      </w:r>
      <w:r w:rsidR="0019605F">
        <w:t xml:space="preserve">). Anders ist dies im sogenannten </w:t>
      </w:r>
      <w:proofErr w:type="spellStart"/>
      <w:r w:rsidR="0019605F">
        <w:t>DevOps</w:t>
      </w:r>
      <w:proofErr w:type="spellEnd"/>
      <w:r w:rsidR="0019605F">
        <w:t>-Ansatz,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3940B6">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3940B6">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3940B6">
        <w:t>4.5</w:t>
      </w:r>
      <w:r w:rsidR="0019605F">
        <w:fldChar w:fldCharType="end"/>
      </w:r>
      <w:r w:rsidR="0019605F">
        <w:t xml:space="preserve">). Im </w:t>
      </w:r>
      <w:proofErr w:type="spellStart"/>
      <w:r w:rsidR="0019605F">
        <w:t>DevOps</w:t>
      </w:r>
      <w:proofErr w:type="spellEnd"/>
      <w:r w:rsidR="0019605F">
        <w:t xml:space="preserve">-Ansatz </w:t>
      </w:r>
      <w:r w:rsidR="00B4347A">
        <w:t>sollten</w:t>
      </w:r>
      <w:r w:rsidR="0019605F">
        <w:t xml:space="preserve"> ohnehin bei jedem Release die gleichen Tests durchgeführt</w:t>
      </w:r>
      <w:r w:rsidR="0091441A">
        <w:t xml:space="preserve"> werden</w:t>
      </w:r>
      <w:r w:rsidR="0019605F">
        <w:t>, damit trotz der Geschwindigkeit die Qualität sichergestellt ist</w:t>
      </w:r>
      <w:r w:rsidR="00B4347A">
        <w:t xml:space="preserve"> </w:t>
      </w:r>
      <w:sdt>
        <w:sdtPr>
          <w:id w:val="2072691185"/>
          <w:citation/>
        </w:sdt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3940B6">
        <w:t>4.5</w:t>
      </w:r>
      <w:r w:rsidR="00AF4AEE">
        <w:fldChar w:fldCharType="end"/>
      </w:r>
      <w:r w:rsidR="00AF4AEE">
        <w:t>). Analog der Ausführun</w:t>
      </w:r>
      <w:r w:rsidR="0091441A">
        <w:t>gen zum Automationsgrad ist ein</w:t>
      </w:r>
      <w:r w:rsidR="00AF4AEE">
        <w:t xml:space="preserv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3940B6">
        <w:t>4.5</w:t>
      </w:r>
      <w:r w:rsidR="00AF4AEE">
        <w:fldChar w:fldCharType="end"/>
      </w:r>
      <w:r w:rsidR="00AF4AEE">
        <w:t>).</w:t>
      </w:r>
    </w:p>
    <w:p w14:paraId="52848B21" w14:textId="70E2FEED" w:rsidR="00C67860" w:rsidRDefault="003B6916" w:rsidP="00C67860">
      <w:pPr>
        <w:pStyle w:val="berschrift2"/>
      </w:pPr>
      <w:bookmarkStart w:id="113" w:name="_Toc457641509"/>
      <w:r>
        <w:t>Kosten</w:t>
      </w:r>
      <w:bookmarkEnd w:id="113"/>
    </w:p>
    <w:p w14:paraId="094E0103" w14:textId="0EC42BDF"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rsidR="003940B6">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3940B6">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940B6">
        <w:t>4.1</w:t>
      </w:r>
      <w:r w:rsidR="003718E2">
        <w:fldChar w:fldCharType="end"/>
      </w:r>
      <w:r w:rsidR="003718E2">
        <w:t>). Typischerweise ergeben sich in solchen Fällen jedoch Release-Zyklen von durchschnittlich 12 bis 2 Releases pro Jahr</w:t>
      </w:r>
      <w:sdt>
        <w:sdtPr>
          <w:id w:val="-1145897705"/>
          <w:citation/>
        </w:sdt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w:t>
          </w:r>
          <w:r w:rsidR="00645454">
            <w:rPr>
              <w:noProof/>
            </w:rPr>
            <w:lastRenderedPageBreak/>
            <w:t>15)</w:t>
          </w:r>
          <w:r w:rsidR="00645454">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3940B6">
        <w:t>4.1</w:t>
      </w:r>
      <w:r w:rsidR="00D03F44">
        <w:fldChar w:fldCharType="end"/>
      </w:r>
      <w:r w:rsidR="00D03F44">
        <w:t>)</w:t>
      </w:r>
      <w:r w:rsidR="003718E2">
        <w:t xml:space="preserve"> ebenf</w:t>
      </w:r>
      <w:r w:rsidR="00D03F44">
        <w:t>alls nicht zu sehr verteilt sein, wobei der Aufwand für eine automatische Prüfung jedoch entfallen kann. Aufgrund des langsameren Release-Zyklus steigt die Wahrscheinlichkeit, dass für die Verö</w:t>
      </w:r>
      <w:r w:rsidR="0091441A">
        <w:t>ffentlichungen unterschiedliche</w:t>
      </w:r>
      <w:r w:rsidR="00D03F44">
        <w:t xml:space="preserve"> Verfahren und Abläufe angewendet werden müssen, wodurch ein Standard-Change als </w:t>
      </w:r>
      <w:r w:rsidR="00D03F44" w:rsidRPr="00D03F44">
        <w:rPr>
          <w:b/>
        </w:rPr>
        <w:t>Change-Typ</w:t>
      </w:r>
      <w:r w:rsidR="00D03F44">
        <w:t xml:space="preserve"> nicht genutzt werden kann (vgl. Kapitel</w:t>
      </w:r>
      <w:r w:rsidR="00212ED7">
        <w:t xml:space="preserve"> </w:t>
      </w:r>
      <w:r w:rsidR="00212ED7">
        <w:fldChar w:fldCharType="begin"/>
      </w:r>
      <w:r w:rsidR="00212ED7">
        <w:instrText xml:space="preserve"> REF _Ref457641423 \r \h </w:instrText>
      </w:r>
      <w:r w:rsidR="00212ED7">
        <w:fldChar w:fldCharType="separate"/>
      </w:r>
      <w:r w:rsidR="00212ED7">
        <w:t>4.2</w:t>
      </w:r>
      <w:r w:rsidR="00212ED7">
        <w:fldChar w:fldCharType="end"/>
      </w:r>
      <w:r w:rsidR="0091441A">
        <w:t>). Aufgrund des</w:t>
      </w:r>
      <w:r w:rsidR="00D03F44">
        <w:t xml:space="preserve"> fehlenden zeitlichen Risikos sind die Durchlaufzeiten eines Normal-</w:t>
      </w:r>
      <w:proofErr w:type="spellStart"/>
      <w:r w:rsidR="00D03F44">
        <w:t>Changes</w:t>
      </w:r>
      <w:proofErr w:type="spellEnd"/>
      <w:r w:rsidR="00D03F44">
        <w:t xml:space="preserve"> jedoch akzeptabel (vgl. Kapitel</w:t>
      </w:r>
      <w:r w:rsidR="00212ED7">
        <w:t xml:space="preserve"> </w:t>
      </w:r>
      <w:r w:rsidR="00212ED7">
        <w:fldChar w:fldCharType="begin"/>
      </w:r>
      <w:r w:rsidR="00212ED7">
        <w:instrText xml:space="preserve"> REF _Ref457641433 \r \h </w:instrText>
      </w:r>
      <w:r w:rsidR="00212ED7">
        <w:fldChar w:fldCharType="separate"/>
      </w:r>
      <w:r w:rsidR="00212ED7">
        <w:t>4.2</w:t>
      </w:r>
      <w:r w:rsidR="00212ED7">
        <w:fldChar w:fldCharType="end"/>
      </w:r>
      <w:r w:rsidR="00D03F44">
        <w:t>). Sollte einer Unterbrechung der Service</w:t>
      </w:r>
      <w:r w:rsidR="00826E54">
        <w:t>-V</w:t>
      </w:r>
      <w:r w:rsidR="00D03F44">
        <w:t xml:space="preserve">erfügbarkeit aufgrund von anderen Faktoren, wie z. B. vertraglich zugesicherte Verfügbarkeiten, nichts entgegensprechen, können aufgrund 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w:t>
      </w:r>
      <w:r w:rsidR="00212ED7">
        <w:t xml:space="preserve"> </w:t>
      </w:r>
      <w:r w:rsidR="00212ED7">
        <w:fldChar w:fldCharType="begin"/>
      </w:r>
      <w:r w:rsidR="00212ED7">
        <w:instrText xml:space="preserve"> REF _Ref457641443 \r \h </w:instrText>
      </w:r>
      <w:r w:rsidR="00212ED7">
        <w:fldChar w:fldCharType="separate"/>
      </w:r>
      <w:r w:rsidR="00212ED7">
        <w:t>4.2</w:t>
      </w:r>
      <w:r w:rsidR="00212ED7">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Abhängigkeiten so teuer</w:t>
      </w:r>
      <w:r w:rsidR="00826E54">
        <w:t>,</w:t>
      </w:r>
      <w:r w:rsidR="00877DAC">
        <w:t xml:space="preserve"> wie eine große Einheit aufgrund der inneren Komplexität und demnach liegt die Wahrheit dazwischen. Aus Sicht der Aufwände für die parallele Betreuung unterschiedlicher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3940B6">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3940B6">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3940B6">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3940B6">
        <w:t>4.5</w:t>
      </w:r>
      <w:r w:rsidR="005A29E2">
        <w:fldChar w:fldCharType="end"/>
      </w:r>
      <w:r w:rsidR="005A29E2">
        <w:t xml:space="preserve"> zu erhöhten Kosten und ist demnach zu vermeiden. Im Sinne der Vermeidung von späten Folgekosten sind bei diesem Standardtyp ebenfalls die </w:t>
      </w:r>
      <w:r w:rsidR="005A29E2" w:rsidRPr="005A29E2">
        <w:rPr>
          <w:b/>
        </w:rPr>
        <w:t>Test</w:t>
      </w:r>
      <w:r w:rsidR="0091441A">
        <w:rPr>
          <w:b/>
        </w:rPr>
        <w:t>s</w:t>
      </w:r>
      <w:r w:rsidR="005A29E2" w:rsidRPr="005A29E2">
        <w:rPr>
          <w:b/>
        </w:rPr>
        <w:t xml:space="preserve"> frühzeitig</w:t>
      </w:r>
      <w:r w:rsidR="005A29E2">
        <w:t xml:space="preserve"> zu integrieren. Die Involvierung von Endnutzer bei diesen Tätigkeiten ist nur bedingt zu empfehlen und dann sinnvoll, wenn dadurch späte Folgekosten vermieden werden können (vgl. Kapitel </w:t>
      </w:r>
      <w:r w:rsidR="005A29E2">
        <w:fldChar w:fldCharType="begin"/>
      </w:r>
      <w:r w:rsidR="005A29E2">
        <w:instrText xml:space="preserve"> REF _Ref455759699 \r \h </w:instrText>
      </w:r>
      <w:r w:rsidR="005A29E2">
        <w:fldChar w:fldCharType="separate"/>
      </w:r>
      <w:r w:rsidR="003940B6">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14" w:name="_Ref456957747"/>
      <w:bookmarkStart w:id="115" w:name="_Toc457641510"/>
      <w:r>
        <w:lastRenderedPageBreak/>
        <w:t>Zusammenfassung der Standardtypen</w:t>
      </w:r>
      <w:bookmarkEnd w:id="114"/>
      <w:bookmarkEnd w:id="115"/>
    </w:p>
    <w:p w14:paraId="21EA910E" w14:textId="181F2564" w:rsidR="00ED2CC2"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3940B6">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3940B6">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3940B6">
        <w:t xml:space="preserve">Tabelle </w:t>
      </w:r>
      <w:r w:rsidR="003940B6">
        <w:rPr>
          <w:noProof/>
        </w:rPr>
        <w:t>5</w:t>
      </w:r>
      <w:r w:rsidR="003940B6">
        <w:t>.</w:t>
      </w:r>
      <w:r w:rsidR="003940B6">
        <w:rPr>
          <w:noProof/>
        </w:rPr>
        <w:t>1</w:t>
      </w:r>
      <w:r w:rsidR="001660B4">
        <w:fldChar w:fldCharType="end"/>
      </w:r>
      <w:r w:rsidR="001660B4">
        <w:t xml:space="preserve"> dargestellt.</w:t>
      </w:r>
    </w:p>
    <w:p w14:paraId="7FD1365A" w14:textId="1B3B4207"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proofErr w:type="spellStart"/>
            <w:r>
              <w:t>b</w:t>
            </w:r>
            <w:r w:rsidR="001B2E93" w:rsidRPr="00877DAC">
              <w:t>ig</w:t>
            </w:r>
            <w:proofErr w:type="spellEnd"/>
            <w:r w:rsidR="001B2E93" w:rsidRPr="00877DAC">
              <w:t xml:space="preserve">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4F8108A"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 xml:space="preserve">nein bzw. </w:t>
            </w:r>
            <w:proofErr w:type="spellStart"/>
            <w:r w:rsidRPr="0019605F">
              <w:t>DevOps</w:t>
            </w:r>
            <w:proofErr w:type="spellEnd"/>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16" w:name="_Ref455666335"/>
      <w:bookmarkStart w:id="117" w:name="_Toc457641524"/>
      <w:r>
        <w:t xml:space="preserve">Tabelle </w:t>
      </w:r>
      <w:fldSimple w:instr=" STYLEREF 1 \s ">
        <w:r w:rsidR="003940B6">
          <w:rPr>
            <w:noProof/>
          </w:rPr>
          <w:t>5</w:t>
        </w:r>
      </w:fldSimple>
      <w:r>
        <w:t>.</w:t>
      </w:r>
      <w:fldSimple w:instr=" SEQ Tabelle \* ARABIC \s 1 ">
        <w:r w:rsidR="003940B6">
          <w:rPr>
            <w:noProof/>
          </w:rPr>
          <w:t>1</w:t>
        </w:r>
      </w:fldSimple>
      <w:bookmarkEnd w:id="116"/>
      <w:r>
        <w:t>: Zusammenfassung der Ausprägungen der Standardtypen</w:t>
      </w:r>
      <w:bookmarkEnd w:id="117"/>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18" w:name="_Ref442964028"/>
      <w:bookmarkStart w:id="119" w:name="_Toc457641511"/>
      <w:r>
        <w:lastRenderedPageBreak/>
        <w:t>Kritische Würdigung der Standardtypen</w:t>
      </w:r>
      <w:bookmarkEnd w:id="118"/>
      <w:bookmarkEnd w:id="119"/>
    </w:p>
    <w:p w14:paraId="130F1A8D" w14:textId="56133469"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Standardtypen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xml:space="preserve">. Aufgrund der Art der Zielstellung ist eine konkrete Messung der Zielerreichung nicht möglich. Es lässt sich aber sehr wohl sagen, dass die Zielsetzung erreicht wurde. Die Ausführungen in Kapitel </w:t>
      </w:r>
      <w:r>
        <w:fldChar w:fldCharType="begin"/>
      </w:r>
      <w:r>
        <w:instrText xml:space="preserve"> REF _Ref456957078 \r \h </w:instrText>
      </w:r>
      <w:r>
        <w:fldChar w:fldCharType="separate"/>
      </w:r>
      <w:r w:rsidR="003940B6">
        <w:t>3</w:t>
      </w:r>
      <w:r>
        <w:fldChar w:fldCharType="end"/>
      </w:r>
      <w:r>
        <w:t xml:space="preserve"> zeigen die unterschiedlichen Risikotypen innerhalb der Lebensphasen eines Produkts. Passend zu den Risikotypen konnten in Kapitel </w:t>
      </w:r>
      <w:r>
        <w:fldChar w:fldCharType="begin"/>
      </w:r>
      <w:r>
        <w:instrText xml:space="preserve"> REF _Ref456957100 \r \h </w:instrText>
      </w:r>
      <w:r>
        <w:fldChar w:fldCharType="separate"/>
      </w:r>
      <w:r w:rsidR="003940B6">
        <w:t>4</w:t>
      </w:r>
      <w:r>
        <w:fldChar w:fldCharType="end"/>
      </w:r>
      <w:r>
        <w:t xml:space="preserve"> Faktoren gefunden werden, welche je nach Ausgestaltung, besser oder schlechter zum Risikotyp passen. Die Standardtypableitung in Kapitel </w:t>
      </w:r>
      <w:r>
        <w:fldChar w:fldCharType="begin"/>
      </w:r>
      <w:r>
        <w:instrText xml:space="preserve"> REF _Ref456957115 \r \h </w:instrText>
      </w:r>
      <w:r>
        <w:fldChar w:fldCharType="separate"/>
      </w:r>
      <w:r w:rsidR="003940B6">
        <w:t>5</w:t>
      </w:r>
      <w:r>
        <w:fldChar w:fldCharType="end"/>
      </w:r>
      <w:r>
        <w:t xml:space="preserve"> fasst dann abschließend die unterschiedlichen Prozessfaktoren in den jeweils zum Risikotyp passenden Ausgestaltungen zusammen. Demnach wurde auch die grundlegende Hypothese, dass aufgrund des direkten Zusammenhangs zwischen der Produktlebenszyklusphase und dem Innovationsbedarf eines Produkts, eine Unterscheidung für Release-Management-Prozesse ableitbar ist, bestätigt. Da dieser Zusammenhang naheliegend ist, ist das Ergebnis zu erwarten gewesen. Überraschend dabei war jedoch die Möglichkeit, die 5 unterschiedlichen Lebenszyklusphasen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3940B6">
        <w:t>3.6</w:t>
      </w:r>
      <w:r w:rsidR="00F86312">
        <w:fldChar w:fldCharType="end"/>
      </w:r>
      <w:r w:rsidR="00F86312">
        <w:t>)</w:t>
      </w:r>
      <w:r>
        <w:t>. Eine detailliertere Unterscheidung der konkreten Risiken bzw. eine graduelle Abstufung der Be</w:t>
      </w:r>
      <w:r w:rsidR="0091441A">
        <w:t>troffenheit von einem Risikotyp</w:t>
      </w:r>
      <w:r>
        <w:t xml:space="preserve"> hätte vermutlich zu weiteren Standardtypen geführt, wäre aber konträr zum Ziel der Vereinfachung und Standardisierung gewesen. Zu beachten ist beim Einsatz der Standardtypen die fehlende Betrachtung des konkreten Kosten-Nutzen-Verhältnisses, da dies nur individuell bestimmt werden kann. Unerfüllt bleiben weiterhin konkrete Betrachtungen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3940B6">
        <w:t>5</w:t>
      </w:r>
      <w:r w:rsidR="00F86312">
        <w:fldChar w:fldCharType="end"/>
      </w:r>
      <w:r w:rsidR="00F86312">
        <w:t>)</w:t>
      </w:r>
      <w:r>
        <w:t>. Dies liegt vor allem daran, das</w:t>
      </w:r>
      <w:r w:rsidR="0091441A">
        <w:t>s</w:t>
      </w:r>
      <w:r>
        <w:t xml:space="preserve"> deren Ausgestaltung auch von anderen Dimensionen als dem Risikotyp abhängt, z. B. der Aufteilung der Verantwortung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3940B6">
        <w:t>4.1</w:t>
      </w:r>
      <w:r w:rsidR="00F86312">
        <w:fldChar w:fldCharType="end"/>
      </w:r>
      <w:r w:rsidR="00F86312">
        <w:t>)</w:t>
      </w:r>
      <w:r>
        <w:t xml:space="preserve">. Zur Erweiterung der Standardtypen bietet sich daher die Betrachtung von weiteren Dimensionen an. Diese könnten zum Beispiel die Marktstellung (z. B. Monopol oder </w:t>
      </w:r>
      <w:proofErr w:type="spellStart"/>
      <w:r>
        <w:t>Monopson</w:t>
      </w:r>
      <w:proofErr w:type="spellEnd"/>
      <w:r>
        <w:t>), die Organisationsform (z. B. zentralisiert oder dezentralisiert), die Branche (</w:t>
      </w:r>
      <w:r w:rsidR="0091441A">
        <w:t>z. B. Logistik, Medizin oder Rau</w:t>
      </w:r>
      <w:r>
        <w:t>mfahrt) oder der Kundentyp (z. B. Business-</w:t>
      </w:r>
      <w:proofErr w:type="spellStart"/>
      <w:r>
        <w:t>to</w:t>
      </w:r>
      <w:proofErr w:type="spellEnd"/>
      <w:r>
        <w:t>-Business oder Business-</w:t>
      </w:r>
      <w:proofErr w:type="spellStart"/>
      <w:r>
        <w:t>to</w:t>
      </w:r>
      <w:proofErr w:type="spellEnd"/>
      <w:r>
        <w:t>-Customer) sein. Trotzdem sind die vorliegenden Standardtypen aufgrund ihrer Einfachheit als Leitfaden bei der Implementierung von Release-</w:t>
      </w:r>
      <w:r>
        <w:lastRenderedPageBreak/>
        <w:t>Management-Prozessen von Bedeutung, da ein aufwendiges Studium der gängigen Rahmenwerke entfallen kann. Möglicherweise führt die Betrachtung von weiteren Dimensionen zum Verlust der Einfachheit und letztendlich zu einem ähnlichen Gebilde wie ITIL, da es versucht allgemeingültig zu sein und dabei die gesuchte Individualität verloren geht. Offen ist letztendlich, wie genau eine Umstellung zwischen den beiden Standardtypen aussehen kann. Diese wäre nach Abschluss der Einführungsphase und mit Beginn der Wachstumsphase durchzuführen, wurde allerdings in dieser Ausarbeitung nicht beschrieben.</w:t>
      </w:r>
    </w:p>
    <w:p w14:paraId="2ACCCB1E" w14:textId="4CD119E1" w:rsidR="00F144F5" w:rsidRDefault="00461FAA" w:rsidP="00461FAA">
      <w:pPr>
        <w:pStyle w:val="berschrift1"/>
      </w:pPr>
      <w:bookmarkStart w:id="120" w:name="_Ref442964164"/>
      <w:bookmarkStart w:id="121" w:name="_Toc457641512"/>
      <w:r>
        <w:lastRenderedPageBreak/>
        <w:t>Evaluation der Zielerreichung und Ausblick</w:t>
      </w:r>
      <w:bookmarkEnd w:id="120"/>
      <w:bookmarkEnd w:id="121"/>
    </w:p>
    <w:p w14:paraId="12521CF0" w14:textId="40335557" w:rsidR="00D83897" w:rsidRPr="00D83897" w:rsidRDefault="00D83897" w:rsidP="00D83897">
      <w:r>
        <w:t>Die steigende Bedeutung der IT, der hohe Marktdruck nach Innovationen und die generischen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3940B6">
        <w:t>2.3</w:t>
      </w:r>
      <w:r w:rsidR="00F86312">
        <w:fldChar w:fldCharType="end"/>
      </w:r>
      <w:r w:rsidR="00F86312">
        <w:t>)</w:t>
      </w:r>
      <w:r>
        <w:t>. Daraufhin wurde ermittelt, wie die generischen Vorgaben zum Release-Management anhand der Risiken innerhalb der Produktlebenszyklusphasen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3940B6">
        <w:t>3</w:t>
      </w:r>
      <w:r w:rsidR="00F86312">
        <w:fldChar w:fldCharType="end"/>
      </w:r>
      <w:r w:rsidR="00F86312">
        <w:t>)</w:t>
      </w:r>
      <w:r>
        <w:t>. Diese Untersuchung offenbarte zwei 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3940B6">
        <w:t>3.6</w:t>
      </w:r>
      <w:r w:rsidR="00F86312">
        <w:fldChar w:fldCharType="end"/>
      </w:r>
      <w:r w:rsidR="00F86312">
        <w:t>)</w:t>
      </w:r>
      <w:r>
        <w:t>. Anhand dieser Unterscheidung wurden 13 konkrete Release-Management-Prozesskonfiguration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3940B6">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3940B6">
        <w:t>6</w:t>
      </w:r>
      <w:r w:rsidR="00F86312">
        <w:fldChar w:fldCharType="end"/>
      </w:r>
      <w:r w:rsidR="00F86312">
        <w:t>)</w:t>
      </w:r>
      <w:r>
        <w:t>. Diese Standardtypen können Unternehmen bei der Implementierung des Release-Managements helfen, da sie schneller zu erfassen und</w:t>
      </w:r>
      <w:r w:rsidR="0091441A">
        <w:t>,</w:t>
      </w:r>
      <w:r>
        <w:t xml:space="preserve"> bezogen auf die Fragestellung</w:t>
      </w:r>
      <w:r w:rsidR="0091441A">
        <w:t>,</w:t>
      </w:r>
      <w:r>
        <w:t xml:space="preserve"> konkreter als Rahmenwerke, wie z. B. ITIL, sind. Die Standardtypen helfen aber auch etablierten Unternehmen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ergänzen. Weiterhin sollten Untersuchungen zur Erlangung von empirischen Nachweisen erfolgen, um eine Konkretisierung der nicht binären, aber auch zur Bestätigung der binären Prozessfaktoren zu erreichen. </w:t>
      </w:r>
      <w:r w:rsidR="00F86312">
        <w:t xml:space="preserve">Eine andere Untersuchungsrichtung ist die Betrachtung des Übergangs zwischen den beiden Standardtypen. </w:t>
      </w:r>
      <w:r>
        <w:t>Ein letzter Ansatz für die weitere Forschung ist der Versuch der allgemeinen Ermittlung des Kost</w:t>
      </w:r>
      <w:r w:rsidR="00F86312">
        <w:t>en-Nutzen-Verhältnisses, welche</w:t>
      </w:r>
      <w:r>
        <w:t xml:space="preserve"> aktuell nur individuell erfolgen kann.</w:t>
      </w:r>
    </w:p>
    <w:p w14:paraId="786742BF" w14:textId="13DF947F"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bookmarkStart w:id="122" w:name="_Toc415465643"/>
      <w:bookmarkStart w:id="123" w:name="_Ref414785387"/>
      <w:bookmarkStart w:id="124" w:name="_Ref418325438"/>
      <w:bookmarkStart w:id="125" w:name="_Toc415465661"/>
      <w:bookmarkStart w:id="126" w:name="_Toc410799451"/>
      <w:bookmarkStart w:id="127" w:name="_Toc410799366"/>
      <w:bookmarkStart w:id="128" w:name="_Toc410799446"/>
      <w:bookmarkStart w:id="129" w:name="_Toc410799361"/>
    </w:p>
    <w:bookmarkEnd w:id="129" w:displacedByCustomXml="next"/>
    <w:bookmarkEnd w:id="128" w:displacedByCustomXml="next"/>
    <w:bookmarkEnd w:id="127" w:displacedByCustomXml="next"/>
    <w:bookmarkEnd w:id="126" w:displacedByCustomXml="next"/>
    <w:bookmarkEnd w:id="125" w:displacedByCustomXml="next"/>
    <w:bookmarkEnd w:id="124" w:displacedByCustomXml="next"/>
    <w:bookmarkEnd w:id="123" w:displacedByCustomXml="next"/>
    <w:bookmarkEnd w:id="122" w:displacedByCustomXml="next"/>
    <w:bookmarkStart w:id="130" w:name="_Toc457641513"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30"/>
        </w:p>
        <w:sdt>
          <w:sdtPr>
            <w:id w:val="111145805"/>
            <w:bibliography/>
          </w:sdtPr>
          <w:sdtContent>
            <w:p w14:paraId="7ED8FEC7" w14:textId="77777777" w:rsidR="00EF759C" w:rsidRDefault="00461FAA" w:rsidP="00EF759C">
              <w:pPr>
                <w:pStyle w:val="Literaturverzeichnis"/>
                <w:rPr>
                  <w:noProof/>
                  <w:sz w:val="24"/>
                  <w:szCs w:val="24"/>
                </w:rPr>
              </w:pPr>
              <w:r>
                <w:fldChar w:fldCharType="begin"/>
              </w:r>
              <w:r>
                <w:instrText>BIBLIOGRAPHY</w:instrText>
              </w:r>
              <w:r>
                <w:fldChar w:fldCharType="separate"/>
              </w:r>
              <w:r w:rsidR="00EF759C">
                <w:rPr>
                  <w:noProof/>
                </w:rPr>
                <w:t xml:space="preserve">Aumayr, K. J. </w:t>
              </w:r>
              <w:r w:rsidR="00EF759C">
                <w:rPr>
                  <w:i/>
                  <w:iCs/>
                  <w:noProof/>
                </w:rPr>
                <w:t>Erfolgreiches Produktmanagement. Tool-Box für das professionelle Produktmanagement und Produktmartketing.</w:t>
              </w:r>
              <w:r w:rsidR="00EF759C">
                <w:rPr>
                  <w:noProof/>
                </w:rPr>
                <w:t xml:space="preserve"> 2. Auflage. Wiesbaden: Gabler, 2009.</w:t>
              </w:r>
            </w:p>
            <w:p w14:paraId="65B306BC" w14:textId="77777777" w:rsidR="00EF759C" w:rsidRDefault="00EF759C" w:rsidP="00EF759C">
              <w:pPr>
                <w:pStyle w:val="Literaturverzeichnis"/>
                <w:rPr>
                  <w:noProof/>
                </w:rPr>
              </w:pPr>
              <w:r>
                <w:rPr>
                  <w:noProof/>
                </w:rPr>
                <w:t xml:space="preserve">Auner, K. </w:t>
              </w:r>
              <w:r>
                <w:rPr>
                  <w:i/>
                  <w:iCs/>
                  <w:noProof/>
                </w:rPr>
                <w:t>ITIL-COBIT-Mapping: Gemeinsamkeiten und Unterschiede der IT-Standards.</w:t>
              </w:r>
              <w:r>
                <w:rPr>
                  <w:noProof/>
                </w:rPr>
                <w:t xml:space="preserve"> 1. Düsseldorf: Symposium Publ., 2008.</w:t>
              </w:r>
            </w:p>
            <w:p w14:paraId="2016509C" w14:textId="77777777" w:rsidR="00EF759C" w:rsidRDefault="00EF759C" w:rsidP="00EF759C">
              <w:pPr>
                <w:pStyle w:val="Literaturverzeichnis"/>
                <w:rPr>
                  <w:noProof/>
                </w:rPr>
              </w:pPr>
              <w:r>
                <w:rPr>
                  <w:noProof/>
                </w:rPr>
                <w:t xml:space="preserve">AXELOS. </w:t>
              </w:r>
              <w:r>
                <w:rPr>
                  <w:i/>
                  <w:iCs/>
                  <w:noProof/>
                </w:rPr>
                <w:t>ITIL Service Transition.</w:t>
              </w:r>
              <w:r>
                <w:rPr>
                  <w:noProof/>
                </w:rPr>
                <w:t xml:space="preserve"> o. O.: TSO, 2011.</w:t>
              </w:r>
            </w:p>
            <w:p w14:paraId="131F433F" w14:textId="77777777" w:rsidR="00EF759C" w:rsidRDefault="00EF759C" w:rsidP="00EF759C">
              <w:pPr>
                <w:pStyle w:val="Literaturverzeichnis"/>
                <w:rPr>
                  <w:noProof/>
                </w:rPr>
              </w:pPr>
              <w:r>
                <w:rPr>
                  <w:noProof/>
                </w:rPr>
                <w:t xml:space="preserve">Baumöl, Ulrike. „Business-IT-Alignment durch Projektportfolio-Management und -Controlling.“ </w:t>
              </w:r>
              <w:r>
                <w:rPr>
                  <w:i/>
                  <w:iCs/>
                  <w:noProof/>
                </w:rPr>
                <w:t>HMD - Praxis der Wirtschaftsinformatik</w:t>
              </w:r>
              <w:r>
                <w:rPr>
                  <w:noProof/>
                </w:rPr>
                <w:t>, Nr. 254 (April 2007): 71-81.</w:t>
              </w:r>
            </w:p>
            <w:p w14:paraId="316381CF" w14:textId="77777777" w:rsidR="00EF759C" w:rsidRDefault="00EF759C" w:rsidP="00EF759C">
              <w:pPr>
                <w:pStyle w:val="Literaturverzeichnis"/>
                <w:rPr>
                  <w:noProof/>
                </w:rPr>
              </w:pPr>
              <w:r>
                <w:rPr>
                  <w:noProof/>
                </w:rPr>
                <w:t xml:space="preserve">Baumann, J. </w:t>
              </w:r>
              <w:r>
                <w:rPr>
                  <w:i/>
                  <w:iCs/>
                  <w:noProof/>
                </w:rPr>
                <w:t>Continuous Delivery.</w:t>
              </w:r>
              <w:r>
                <w:rPr>
                  <w:noProof/>
                </w:rPr>
                <w:t xml:space="preserve"> 1. Heidelberg: dpunkt.Verlag, 2014.</w:t>
              </w:r>
            </w:p>
            <w:p w14:paraId="5177A556" w14:textId="77777777" w:rsidR="00EF759C" w:rsidRDefault="00EF759C" w:rsidP="00EF759C">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60EA47D" w14:textId="77777777" w:rsidR="00EF759C" w:rsidRDefault="00EF759C" w:rsidP="00EF759C">
              <w:pPr>
                <w:pStyle w:val="Literaturverzeichnis"/>
                <w:rPr>
                  <w:noProof/>
                </w:rPr>
              </w:pPr>
              <w:r>
                <w:rPr>
                  <w:noProof/>
                </w:rPr>
                <w:t xml:space="preserve">Boehm, B. W. „Software Engineering.“ </w:t>
              </w:r>
              <w:r>
                <w:rPr>
                  <w:i/>
                  <w:iCs/>
                  <w:noProof/>
                </w:rPr>
                <w:t>IEEE Transactions On Computers</w:t>
              </w:r>
              <w:r>
                <w:rPr>
                  <w:noProof/>
                </w:rPr>
                <w:t>, Nr. 12 (1976): 1226-1241.</w:t>
              </w:r>
            </w:p>
            <w:p w14:paraId="2AC93DDB" w14:textId="77777777" w:rsidR="00EF759C" w:rsidRDefault="00EF759C" w:rsidP="00EF759C">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0556CA83" w14:textId="77777777" w:rsidR="00EF759C" w:rsidRDefault="00EF759C" w:rsidP="00EF759C">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6DA3AFCC" w14:textId="77777777" w:rsidR="00EF759C" w:rsidRDefault="00EF759C" w:rsidP="00EF759C">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3B9C0565" w14:textId="77777777" w:rsidR="00EF759C" w:rsidRDefault="00EF759C" w:rsidP="00EF759C">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6B87B6E6" w14:textId="77777777" w:rsidR="00EF759C" w:rsidRDefault="00EF759C" w:rsidP="00EF759C">
              <w:pPr>
                <w:pStyle w:val="Literaturverzeichnis"/>
                <w:rPr>
                  <w:noProof/>
                </w:rPr>
              </w:pPr>
              <w:r>
                <w:rPr>
                  <w:noProof/>
                </w:rPr>
                <w:t>Ephesos, Heraklit von.</w:t>
              </w:r>
            </w:p>
            <w:p w14:paraId="50809322" w14:textId="77777777" w:rsidR="00EF759C" w:rsidRDefault="00EF759C" w:rsidP="00EF759C">
              <w:pPr>
                <w:pStyle w:val="Literaturverzeichnis"/>
                <w:rPr>
                  <w:noProof/>
                </w:rPr>
              </w:pPr>
              <w:r>
                <w:rPr>
                  <w:noProof/>
                </w:rPr>
                <w:t xml:space="preserve">Festtag, S. </w:t>
              </w:r>
              <w:r>
                <w:rPr>
                  <w:i/>
                  <w:iCs/>
                  <w:noProof/>
                </w:rPr>
                <w:t>Umgang mit Risiken.</w:t>
              </w:r>
              <w:r>
                <w:rPr>
                  <w:noProof/>
                </w:rPr>
                <w:t xml:space="preserve"> 1. Berlin: Beuth Verlag GmbH, 2014.</w:t>
              </w:r>
            </w:p>
            <w:p w14:paraId="6F9969AC" w14:textId="77777777" w:rsidR="00EF759C" w:rsidRDefault="00EF759C" w:rsidP="00EF759C">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6B77E205" w14:textId="77777777" w:rsidR="00EF759C" w:rsidRDefault="00EF759C" w:rsidP="00EF759C">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7126C171" w14:textId="77777777" w:rsidR="00EF759C" w:rsidRDefault="00EF759C" w:rsidP="00EF759C">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6D7EDFB" w14:textId="77777777" w:rsidR="00EF759C" w:rsidRDefault="00EF759C" w:rsidP="00EF759C">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54D19F9B" w14:textId="77777777" w:rsidR="00EF759C" w:rsidRDefault="00EF759C" w:rsidP="00EF759C">
              <w:pPr>
                <w:pStyle w:val="Literaturverzeichnis"/>
                <w:rPr>
                  <w:noProof/>
                </w:rPr>
              </w:pPr>
              <w:r>
                <w:rPr>
                  <w:noProof/>
                </w:rPr>
                <w:t xml:space="preserve">ISO/IEC. </w:t>
              </w:r>
              <w:r>
                <w:rPr>
                  <w:i/>
                  <w:iCs/>
                  <w:noProof/>
                </w:rPr>
                <w:t>ISO/IEC 20000-1.</w:t>
              </w:r>
              <w:r>
                <w:rPr>
                  <w:noProof/>
                </w:rPr>
                <w:t xml:space="preserve"> o. O., 15. 04 2011.</w:t>
              </w:r>
            </w:p>
            <w:p w14:paraId="08E4ED08" w14:textId="77777777" w:rsidR="00EF759C" w:rsidRDefault="00EF759C" w:rsidP="00EF759C">
              <w:pPr>
                <w:pStyle w:val="Literaturverzeichnis"/>
                <w:rPr>
                  <w:noProof/>
                </w:rPr>
              </w:pPr>
              <w:r>
                <w:rPr>
                  <w:noProof/>
                </w:rPr>
                <w:t xml:space="preserve">ISO/IEC. </w:t>
              </w:r>
              <w:r>
                <w:rPr>
                  <w:i/>
                  <w:iCs/>
                  <w:noProof/>
                </w:rPr>
                <w:t>ISO/IEC 20000-2.</w:t>
              </w:r>
              <w:r>
                <w:rPr>
                  <w:noProof/>
                </w:rPr>
                <w:t xml:space="preserve"> o. O., 15. 02 2012.</w:t>
              </w:r>
            </w:p>
            <w:p w14:paraId="5165F8B6" w14:textId="77777777" w:rsidR="00EF759C" w:rsidRDefault="00EF759C" w:rsidP="00EF759C">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50034FC8" w14:textId="77777777" w:rsidR="00EF759C" w:rsidRDefault="00EF759C" w:rsidP="00EF759C">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2A189A8D" w14:textId="77777777" w:rsidR="00EF759C" w:rsidRDefault="00EF759C" w:rsidP="00EF759C">
              <w:pPr>
                <w:pStyle w:val="Literaturverzeichnis"/>
                <w:rPr>
                  <w:noProof/>
                </w:rPr>
              </w:pPr>
              <w:r>
                <w:rPr>
                  <w:noProof/>
                </w:rPr>
                <w:t>KBSt. „cio.bund.de.“ April 2007. http://www.cio.bund.de/cae/servlet/contentblob/79996/publicationFile/4113/studie_itil_erfahrungsberichte_download.pdf (Zugriff am 6. Juli 2016).</w:t>
              </w:r>
            </w:p>
            <w:p w14:paraId="0CEDE679" w14:textId="77777777" w:rsidR="00EF759C" w:rsidRDefault="00EF759C" w:rsidP="00EF759C">
              <w:pPr>
                <w:pStyle w:val="Literaturverzeichnis"/>
                <w:rPr>
                  <w:noProof/>
                </w:rPr>
              </w:pPr>
              <w:r>
                <w:rPr>
                  <w:noProof/>
                </w:rPr>
                <w:lastRenderedPageBreak/>
                <w:t xml:space="preserve">Kelly, J. </w:t>
              </w:r>
              <w:r>
                <w:rPr>
                  <w:i/>
                  <w:iCs/>
                  <w:noProof/>
                </w:rPr>
                <w:t>Scientific Management, Job Redesign and Work Performance.</w:t>
              </w:r>
              <w:r>
                <w:rPr>
                  <w:noProof/>
                </w:rPr>
                <w:t xml:space="preserve"> London: Academic Press, 1982.</w:t>
              </w:r>
            </w:p>
            <w:p w14:paraId="1DAF5BDE" w14:textId="77777777" w:rsidR="00EF759C" w:rsidRDefault="00EF759C" w:rsidP="00EF759C">
              <w:pPr>
                <w:pStyle w:val="Literaturverzeichnis"/>
                <w:rPr>
                  <w:noProof/>
                </w:rPr>
              </w:pPr>
              <w:r>
                <w:rPr>
                  <w:noProof/>
                </w:rPr>
                <w:t>Kim, Don. „The State of Scrum.“ 2015. https://www.scrumalliance.org/scrum/media/scrumalliancemedia/files%20and%20pdfs/state%20of%20scrum/scrum-alliance-state-of-scrum-2015.pdf (Zugriff am 24. Juni 2016).</w:t>
              </w:r>
            </w:p>
            <w:p w14:paraId="6B64180E" w14:textId="77777777" w:rsidR="00EF759C" w:rsidRDefault="00EF759C" w:rsidP="00EF759C">
              <w:pPr>
                <w:pStyle w:val="Literaturverzeichnis"/>
                <w:rPr>
                  <w:noProof/>
                </w:rPr>
              </w:pPr>
              <w:r>
                <w:rPr>
                  <w:noProof/>
                </w:rPr>
                <w:t>Kohavi, R., und R. Longbotham. „Cross entries for A/B Tests, Split Tests, and Randomized Experiments.“ 25. April 2015. http://bit.ly/onlineControlledExperiments (Zugriff am 1. Mai 2016).</w:t>
              </w:r>
            </w:p>
            <w:p w14:paraId="79FBCB11" w14:textId="77777777" w:rsidR="00EF759C" w:rsidRDefault="00EF759C" w:rsidP="00EF759C">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4BAA404A" w14:textId="77777777" w:rsidR="00EF759C" w:rsidRDefault="00EF759C" w:rsidP="00EF759C">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5D712D20" w14:textId="77777777" w:rsidR="00EF759C" w:rsidRDefault="00EF759C" w:rsidP="00EF759C">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59DD0116" w14:textId="77777777" w:rsidR="00EF759C" w:rsidRDefault="00EF759C" w:rsidP="00EF759C">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0E7F8861" w14:textId="77777777" w:rsidR="00EF759C" w:rsidRDefault="00EF759C" w:rsidP="00EF759C">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4D9FAD7B" w14:textId="77777777" w:rsidR="00EF759C" w:rsidRDefault="00EF759C" w:rsidP="00EF759C">
              <w:pPr>
                <w:pStyle w:val="Literaturverzeichnis"/>
                <w:rPr>
                  <w:noProof/>
                </w:rPr>
              </w:pPr>
              <w:r>
                <w:rPr>
                  <w:noProof/>
                </w:rPr>
                <w:t xml:space="preserve">Peasley, J., und J. Fletcher. „IT service management - and beyond.“ </w:t>
              </w:r>
              <w:r>
                <w:rPr>
                  <w:i/>
                  <w:iCs/>
                  <w:noProof/>
                </w:rPr>
                <w:t>minerva.mq.edu.au.</w:t>
              </w:r>
              <w:r>
                <w:rPr>
                  <w:noProof/>
                </w:rPr>
                <w:t xml:space="preserve"> 5-8. April 2005. http://hdl.handle.net/1959.14/9465 (Zugriff am 6. Juli 2016).</w:t>
              </w:r>
            </w:p>
            <w:p w14:paraId="01CF2306" w14:textId="77777777" w:rsidR="00EF759C" w:rsidRDefault="00EF759C" w:rsidP="00EF759C">
              <w:pPr>
                <w:pStyle w:val="Literaturverzeichnis"/>
                <w:rPr>
                  <w:noProof/>
                </w:rPr>
              </w:pPr>
              <w:r>
                <w:rPr>
                  <w:noProof/>
                </w:rPr>
                <w:t xml:space="preserve">Peffers, K., et al. „The Design Science Research Process: A Model For Producing And Presenting Information Systems Research.“ </w:t>
              </w:r>
              <w:r>
                <w:rPr>
                  <w:i/>
                  <w:iCs/>
                  <w:noProof/>
                </w:rPr>
                <w:t>DESRIST.</w:t>
              </w:r>
              <w:r>
                <w:rPr>
                  <w:noProof/>
                </w:rPr>
                <w:t xml:space="preserve"> Claremont: CGU, 2006. 84-106.</w:t>
              </w:r>
            </w:p>
            <w:p w14:paraId="027F60C5" w14:textId="77777777" w:rsidR="00EF759C" w:rsidRDefault="00EF759C" w:rsidP="00EF759C">
              <w:pPr>
                <w:pStyle w:val="Literaturverzeichnis"/>
                <w:rPr>
                  <w:noProof/>
                </w:rPr>
              </w:pPr>
              <w:r>
                <w:rPr>
                  <w:noProof/>
                </w:rPr>
                <w:t xml:space="preserve">Pichler, R. </w:t>
              </w:r>
              <w:r>
                <w:rPr>
                  <w:i/>
                  <w:iCs/>
                  <w:noProof/>
                </w:rPr>
                <w:t>Agiles Produktmanagement mit Scrum.</w:t>
              </w:r>
              <w:r>
                <w:rPr>
                  <w:noProof/>
                </w:rPr>
                <w:t xml:space="preserve"> Heidelberg: dpunkt, 2014.</w:t>
              </w:r>
            </w:p>
            <w:p w14:paraId="6BB012E6" w14:textId="77777777" w:rsidR="00EF759C" w:rsidRDefault="00EF759C" w:rsidP="00EF759C">
              <w:pPr>
                <w:pStyle w:val="Literaturverzeichnis"/>
                <w:rPr>
                  <w:noProof/>
                </w:rPr>
              </w:pPr>
              <w:r>
                <w:rPr>
                  <w:noProof/>
                </w:rPr>
                <w:t>Pink Elephant. „JDCMG.“ 2005. http://jdcmg.isc.ucsb.edu/docs/ITIL/ITIL-Top%20Things%20Managers%20must%20Know%20when%20Implementing%20ITIL.pdf (Zugriff am 6. Juli 2016).</w:t>
              </w:r>
            </w:p>
            <w:p w14:paraId="5CD1EE45" w14:textId="77777777" w:rsidR="00EF759C" w:rsidRDefault="00EF759C" w:rsidP="00EF759C">
              <w:pPr>
                <w:pStyle w:val="Literaturverzeichnis"/>
                <w:rPr>
                  <w:noProof/>
                </w:rPr>
              </w:pPr>
              <w:r>
                <w:rPr>
                  <w:noProof/>
                </w:rPr>
                <w:t xml:space="preserve">Proske, D. </w:t>
              </w:r>
              <w:r>
                <w:rPr>
                  <w:i/>
                  <w:iCs/>
                  <w:noProof/>
                </w:rPr>
                <w:t>Katalog der Risiken.</w:t>
              </w:r>
              <w:r>
                <w:rPr>
                  <w:noProof/>
                </w:rPr>
                <w:t xml:space="preserve"> Dresden: Eigenverlag Dirk Proske, 2004.</w:t>
              </w:r>
            </w:p>
            <w:p w14:paraId="7CAEB4D7" w14:textId="77777777" w:rsidR="00EF759C" w:rsidRDefault="00EF759C" w:rsidP="00EF759C">
              <w:pPr>
                <w:pStyle w:val="Literaturverzeichnis"/>
                <w:rPr>
                  <w:noProof/>
                </w:rPr>
              </w:pPr>
              <w:r>
                <w:rPr>
                  <w:noProof/>
                </w:rPr>
                <w:t>Puppet. „puppet.com.“ 22. Juni 2016. https://puppet.com/resources/white-paper/2016-state-devops-report (Zugriff am 8. Juli 2016).</w:t>
              </w:r>
            </w:p>
            <w:p w14:paraId="555C8BE6" w14:textId="77777777" w:rsidR="00EF759C" w:rsidRDefault="00EF759C" w:rsidP="00EF759C">
              <w:pPr>
                <w:pStyle w:val="Literaturverzeichnis"/>
                <w:rPr>
                  <w:noProof/>
                </w:rPr>
              </w:pPr>
              <w:r>
                <w:rPr>
                  <w:noProof/>
                </w:rPr>
                <w:t xml:space="preserve">Roock, S., und H. Wolf. </w:t>
              </w:r>
              <w:r>
                <w:rPr>
                  <w:i/>
                  <w:iCs/>
                  <w:noProof/>
                </w:rPr>
                <w:t>Scrum verstehen und erfolgreich einsetzen.</w:t>
              </w:r>
              <w:r>
                <w:rPr>
                  <w:noProof/>
                </w:rPr>
                <w:t xml:space="preserve"> Heidelberg: dpunkt.verlag, 2016.</w:t>
              </w:r>
            </w:p>
            <w:p w14:paraId="5A6FD0B1" w14:textId="77777777" w:rsidR="00EF759C" w:rsidRDefault="00EF759C" w:rsidP="00EF759C">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0EA603D9" w14:textId="77777777" w:rsidR="00EF759C" w:rsidRDefault="00EF759C" w:rsidP="00EF759C">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11EE64BE" w14:textId="77777777" w:rsidR="00EF759C" w:rsidRDefault="00EF759C" w:rsidP="00EF759C">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019B7663" w14:textId="77777777" w:rsidR="00EF759C" w:rsidRDefault="00EF759C" w:rsidP="00EF759C">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5734A7FB" w14:textId="2CDBD540" w:rsidR="005920F8" w:rsidRDefault="00461FAA" w:rsidP="00EF759C">
              <w:pPr>
                <w:sectPr w:rsidR="005920F8" w:rsidSect="00B94E60">
                  <w:headerReference w:type="even" r:id="rId24"/>
                  <w:headerReference w:type="default" r:id="rId25"/>
                  <w:type w:val="continuous"/>
                  <w:pgSz w:w="11906" w:h="16838"/>
                  <w:pgMar w:top="1134" w:right="1418" w:bottom="1134" w:left="2268" w:header="708" w:footer="708" w:gutter="0"/>
                  <w:cols w:space="708"/>
                </w:sectPr>
              </w:pPr>
              <w:r>
                <w:rPr>
                  <w:b/>
                  <w:bCs/>
                  <w:noProof/>
                </w:rPr>
                <w:fldChar w:fldCharType="end"/>
              </w:r>
            </w:p>
          </w:sdtContent>
        </w:sdt>
      </w:sdtContent>
    </w:sdt>
    <w:p w14:paraId="1A1D3535" w14:textId="036CD1E6" w:rsidR="00992BD1" w:rsidRPr="00992BD1" w:rsidRDefault="00F40575" w:rsidP="00D6386B">
      <w:pPr>
        <w:pStyle w:val="berschrift1ohneNummerierung"/>
      </w:pPr>
      <w:bookmarkStart w:id="131" w:name="_Toc457641514"/>
      <w:r>
        <w:lastRenderedPageBreak/>
        <w:t>Erklärung</w:t>
      </w:r>
      <w:bookmarkEnd w:id="13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32" w:name="Text15"/>
      <w:r w:rsidR="00783160">
        <w:instrText xml:space="preserve"> FORMTEXT </w:instrText>
      </w:r>
      <w:r w:rsidR="00783160">
        <w:fldChar w:fldCharType="separate"/>
      </w:r>
      <w:r w:rsidR="00783160">
        <w:rPr>
          <w:noProof/>
        </w:rPr>
        <w:t>Lohr, Steve</w:t>
      </w:r>
      <w:r w:rsidR="00783160">
        <w:fldChar w:fldCharType="end"/>
      </w:r>
      <w:bookmarkEnd w:id="13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33" w:name="Text16"/>
      <w:r w:rsidR="00783160">
        <w:instrText xml:space="preserve"> FORMTEXT </w:instrText>
      </w:r>
      <w:r w:rsidR="00783160">
        <w:fldChar w:fldCharType="separate"/>
      </w:r>
      <w:r w:rsidR="00783160">
        <w:rPr>
          <w:noProof/>
        </w:rPr>
        <w:t>9066454</w:t>
      </w:r>
      <w:r w:rsidR="00783160">
        <w:fldChar w:fldCharType="end"/>
      </w:r>
      <w:bookmarkEnd w:id="13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34" w:name="Text17"/>
      <w:r w:rsidR="00783160">
        <w:instrText xml:space="preserve"> FORMTEXT </w:instrText>
      </w:r>
      <w:r w:rsidR="00783160">
        <w:fldChar w:fldCharType="separate"/>
      </w:r>
      <w:r w:rsidR="00783160">
        <w:rPr>
          <w:noProof/>
        </w:rPr>
        <w:t>Wirtschaftsinformatik</w:t>
      </w:r>
      <w:r w:rsidR="00783160">
        <w:fldChar w:fldCharType="end"/>
      </w:r>
      <w:bookmarkEnd w:id="13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teve Lohr" w:date="2016-07-30T11:30:00Z" w:initials="s">
    <w:p w14:paraId="54F74A70" w14:textId="5C1A59EA" w:rsidR="001B6C2E" w:rsidRDefault="001B6C2E">
      <w:pPr>
        <w:pStyle w:val="Kommentartext"/>
      </w:pPr>
      <w:r>
        <w:rPr>
          <w:rStyle w:val="Kommentarzeichen"/>
        </w:rPr>
        <w:annotationRef/>
      </w:r>
      <w:r>
        <w:t>Seite muss weg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F74A7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D9F0E" w14:textId="77777777" w:rsidR="00576159" w:rsidRDefault="00576159">
      <w:r>
        <w:separator/>
      </w:r>
    </w:p>
    <w:p w14:paraId="6C7B9E3F" w14:textId="77777777" w:rsidR="00576159" w:rsidRDefault="00576159"/>
    <w:p w14:paraId="5D72BFA3" w14:textId="77777777" w:rsidR="00576159" w:rsidRDefault="00576159"/>
  </w:endnote>
  <w:endnote w:type="continuationSeparator" w:id="0">
    <w:p w14:paraId="16E2B0E6" w14:textId="77777777" w:rsidR="00576159" w:rsidRDefault="00576159">
      <w:r>
        <w:continuationSeparator/>
      </w:r>
    </w:p>
    <w:p w14:paraId="11A92B5E" w14:textId="77777777" w:rsidR="00576159" w:rsidRDefault="00576159"/>
    <w:p w14:paraId="21F17763" w14:textId="77777777" w:rsidR="00576159" w:rsidRDefault="005761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3940B6" w:rsidRDefault="003940B6">
    <w:pPr>
      <w:pStyle w:val="Fuzeile"/>
      <w:framePr w:wrap="around" w:vAnchor="text" w:hAnchor="margin" w:xAlign="right" w:y="1"/>
    </w:pPr>
    <w:r>
      <w:fldChar w:fldCharType="begin"/>
    </w:r>
    <w:r>
      <w:instrText xml:space="preserve">PAGE  </w:instrText>
    </w:r>
    <w:r>
      <w:fldChar w:fldCharType="end"/>
    </w:r>
  </w:p>
  <w:p w14:paraId="7140BEF8" w14:textId="77777777" w:rsidR="003940B6" w:rsidRDefault="003940B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3940B6" w:rsidRDefault="003940B6">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3940B6" w:rsidRDefault="003940B6">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E309E" w14:textId="77777777" w:rsidR="00576159" w:rsidRDefault="00576159" w:rsidP="00106448">
      <w:pPr>
        <w:spacing w:before="60" w:after="60" w:line="240" w:lineRule="auto"/>
      </w:pPr>
      <w:r>
        <w:separator/>
      </w:r>
    </w:p>
  </w:footnote>
  <w:footnote w:type="continuationSeparator" w:id="0">
    <w:p w14:paraId="2193D325" w14:textId="77777777" w:rsidR="00576159" w:rsidRDefault="00576159">
      <w:r>
        <w:continuationSeparator/>
      </w:r>
    </w:p>
  </w:footnote>
  <w:footnote w:type="continuationNotice" w:id="1">
    <w:p w14:paraId="172C0862" w14:textId="77777777" w:rsidR="00576159" w:rsidRDefault="0057615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3940B6" w:rsidRDefault="003940B6">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3940B6" w:rsidRDefault="003940B6"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1B6C2E">
      <w:rPr>
        <w:noProof/>
      </w:rPr>
      <w:t>I</w:t>
    </w:r>
    <w:r>
      <w:fldChar w:fldCharType="end"/>
    </w:r>
  </w:p>
  <w:p w14:paraId="547EF2D1" w14:textId="77777777" w:rsidR="003940B6" w:rsidRDefault="003940B6">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3940B6" w:rsidRDefault="003940B6"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1B6C2E">
      <w:rPr>
        <w:noProof/>
      </w:rPr>
      <w:t>II</w:t>
    </w:r>
    <w:r>
      <w:fldChar w:fldCharType="end"/>
    </w:r>
  </w:p>
  <w:p w14:paraId="4B67AB85" w14:textId="77777777" w:rsidR="003940B6" w:rsidRDefault="003940B6">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3940B6" w:rsidRDefault="003940B6">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1B6C2E">
      <w:rPr>
        <w:noProof/>
      </w:rPr>
      <w:t>III</w:t>
    </w:r>
    <w:r>
      <w:fldChar w:fldCharType="end"/>
    </w:r>
  </w:p>
  <w:p w14:paraId="445F50FB" w14:textId="77777777" w:rsidR="003940B6" w:rsidRDefault="003940B6">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3940B6" w:rsidRDefault="003940B6">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1B6C2E">
      <w:rPr>
        <w:noProof/>
      </w:rPr>
      <w:t>IV</w:t>
    </w:r>
    <w:r>
      <w:fldChar w:fldCharType="end"/>
    </w:r>
  </w:p>
  <w:p w14:paraId="6D345E0B" w14:textId="77777777" w:rsidR="003940B6" w:rsidRDefault="003940B6">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3940B6" w:rsidRDefault="003940B6">
    <w:pPr>
      <w:pStyle w:val="Kopfzeile"/>
      <w:pBdr>
        <w:bottom w:val="single" w:sz="6" w:space="1" w:color="auto"/>
      </w:pBdr>
      <w:tabs>
        <w:tab w:val="clear" w:pos="9072"/>
        <w:tab w:val="left" w:pos="6720"/>
        <w:tab w:val="right" w:pos="8222"/>
      </w:tabs>
    </w:pPr>
    <w:fldSimple w:instr=" STYLEREF  &quot;Überschrift 1&quot; ">
      <w:r w:rsidR="001B6C2E">
        <w:rPr>
          <w:noProof/>
        </w:rPr>
        <w:t>Einleitung</w:t>
      </w:r>
    </w:fldSimple>
    <w:r>
      <w:tab/>
    </w:r>
    <w:r>
      <w:tab/>
    </w:r>
    <w:r>
      <w:fldChar w:fldCharType="begin"/>
    </w:r>
    <w:r>
      <w:instrText xml:space="preserve"> PAGE </w:instrText>
    </w:r>
    <w:r>
      <w:fldChar w:fldCharType="separate"/>
    </w:r>
    <w:r w:rsidR="001B6C2E">
      <w:rPr>
        <w:noProof/>
      </w:rPr>
      <w:t>2</w:t>
    </w:r>
    <w:r>
      <w:fldChar w:fldCharType="end"/>
    </w:r>
  </w:p>
  <w:p w14:paraId="5DCA97F4" w14:textId="77777777" w:rsidR="003940B6" w:rsidRDefault="003940B6">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3940B6" w:rsidRDefault="003940B6"/>
  <w:p w14:paraId="3EFEA5EC" w14:textId="77777777" w:rsidR="003940B6" w:rsidRDefault="003940B6"/>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3940B6" w:rsidRDefault="003940B6">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EF759C">
      <w:rPr>
        <w:noProof/>
      </w:rPr>
      <w:t>50</w:t>
    </w:r>
    <w:r>
      <w:fldChar w:fldCharType="end"/>
    </w:r>
  </w:p>
  <w:p w14:paraId="4E19B897" w14:textId="77777777" w:rsidR="003940B6" w:rsidRDefault="003940B6"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3940B6" w:rsidRDefault="003940B6">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EF759C">
      <w:rPr>
        <w:noProof/>
      </w:rPr>
      <w:t>52</w:t>
    </w:r>
    <w:r>
      <w:fldChar w:fldCharType="end"/>
    </w:r>
  </w:p>
  <w:p w14:paraId="79D4B611" w14:textId="77777777" w:rsidR="003940B6" w:rsidRDefault="003940B6"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736D"/>
    <w:rsid w:val="00020386"/>
    <w:rsid w:val="00020D19"/>
    <w:rsid w:val="00021076"/>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5FBE"/>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0CC8"/>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7658E"/>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B6C2E"/>
    <w:rsid w:val="001C063D"/>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2ED7"/>
    <w:rsid w:val="00213410"/>
    <w:rsid w:val="00213BF6"/>
    <w:rsid w:val="0021704F"/>
    <w:rsid w:val="00217FEF"/>
    <w:rsid w:val="00220BC9"/>
    <w:rsid w:val="00223F8C"/>
    <w:rsid w:val="00225D1E"/>
    <w:rsid w:val="00234858"/>
    <w:rsid w:val="00236D0C"/>
    <w:rsid w:val="00237C64"/>
    <w:rsid w:val="00247376"/>
    <w:rsid w:val="002533DF"/>
    <w:rsid w:val="00253A86"/>
    <w:rsid w:val="00255CB6"/>
    <w:rsid w:val="00256AF7"/>
    <w:rsid w:val="0025712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56C"/>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5346"/>
    <w:rsid w:val="003362A0"/>
    <w:rsid w:val="00344397"/>
    <w:rsid w:val="00344C13"/>
    <w:rsid w:val="003524CC"/>
    <w:rsid w:val="0035383F"/>
    <w:rsid w:val="003565C2"/>
    <w:rsid w:val="003570F7"/>
    <w:rsid w:val="00360605"/>
    <w:rsid w:val="00365891"/>
    <w:rsid w:val="003718A9"/>
    <w:rsid w:val="003718E2"/>
    <w:rsid w:val="00372977"/>
    <w:rsid w:val="00373A79"/>
    <w:rsid w:val="00374FF5"/>
    <w:rsid w:val="00375E5E"/>
    <w:rsid w:val="00382961"/>
    <w:rsid w:val="00383346"/>
    <w:rsid w:val="0038465D"/>
    <w:rsid w:val="00385537"/>
    <w:rsid w:val="00386B1B"/>
    <w:rsid w:val="00386ECF"/>
    <w:rsid w:val="003940B6"/>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FAA"/>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087"/>
    <w:rsid w:val="004C6E77"/>
    <w:rsid w:val="004C756D"/>
    <w:rsid w:val="004D07C8"/>
    <w:rsid w:val="004D5032"/>
    <w:rsid w:val="004D72F4"/>
    <w:rsid w:val="004E5445"/>
    <w:rsid w:val="004E5A20"/>
    <w:rsid w:val="004E72CB"/>
    <w:rsid w:val="004F30BA"/>
    <w:rsid w:val="004F434C"/>
    <w:rsid w:val="004F545B"/>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5670B"/>
    <w:rsid w:val="0056595C"/>
    <w:rsid w:val="00572AA6"/>
    <w:rsid w:val="00576159"/>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0FAB"/>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454"/>
    <w:rsid w:val="00645DA8"/>
    <w:rsid w:val="006510BC"/>
    <w:rsid w:val="00651822"/>
    <w:rsid w:val="006538F7"/>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4095"/>
    <w:rsid w:val="006F5EA9"/>
    <w:rsid w:val="006F7ECC"/>
    <w:rsid w:val="0070040C"/>
    <w:rsid w:val="00701F29"/>
    <w:rsid w:val="0070203B"/>
    <w:rsid w:val="00702287"/>
    <w:rsid w:val="00702B4D"/>
    <w:rsid w:val="00702F57"/>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10BD"/>
    <w:rsid w:val="00765A3A"/>
    <w:rsid w:val="0077087E"/>
    <w:rsid w:val="00774928"/>
    <w:rsid w:val="0077677F"/>
    <w:rsid w:val="00783107"/>
    <w:rsid w:val="00783160"/>
    <w:rsid w:val="00783838"/>
    <w:rsid w:val="00786C1C"/>
    <w:rsid w:val="0079025D"/>
    <w:rsid w:val="007903A8"/>
    <w:rsid w:val="00790754"/>
    <w:rsid w:val="007922DB"/>
    <w:rsid w:val="00795B62"/>
    <w:rsid w:val="007974FC"/>
    <w:rsid w:val="007A0E40"/>
    <w:rsid w:val="007A4352"/>
    <w:rsid w:val="007A586B"/>
    <w:rsid w:val="007A6671"/>
    <w:rsid w:val="007B2C2C"/>
    <w:rsid w:val="007B4897"/>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1D7B"/>
    <w:rsid w:val="0080207B"/>
    <w:rsid w:val="00803CAA"/>
    <w:rsid w:val="00805371"/>
    <w:rsid w:val="008100F8"/>
    <w:rsid w:val="00811A7A"/>
    <w:rsid w:val="00811AF4"/>
    <w:rsid w:val="0081285F"/>
    <w:rsid w:val="00813622"/>
    <w:rsid w:val="00814EA1"/>
    <w:rsid w:val="00815B0B"/>
    <w:rsid w:val="0082572A"/>
    <w:rsid w:val="00826E54"/>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12007"/>
    <w:rsid w:val="0091298E"/>
    <w:rsid w:val="00913069"/>
    <w:rsid w:val="009133D3"/>
    <w:rsid w:val="00914102"/>
    <w:rsid w:val="0091441A"/>
    <w:rsid w:val="00917A4A"/>
    <w:rsid w:val="0092174D"/>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012D"/>
    <w:rsid w:val="00962913"/>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A661F"/>
    <w:rsid w:val="009A741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4B5F"/>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1DA0"/>
    <w:rsid w:val="00AB1DA8"/>
    <w:rsid w:val="00AB324A"/>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41D91"/>
    <w:rsid w:val="00E432EE"/>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EF759C"/>
    <w:rsid w:val="00F03429"/>
    <w:rsid w:val="00F03952"/>
    <w:rsid w:val="00F04626"/>
    <w:rsid w:val="00F144F5"/>
    <w:rsid w:val="00F15B33"/>
    <w:rsid w:val="00F17B03"/>
    <w:rsid w:val="00F20A99"/>
    <w:rsid w:val="00F2279E"/>
    <w:rsid w:val="00F228AA"/>
    <w:rsid w:val="00F22ACA"/>
    <w:rsid w:val="00F22C32"/>
    <w:rsid w:val="00F30DA8"/>
    <w:rsid w:val="00F3225E"/>
    <w:rsid w:val="00F3259B"/>
    <w:rsid w:val="00F337AA"/>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0B0E"/>
    <w:rsid w:val="00F819B8"/>
    <w:rsid w:val="00F83FF3"/>
    <w:rsid w:val="00F86312"/>
    <w:rsid w:val="00F86D0A"/>
    <w:rsid w:val="00F95517"/>
    <w:rsid w:val="00F97A6C"/>
    <w:rsid w:val="00FA1CB6"/>
    <w:rsid w:val="00FA27B2"/>
    <w:rsid w:val="00FA295D"/>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2909212">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8A2B93E3-20D2-EB44-BB2A-92DE70300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18779</Words>
  <Characters>118310</Characters>
  <Application>Microsoft Macintosh Word</Application>
  <DocSecurity>0</DocSecurity>
  <Lines>985</Lines>
  <Paragraphs>273</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136816</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28</cp:revision>
  <cp:lastPrinted>2016-07-30T08:08:00Z</cp:lastPrinted>
  <dcterms:created xsi:type="dcterms:W3CDTF">2016-07-24T18:23:00Z</dcterms:created>
  <dcterms:modified xsi:type="dcterms:W3CDTF">2016-07-30T09:30:00Z</dcterms:modified>
</cp:coreProperties>
</file>