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62FD353" w14:textId="77777777" w:rsidR="00461FAA"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627333" w:history="1">
        <w:r w:rsidR="00461FAA" w:rsidRPr="00F239F5">
          <w:rPr>
            <w:rStyle w:val="Link"/>
          </w:rPr>
          <w:t>Abbildungsverzeichnis</w:t>
        </w:r>
        <w:r w:rsidR="00461FAA">
          <w:rPr>
            <w:webHidden/>
          </w:rPr>
          <w:tab/>
        </w:r>
        <w:r w:rsidR="00461FAA">
          <w:rPr>
            <w:webHidden/>
          </w:rPr>
          <w:fldChar w:fldCharType="begin"/>
        </w:r>
        <w:r w:rsidR="00461FAA">
          <w:rPr>
            <w:webHidden/>
          </w:rPr>
          <w:instrText xml:space="preserve"> PAGEREF _Toc442627333 \h </w:instrText>
        </w:r>
        <w:r w:rsidR="00461FAA">
          <w:rPr>
            <w:webHidden/>
          </w:rPr>
        </w:r>
        <w:r w:rsidR="00461FAA">
          <w:rPr>
            <w:webHidden/>
          </w:rPr>
          <w:fldChar w:fldCharType="separate"/>
        </w:r>
        <w:r w:rsidR="00461FAA">
          <w:rPr>
            <w:webHidden/>
          </w:rPr>
          <w:t>II</w:t>
        </w:r>
        <w:r w:rsidR="00461FAA">
          <w:rPr>
            <w:webHidden/>
          </w:rPr>
          <w:fldChar w:fldCharType="end"/>
        </w:r>
      </w:hyperlink>
    </w:p>
    <w:p w14:paraId="03CB0108" w14:textId="77777777" w:rsidR="00461FAA" w:rsidRDefault="006707B9">
      <w:pPr>
        <w:pStyle w:val="Verzeichnis1"/>
        <w:rPr>
          <w:rFonts w:asciiTheme="minorHAnsi" w:eastAsiaTheme="minorEastAsia" w:hAnsiTheme="minorHAnsi" w:cstheme="minorBidi"/>
          <w:b w:val="0"/>
          <w:sz w:val="24"/>
          <w:szCs w:val="24"/>
        </w:rPr>
      </w:pPr>
      <w:hyperlink w:anchor="_Toc442627334" w:history="1">
        <w:r w:rsidR="00461FAA" w:rsidRPr="00F239F5">
          <w:rPr>
            <w:rStyle w:val="Link"/>
          </w:rPr>
          <w:t>Tabellenverzeichnis</w:t>
        </w:r>
        <w:r w:rsidR="00461FAA">
          <w:rPr>
            <w:webHidden/>
          </w:rPr>
          <w:tab/>
        </w:r>
        <w:r w:rsidR="00461FAA">
          <w:rPr>
            <w:webHidden/>
          </w:rPr>
          <w:fldChar w:fldCharType="begin"/>
        </w:r>
        <w:r w:rsidR="00461FAA">
          <w:rPr>
            <w:webHidden/>
          </w:rPr>
          <w:instrText xml:space="preserve"> PAGEREF _Toc442627334 \h </w:instrText>
        </w:r>
        <w:r w:rsidR="00461FAA">
          <w:rPr>
            <w:webHidden/>
          </w:rPr>
        </w:r>
        <w:r w:rsidR="00461FAA">
          <w:rPr>
            <w:webHidden/>
          </w:rPr>
          <w:fldChar w:fldCharType="separate"/>
        </w:r>
        <w:r w:rsidR="00461FAA">
          <w:rPr>
            <w:webHidden/>
          </w:rPr>
          <w:t>III</w:t>
        </w:r>
        <w:r w:rsidR="00461FAA">
          <w:rPr>
            <w:webHidden/>
          </w:rPr>
          <w:fldChar w:fldCharType="end"/>
        </w:r>
      </w:hyperlink>
    </w:p>
    <w:p w14:paraId="1DF33646" w14:textId="77777777" w:rsidR="00461FAA" w:rsidRDefault="006707B9">
      <w:pPr>
        <w:pStyle w:val="Verzeichnis1"/>
        <w:rPr>
          <w:rFonts w:asciiTheme="minorHAnsi" w:eastAsiaTheme="minorEastAsia" w:hAnsiTheme="minorHAnsi" w:cstheme="minorBidi"/>
          <w:b w:val="0"/>
          <w:sz w:val="24"/>
          <w:szCs w:val="24"/>
        </w:rPr>
      </w:pPr>
      <w:hyperlink w:anchor="_Toc442627335" w:history="1">
        <w:r w:rsidR="00461FAA" w:rsidRPr="00F239F5">
          <w:rPr>
            <w:rStyle w:val="Link"/>
            <w:lang w:val="en-US"/>
          </w:rPr>
          <w:t>Abkürzungsverzeichnis</w:t>
        </w:r>
        <w:r w:rsidR="00461FAA">
          <w:rPr>
            <w:webHidden/>
          </w:rPr>
          <w:tab/>
        </w:r>
        <w:r w:rsidR="00461FAA">
          <w:rPr>
            <w:webHidden/>
          </w:rPr>
          <w:fldChar w:fldCharType="begin"/>
        </w:r>
        <w:r w:rsidR="00461FAA">
          <w:rPr>
            <w:webHidden/>
          </w:rPr>
          <w:instrText xml:space="preserve"> PAGEREF _Toc442627335 \h </w:instrText>
        </w:r>
        <w:r w:rsidR="00461FAA">
          <w:rPr>
            <w:webHidden/>
          </w:rPr>
        </w:r>
        <w:r w:rsidR="00461FAA">
          <w:rPr>
            <w:webHidden/>
          </w:rPr>
          <w:fldChar w:fldCharType="separate"/>
        </w:r>
        <w:r w:rsidR="00461FAA">
          <w:rPr>
            <w:webHidden/>
          </w:rPr>
          <w:t>IV</w:t>
        </w:r>
        <w:r w:rsidR="00461FAA">
          <w:rPr>
            <w:webHidden/>
          </w:rPr>
          <w:fldChar w:fldCharType="end"/>
        </w:r>
      </w:hyperlink>
    </w:p>
    <w:p w14:paraId="1675CEE9" w14:textId="77777777" w:rsidR="00461FAA" w:rsidRDefault="006707B9">
      <w:pPr>
        <w:pStyle w:val="Verzeichnis1"/>
        <w:rPr>
          <w:rFonts w:asciiTheme="minorHAnsi" w:eastAsiaTheme="minorEastAsia" w:hAnsiTheme="minorHAnsi" w:cstheme="minorBidi"/>
          <w:b w:val="0"/>
          <w:sz w:val="24"/>
          <w:szCs w:val="24"/>
        </w:rPr>
      </w:pPr>
      <w:hyperlink w:anchor="_Toc442627336" w:history="1">
        <w:r w:rsidR="00461FAA" w:rsidRPr="00F239F5">
          <w:rPr>
            <w:rStyle w:val="Link"/>
          </w:rPr>
          <w:t>1</w:t>
        </w:r>
        <w:r w:rsidR="00461FAA">
          <w:rPr>
            <w:rFonts w:asciiTheme="minorHAnsi" w:eastAsiaTheme="minorEastAsia" w:hAnsiTheme="minorHAnsi" w:cstheme="minorBidi"/>
            <w:b w:val="0"/>
            <w:sz w:val="24"/>
            <w:szCs w:val="24"/>
          </w:rPr>
          <w:tab/>
        </w:r>
        <w:r w:rsidR="00461FAA" w:rsidRPr="00F239F5">
          <w:rPr>
            <w:rStyle w:val="Link"/>
          </w:rPr>
          <w:t>Einleitung</w:t>
        </w:r>
        <w:r w:rsidR="00461FAA">
          <w:rPr>
            <w:webHidden/>
          </w:rPr>
          <w:tab/>
        </w:r>
        <w:r w:rsidR="00461FAA">
          <w:rPr>
            <w:webHidden/>
          </w:rPr>
          <w:fldChar w:fldCharType="begin"/>
        </w:r>
        <w:r w:rsidR="00461FAA">
          <w:rPr>
            <w:webHidden/>
          </w:rPr>
          <w:instrText xml:space="preserve"> PAGEREF _Toc442627336 \h </w:instrText>
        </w:r>
        <w:r w:rsidR="00461FAA">
          <w:rPr>
            <w:webHidden/>
          </w:rPr>
        </w:r>
        <w:r w:rsidR="00461FAA">
          <w:rPr>
            <w:webHidden/>
          </w:rPr>
          <w:fldChar w:fldCharType="separate"/>
        </w:r>
        <w:r w:rsidR="00461FAA">
          <w:rPr>
            <w:webHidden/>
          </w:rPr>
          <w:t>1</w:t>
        </w:r>
        <w:r w:rsidR="00461FAA">
          <w:rPr>
            <w:webHidden/>
          </w:rPr>
          <w:fldChar w:fldCharType="end"/>
        </w:r>
      </w:hyperlink>
    </w:p>
    <w:p w14:paraId="408F6BF4" w14:textId="77777777" w:rsidR="00461FAA" w:rsidRDefault="006707B9">
      <w:pPr>
        <w:pStyle w:val="Verzeichnis1"/>
        <w:rPr>
          <w:rFonts w:asciiTheme="minorHAnsi" w:eastAsiaTheme="minorEastAsia" w:hAnsiTheme="minorHAnsi" w:cstheme="minorBidi"/>
          <w:b w:val="0"/>
          <w:sz w:val="24"/>
          <w:szCs w:val="24"/>
        </w:rPr>
      </w:pPr>
      <w:hyperlink w:anchor="_Toc442627337" w:history="1">
        <w:r w:rsidR="00461FAA" w:rsidRPr="00F239F5">
          <w:rPr>
            <w:rStyle w:val="Link"/>
          </w:rPr>
          <w:t>2</w:t>
        </w:r>
        <w:r w:rsidR="00461FAA">
          <w:rPr>
            <w:rFonts w:asciiTheme="minorHAnsi" w:eastAsiaTheme="minorEastAsia" w:hAnsiTheme="minorHAnsi" w:cstheme="minorBidi"/>
            <w:b w:val="0"/>
            <w:sz w:val="24"/>
            <w:szCs w:val="24"/>
          </w:rPr>
          <w:tab/>
        </w:r>
        <w:r w:rsidR="00461FAA" w:rsidRPr="00F239F5">
          <w:rPr>
            <w:rStyle w:val="Link"/>
          </w:rPr>
          <w:t>Grundlagen</w:t>
        </w:r>
        <w:r w:rsidR="00461FAA">
          <w:rPr>
            <w:webHidden/>
          </w:rPr>
          <w:tab/>
        </w:r>
        <w:r w:rsidR="00461FAA">
          <w:rPr>
            <w:webHidden/>
          </w:rPr>
          <w:fldChar w:fldCharType="begin"/>
        </w:r>
        <w:r w:rsidR="00461FAA">
          <w:rPr>
            <w:webHidden/>
          </w:rPr>
          <w:instrText xml:space="preserve"> PAGEREF _Toc442627337 \h </w:instrText>
        </w:r>
        <w:r w:rsidR="00461FAA">
          <w:rPr>
            <w:webHidden/>
          </w:rPr>
        </w:r>
        <w:r w:rsidR="00461FAA">
          <w:rPr>
            <w:webHidden/>
          </w:rPr>
          <w:fldChar w:fldCharType="separate"/>
        </w:r>
        <w:r w:rsidR="00461FAA">
          <w:rPr>
            <w:webHidden/>
          </w:rPr>
          <w:t>2</w:t>
        </w:r>
        <w:r w:rsidR="00461FAA">
          <w:rPr>
            <w:webHidden/>
          </w:rPr>
          <w:fldChar w:fldCharType="end"/>
        </w:r>
      </w:hyperlink>
    </w:p>
    <w:p w14:paraId="592D4907" w14:textId="77777777" w:rsidR="00461FAA" w:rsidRDefault="006707B9">
      <w:pPr>
        <w:pStyle w:val="Verzeichnis2"/>
        <w:rPr>
          <w:rFonts w:asciiTheme="minorHAnsi" w:eastAsiaTheme="minorEastAsia" w:hAnsiTheme="minorHAnsi" w:cstheme="minorBidi"/>
          <w:sz w:val="24"/>
          <w:szCs w:val="24"/>
        </w:rPr>
      </w:pPr>
      <w:hyperlink w:anchor="_Toc442627338" w:history="1">
        <w:r w:rsidR="00461FAA" w:rsidRPr="00F239F5">
          <w:rPr>
            <w:rStyle w:val="Link"/>
          </w:rPr>
          <w:t>2.1</w:t>
        </w:r>
        <w:r w:rsidR="00461FAA">
          <w:rPr>
            <w:rFonts w:asciiTheme="minorHAnsi" w:eastAsiaTheme="minorEastAsia" w:hAnsiTheme="minorHAnsi" w:cstheme="minorBidi"/>
            <w:sz w:val="24"/>
            <w:szCs w:val="24"/>
          </w:rPr>
          <w:tab/>
        </w:r>
        <w:r w:rsidR="00461FAA" w:rsidRPr="00F239F5">
          <w:rPr>
            <w:rStyle w:val="Link"/>
          </w:rPr>
          <w:t>Innovationen für Wettbewerbsvorteile und zur Umweltanpassung</w:t>
        </w:r>
        <w:r w:rsidR="00461FAA">
          <w:rPr>
            <w:webHidden/>
          </w:rPr>
          <w:tab/>
        </w:r>
        <w:r w:rsidR="00461FAA">
          <w:rPr>
            <w:webHidden/>
          </w:rPr>
          <w:fldChar w:fldCharType="begin"/>
        </w:r>
        <w:r w:rsidR="00461FAA">
          <w:rPr>
            <w:webHidden/>
          </w:rPr>
          <w:instrText xml:space="preserve"> PAGEREF _Toc442627338 \h </w:instrText>
        </w:r>
        <w:r w:rsidR="00461FAA">
          <w:rPr>
            <w:webHidden/>
          </w:rPr>
        </w:r>
        <w:r w:rsidR="00461FAA">
          <w:rPr>
            <w:webHidden/>
          </w:rPr>
          <w:fldChar w:fldCharType="separate"/>
        </w:r>
        <w:r w:rsidR="00461FAA">
          <w:rPr>
            <w:webHidden/>
          </w:rPr>
          <w:t>2</w:t>
        </w:r>
        <w:r w:rsidR="00461FAA">
          <w:rPr>
            <w:webHidden/>
          </w:rPr>
          <w:fldChar w:fldCharType="end"/>
        </w:r>
      </w:hyperlink>
    </w:p>
    <w:p w14:paraId="39578622" w14:textId="77777777" w:rsidR="00461FAA" w:rsidRDefault="006707B9">
      <w:pPr>
        <w:pStyle w:val="Verzeichnis2"/>
        <w:rPr>
          <w:rFonts w:asciiTheme="minorHAnsi" w:eastAsiaTheme="minorEastAsia" w:hAnsiTheme="minorHAnsi" w:cstheme="minorBidi"/>
          <w:sz w:val="24"/>
          <w:szCs w:val="24"/>
        </w:rPr>
      </w:pPr>
      <w:hyperlink w:anchor="_Toc442627339" w:history="1">
        <w:r w:rsidR="00461FAA" w:rsidRPr="00F239F5">
          <w:rPr>
            <w:rStyle w:val="Link"/>
          </w:rPr>
          <w:t>2.2</w:t>
        </w:r>
        <w:r w:rsidR="00461FAA">
          <w:rPr>
            <w:rFonts w:asciiTheme="minorHAnsi" w:eastAsiaTheme="minorEastAsia" w:hAnsiTheme="minorHAnsi" w:cstheme="minorBidi"/>
            <w:sz w:val="24"/>
            <w:szCs w:val="24"/>
          </w:rPr>
          <w:tab/>
        </w:r>
        <w:r w:rsidR="00461FAA" w:rsidRPr="00F239F5">
          <w:rPr>
            <w:rStyle w:val="Link"/>
          </w:rPr>
          <w:t>Produktmanagement zur Steuerung der Innovation</w:t>
        </w:r>
        <w:r w:rsidR="00461FAA">
          <w:rPr>
            <w:webHidden/>
          </w:rPr>
          <w:tab/>
        </w:r>
        <w:r w:rsidR="00461FAA">
          <w:rPr>
            <w:webHidden/>
          </w:rPr>
          <w:fldChar w:fldCharType="begin"/>
        </w:r>
        <w:r w:rsidR="00461FAA">
          <w:rPr>
            <w:webHidden/>
          </w:rPr>
          <w:instrText xml:space="preserve"> PAGEREF _Toc442627339 \h </w:instrText>
        </w:r>
        <w:r w:rsidR="00461FAA">
          <w:rPr>
            <w:webHidden/>
          </w:rPr>
        </w:r>
        <w:r w:rsidR="00461FAA">
          <w:rPr>
            <w:webHidden/>
          </w:rPr>
          <w:fldChar w:fldCharType="separate"/>
        </w:r>
        <w:r w:rsidR="00461FAA">
          <w:rPr>
            <w:webHidden/>
          </w:rPr>
          <w:t>2</w:t>
        </w:r>
        <w:r w:rsidR="00461FAA">
          <w:rPr>
            <w:webHidden/>
          </w:rPr>
          <w:fldChar w:fldCharType="end"/>
        </w:r>
      </w:hyperlink>
    </w:p>
    <w:p w14:paraId="6DC1921A" w14:textId="77777777" w:rsidR="00461FAA" w:rsidRDefault="006707B9">
      <w:pPr>
        <w:pStyle w:val="Verzeichnis2"/>
        <w:rPr>
          <w:rFonts w:asciiTheme="minorHAnsi" w:eastAsiaTheme="minorEastAsia" w:hAnsiTheme="minorHAnsi" w:cstheme="minorBidi"/>
          <w:sz w:val="24"/>
          <w:szCs w:val="24"/>
        </w:rPr>
      </w:pPr>
      <w:hyperlink w:anchor="_Toc442627340" w:history="1">
        <w:r w:rsidR="00461FAA" w:rsidRPr="00F239F5">
          <w:rPr>
            <w:rStyle w:val="Link"/>
          </w:rPr>
          <w:t>2.3</w:t>
        </w:r>
        <w:r w:rsidR="00461FAA">
          <w:rPr>
            <w:rFonts w:asciiTheme="minorHAnsi" w:eastAsiaTheme="minorEastAsia" w:hAnsiTheme="minorHAnsi" w:cstheme="minorBidi"/>
            <w:sz w:val="24"/>
            <w:szCs w:val="24"/>
          </w:rPr>
          <w:tab/>
        </w:r>
        <w:r w:rsidR="00461FAA" w:rsidRPr="00F239F5">
          <w:rPr>
            <w:rStyle w:val="Link"/>
          </w:rPr>
          <w:t>Der Produktlebenszyklus eines Produkts</w:t>
        </w:r>
        <w:r w:rsidR="00461FAA">
          <w:rPr>
            <w:webHidden/>
          </w:rPr>
          <w:tab/>
        </w:r>
        <w:r w:rsidR="00461FAA">
          <w:rPr>
            <w:webHidden/>
          </w:rPr>
          <w:fldChar w:fldCharType="begin"/>
        </w:r>
        <w:r w:rsidR="00461FAA">
          <w:rPr>
            <w:webHidden/>
          </w:rPr>
          <w:instrText xml:space="preserve"> PAGEREF _Toc442627340 \h </w:instrText>
        </w:r>
        <w:r w:rsidR="00461FAA">
          <w:rPr>
            <w:webHidden/>
          </w:rPr>
        </w:r>
        <w:r w:rsidR="00461FAA">
          <w:rPr>
            <w:webHidden/>
          </w:rPr>
          <w:fldChar w:fldCharType="separate"/>
        </w:r>
        <w:r w:rsidR="00461FAA">
          <w:rPr>
            <w:webHidden/>
          </w:rPr>
          <w:t>2</w:t>
        </w:r>
        <w:r w:rsidR="00461FAA">
          <w:rPr>
            <w:webHidden/>
          </w:rPr>
          <w:fldChar w:fldCharType="end"/>
        </w:r>
      </w:hyperlink>
    </w:p>
    <w:p w14:paraId="360EE1C9" w14:textId="77777777" w:rsidR="00461FAA" w:rsidRDefault="006707B9">
      <w:pPr>
        <w:pStyle w:val="Verzeichnis2"/>
        <w:rPr>
          <w:rFonts w:asciiTheme="minorHAnsi" w:eastAsiaTheme="minorEastAsia" w:hAnsiTheme="minorHAnsi" w:cstheme="minorBidi"/>
          <w:sz w:val="24"/>
          <w:szCs w:val="24"/>
        </w:rPr>
      </w:pPr>
      <w:hyperlink w:anchor="_Toc442627341" w:history="1">
        <w:r w:rsidR="00461FAA" w:rsidRPr="00F239F5">
          <w:rPr>
            <w:rStyle w:val="Link"/>
          </w:rPr>
          <w:t>2.4</w:t>
        </w:r>
        <w:r w:rsidR="00461FAA">
          <w:rPr>
            <w:rFonts w:asciiTheme="minorHAnsi" w:eastAsiaTheme="minorEastAsia" w:hAnsiTheme="minorHAnsi" w:cstheme="minorBidi"/>
            <w:sz w:val="24"/>
            <w:szCs w:val="24"/>
          </w:rPr>
          <w:tab/>
        </w:r>
        <w:r w:rsidR="00461FAA" w:rsidRPr="00F239F5">
          <w:rPr>
            <w:rStyle w:val="Link"/>
          </w:rPr>
          <w:t>Steuerung der Produktveröffentlichung durch Standards im Release Management</w:t>
        </w:r>
        <w:r w:rsidR="00461FAA">
          <w:rPr>
            <w:webHidden/>
          </w:rPr>
          <w:tab/>
        </w:r>
        <w:r w:rsidR="00461FAA">
          <w:rPr>
            <w:webHidden/>
          </w:rPr>
          <w:fldChar w:fldCharType="begin"/>
        </w:r>
        <w:r w:rsidR="00461FAA">
          <w:rPr>
            <w:webHidden/>
          </w:rPr>
          <w:instrText xml:space="preserve"> PAGEREF _Toc442627341 \h </w:instrText>
        </w:r>
        <w:r w:rsidR="00461FAA">
          <w:rPr>
            <w:webHidden/>
          </w:rPr>
        </w:r>
        <w:r w:rsidR="00461FAA">
          <w:rPr>
            <w:webHidden/>
          </w:rPr>
          <w:fldChar w:fldCharType="separate"/>
        </w:r>
        <w:r w:rsidR="00461FAA">
          <w:rPr>
            <w:webHidden/>
          </w:rPr>
          <w:t>2</w:t>
        </w:r>
        <w:r w:rsidR="00461FAA">
          <w:rPr>
            <w:webHidden/>
          </w:rPr>
          <w:fldChar w:fldCharType="end"/>
        </w:r>
      </w:hyperlink>
    </w:p>
    <w:p w14:paraId="73F8BD0C" w14:textId="77777777" w:rsidR="00461FAA" w:rsidRDefault="006707B9">
      <w:pPr>
        <w:pStyle w:val="Verzeichnis1"/>
        <w:rPr>
          <w:rFonts w:asciiTheme="minorHAnsi" w:eastAsiaTheme="minorEastAsia" w:hAnsiTheme="minorHAnsi" w:cstheme="minorBidi"/>
          <w:b w:val="0"/>
          <w:sz w:val="24"/>
          <w:szCs w:val="24"/>
        </w:rPr>
      </w:pPr>
      <w:hyperlink w:anchor="_Toc442627342" w:history="1">
        <w:r w:rsidR="00461FAA" w:rsidRPr="00F239F5">
          <w:rPr>
            <w:rStyle w:val="Link"/>
          </w:rPr>
          <w:t>3</w:t>
        </w:r>
        <w:r w:rsidR="00461FAA">
          <w:rPr>
            <w:rFonts w:asciiTheme="minorHAnsi" w:eastAsiaTheme="minorEastAsia" w:hAnsiTheme="minorHAnsi" w:cstheme="minorBidi"/>
            <w:b w:val="0"/>
            <w:sz w:val="24"/>
            <w:szCs w:val="24"/>
          </w:rPr>
          <w:tab/>
        </w:r>
        <w:r w:rsidR="00461FAA" w:rsidRPr="00F239F5">
          <w:rPr>
            <w:rStyle w:val="Link"/>
          </w:rPr>
          <w:t>Entwurfsaspekte der Release Management Standardtypen</w:t>
        </w:r>
        <w:r w:rsidR="00461FAA">
          <w:rPr>
            <w:webHidden/>
          </w:rPr>
          <w:tab/>
        </w:r>
        <w:r w:rsidR="00461FAA">
          <w:rPr>
            <w:webHidden/>
          </w:rPr>
          <w:fldChar w:fldCharType="begin"/>
        </w:r>
        <w:r w:rsidR="00461FAA">
          <w:rPr>
            <w:webHidden/>
          </w:rPr>
          <w:instrText xml:space="preserve"> PAGEREF _Toc442627342 \h </w:instrText>
        </w:r>
        <w:r w:rsidR="00461FAA">
          <w:rPr>
            <w:webHidden/>
          </w:rPr>
        </w:r>
        <w:r w:rsidR="00461FAA">
          <w:rPr>
            <w:webHidden/>
          </w:rPr>
          <w:fldChar w:fldCharType="separate"/>
        </w:r>
        <w:r w:rsidR="00461FAA">
          <w:rPr>
            <w:webHidden/>
          </w:rPr>
          <w:t>3</w:t>
        </w:r>
        <w:r w:rsidR="00461FAA">
          <w:rPr>
            <w:webHidden/>
          </w:rPr>
          <w:fldChar w:fldCharType="end"/>
        </w:r>
      </w:hyperlink>
    </w:p>
    <w:p w14:paraId="28797E2E" w14:textId="77777777" w:rsidR="00461FAA" w:rsidRDefault="006707B9">
      <w:pPr>
        <w:pStyle w:val="Verzeichnis2"/>
        <w:rPr>
          <w:rFonts w:asciiTheme="minorHAnsi" w:eastAsiaTheme="minorEastAsia" w:hAnsiTheme="minorHAnsi" w:cstheme="minorBidi"/>
          <w:sz w:val="24"/>
          <w:szCs w:val="24"/>
        </w:rPr>
      </w:pPr>
      <w:hyperlink w:anchor="_Toc442627343" w:history="1">
        <w:r w:rsidR="00461FAA" w:rsidRPr="00F239F5">
          <w:rPr>
            <w:rStyle w:val="Link"/>
          </w:rPr>
          <w:t>3.1</w:t>
        </w:r>
        <w:r w:rsidR="00461FAA">
          <w:rPr>
            <w:rFonts w:asciiTheme="minorHAnsi" w:eastAsiaTheme="minorEastAsia" w:hAnsiTheme="minorHAnsi" w:cstheme="minorBidi"/>
            <w:sz w:val="24"/>
            <w:szCs w:val="24"/>
          </w:rPr>
          <w:tab/>
        </w:r>
        <w:r w:rsidR="00461FAA" w:rsidRPr="00F239F5">
          <w:rPr>
            <w:rStyle w:val="Link"/>
          </w:rPr>
          <w:t>Risiken innerhalb der Produktlebenszyklusphasen</w:t>
        </w:r>
        <w:r w:rsidR="00461FAA">
          <w:rPr>
            <w:webHidden/>
          </w:rPr>
          <w:tab/>
        </w:r>
        <w:r w:rsidR="00461FAA">
          <w:rPr>
            <w:webHidden/>
          </w:rPr>
          <w:fldChar w:fldCharType="begin"/>
        </w:r>
        <w:r w:rsidR="00461FAA">
          <w:rPr>
            <w:webHidden/>
          </w:rPr>
          <w:instrText xml:space="preserve"> PAGEREF _Toc442627343 \h </w:instrText>
        </w:r>
        <w:r w:rsidR="00461FAA">
          <w:rPr>
            <w:webHidden/>
          </w:rPr>
        </w:r>
        <w:r w:rsidR="00461FAA">
          <w:rPr>
            <w:webHidden/>
          </w:rPr>
          <w:fldChar w:fldCharType="separate"/>
        </w:r>
        <w:r w:rsidR="00461FAA">
          <w:rPr>
            <w:webHidden/>
          </w:rPr>
          <w:t>3</w:t>
        </w:r>
        <w:r w:rsidR="00461FAA">
          <w:rPr>
            <w:webHidden/>
          </w:rPr>
          <w:fldChar w:fldCharType="end"/>
        </w:r>
      </w:hyperlink>
    </w:p>
    <w:p w14:paraId="57EA7843" w14:textId="77777777" w:rsidR="00461FAA" w:rsidRDefault="006707B9">
      <w:pPr>
        <w:pStyle w:val="Verzeichnis3"/>
        <w:rPr>
          <w:rFonts w:asciiTheme="minorHAnsi" w:eastAsiaTheme="minorEastAsia" w:hAnsiTheme="minorHAnsi" w:cstheme="minorBidi"/>
          <w:sz w:val="24"/>
          <w:szCs w:val="24"/>
        </w:rPr>
      </w:pPr>
      <w:hyperlink w:anchor="_Toc442627344" w:history="1">
        <w:r w:rsidR="00461FAA" w:rsidRPr="00F239F5">
          <w:rPr>
            <w:rStyle w:val="Link"/>
          </w:rPr>
          <w:t>3.1.1</w:t>
        </w:r>
        <w:r w:rsidR="00461FAA">
          <w:rPr>
            <w:rFonts w:asciiTheme="minorHAnsi" w:eastAsiaTheme="minorEastAsia" w:hAnsiTheme="minorHAnsi" w:cstheme="minorBidi"/>
            <w:sz w:val="24"/>
            <w:szCs w:val="24"/>
          </w:rPr>
          <w:tab/>
        </w:r>
        <w:r w:rsidR="00461FAA" w:rsidRPr="00F239F5">
          <w:rPr>
            <w:rStyle w:val="Link"/>
          </w:rPr>
          <w:t>Einführung</w:t>
        </w:r>
        <w:r w:rsidR="00461FAA">
          <w:rPr>
            <w:webHidden/>
          </w:rPr>
          <w:tab/>
        </w:r>
        <w:r w:rsidR="00461FAA">
          <w:rPr>
            <w:webHidden/>
          </w:rPr>
          <w:fldChar w:fldCharType="begin"/>
        </w:r>
        <w:r w:rsidR="00461FAA">
          <w:rPr>
            <w:webHidden/>
          </w:rPr>
          <w:instrText xml:space="preserve"> PAGEREF _Toc442627344 \h </w:instrText>
        </w:r>
        <w:r w:rsidR="00461FAA">
          <w:rPr>
            <w:webHidden/>
          </w:rPr>
        </w:r>
        <w:r w:rsidR="00461FAA">
          <w:rPr>
            <w:webHidden/>
          </w:rPr>
          <w:fldChar w:fldCharType="separate"/>
        </w:r>
        <w:r w:rsidR="00461FAA">
          <w:rPr>
            <w:webHidden/>
          </w:rPr>
          <w:t>3</w:t>
        </w:r>
        <w:r w:rsidR="00461FAA">
          <w:rPr>
            <w:webHidden/>
          </w:rPr>
          <w:fldChar w:fldCharType="end"/>
        </w:r>
      </w:hyperlink>
    </w:p>
    <w:p w14:paraId="59147C1A" w14:textId="77777777" w:rsidR="00461FAA" w:rsidRDefault="006707B9">
      <w:pPr>
        <w:pStyle w:val="Verzeichnis3"/>
        <w:rPr>
          <w:rFonts w:asciiTheme="minorHAnsi" w:eastAsiaTheme="minorEastAsia" w:hAnsiTheme="minorHAnsi" w:cstheme="minorBidi"/>
          <w:sz w:val="24"/>
          <w:szCs w:val="24"/>
        </w:rPr>
      </w:pPr>
      <w:hyperlink w:anchor="_Toc442627345" w:history="1">
        <w:r w:rsidR="00461FAA" w:rsidRPr="00F239F5">
          <w:rPr>
            <w:rStyle w:val="Link"/>
          </w:rPr>
          <w:t>3.1.2</w:t>
        </w:r>
        <w:r w:rsidR="00461FAA">
          <w:rPr>
            <w:rFonts w:asciiTheme="minorHAnsi" w:eastAsiaTheme="minorEastAsia" w:hAnsiTheme="minorHAnsi" w:cstheme="minorBidi"/>
            <w:sz w:val="24"/>
            <w:szCs w:val="24"/>
          </w:rPr>
          <w:tab/>
        </w:r>
        <w:r w:rsidR="00461FAA" w:rsidRPr="00F239F5">
          <w:rPr>
            <w:rStyle w:val="Link"/>
          </w:rPr>
          <w:t>Wachstum</w:t>
        </w:r>
        <w:r w:rsidR="00461FAA">
          <w:rPr>
            <w:webHidden/>
          </w:rPr>
          <w:tab/>
        </w:r>
        <w:r w:rsidR="00461FAA">
          <w:rPr>
            <w:webHidden/>
          </w:rPr>
          <w:fldChar w:fldCharType="begin"/>
        </w:r>
        <w:r w:rsidR="00461FAA">
          <w:rPr>
            <w:webHidden/>
          </w:rPr>
          <w:instrText xml:space="preserve"> PAGEREF _Toc442627345 \h </w:instrText>
        </w:r>
        <w:r w:rsidR="00461FAA">
          <w:rPr>
            <w:webHidden/>
          </w:rPr>
        </w:r>
        <w:r w:rsidR="00461FAA">
          <w:rPr>
            <w:webHidden/>
          </w:rPr>
          <w:fldChar w:fldCharType="separate"/>
        </w:r>
        <w:r w:rsidR="00461FAA">
          <w:rPr>
            <w:webHidden/>
          </w:rPr>
          <w:t>3</w:t>
        </w:r>
        <w:r w:rsidR="00461FAA">
          <w:rPr>
            <w:webHidden/>
          </w:rPr>
          <w:fldChar w:fldCharType="end"/>
        </w:r>
      </w:hyperlink>
    </w:p>
    <w:p w14:paraId="01E9E284" w14:textId="77777777" w:rsidR="00461FAA" w:rsidRDefault="006707B9">
      <w:pPr>
        <w:pStyle w:val="Verzeichnis3"/>
        <w:rPr>
          <w:rFonts w:asciiTheme="minorHAnsi" w:eastAsiaTheme="minorEastAsia" w:hAnsiTheme="minorHAnsi" w:cstheme="minorBidi"/>
          <w:sz w:val="24"/>
          <w:szCs w:val="24"/>
        </w:rPr>
      </w:pPr>
      <w:hyperlink w:anchor="_Toc442627346" w:history="1">
        <w:r w:rsidR="00461FAA" w:rsidRPr="00F239F5">
          <w:rPr>
            <w:rStyle w:val="Link"/>
          </w:rPr>
          <w:t>3.1.3</w:t>
        </w:r>
        <w:r w:rsidR="00461FAA">
          <w:rPr>
            <w:rFonts w:asciiTheme="minorHAnsi" w:eastAsiaTheme="minorEastAsia" w:hAnsiTheme="minorHAnsi" w:cstheme="minorBidi"/>
            <w:sz w:val="24"/>
            <w:szCs w:val="24"/>
          </w:rPr>
          <w:tab/>
        </w:r>
        <w:r w:rsidR="00461FAA" w:rsidRPr="00F239F5">
          <w:rPr>
            <w:rStyle w:val="Link"/>
          </w:rPr>
          <w:t>Reife</w:t>
        </w:r>
        <w:r w:rsidR="00461FAA">
          <w:rPr>
            <w:webHidden/>
          </w:rPr>
          <w:tab/>
        </w:r>
        <w:r w:rsidR="00461FAA">
          <w:rPr>
            <w:webHidden/>
          </w:rPr>
          <w:fldChar w:fldCharType="begin"/>
        </w:r>
        <w:r w:rsidR="00461FAA">
          <w:rPr>
            <w:webHidden/>
          </w:rPr>
          <w:instrText xml:space="preserve"> PAGEREF _Toc442627346 \h </w:instrText>
        </w:r>
        <w:r w:rsidR="00461FAA">
          <w:rPr>
            <w:webHidden/>
          </w:rPr>
        </w:r>
        <w:r w:rsidR="00461FAA">
          <w:rPr>
            <w:webHidden/>
          </w:rPr>
          <w:fldChar w:fldCharType="separate"/>
        </w:r>
        <w:r w:rsidR="00461FAA">
          <w:rPr>
            <w:webHidden/>
          </w:rPr>
          <w:t>3</w:t>
        </w:r>
        <w:r w:rsidR="00461FAA">
          <w:rPr>
            <w:webHidden/>
          </w:rPr>
          <w:fldChar w:fldCharType="end"/>
        </w:r>
      </w:hyperlink>
    </w:p>
    <w:p w14:paraId="04A3991B" w14:textId="77777777" w:rsidR="00461FAA" w:rsidRDefault="006707B9">
      <w:pPr>
        <w:pStyle w:val="Verzeichnis3"/>
        <w:rPr>
          <w:rFonts w:asciiTheme="minorHAnsi" w:eastAsiaTheme="minorEastAsia" w:hAnsiTheme="minorHAnsi" w:cstheme="minorBidi"/>
          <w:sz w:val="24"/>
          <w:szCs w:val="24"/>
        </w:rPr>
      </w:pPr>
      <w:hyperlink w:anchor="_Toc442627347" w:history="1">
        <w:r w:rsidR="00461FAA" w:rsidRPr="00F239F5">
          <w:rPr>
            <w:rStyle w:val="Link"/>
          </w:rPr>
          <w:t>3.1.4</w:t>
        </w:r>
        <w:r w:rsidR="00461FAA">
          <w:rPr>
            <w:rFonts w:asciiTheme="minorHAnsi" w:eastAsiaTheme="minorEastAsia" w:hAnsiTheme="minorHAnsi" w:cstheme="minorBidi"/>
            <w:sz w:val="24"/>
            <w:szCs w:val="24"/>
          </w:rPr>
          <w:tab/>
        </w:r>
        <w:r w:rsidR="00461FAA" w:rsidRPr="00F239F5">
          <w:rPr>
            <w:rStyle w:val="Link"/>
          </w:rPr>
          <w:t>Sättigung</w:t>
        </w:r>
        <w:r w:rsidR="00461FAA">
          <w:rPr>
            <w:webHidden/>
          </w:rPr>
          <w:tab/>
        </w:r>
        <w:r w:rsidR="00461FAA">
          <w:rPr>
            <w:webHidden/>
          </w:rPr>
          <w:fldChar w:fldCharType="begin"/>
        </w:r>
        <w:r w:rsidR="00461FAA">
          <w:rPr>
            <w:webHidden/>
          </w:rPr>
          <w:instrText xml:space="preserve"> PAGEREF _Toc442627347 \h </w:instrText>
        </w:r>
        <w:r w:rsidR="00461FAA">
          <w:rPr>
            <w:webHidden/>
          </w:rPr>
        </w:r>
        <w:r w:rsidR="00461FAA">
          <w:rPr>
            <w:webHidden/>
          </w:rPr>
          <w:fldChar w:fldCharType="separate"/>
        </w:r>
        <w:r w:rsidR="00461FAA">
          <w:rPr>
            <w:webHidden/>
          </w:rPr>
          <w:t>3</w:t>
        </w:r>
        <w:r w:rsidR="00461FAA">
          <w:rPr>
            <w:webHidden/>
          </w:rPr>
          <w:fldChar w:fldCharType="end"/>
        </w:r>
      </w:hyperlink>
    </w:p>
    <w:p w14:paraId="1335484D" w14:textId="77777777" w:rsidR="00461FAA" w:rsidRDefault="006707B9">
      <w:pPr>
        <w:pStyle w:val="Verzeichnis3"/>
        <w:rPr>
          <w:rFonts w:asciiTheme="minorHAnsi" w:eastAsiaTheme="minorEastAsia" w:hAnsiTheme="minorHAnsi" w:cstheme="minorBidi"/>
          <w:sz w:val="24"/>
          <w:szCs w:val="24"/>
        </w:rPr>
      </w:pPr>
      <w:hyperlink w:anchor="_Toc442627348" w:history="1">
        <w:r w:rsidR="00461FAA" w:rsidRPr="00F239F5">
          <w:rPr>
            <w:rStyle w:val="Link"/>
          </w:rPr>
          <w:t>3.1.5</w:t>
        </w:r>
        <w:r w:rsidR="00461FAA">
          <w:rPr>
            <w:rFonts w:asciiTheme="minorHAnsi" w:eastAsiaTheme="minorEastAsia" w:hAnsiTheme="minorHAnsi" w:cstheme="minorBidi"/>
            <w:sz w:val="24"/>
            <w:szCs w:val="24"/>
          </w:rPr>
          <w:tab/>
        </w:r>
        <w:r w:rsidR="00461FAA" w:rsidRPr="00F239F5">
          <w:rPr>
            <w:rStyle w:val="Link"/>
          </w:rPr>
          <w:t>Degeneration</w:t>
        </w:r>
        <w:r w:rsidR="00461FAA">
          <w:rPr>
            <w:webHidden/>
          </w:rPr>
          <w:tab/>
        </w:r>
        <w:r w:rsidR="00461FAA">
          <w:rPr>
            <w:webHidden/>
          </w:rPr>
          <w:fldChar w:fldCharType="begin"/>
        </w:r>
        <w:r w:rsidR="00461FAA">
          <w:rPr>
            <w:webHidden/>
          </w:rPr>
          <w:instrText xml:space="preserve"> PAGEREF _Toc442627348 \h </w:instrText>
        </w:r>
        <w:r w:rsidR="00461FAA">
          <w:rPr>
            <w:webHidden/>
          </w:rPr>
        </w:r>
        <w:r w:rsidR="00461FAA">
          <w:rPr>
            <w:webHidden/>
          </w:rPr>
          <w:fldChar w:fldCharType="separate"/>
        </w:r>
        <w:r w:rsidR="00461FAA">
          <w:rPr>
            <w:webHidden/>
          </w:rPr>
          <w:t>3</w:t>
        </w:r>
        <w:r w:rsidR="00461FAA">
          <w:rPr>
            <w:webHidden/>
          </w:rPr>
          <w:fldChar w:fldCharType="end"/>
        </w:r>
      </w:hyperlink>
    </w:p>
    <w:p w14:paraId="7E2371E0" w14:textId="77777777" w:rsidR="00461FAA" w:rsidRDefault="006707B9">
      <w:pPr>
        <w:pStyle w:val="Verzeichnis2"/>
        <w:rPr>
          <w:rFonts w:asciiTheme="minorHAnsi" w:eastAsiaTheme="minorEastAsia" w:hAnsiTheme="minorHAnsi" w:cstheme="minorBidi"/>
          <w:sz w:val="24"/>
          <w:szCs w:val="24"/>
        </w:rPr>
      </w:pPr>
      <w:hyperlink w:anchor="_Toc442627349" w:history="1">
        <w:r w:rsidR="00461FAA" w:rsidRPr="00F239F5">
          <w:rPr>
            <w:rStyle w:val="Link"/>
          </w:rPr>
          <w:t>3.2</w:t>
        </w:r>
        <w:r w:rsidR="00461FAA">
          <w:rPr>
            <w:rFonts w:asciiTheme="minorHAnsi" w:eastAsiaTheme="minorEastAsia" w:hAnsiTheme="minorHAnsi" w:cstheme="minorBidi"/>
            <w:sz w:val="24"/>
            <w:szCs w:val="24"/>
          </w:rPr>
          <w:tab/>
        </w:r>
        <w:r w:rsidR="00461FAA" w:rsidRPr="00F239F5">
          <w:rPr>
            <w:rStyle w:val="Link"/>
          </w:rPr>
          <w:t>Methoden des Release Managements zum Umgang mit Risiken</w:t>
        </w:r>
        <w:r w:rsidR="00461FAA">
          <w:rPr>
            <w:webHidden/>
          </w:rPr>
          <w:tab/>
        </w:r>
        <w:r w:rsidR="00461FAA">
          <w:rPr>
            <w:webHidden/>
          </w:rPr>
          <w:fldChar w:fldCharType="begin"/>
        </w:r>
        <w:r w:rsidR="00461FAA">
          <w:rPr>
            <w:webHidden/>
          </w:rPr>
          <w:instrText xml:space="preserve"> PAGEREF _Toc442627349 \h </w:instrText>
        </w:r>
        <w:r w:rsidR="00461FAA">
          <w:rPr>
            <w:webHidden/>
          </w:rPr>
        </w:r>
        <w:r w:rsidR="00461FAA">
          <w:rPr>
            <w:webHidden/>
          </w:rPr>
          <w:fldChar w:fldCharType="separate"/>
        </w:r>
        <w:r w:rsidR="00461FAA">
          <w:rPr>
            <w:webHidden/>
          </w:rPr>
          <w:t>3</w:t>
        </w:r>
        <w:r w:rsidR="00461FAA">
          <w:rPr>
            <w:webHidden/>
          </w:rPr>
          <w:fldChar w:fldCharType="end"/>
        </w:r>
      </w:hyperlink>
    </w:p>
    <w:p w14:paraId="30D48D02" w14:textId="77777777" w:rsidR="00461FAA" w:rsidRDefault="006707B9">
      <w:pPr>
        <w:pStyle w:val="Verzeichnis3"/>
        <w:rPr>
          <w:rFonts w:asciiTheme="minorHAnsi" w:eastAsiaTheme="minorEastAsia" w:hAnsiTheme="minorHAnsi" w:cstheme="minorBidi"/>
          <w:sz w:val="24"/>
          <w:szCs w:val="24"/>
        </w:rPr>
      </w:pPr>
      <w:hyperlink w:anchor="_Toc442627350" w:history="1">
        <w:r w:rsidR="00461FAA" w:rsidRPr="00F239F5">
          <w:rPr>
            <w:rStyle w:val="Link"/>
          </w:rPr>
          <w:t>3.2.1</w:t>
        </w:r>
        <w:r w:rsidR="00461FAA">
          <w:rPr>
            <w:rFonts w:asciiTheme="minorHAnsi" w:eastAsiaTheme="minorEastAsia" w:hAnsiTheme="minorHAnsi" w:cstheme="minorBidi"/>
            <w:sz w:val="24"/>
            <w:szCs w:val="24"/>
          </w:rPr>
          <w:tab/>
        </w:r>
        <w:r w:rsidR="00461FAA" w:rsidRPr="00F239F5">
          <w:rPr>
            <w:rStyle w:val="Link"/>
          </w:rPr>
          <w:t>Formalisierung</w:t>
        </w:r>
        <w:r w:rsidR="00461FAA">
          <w:rPr>
            <w:webHidden/>
          </w:rPr>
          <w:tab/>
        </w:r>
        <w:r w:rsidR="00461FAA">
          <w:rPr>
            <w:webHidden/>
          </w:rPr>
          <w:fldChar w:fldCharType="begin"/>
        </w:r>
        <w:r w:rsidR="00461FAA">
          <w:rPr>
            <w:webHidden/>
          </w:rPr>
          <w:instrText xml:space="preserve"> PAGEREF _Toc442627350 \h </w:instrText>
        </w:r>
        <w:r w:rsidR="00461FAA">
          <w:rPr>
            <w:webHidden/>
          </w:rPr>
        </w:r>
        <w:r w:rsidR="00461FAA">
          <w:rPr>
            <w:webHidden/>
          </w:rPr>
          <w:fldChar w:fldCharType="separate"/>
        </w:r>
        <w:r w:rsidR="00461FAA">
          <w:rPr>
            <w:webHidden/>
          </w:rPr>
          <w:t>3</w:t>
        </w:r>
        <w:r w:rsidR="00461FAA">
          <w:rPr>
            <w:webHidden/>
          </w:rPr>
          <w:fldChar w:fldCharType="end"/>
        </w:r>
      </w:hyperlink>
    </w:p>
    <w:p w14:paraId="653253E0" w14:textId="77777777" w:rsidR="00461FAA" w:rsidRDefault="006707B9">
      <w:pPr>
        <w:pStyle w:val="Verzeichnis3"/>
        <w:rPr>
          <w:rFonts w:asciiTheme="minorHAnsi" w:eastAsiaTheme="minorEastAsia" w:hAnsiTheme="minorHAnsi" w:cstheme="minorBidi"/>
          <w:sz w:val="24"/>
          <w:szCs w:val="24"/>
        </w:rPr>
      </w:pPr>
      <w:hyperlink w:anchor="_Toc442627351" w:history="1">
        <w:r w:rsidR="00461FAA" w:rsidRPr="00F239F5">
          <w:rPr>
            <w:rStyle w:val="Link"/>
          </w:rPr>
          <w:t>3.2.2</w:t>
        </w:r>
        <w:r w:rsidR="00461FAA">
          <w:rPr>
            <w:rFonts w:asciiTheme="minorHAnsi" w:eastAsiaTheme="minorEastAsia" w:hAnsiTheme="minorHAnsi" w:cstheme="minorBidi"/>
            <w:sz w:val="24"/>
            <w:szCs w:val="24"/>
          </w:rPr>
          <w:tab/>
        </w:r>
        <w:r w:rsidR="00461FAA" w:rsidRPr="00F239F5">
          <w:rPr>
            <w:rStyle w:val="Link"/>
          </w:rPr>
          <w:t>Standardisierung</w:t>
        </w:r>
        <w:r w:rsidR="00461FAA">
          <w:rPr>
            <w:webHidden/>
          </w:rPr>
          <w:tab/>
        </w:r>
        <w:r w:rsidR="00461FAA">
          <w:rPr>
            <w:webHidden/>
          </w:rPr>
          <w:fldChar w:fldCharType="begin"/>
        </w:r>
        <w:r w:rsidR="00461FAA">
          <w:rPr>
            <w:webHidden/>
          </w:rPr>
          <w:instrText xml:space="preserve"> PAGEREF _Toc442627351 \h </w:instrText>
        </w:r>
        <w:r w:rsidR="00461FAA">
          <w:rPr>
            <w:webHidden/>
          </w:rPr>
        </w:r>
        <w:r w:rsidR="00461FAA">
          <w:rPr>
            <w:webHidden/>
          </w:rPr>
          <w:fldChar w:fldCharType="separate"/>
        </w:r>
        <w:r w:rsidR="00461FAA">
          <w:rPr>
            <w:webHidden/>
          </w:rPr>
          <w:t>3</w:t>
        </w:r>
        <w:r w:rsidR="00461FAA">
          <w:rPr>
            <w:webHidden/>
          </w:rPr>
          <w:fldChar w:fldCharType="end"/>
        </w:r>
      </w:hyperlink>
    </w:p>
    <w:p w14:paraId="56C8A385" w14:textId="77777777" w:rsidR="00461FAA" w:rsidRDefault="006707B9">
      <w:pPr>
        <w:pStyle w:val="Verzeichnis3"/>
        <w:rPr>
          <w:rFonts w:asciiTheme="minorHAnsi" w:eastAsiaTheme="minorEastAsia" w:hAnsiTheme="minorHAnsi" w:cstheme="minorBidi"/>
          <w:sz w:val="24"/>
          <w:szCs w:val="24"/>
        </w:rPr>
      </w:pPr>
      <w:hyperlink w:anchor="_Toc442627352" w:history="1">
        <w:r w:rsidR="00461FAA" w:rsidRPr="00F239F5">
          <w:rPr>
            <w:rStyle w:val="Link"/>
          </w:rPr>
          <w:t>3.2.3</w:t>
        </w:r>
        <w:r w:rsidR="00461FAA">
          <w:rPr>
            <w:rFonts w:asciiTheme="minorHAnsi" w:eastAsiaTheme="minorEastAsia" w:hAnsiTheme="minorHAnsi" w:cstheme="minorBidi"/>
            <w:sz w:val="24"/>
            <w:szCs w:val="24"/>
          </w:rPr>
          <w:tab/>
        </w:r>
        <w:r w:rsidR="00461FAA" w:rsidRPr="00F239F5">
          <w:rPr>
            <w:rStyle w:val="Link"/>
          </w:rPr>
          <w:t>Automatisierung</w:t>
        </w:r>
        <w:r w:rsidR="00461FAA">
          <w:rPr>
            <w:webHidden/>
          </w:rPr>
          <w:tab/>
        </w:r>
        <w:r w:rsidR="00461FAA">
          <w:rPr>
            <w:webHidden/>
          </w:rPr>
          <w:fldChar w:fldCharType="begin"/>
        </w:r>
        <w:r w:rsidR="00461FAA">
          <w:rPr>
            <w:webHidden/>
          </w:rPr>
          <w:instrText xml:space="preserve"> PAGEREF _Toc442627352 \h </w:instrText>
        </w:r>
        <w:r w:rsidR="00461FAA">
          <w:rPr>
            <w:webHidden/>
          </w:rPr>
        </w:r>
        <w:r w:rsidR="00461FAA">
          <w:rPr>
            <w:webHidden/>
          </w:rPr>
          <w:fldChar w:fldCharType="separate"/>
        </w:r>
        <w:r w:rsidR="00461FAA">
          <w:rPr>
            <w:webHidden/>
          </w:rPr>
          <w:t>3</w:t>
        </w:r>
        <w:r w:rsidR="00461FAA">
          <w:rPr>
            <w:webHidden/>
          </w:rPr>
          <w:fldChar w:fldCharType="end"/>
        </w:r>
      </w:hyperlink>
    </w:p>
    <w:p w14:paraId="6A361BC7" w14:textId="77777777" w:rsidR="00461FAA" w:rsidRDefault="006707B9">
      <w:pPr>
        <w:pStyle w:val="Verzeichnis1"/>
        <w:rPr>
          <w:rFonts w:asciiTheme="minorHAnsi" w:eastAsiaTheme="minorEastAsia" w:hAnsiTheme="minorHAnsi" w:cstheme="minorBidi"/>
          <w:b w:val="0"/>
          <w:sz w:val="24"/>
          <w:szCs w:val="24"/>
        </w:rPr>
      </w:pPr>
      <w:hyperlink w:anchor="_Toc442627353" w:history="1">
        <w:r w:rsidR="00461FAA" w:rsidRPr="00F239F5">
          <w:rPr>
            <w:rStyle w:val="Link"/>
            <w:rFonts w:eastAsiaTheme="minorHAnsi"/>
          </w:rPr>
          <w:t>4</w:t>
        </w:r>
        <w:r w:rsidR="00461FAA">
          <w:rPr>
            <w:rFonts w:asciiTheme="minorHAnsi" w:eastAsiaTheme="minorEastAsia" w:hAnsiTheme="minorHAnsi" w:cstheme="minorBidi"/>
            <w:b w:val="0"/>
            <w:sz w:val="24"/>
            <w:szCs w:val="24"/>
          </w:rPr>
          <w:tab/>
        </w:r>
        <w:r w:rsidR="00461FAA" w:rsidRPr="00F239F5">
          <w:rPr>
            <w:rStyle w:val="Link"/>
          </w:rPr>
          <w:t>Konstruktion der Standardtypen zur Behandlung der Risiken der Produktlebenszyklusphasen</w:t>
        </w:r>
        <w:r w:rsidR="00461FAA">
          <w:rPr>
            <w:webHidden/>
          </w:rPr>
          <w:tab/>
        </w:r>
        <w:r w:rsidR="00461FAA">
          <w:rPr>
            <w:webHidden/>
          </w:rPr>
          <w:fldChar w:fldCharType="begin"/>
        </w:r>
        <w:r w:rsidR="00461FAA">
          <w:rPr>
            <w:webHidden/>
          </w:rPr>
          <w:instrText xml:space="preserve"> PAGEREF _Toc442627353 \h </w:instrText>
        </w:r>
        <w:r w:rsidR="00461FAA">
          <w:rPr>
            <w:webHidden/>
          </w:rPr>
        </w:r>
        <w:r w:rsidR="00461FAA">
          <w:rPr>
            <w:webHidden/>
          </w:rPr>
          <w:fldChar w:fldCharType="separate"/>
        </w:r>
        <w:r w:rsidR="00461FAA">
          <w:rPr>
            <w:webHidden/>
          </w:rPr>
          <w:t>4</w:t>
        </w:r>
        <w:r w:rsidR="00461FAA">
          <w:rPr>
            <w:webHidden/>
          </w:rPr>
          <w:fldChar w:fldCharType="end"/>
        </w:r>
      </w:hyperlink>
    </w:p>
    <w:p w14:paraId="38D481CD" w14:textId="77777777" w:rsidR="00461FAA" w:rsidRDefault="006707B9">
      <w:pPr>
        <w:pStyle w:val="Verzeichnis2"/>
        <w:rPr>
          <w:rFonts w:asciiTheme="minorHAnsi" w:eastAsiaTheme="minorEastAsia" w:hAnsiTheme="minorHAnsi" w:cstheme="minorBidi"/>
          <w:sz w:val="24"/>
          <w:szCs w:val="24"/>
        </w:rPr>
      </w:pPr>
      <w:hyperlink w:anchor="_Toc442627354" w:history="1">
        <w:r w:rsidR="00461FAA" w:rsidRPr="00F239F5">
          <w:rPr>
            <w:rStyle w:val="Link"/>
          </w:rPr>
          <w:t>4.1</w:t>
        </w:r>
        <w:r w:rsidR="00461FAA">
          <w:rPr>
            <w:rFonts w:asciiTheme="minorHAnsi" w:eastAsiaTheme="minorEastAsia" w:hAnsiTheme="minorHAnsi" w:cstheme="minorBidi"/>
            <w:sz w:val="24"/>
            <w:szCs w:val="24"/>
          </w:rPr>
          <w:tab/>
        </w:r>
        <w:r w:rsidR="00461FAA" w:rsidRPr="00F239F5">
          <w:rPr>
            <w:rStyle w:val="Link"/>
          </w:rPr>
          <w:t>DevOps</w:t>
        </w:r>
        <w:r w:rsidR="00461FAA">
          <w:rPr>
            <w:webHidden/>
          </w:rPr>
          <w:tab/>
        </w:r>
        <w:r w:rsidR="00461FAA">
          <w:rPr>
            <w:webHidden/>
          </w:rPr>
          <w:fldChar w:fldCharType="begin"/>
        </w:r>
        <w:r w:rsidR="00461FAA">
          <w:rPr>
            <w:webHidden/>
          </w:rPr>
          <w:instrText xml:space="preserve"> PAGEREF _Toc442627354 \h </w:instrText>
        </w:r>
        <w:r w:rsidR="00461FAA">
          <w:rPr>
            <w:webHidden/>
          </w:rPr>
        </w:r>
        <w:r w:rsidR="00461FAA">
          <w:rPr>
            <w:webHidden/>
          </w:rPr>
          <w:fldChar w:fldCharType="separate"/>
        </w:r>
        <w:r w:rsidR="00461FAA">
          <w:rPr>
            <w:webHidden/>
          </w:rPr>
          <w:t>4</w:t>
        </w:r>
        <w:r w:rsidR="00461FAA">
          <w:rPr>
            <w:webHidden/>
          </w:rPr>
          <w:fldChar w:fldCharType="end"/>
        </w:r>
      </w:hyperlink>
    </w:p>
    <w:p w14:paraId="4B846D83" w14:textId="77777777" w:rsidR="00461FAA" w:rsidRDefault="006707B9">
      <w:pPr>
        <w:pStyle w:val="Verzeichnis2"/>
        <w:rPr>
          <w:rFonts w:asciiTheme="minorHAnsi" w:eastAsiaTheme="minorEastAsia" w:hAnsiTheme="minorHAnsi" w:cstheme="minorBidi"/>
          <w:sz w:val="24"/>
          <w:szCs w:val="24"/>
        </w:rPr>
      </w:pPr>
      <w:hyperlink w:anchor="_Toc442627355" w:history="1">
        <w:r w:rsidR="00461FAA" w:rsidRPr="00F239F5">
          <w:rPr>
            <w:rStyle w:val="Link"/>
          </w:rPr>
          <w:t>4.2</w:t>
        </w:r>
        <w:r w:rsidR="00461FAA">
          <w:rPr>
            <w:rFonts w:asciiTheme="minorHAnsi" w:eastAsiaTheme="minorEastAsia" w:hAnsiTheme="minorHAnsi" w:cstheme="minorBidi"/>
            <w:sz w:val="24"/>
            <w:szCs w:val="24"/>
          </w:rPr>
          <w:tab/>
        </w:r>
        <w:r w:rsidR="00461FAA" w:rsidRPr="00F239F5">
          <w:rPr>
            <w:rStyle w:val="Link"/>
          </w:rPr>
          <w:t>Formell</w:t>
        </w:r>
        <w:r w:rsidR="00461FAA">
          <w:rPr>
            <w:webHidden/>
          </w:rPr>
          <w:tab/>
        </w:r>
        <w:r w:rsidR="00461FAA">
          <w:rPr>
            <w:webHidden/>
          </w:rPr>
          <w:fldChar w:fldCharType="begin"/>
        </w:r>
        <w:r w:rsidR="00461FAA">
          <w:rPr>
            <w:webHidden/>
          </w:rPr>
          <w:instrText xml:space="preserve"> PAGEREF _Toc442627355 \h </w:instrText>
        </w:r>
        <w:r w:rsidR="00461FAA">
          <w:rPr>
            <w:webHidden/>
          </w:rPr>
        </w:r>
        <w:r w:rsidR="00461FAA">
          <w:rPr>
            <w:webHidden/>
          </w:rPr>
          <w:fldChar w:fldCharType="separate"/>
        </w:r>
        <w:r w:rsidR="00461FAA">
          <w:rPr>
            <w:webHidden/>
          </w:rPr>
          <w:t>4</w:t>
        </w:r>
        <w:r w:rsidR="00461FAA">
          <w:rPr>
            <w:webHidden/>
          </w:rPr>
          <w:fldChar w:fldCharType="end"/>
        </w:r>
      </w:hyperlink>
    </w:p>
    <w:p w14:paraId="326A24D7" w14:textId="77777777" w:rsidR="00461FAA" w:rsidRDefault="006707B9">
      <w:pPr>
        <w:pStyle w:val="Verzeichnis2"/>
        <w:rPr>
          <w:rFonts w:asciiTheme="minorHAnsi" w:eastAsiaTheme="minorEastAsia" w:hAnsiTheme="minorHAnsi" w:cstheme="minorBidi"/>
          <w:sz w:val="24"/>
          <w:szCs w:val="24"/>
        </w:rPr>
      </w:pPr>
      <w:hyperlink w:anchor="_Toc442627356" w:history="1">
        <w:r w:rsidR="00461FAA" w:rsidRPr="00F239F5">
          <w:rPr>
            <w:rStyle w:val="Link"/>
          </w:rPr>
          <w:t>4.3</w:t>
        </w:r>
        <w:r w:rsidR="00461FAA">
          <w:rPr>
            <w:rFonts w:asciiTheme="minorHAnsi" w:eastAsiaTheme="minorEastAsia" w:hAnsiTheme="minorHAnsi" w:cstheme="minorBidi"/>
            <w:sz w:val="24"/>
            <w:szCs w:val="24"/>
          </w:rPr>
          <w:tab/>
        </w:r>
        <w:r w:rsidR="00461FAA" w:rsidRPr="00F239F5">
          <w:rPr>
            <w:rStyle w:val="Link"/>
          </w:rPr>
          <w:t>Individuell</w:t>
        </w:r>
        <w:r w:rsidR="00461FAA">
          <w:rPr>
            <w:webHidden/>
          </w:rPr>
          <w:tab/>
        </w:r>
        <w:r w:rsidR="00461FAA">
          <w:rPr>
            <w:webHidden/>
          </w:rPr>
          <w:fldChar w:fldCharType="begin"/>
        </w:r>
        <w:r w:rsidR="00461FAA">
          <w:rPr>
            <w:webHidden/>
          </w:rPr>
          <w:instrText xml:space="preserve"> PAGEREF _Toc442627356 \h </w:instrText>
        </w:r>
        <w:r w:rsidR="00461FAA">
          <w:rPr>
            <w:webHidden/>
          </w:rPr>
        </w:r>
        <w:r w:rsidR="00461FAA">
          <w:rPr>
            <w:webHidden/>
          </w:rPr>
          <w:fldChar w:fldCharType="separate"/>
        </w:r>
        <w:r w:rsidR="00461FAA">
          <w:rPr>
            <w:webHidden/>
          </w:rPr>
          <w:t>4</w:t>
        </w:r>
        <w:r w:rsidR="00461FAA">
          <w:rPr>
            <w:webHidden/>
          </w:rPr>
          <w:fldChar w:fldCharType="end"/>
        </w:r>
      </w:hyperlink>
    </w:p>
    <w:p w14:paraId="2D141550" w14:textId="77777777" w:rsidR="00461FAA" w:rsidRDefault="006707B9">
      <w:pPr>
        <w:pStyle w:val="Verzeichnis1"/>
        <w:rPr>
          <w:rFonts w:asciiTheme="minorHAnsi" w:eastAsiaTheme="minorEastAsia" w:hAnsiTheme="minorHAnsi" w:cstheme="minorBidi"/>
          <w:b w:val="0"/>
          <w:sz w:val="24"/>
          <w:szCs w:val="24"/>
        </w:rPr>
      </w:pPr>
      <w:hyperlink w:anchor="_Toc442627357" w:history="1">
        <w:r w:rsidR="00461FAA" w:rsidRPr="00F239F5">
          <w:rPr>
            <w:rStyle w:val="Link"/>
          </w:rPr>
          <w:t>5</w:t>
        </w:r>
        <w:r w:rsidR="00461FAA">
          <w:rPr>
            <w:rFonts w:asciiTheme="minorHAnsi" w:eastAsiaTheme="minorEastAsia" w:hAnsiTheme="minorHAnsi" w:cstheme="minorBidi"/>
            <w:b w:val="0"/>
            <w:sz w:val="24"/>
            <w:szCs w:val="24"/>
          </w:rPr>
          <w:tab/>
        </w:r>
        <w:r w:rsidR="00461FAA" w:rsidRPr="00F239F5">
          <w:rPr>
            <w:rStyle w:val="Link"/>
          </w:rPr>
          <w:t>Kritische Würdigung der Standardtypen</w:t>
        </w:r>
        <w:r w:rsidR="00461FAA">
          <w:rPr>
            <w:webHidden/>
          </w:rPr>
          <w:tab/>
        </w:r>
        <w:r w:rsidR="00461FAA">
          <w:rPr>
            <w:webHidden/>
          </w:rPr>
          <w:fldChar w:fldCharType="begin"/>
        </w:r>
        <w:r w:rsidR="00461FAA">
          <w:rPr>
            <w:webHidden/>
          </w:rPr>
          <w:instrText xml:space="preserve"> PAGEREF _Toc442627357 \h </w:instrText>
        </w:r>
        <w:r w:rsidR="00461FAA">
          <w:rPr>
            <w:webHidden/>
          </w:rPr>
        </w:r>
        <w:r w:rsidR="00461FAA">
          <w:rPr>
            <w:webHidden/>
          </w:rPr>
          <w:fldChar w:fldCharType="separate"/>
        </w:r>
        <w:r w:rsidR="00461FAA">
          <w:rPr>
            <w:webHidden/>
          </w:rPr>
          <w:t>5</w:t>
        </w:r>
        <w:r w:rsidR="00461FAA">
          <w:rPr>
            <w:webHidden/>
          </w:rPr>
          <w:fldChar w:fldCharType="end"/>
        </w:r>
      </w:hyperlink>
    </w:p>
    <w:p w14:paraId="7682634B" w14:textId="77777777" w:rsidR="00461FAA" w:rsidRDefault="006707B9">
      <w:pPr>
        <w:pStyle w:val="Verzeichnis1"/>
        <w:rPr>
          <w:rFonts w:asciiTheme="minorHAnsi" w:eastAsiaTheme="minorEastAsia" w:hAnsiTheme="minorHAnsi" w:cstheme="minorBidi"/>
          <w:b w:val="0"/>
          <w:sz w:val="24"/>
          <w:szCs w:val="24"/>
        </w:rPr>
      </w:pPr>
      <w:hyperlink w:anchor="_Toc442627358" w:history="1">
        <w:r w:rsidR="00461FAA" w:rsidRPr="00F239F5">
          <w:rPr>
            <w:rStyle w:val="Link"/>
          </w:rPr>
          <w:t>6</w:t>
        </w:r>
        <w:r w:rsidR="00461FAA">
          <w:rPr>
            <w:rFonts w:asciiTheme="minorHAnsi" w:eastAsiaTheme="minorEastAsia" w:hAnsiTheme="minorHAnsi" w:cstheme="minorBidi"/>
            <w:b w:val="0"/>
            <w:sz w:val="24"/>
            <w:szCs w:val="24"/>
          </w:rPr>
          <w:tab/>
        </w:r>
        <w:r w:rsidR="00461FAA" w:rsidRPr="00F239F5">
          <w:rPr>
            <w:rStyle w:val="Link"/>
          </w:rPr>
          <w:t>Demonstration der Standardtypen am Fallbeispiel DPDHL Group</w:t>
        </w:r>
        <w:r w:rsidR="00461FAA">
          <w:rPr>
            <w:webHidden/>
          </w:rPr>
          <w:tab/>
        </w:r>
        <w:r w:rsidR="00461FAA">
          <w:rPr>
            <w:webHidden/>
          </w:rPr>
          <w:fldChar w:fldCharType="begin"/>
        </w:r>
        <w:r w:rsidR="00461FAA">
          <w:rPr>
            <w:webHidden/>
          </w:rPr>
          <w:instrText xml:space="preserve"> PAGEREF _Toc442627358 \h </w:instrText>
        </w:r>
        <w:r w:rsidR="00461FAA">
          <w:rPr>
            <w:webHidden/>
          </w:rPr>
        </w:r>
        <w:r w:rsidR="00461FAA">
          <w:rPr>
            <w:webHidden/>
          </w:rPr>
          <w:fldChar w:fldCharType="separate"/>
        </w:r>
        <w:r w:rsidR="00461FAA">
          <w:rPr>
            <w:webHidden/>
          </w:rPr>
          <w:t>6</w:t>
        </w:r>
        <w:r w:rsidR="00461FAA">
          <w:rPr>
            <w:webHidden/>
          </w:rPr>
          <w:fldChar w:fldCharType="end"/>
        </w:r>
      </w:hyperlink>
    </w:p>
    <w:p w14:paraId="03282E29" w14:textId="77777777" w:rsidR="00461FAA" w:rsidRDefault="006707B9">
      <w:pPr>
        <w:pStyle w:val="Verzeichnis1"/>
        <w:rPr>
          <w:rFonts w:asciiTheme="minorHAnsi" w:eastAsiaTheme="minorEastAsia" w:hAnsiTheme="minorHAnsi" w:cstheme="minorBidi"/>
          <w:b w:val="0"/>
          <w:sz w:val="24"/>
          <w:szCs w:val="24"/>
        </w:rPr>
      </w:pPr>
      <w:hyperlink w:anchor="_Toc442627359" w:history="1">
        <w:r w:rsidR="00461FAA" w:rsidRPr="00F239F5">
          <w:rPr>
            <w:rStyle w:val="Link"/>
          </w:rPr>
          <w:t>7</w:t>
        </w:r>
        <w:r w:rsidR="00461FAA">
          <w:rPr>
            <w:rFonts w:asciiTheme="minorHAnsi" w:eastAsiaTheme="minorEastAsia" w:hAnsiTheme="minorHAnsi" w:cstheme="minorBidi"/>
            <w:b w:val="0"/>
            <w:sz w:val="24"/>
            <w:szCs w:val="24"/>
          </w:rPr>
          <w:tab/>
        </w:r>
        <w:r w:rsidR="00461FAA" w:rsidRPr="00F239F5">
          <w:rPr>
            <w:rStyle w:val="Link"/>
          </w:rPr>
          <w:t>Evaluation der Zielerreichung und Ausblick</w:t>
        </w:r>
        <w:r w:rsidR="00461FAA">
          <w:rPr>
            <w:webHidden/>
          </w:rPr>
          <w:tab/>
        </w:r>
        <w:r w:rsidR="00461FAA">
          <w:rPr>
            <w:webHidden/>
          </w:rPr>
          <w:fldChar w:fldCharType="begin"/>
        </w:r>
        <w:r w:rsidR="00461FAA">
          <w:rPr>
            <w:webHidden/>
          </w:rPr>
          <w:instrText xml:space="preserve"> PAGEREF _Toc442627359 \h </w:instrText>
        </w:r>
        <w:r w:rsidR="00461FAA">
          <w:rPr>
            <w:webHidden/>
          </w:rPr>
        </w:r>
        <w:r w:rsidR="00461FAA">
          <w:rPr>
            <w:webHidden/>
          </w:rPr>
          <w:fldChar w:fldCharType="separate"/>
        </w:r>
        <w:r w:rsidR="00461FAA">
          <w:rPr>
            <w:webHidden/>
          </w:rPr>
          <w:t>7</w:t>
        </w:r>
        <w:r w:rsidR="00461FAA">
          <w:rPr>
            <w:webHidden/>
          </w:rPr>
          <w:fldChar w:fldCharType="end"/>
        </w:r>
      </w:hyperlink>
    </w:p>
    <w:p w14:paraId="377F7C63" w14:textId="77777777" w:rsidR="00461FAA" w:rsidRDefault="006707B9">
      <w:pPr>
        <w:pStyle w:val="Verzeichnis1"/>
        <w:rPr>
          <w:rFonts w:asciiTheme="minorHAnsi" w:eastAsiaTheme="minorEastAsia" w:hAnsiTheme="minorHAnsi" w:cstheme="minorBidi"/>
          <w:b w:val="0"/>
          <w:sz w:val="24"/>
          <w:szCs w:val="24"/>
        </w:rPr>
      </w:pPr>
      <w:hyperlink w:anchor="_Toc442627360" w:history="1">
        <w:r w:rsidR="00461FAA" w:rsidRPr="00F239F5">
          <w:rPr>
            <w:rStyle w:val="Link"/>
          </w:rPr>
          <w:t>8</w:t>
        </w:r>
        <w:r w:rsidR="00461FAA">
          <w:rPr>
            <w:rFonts w:asciiTheme="minorHAnsi" w:eastAsiaTheme="minorEastAsia" w:hAnsiTheme="minorHAnsi" w:cstheme="minorBidi"/>
            <w:b w:val="0"/>
            <w:sz w:val="24"/>
            <w:szCs w:val="24"/>
          </w:rPr>
          <w:tab/>
        </w:r>
        <w:r w:rsidR="00461FAA" w:rsidRPr="00F239F5">
          <w:rPr>
            <w:rStyle w:val="Link"/>
          </w:rPr>
          <w:t>Literaturverzeichnis</w:t>
        </w:r>
        <w:r w:rsidR="00461FAA">
          <w:rPr>
            <w:webHidden/>
          </w:rPr>
          <w:tab/>
        </w:r>
        <w:r w:rsidR="00461FAA">
          <w:rPr>
            <w:webHidden/>
          </w:rPr>
          <w:fldChar w:fldCharType="begin"/>
        </w:r>
        <w:r w:rsidR="00461FAA">
          <w:rPr>
            <w:webHidden/>
          </w:rPr>
          <w:instrText xml:space="preserve"> PAGEREF _Toc442627360 \h </w:instrText>
        </w:r>
        <w:r w:rsidR="00461FAA">
          <w:rPr>
            <w:webHidden/>
          </w:rPr>
        </w:r>
        <w:r w:rsidR="00461FAA">
          <w:rPr>
            <w:webHidden/>
          </w:rPr>
          <w:fldChar w:fldCharType="separate"/>
        </w:r>
        <w:r w:rsidR="00461FAA">
          <w:rPr>
            <w:webHidden/>
          </w:rPr>
          <w:t>8</w:t>
        </w:r>
        <w:r w:rsidR="00461FAA">
          <w:rPr>
            <w:webHidden/>
          </w:rPr>
          <w:fldChar w:fldCharType="end"/>
        </w:r>
      </w:hyperlink>
    </w:p>
    <w:p w14:paraId="30D3C33A" w14:textId="77777777" w:rsidR="00461FAA" w:rsidRDefault="006707B9">
      <w:pPr>
        <w:pStyle w:val="Verzeichnis1"/>
        <w:rPr>
          <w:rFonts w:asciiTheme="minorHAnsi" w:eastAsiaTheme="minorEastAsia" w:hAnsiTheme="minorHAnsi" w:cstheme="minorBidi"/>
          <w:b w:val="0"/>
          <w:sz w:val="24"/>
          <w:szCs w:val="24"/>
        </w:rPr>
      </w:pPr>
      <w:hyperlink w:anchor="_Toc442627361" w:history="1">
        <w:r w:rsidR="00461FAA" w:rsidRPr="00F239F5">
          <w:rPr>
            <w:rStyle w:val="Link"/>
          </w:rPr>
          <w:t>Erklärung</w:t>
        </w:r>
        <w:r w:rsidR="00461FAA">
          <w:rPr>
            <w:webHidden/>
          </w:rPr>
          <w:tab/>
        </w:r>
        <w:r w:rsidR="00461FAA">
          <w:rPr>
            <w:webHidden/>
          </w:rPr>
          <w:fldChar w:fldCharType="begin"/>
        </w:r>
        <w:r w:rsidR="00461FAA">
          <w:rPr>
            <w:webHidden/>
          </w:rPr>
          <w:instrText xml:space="preserve"> PAGEREF _Toc442627361 \h </w:instrText>
        </w:r>
        <w:r w:rsidR="00461FAA">
          <w:rPr>
            <w:webHidden/>
          </w:rPr>
        </w:r>
        <w:r w:rsidR="00461FAA">
          <w:rPr>
            <w:webHidden/>
          </w:rPr>
          <w:fldChar w:fldCharType="separate"/>
        </w:r>
        <w:r w:rsidR="00461FAA">
          <w:rPr>
            <w:webHidden/>
          </w:rPr>
          <w:t>9</w:t>
        </w:r>
        <w:r w:rsidR="00461FAA">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627333"/>
      <w:r w:rsidRPr="00753DE5">
        <w:lastRenderedPageBreak/>
        <w:t>Abbildungsverzeichnis</w:t>
      </w:r>
      <w:bookmarkEnd w:id="14"/>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2627334"/>
      <w:r w:rsidRPr="00753DE5">
        <w:lastRenderedPageBreak/>
        <w:t>Tabellenverzeichnis</w:t>
      </w:r>
      <w:bookmarkEnd w:id="15"/>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7" w:name="_Toc442627335"/>
      <w:proofErr w:type="spellStart"/>
      <w:r w:rsidRPr="009B052B">
        <w:rPr>
          <w:lang w:val="en-US"/>
        </w:rPr>
        <w:lastRenderedPageBreak/>
        <w:t>Abkürzungsverzeichnis</w:t>
      </w:r>
      <w:bookmarkEnd w:id="17"/>
      <w:proofErr w:type="spellEnd"/>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5ECB6842" w14:textId="77777777" w:rsidR="00461FAA" w:rsidRDefault="00461FAA" w:rsidP="00461FAA">
      <w:pPr>
        <w:pStyle w:val="berschrift1"/>
      </w:pPr>
      <w:bookmarkStart w:id="18" w:name="_Toc442627336"/>
      <w:r>
        <w:lastRenderedPageBreak/>
        <w:t>Einleitung</w:t>
      </w:r>
      <w:bookmarkEnd w:id="18"/>
    </w:p>
    <w:p w14:paraId="2394705B" w14:textId="2E6F2C83" w:rsidR="00E8229F" w:rsidRDefault="00E8229F" w:rsidP="0070203B">
      <w:r>
        <w:t xml:space="preserve">Unternehmen konkurrieren auf einem freien Markt um Kunden. </w:t>
      </w:r>
      <w:r w:rsidR="0028244C">
        <w:t>Mittels Wettbewerbsvorteilen heben sich Unternehmen von der Konkurrenz ab und gewinnen damit Kunden</w:t>
      </w:r>
      <w:sdt>
        <w:sdtPr>
          <w:id w:val="463317536"/>
          <w:citation/>
        </w:sdtPr>
        <w:sdtEndPr/>
        <w:sdtContent>
          <w:r>
            <w:fldChar w:fldCharType="begin"/>
          </w:r>
          <w:r>
            <w:instrText xml:space="preserve"> CITATION Hor15 \l 1031 </w:instrText>
          </w:r>
          <w:r>
            <w:fldChar w:fldCharType="separate"/>
          </w:r>
          <w:r>
            <w:rPr>
              <w:noProof/>
            </w:rPr>
            <w:t xml:space="preserve"> (Horton kein Datum)</w:t>
          </w:r>
          <w:r>
            <w:fldChar w:fldCharType="end"/>
          </w:r>
        </w:sdtContent>
      </w:sdt>
      <w:sdt>
        <w:sdtPr>
          <w:id w:val="261112000"/>
          <w:citation/>
        </w:sdtPr>
        <w:sdtEndPr/>
        <w:sdtContent>
          <w:r>
            <w:fldChar w:fldCharType="begin"/>
          </w:r>
          <w:r>
            <w:instrText xml:space="preserve">CITATION Kim \p 4411 \l 1031 </w:instrText>
          </w:r>
          <w:r>
            <w:fldChar w:fldCharType="separate"/>
          </w:r>
          <w:r>
            <w:rPr>
              <w:noProof/>
            </w:rPr>
            <w:t xml:space="preserve"> (Kim, Behr und Spafford, The Phoenix Project 2013, 4411)</w:t>
          </w:r>
          <w:r>
            <w:fldChar w:fldCharType="end"/>
          </w:r>
        </w:sdtContent>
      </w:sdt>
      <w:r w:rsidR="0028244C">
        <w:t>. Dazu</w:t>
      </w:r>
      <w:r>
        <w:t xml:space="preserve"> sind Unternehmen und deren Produkte in einem ständigen Wandel, welcher durch Innovation angetrieben wird. </w:t>
      </w:r>
      <w:r w:rsidR="0028244C">
        <w:t>Ebenso unterliegt die Umwelt</w:t>
      </w:r>
      <w:r>
        <w:t xml:space="preserve">, in der die Unternehmen agieren, </w:t>
      </w:r>
      <w:r w:rsidR="0028244C">
        <w:t>einer</w:t>
      </w:r>
      <w:r>
        <w:t xml:space="preserve"> kontinuierlichen Veränderung und verlangt </w:t>
      </w:r>
      <w:r w:rsidR="0028244C">
        <w:t xml:space="preserve">daher Anpassungen mittels </w:t>
      </w:r>
      <w:r>
        <w:t>Innovation</w:t>
      </w:r>
      <w:sdt>
        <w:sdtPr>
          <w:id w:val="225728298"/>
          <w:citation/>
        </w:sdtPr>
        <w:sdtEndPr/>
        <w:sdtContent>
          <w:r>
            <w:fldChar w:fldCharType="begin"/>
          </w:r>
          <w:r>
            <w:instrText xml:space="preserve"> CITATION Hor15 \l 1031 </w:instrText>
          </w:r>
          <w:r>
            <w:fldChar w:fldCharType="separate"/>
          </w:r>
          <w:r>
            <w:rPr>
              <w:noProof/>
            </w:rPr>
            <w:t xml:space="preserve"> (Horton kein Datum)</w:t>
          </w:r>
          <w:r>
            <w:fldChar w:fldCharType="end"/>
          </w:r>
        </w:sdtContent>
      </w:sdt>
      <w:r>
        <w:t xml:space="preserve">. </w:t>
      </w:r>
      <w:r w:rsidR="0028244C">
        <w:t>Diese notwendigen Innovationen werden durch Investitionen ermöglicht und innerhalb des Produktmanagements gesteuert.</w:t>
      </w:r>
      <w:r>
        <w:t xml:space="preserve"> </w:t>
      </w:r>
      <w:r w:rsidR="0028244C">
        <w:t>Relevante Zielgröße bei jeder Investition ist der Return-on-Investment (ROI), welcher beschreibt, wann der Nutzen einer Investition die Kosten übersteigt. Von entscheidender Bedeutung ist</w:t>
      </w:r>
      <w:r>
        <w:t xml:space="preserve"> </w:t>
      </w:r>
      <w:r w:rsidR="0028244C">
        <w:t>dabei der Zeitpunkt, zu dem ein Nutzen aus der</w:t>
      </w:r>
      <w:r>
        <w:t xml:space="preserve"> </w:t>
      </w:r>
      <w:r w:rsidR="0028244C">
        <w:t>Investition gezogen werden kann</w:t>
      </w:r>
      <w:sdt>
        <w:sdtPr>
          <w:id w:val="263423665"/>
          <w:citation/>
        </w:sdtPr>
        <w:sdtEndPr/>
        <w:sdtContent>
          <w:r>
            <w:fldChar w:fldCharType="begin"/>
          </w:r>
          <w:r>
            <w:instrText xml:space="preserve">CITATION Kim \p 4067 \l 1031 </w:instrText>
          </w:r>
          <w:r>
            <w:fldChar w:fldCharType="separate"/>
          </w:r>
          <w:r>
            <w:rPr>
              <w:noProof/>
            </w:rPr>
            <w:t xml:space="preserve"> (Kim, Behr und Spafford, The Phoenix Project 2013, 4067)</w:t>
          </w:r>
          <w:r>
            <w:fldChar w:fldCharType="end"/>
          </w:r>
        </w:sdtContent>
      </w:sdt>
      <w:r>
        <w:t xml:space="preserve">. Die benötigte Zeit zwischen Idee und </w:t>
      </w:r>
      <w:r w:rsidR="0028244C">
        <w:t>Nutzen</w:t>
      </w:r>
      <w:r>
        <w:t xml:space="preserve"> wird auch als „time </w:t>
      </w:r>
      <w:proofErr w:type="spellStart"/>
      <w:r>
        <w:t>to</w:t>
      </w:r>
      <w:proofErr w:type="spellEnd"/>
      <w:r>
        <w:t xml:space="preserve"> </w:t>
      </w:r>
      <w:proofErr w:type="spellStart"/>
      <w:r>
        <w:t>market</w:t>
      </w:r>
      <w:proofErr w:type="spellEnd"/>
      <w:r>
        <w:t xml:space="preserve">“ bezeichnet </w:t>
      </w:r>
      <w:sdt>
        <w:sdtPr>
          <w:id w:val="1623197985"/>
          <w:citation/>
        </w:sdtPr>
        <w:sdtEndPr/>
        <w:sdtContent>
          <w:r>
            <w:fldChar w:fldCharType="begin"/>
          </w:r>
          <w:r>
            <w:instrText xml:space="preserve">CITATION Kim \p 4064 \l 1031 </w:instrText>
          </w:r>
          <w:r>
            <w:fldChar w:fldCharType="separate"/>
          </w:r>
          <w:r>
            <w:rPr>
              <w:noProof/>
            </w:rPr>
            <w:t>(Kim, Behr und Spafford, The Phoenix Project 2013, 4064)</w:t>
          </w:r>
          <w:r>
            <w:fldChar w:fldCharType="end"/>
          </w:r>
        </w:sdtContent>
      </w:sdt>
      <w:r>
        <w:t xml:space="preserve">. Die Informationstechnik </w:t>
      </w:r>
      <w:r w:rsidR="0028244C">
        <w:t>hat</w:t>
      </w:r>
      <w:bookmarkStart w:id="19" w:name="_GoBack"/>
      <w:bookmarkEnd w:id="19"/>
      <w:r>
        <w:t xml:space="preserve"> hierbei eine wichtige Rolle, da sie oft das Vehikel für die Umsetzung von Veränderungen ist. Kritische Faktoren für die Einführungszeit innerhalb der Informationstechnik sind die Entwicklung, die Tests sowie die Prozesse zur Überführung der Änderungen. Innerhalb der Softwareentwicklung haben aufgrund dieser Prämisse agile Projektvorgehen wie z. B. </w:t>
      </w:r>
      <w:proofErr w:type="spellStart"/>
      <w:r>
        <w:t>Scrum</w:t>
      </w:r>
      <w:proofErr w:type="spellEnd"/>
      <w:r>
        <w:t xml:space="preserve"> an Bedeutung gewonnen und sind mittlerweile etabliert </w:t>
      </w:r>
      <w:sdt>
        <w:sdtPr>
          <w:id w:val="80795501"/>
          <w:citation/>
        </w:sdtPr>
        <w:sdtEndPr/>
        <w:sdtContent>
          <w:r>
            <w:fldChar w:fldCharType="begin"/>
          </w:r>
          <w:r>
            <w:instrText xml:space="preserve">CITATION Kim131 \p "4; 13-15" \l 1031 </w:instrText>
          </w:r>
          <w:r>
            <w:fldChar w:fldCharType="separate"/>
          </w:r>
          <w:r>
            <w:rPr>
              <w:noProof/>
            </w:rPr>
            <w:t>(D. Kim 2013, 4; 13-15)</w:t>
          </w:r>
          <w:r>
            <w:fldChar w:fldCharType="end"/>
          </w:r>
        </w:sdtContent>
      </w:sdt>
      <w:sdt>
        <w:sdtPr>
          <w:id w:val="-203868762"/>
          <w:citation/>
        </w:sdtPr>
        <w:sdtEndPr/>
        <w:sdtContent>
          <w:r>
            <w:fldChar w:fldCharType="begin"/>
          </w:r>
          <w:r>
            <w:instrText xml:space="preserve"> CITATION Ham10 \l 1031 </w:instrText>
          </w:r>
          <w:r>
            <w:fldChar w:fldCharType="separate"/>
          </w:r>
          <w:r>
            <w:rPr>
              <w:noProof/>
            </w:rPr>
            <w:t xml:space="preserve"> (Hammond 2010)</w:t>
          </w:r>
          <w:r>
            <w:fldChar w:fldCharType="end"/>
          </w:r>
        </w:sdtContent>
      </w:sdt>
      <w:sdt>
        <w:sdtPr>
          <w:id w:val="1260172094"/>
          <w:citation/>
        </w:sdtPr>
        <w:sdtEndPr/>
        <w:sdtContent>
          <w:r>
            <w:fldChar w:fldCharType="begin"/>
          </w:r>
          <w:r>
            <w:instrText xml:space="preserve"> CITATION Lan15 \l 1031 </w:instrText>
          </w:r>
          <w:r>
            <w:fldChar w:fldCharType="separate"/>
          </w:r>
          <w:r>
            <w:rPr>
              <w:noProof/>
            </w:rPr>
            <w:t xml:space="preserve"> (Lange und Diercks 2015)</w:t>
          </w:r>
          <w:r>
            <w:fldChar w:fldCharType="end"/>
          </w:r>
        </w:sdtContent>
      </w:sdt>
      <w:r>
        <w:t>. Die anderen beiden zeitlichen Faktoren können unter dem Begriff Release Management zusammengefasst werden. Wichtig ist hierbei die Betrachtung der Balance von Kosten (Aufwände) und Nutzen (Risikosenkung). In welchen Szenarien sind Tests notwendig, wann lohnt es sich diese automatisiert durchzuführen und wann kann auf eine Testdurchführung verzichtet werden? Für welche Änderungen sind Freigabeprozesse notwendig und für welche nicht? Kann jedes Release mittels der selben standardisierten Verfahren abgewickelt werden oder bedarf es Individualprozesse? Standardrahmenwerke wie ITIL und Normen wie die ISO/IEC 20000 sind diesbezüglich zu generisch. Dadurch entsteht Unternehmen bei der Umsetzung von konkreten Release Management Prozessen ein erhöhter Aufwand.</w:t>
      </w:r>
    </w:p>
    <w:p w14:paraId="10A70DE1" w14:textId="77777777" w:rsidR="00E8229F" w:rsidRDefault="00E8229F" w:rsidP="0070203B"/>
    <w:p w14:paraId="73CC3AC4" w14:textId="77777777" w:rsidR="00E8229F" w:rsidRDefault="00E8229F" w:rsidP="0070203B">
      <w:r>
        <w:t xml:space="preserve">Durch die Konzeption von Standardtypen für Release Management Prozesse kann diese Umsetzung für Unternehmen vereinfacht werden. Zudem können </w:t>
      </w:r>
      <w:r>
        <w:lastRenderedPageBreak/>
        <w:t>diese Standardtypen auch für Unternehmen mit etablierten Prozessen einen Mehrwert durch die Identifizierung von Optimierungspotentialen bieten.</w:t>
      </w:r>
    </w:p>
    <w:p w14:paraId="67BEF39B" w14:textId="77777777" w:rsidR="00E8229F" w:rsidRDefault="00E8229F" w:rsidP="0070203B"/>
    <w:p w14:paraId="18072D16" w14:textId="4F8D0FE1" w:rsidR="00E8229F" w:rsidRDefault="00E8229F" w:rsidP="0070203B">
      <w:r>
        <w:t>Zielsetzung</w:t>
      </w:r>
    </w:p>
    <w:p w14:paraId="2B1932EB" w14:textId="7309442D" w:rsidR="00E8229F" w:rsidRDefault="00E8229F" w:rsidP="0070203B">
      <w:r>
        <w:t>Ziel ist es anhand der Phasen des Produktlebenszyklus Risiken abzuleiten und dazu passende Standardtypen für die Umsetzung von Release Management Prozessen herauszuarbeiten. Diese Standardtypen reduzieren den Aufwand eigene Ableitungsmodelle zu entwickeln bzw. bieten die Möglichkeit bestehende Prozesse zu überprüfen. Dies führt zu einer weiteren Standardisierung der Release Management Prozesse in der Wirtschaft.</w:t>
      </w:r>
    </w:p>
    <w:p w14:paraId="00C33CB6" w14:textId="77777777" w:rsidR="00E8229F" w:rsidRDefault="00E8229F" w:rsidP="0070203B"/>
    <w:p w14:paraId="302DCA84" w14:textId="6A9F2E16" w:rsidR="00E8229F" w:rsidRDefault="00E8229F" w:rsidP="0070203B">
      <w:r>
        <w:t>Welche Standardtypen lassen sich abgeleitet aus den Risiken der einzelnen Produktlebenszyklusphasen mit den Methoden des Release Managements konzipieren?</w:t>
      </w:r>
    </w:p>
    <w:p w14:paraId="23753ABA" w14:textId="77777777" w:rsidR="00E8229F" w:rsidRDefault="00E8229F" w:rsidP="0070203B"/>
    <w:p w14:paraId="7A45CA97" w14:textId="6EDEFB44" w:rsidR="00E8229F" w:rsidRDefault="00E8229F" w:rsidP="0070203B">
      <w:proofErr w:type="spellStart"/>
      <w:r>
        <w:t>Abgenzung</w:t>
      </w:r>
      <w:proofErr w:type="spellEnd"/>
      <w:r>
        <w:t xml:space="preserve">: umfangreiches Themengebiet mit verschiedenen Einflussfaktoren z. B. Branche, Unternehmensgröße, etc. (s. erstes </w:t>
      </w:r>
      <w:proofErr w:type="spellStart"/>
      <w:r>
        <w:t>Expose</w:t>
      </w:r>
      <w:proofErr w:type="spellEnd"/>
      <w:r>
        <w:t xml:space="preserve">) -&gt; Fokussierung auf Lebenszyklus da in jeder Firma vorhanden und am </w:t>
      </w:r>
      <w:proofErr w:type="spellStart"/>
      <w:r>
        <w:t>vielversprechensten</w:t>
      </w:r>
      <w:proofErr w:type="spellEnd"/>
      <w:r>
        <w:t xml:space="preserve"> für Ergebnisse</w:t>
      </w:r>
    </w:p>
    <w:p w14:paraId="416C32A0" w14:textId="77777777" w:rsidR="00E8229F" w:rsidRDefault="00E8229F" w:rsidP="0070203B"/>
    <w:p w14:paraId="00F7FE6C" w14:textId="66595C23" w:rsidR="00461FAA" w:rsidRDefault="00461FAA" w:rsidP="0070203B">
      <w:r>
        <w:t>Vorgehensweise</w:t>
      </w:r>
    </w:p>
    <w:p w14:paraId="765BF165" w14:textId="4048A2A2" w:rsidR="00E8229F" w:rsidRDefault="00E8229F" w:rsidP="0070203B">
      <w:r>
        <w:t>Ableitung allgemeingültigen Produktlebenszyklus</w:t>
      </w:r>
    </w:p>
    <w:p w14:paraId="77B7E32C" w14:textId="6EF441C4" w:rsidR="00E8229F" w:rsidRDefault="00E8229F" w:rsidP="0070203B">
      <w:r>
        <w:t>Analyse der Risiken innerhalb der einzelnen Produktlebenszyklusphasen</w:t>
      </w:r>
    </w:p>
    <w:p w14:paraId="3D93ECE7" w14:textId="32F4C3D3" w:rsidR="00E8229F" w:rsidRDefault="00E8229F" w:rsidP="0070203B">
      <w:r>
        <w:t>Beschreibung der Methoden/Möglichkeiten des Release Managements</w:t>
      </w:r>
    </w:p>
    <w:p w14:paraId="2B8BF2F7" w14:textId="414D8763" w:rsidR="00E8229F" w:rsidRDefault="00E8229F" w:rsidP="0070203B">
      <w:r>
        <w:t>Ableitung passender Methoden für die einzelnen Risiken und Kombination zu Standardtypen</w:t>
      </w:r>
    </w:p>
    <w:p w14:paraId="458959F9" w14:textId="1862D843" w:rsidR="00E8229F" w:rsidRDefault="00E8229F" w:rsidP="0070203B">
      <w:r>
        <w:t>Kritische Würdigung dieser Typen</w:t>
      </w:r>
    </w:p>
    <w:p w14:paraId="1A2BAB99" w14:textId="1FCCE564" w:rsidR="00E8229F" w:rsidRDefault="00E8229F" w:rsidP="0070203B">
      <w:r>
        <w:t xml:space="preserve">Demonstration an einem Praxisbeispiel (entweder Gegenüberstellung oder nur </w:t>
      </w:r>
      <w:proofErr w:type="spellStart"/>
      <w:r>
        <w:t>Devops</w:t>
      </w:r>
      <w:proofErr w:type="spellEnd"/>
      <w:r>
        <w:t>)</w:t>
      </w:r>
    </w:p>
    <w:p w14:paraId="1288E022" w14:textId="280B31AC" w:rsidR="00E8229F" w:rsidRDefault="00E8229F" w:rsidP="0070203B">
      <w:r>
        <w:t>Fazit</w:t>
      </w:r>
    </w:p>
    <w:p w14:paraId="44E8366C" w14:textId="77777777" w:rsidR="00461FAA" w:rsidRDefault="00461FAA" w:rsidP="00461FAA">
      <w:pPr>
        <w:pStyle w:val="berschrift1"/>
      </w:pPr>
      <w:bookmarkStart w:id="20" w:name="_Toc442627337"/>
      <w:r>
        <w:lastRenderedPageBreak/>
        <w:t>Grundlagen</w:t>
      </w:r>
      <w:bookmarkEnd w:id="20"/>
    </w:p>
    <w:p w14:paraId="1B7CA820" w14:textId="77777777" w:rsidR="00461FAA" w:rsidRDefault="00461FAA" w:rsidP="00461FAA">
      <w:pPr>
        <w:pStyle w:val="berschrift2"/>
      </w:pPr>
      <w:bookmarkStart w:id="21" w:name="_Toc442627338"/>
      <w:r>
        <w:t>Innovationen für Wettbewerbsvorteile und zur Umweltanpassung</w:t>
      </w:r>
      <w:bookmarkEnd w:id="21"/>
    </w:p>
    <w:p w14:paraId="184A9F3B" w14:textId="77777777" w:rsidR="00461FAA" w:rsidRDefault="00461FAA" w:rsidP="00461FAA">
      <w:pPr>
        <w:pStyle w:val="berschrift2"/>
      </w:pPr>
      <w:bookmarkStart w:id="22" w:name="_Toc442627339"/>
      <w:r>
        <w:t>Produktmanagement zur Steuerung der Innovation</w:t>
      </w:r>
      <w:bookmarkEnd w:id="22"/>
    </w:p>
    <w:p w14:paraId="01CB587A" w14:textId="77777777" w:rsidR="00461FAA" w:rsidRDefault="00461FAA" w:rsidP="00461FAA">
      <w:pPr>
        <w:pStyle w:val="berschrift2"/>
      </w:pPr>
      <w:bookmarkStart w:id="23" w:name="_Toc442627340"/>
      <w:r>
        <w:t>Der Produktlebenszyklus eines Produkts</w:t>
      </w:r>
      <w:bookmarkEnd w:id="23"/>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1A7AF641" w:rsidR="00E8229F" w:rsidRPr="00E8229F" w:rsidRDefault="00E8229F" w:rsidP="00E8229F">
      <w:r>
        <w:t>Ableitung allgemeingültigen für diese Untersuchung</w:t>
      </w:r>
    </w:p>
    <w:p w14:paraId="710E0314" w14:textId="77777777" w:rsidR="00461FAA" w:rsidRDefault="00461FAA" w:rsidP="00461FAA">
      <w:pPr>
        <w:pStyle w:val="berschrift2"/>
      </w:pPr>
      <w:bookmarkStart w:id="24" w:name="_Toc442627341"/>
      <w:r>
        <w:t>Steuerung der Produktveröffentlichung durch Standards im Release Management</w:t>
      </w:r>
      <w:bookmarkEnd w:id="24"/>
    </w:p>
    <w:p w14:paraId="16A78ABE" w14:textId="073548BA" w:rsidR="00E8229F" w:rsidRDefault="00E8229F" w:rsidP="00E8229F">
      <w:r>
        <w:t>Standards im Release Management beschreiben:</w:t>
      </w:r>
    </w:p>
    <w:p w14:paraId="3482564B" w14:textId="348D5930" w:rsidR="00E8229F" w:rsidRDefault="00E8229F" w:rsidP="00E8229F">
      <w:r>
        <w:t>ISO 20000</w:t>
      </w:r>
    </w:p>
    <w:p w14:paraId="2233B401" w14:textId="702FCFC6" w:rsidR="00E8229F" w:rsidRDefault="00E8229F" w:rsidP="00E8229F">
      <w:r>
        <w:t>ITIL v3</w:t>
      </w:r>
    </w:p>
    <w:p w14:paraId="2DA36393" w14:textId="0BB6B255" w:rsidR="00E8229F" w:rsidRPr="00E8229F" w:rsidRDefault="00E8229F" w:rsidP="00E8229F">
      <w:r>
        <w:t>Weitere?</w:t>
      </w:r>
    </w:p>
    <w:p w14:paraId="41991067" w14:textId="77777777" w:rsidR="00461FAA" w:rsidRDefault="00461FAA" w:rsidP="00461FAA">
      <w:pPr>
        <w:pStyle w:val="berschrift1"/>
      </w:pPr>
      <w:bookmarkStart w:id="25" w:name="_Toc442627342"/>
      <w:r>
        <w:lastRenderedPageBreak/>
        <w:t>Entwurfsaspekte der Release Management Standardtypen</w:t>
      </w:r>
      <w:bookmarkEnd w:id="25"/>
    </w:p>
    <w:p w14:paraId="28170CD2" w14:textId="77777777" w:rsidR="00461FAA" w:rsidRDefault="00461FAA" w:rsidP="00461FAA">
      <w:pPr>
        <w:pStyle w:val="berschrift2"/>
      </w:pPr>
      <w:bookmarkStart w:id="26" w:name="_Toc442627343"/>
      <w:r>
        <w:t>Risiken innerhalb der Produktlebenszyklusphasen</w:t>
      </w:r>
      <w:bookmarkEnd w:id="26"/>
    </w:p>
    <w:p w14:paraId="1753A01F" w14:textId="5507701D" w:rsidR="00461FAA" w:rsidRDefault="00461FAA" w:rsidP="00461FAA">
      <w:pPr>
        <w:pStyle w:val="berschrift3"/>
      </w:pPr>
      <w:bookmarkStart w:id="27" w:name="_Toc442627344"/>
      <w:r>
        <w:t>Einführung</w:t>
      </w:r>
      <w:bookmarkEnd w:id="27"/>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28" w:name="_Toc442627345"/>
      <w:r>
        <w:t>Wachstum</w:t>
      </w:r>
      <w:bookmarkEnd w:id="28"/>
    </w:p>
    <w:p w14:paraId="7046483A" w14:textId="361DCD72" w:rsidR="00461FAA" w:rsidRDefault="00461FAA" w:rsidP="00461FAA">
      <w:pPr>
        <w:pStyle w:val="berschrift3"/>
      </w:pPr>
      <w:bookmarkStart w:id="29" w:name="_Toc442627346"/>
      <w:r>
        <w:t>Reife</w:t>
      </w:r>
      <w:bookmarkEnd w:id="29"/>
    </w:p>
    <w:p w14:paraId="534DD47A" w14:textId="7F27D4DB" w:rsidR="00461FAA" w:rsidRDefault="00461FAA" w:rsidP="00461FAA">
      <w:pPr>
        <w:pStyle w:val="berschrift3"/>
      </w:pPr>
      <w:bookmarkStart w:id="30" w:name="_Toc442627347"/>
      <w:r>
        <w:t>Sättigung</w:t>
      </w:r>
      <w:bookmarkEnd w:id="30"/>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31" w:name="_Toc442627348"/>
      <w:r>
        <w:t>Degeneration</w:t>
      </w:r>
      <w:bookmarkEnd w:id="31"/>
    </w:p>
    <w:p w14:paraId="060EB9A7" w14:textId="3750BE15" w:rsidR="00E8229F" w:rsidRPr="00E8229F" w:rsidRDefault="00E8229F" w:rsidP="00E8229F">
      <w:r>
        <w:t>Risiko: Aufwand für Änderungen -&gt; Tests</w:t>
      </w:r>
    </w:p>
    <w:p w14:paraId="1EFF39B5" w14:textId="77777777" w:rsidR="00461FAA" w:rsidRDefault="00461FAA" w:rsidP="00461FAA">
      <w:pPr>
        <w:pStyle w:val="berschrift2"/>
      </w:pPr>
      <w:bookmarkStart w:id="32" w:name="_Toc442627349"/>
      <w:r>
        <w:t>Methoden des Release Managements zum Umgang mit Risiken</w:t>
      </w:r>
      <w:bookmarkEnd w:id="32"/>
    </w:p>
    <w:p w14:paraId="51D3E5F0" w14:textId="77777777" w:rsidR="00461FAA" w:rsidRDefault="00461FAA" w:rsidP="00461FAA">
      <w:pPr>
        <w:pStyle w:val="berschrift3"/>
      </w:pPr>
      <w:bookmarkStart w:id="33" w:name="_Toc442627350"/>
      <w:r>
        <w:t>Formalisierung</w:t>
      </w:r>
      <w:bookmarkEnd w:id="33"/>
    </w:p>
    <w:p w14:paraId="59867184" w14:textId="28C7D4D8" w:rsidR="00E8229F" w:rsidRDefault="00E8229F" w:rsidP="00461FAA">
      <w:r>
        <w:t>Richtlinien</w:t>
      </w:r>
    </w:p>
    <w:p w14:paraId="795E7F2E" w14:textId="3941F867" w:rsidR="00612429" w:rsidRDefault="00612429" w:rsidP="00461FAA">
      <w:r>
        <w:t xml:space="preserve">z.B. betriebliche Freigabe, BA, Webfreigabe, </w:t>
      </w:r>
      <w:proofErr w:type="spellStart"/>
      <w:r>
        <w:t>Abahme</w:t>
      </w:r>
      <w:proofErr w:type="spellEnd"/>
      <w:r>
        <w:t xml:space="preserve"> Systeme -&gt; Übersetzung in allgemeine Begriffe</w:t>
      </w:r>
    </w:p>
    <w:p w14:paraId="1A1DB92B" w14:textId="153D1C77" w:rsidR="00E8229F" w:rsidRDefault="00E8229F" w:rsidP="00461FAA">
      <w:r>
        <w:t>Freigabestufen (abhängig von Richtlinien)</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 xml:space="preserve">Interner </w:t>
      </w:r>
      <w:proofErr w:type="spellStart"/>
      <w:r>
        <w:t>TMg</w:t>
      </w:r>
      <w:proofErr w:type="spellEnd"/>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1351E6FA" w14:textId="2D96D5C4" w:rsidR="00E8229F" w:rsidRDefault="00E8229F" w:rsidP="00E8229F">
      <w:pPr>
        <w:pStyle w:val="Listenabsatz"/>
        <w:numPr>
          <w:ilvl w:val="0"/>
          <w:numId w:val="37"/>
        </w:numPr>
      </w:pPr>
      <w:r>
        <w:t>Servicemanagement -&gt; CCAB</w:t>
      </w:r>
    </w:p>
    <w:p w14:paraId="0E9398FF" w14:textId="4A03FC7F" w:rsidR="00E8229F" w:rsidRDefault="00E8229F" w:rsidP="00E8229F">
      <w:pPr>
        <w:pStyle w:val="Listenabsatz"/>
        <w:numPr>
          <w:ilvl w:val="0"/>
          <w:numId w:val="37"/>
        </w:numPr>
      </w:pPr>
      <w:r>
        <w:lastRenderedPageBreak/>
        <w:t>Externer BDL</w:t>
      </w:r>
    </w:p>
    <w:p w14:paraId="5BE3B783" w14:textId="211F0C44" w:rsidR="00E8229F" w:rsidRDefault="00E8229F" w:rsidP="00E8229F">
      <w:pPr>
        <w:pStyle w:val="Listenabsatz"/>
        <w:numPr>
          <w:ilvl w:val="0"/>
          <w:numId w:val="37"/>
        </w:numPr>
      </w:pPr>
      <w:r>
        <w:t>Externer WDL</w:t>
      </w:r>
    </w:p>
    <w:p w14:paraId="135AE565" w14:textId="6C24AAE5" w:rsidR="00E8229F" w:rsidRDefault="00E8229F" w:rsidP="00E8229F">
      <w:pPr>
        <w:pStyle w:val="Listenabsatz"/>
        <w:numPr>
          <w:ilvl w:val="0"/>
          <w:numId w:val="37"/>
        </w:numPr>
      </w:pPr>
      <w:r>
        <w:t>Externer 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34" w:name="_Toc442627351"/>
      <w:r>
        <w:t>Standardisierung</w:t>
      </w:r>
      <w:bookmarkEnd w:id="34"/>
    </w:p>
    <w:p w14:paraId="7B71D631" w14:textId="1795397A"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35" w:name="_Toc442627352"/>
      <w:r>
        <w:t>Automatisierung</w:t>
      </w:r>
      <w:bookmarkEnd w:id="35"/>
    </w:p>
    <w:p w14:paraId="2FD45AD8" w14:textId="7E175296" w:rsidR="00612429" w:rsidRDefault="00612429" w:rsidP="00461FAA">
      <w:r>
        <w:t>Alle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77777777" w:rsidR="00461FAA" w:rsidRPr="00461FAA" w:rsidRDefault="00461FAA" w:rsidP="00461FAA">
      <w:pPr>
        <w:pStyle w:val="berschrift1"/>
        <w:rPr>
          <w:rFonts w:ascii="Calibri" w:eastAsiaTheme="minorHAnsi" w:hAnsi="Calibri"/>
          <w:sz w:val="22"/>
          <w:szCs w:val="22"/>
        </w:rPr>
      </w:pPr>
      <w:bookmarkStart w:id="36" w:name="_Toc442627353"/>
      <w:r>
        <w:lastRenderedPageBreak/>
        <w:t>Konstruktion der Standardtypen zur Behandlung der Risiken der Produktlebenszyklusphasen</w:t>
      </w:r>
      <w:bookmarkEnd w:id="36"/>
    </w:p>
    <w:p w14:paraId="52CACDF6" w14:textId="20897398" w:rsidR="00461FAA" w:rsidRDefault="00461FAA" w:rsidP="00461FAA">
      <w:pPr>
        <w:pStyle w:val="berschrift2"/>
      </w:pPr>
      <w:bookmarkStart w:id="37" w:name="_Toc442627354"/>
      <w:proofErr w:type="spellStart"/>
      <w:r>
        <w:t>DevOps</w:t>
      </w:r>
      <w:bookmarkEnd w:id="37"/>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38" w:name="_Toc442627355"/>
      <w:r>
        <w:t>Formell</w:t>
      </w:r>
      <w:bookmarkEnd w:id="38"/>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39" w:name="_Toc442627356"/>
      <w:r>
        <w:t>Individuell</w:t>
      </w:r>
      <w:bookmarkEnd w:id="39"/>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40" w:name="_Toc442627357"/>
      <w:r>
        <w:lastRenderedPageBreak/>
        <w:t>Kritische Würdigung der Standardtypen</w:t>
      </w:r>
      <w:bookmarkEnd w:id="40"/>
    </w:p>
    <w:p w14:paraId="0A7BDCC5" w14:textId="77777777" w:rsidR="00461FAA" w:rsidRDefault="00461FAA" w:rsidP="00461FAA">
      <w:pPr>
        <w:pStyle w:val="berschrift1"/>
      </w:pPr>
      <w:bookmarkStart w:id="41" w:name="_Toc442627358"/>
      <w:r>
        <w:lastRenderedPageBreak/>
        <w:t>Demonstration der Standardtypen am Fallbeispiel DPDHL Group</w:t>
      </w:r>
      <w:bookmarkEnd w:id="41"/>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42" w:name="_Toc442627359"/>
      <w:r>
        <w:lastRenderedPageBreak/>
        <w:t>Evaluation der Zielerreichung und Ausblick</w:t>
      </w:r>
      <w:bookmarkEnd w:id="42"/>
    </w:p>
    <w:p w14:paraId="14A9C9DC" w14:textId="77777777" w:rsidR="001759AE" w:rsidRDefault="001759AE" w:rsidP="00461FAA">
      <w:pPr>
        <w:pStyle w:val="berschrift1"/>
        <w:numPr>
          <w:ilvl w:val="0"/>
          <w:numId w:val="0"/>
        </w:numPr>
        <w:sectPr w:rsidR="001759AE" w:rsidSect="0039651B">
          <w:headerReference w:type="default" r:id="rId20"/>
          <w:pgSz w:w="11906" w:h="16838"/>
          <w:pgMar w:top="1134" w:right="1418" w:bottom="1134" w:left="2268" w:header="709" w:footer="709" w:gutter="0"/>
          <w:pgNumType w:start="1"/>
          <w:cols w:space="708"/>
        </w:sectPr>
      </w:pPr>
      <w:bookmarkStart w:id="43" w:name="_Toc410799361"/>
      <w:bookmarkStart w:id="44" w:name="_Toc410799446"/>
      <w:bookmarkStart w:id="45" w:name="_Toc410799366"/>
      <w:bookmarkStart w:id="46" w:name="_Toc410799451"/>
      <w:bookmarkStart w:id="47" w:name="_Toc415465661"/>
      <w:bookmarkStart w:id="48" w:name="_Ref418325438"/>
      <w:bookmarkStart w:id="49" w:name="_Ref414785387"/>
      <w:bookmarkStart w:id="50" w:name="_Toc415465643"/>
    </w:p>
    <w:bookmarkEnd w:id="50" w:displacedByCustomXml="next"/>
    <w:bookmarkEnd w:id="49" w:displacedByCustomXml="next"/>
    <w:bookmarkEnd w:id="48" w:displacedByCustomXml="next"/>
    <w:bookmarkEnd w:id="47" w:displacedByCustomXml="next"/>
    <w:bookmarkEnd w:id="46" w:displacedByCustomXml="next"/>
    <w:bookmarkEnd w:id="45" w:displacedByCustomXml="next"/>
    <w:bookmarkEnd w:id="44" w:displacedByCustomXml="next"/>
    <w:bookmarkEnd w:id="43" w:displacedByCustomXml="next"/>
    <w:bookmarkStart w:id="51" w:name="_Toc442627360"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51"/>
        </w:p>
        <w:sdt>
          <w:sdtPr>
            <w:id w:val="111145805"/>
            <w:bibliography/>
          </w:sdtPr>
          <w:sdtEndPr/>
          <w:sdtContent>
            <w:p w14:paraId="61339F59" w14:textId="77777777" w:rsidR="00461FAA" w:rsidRDefault="00461FAA" w:rsidP="00461FAA">
              <w:pPr>
                <w:pStyle w:val="Literaturverzeichnis"/>
                <w:rPr>
                  <w:noProof/>
                  <w:sz w:val="24"/>
                  <w:szCs w:val="24"/>
                </w:rPr>
              </w:pPr>
              <w:r>
                <w:fldChar w:fldCharType="begin"/>
              </w:r>
              <w:r>
                <w:instrText>BIBLIOGRAPHY</w:instrText>
              </w:r>
              <w:r>
                <w:fldChar w:fldCharType="separate"/>
              </w: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474F6FF" w14:textId="77777777" w:rsidR="00461FAA" w:rsidRDefault="00461FAA" w:rsidP="00461F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66344A0F" w14:textId="77777777" w:rsidR="00461FAA" w:rsidRDefault="00461FAA" w:rsidP="00461F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7F0A0ED7" w14:textId="77777777" w:rsidR="00461FAA" w:rsidRDefault="00461FAA" w:rsidP="00461F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FE855CD" w14:textId="77777777" w:rsidR="00461FAA" w:rsidRDefault="00461FAA" w:rsidP="00461FAA">
              <w:pPr>
                <w:pStyle w:val="Literaturverzeichnis"/>
                <w:rPr>
                  <w:noProof/>
                </w:rPr>
              </w:pPr>
              <w:r>
                <w:rPr>
                  <w:noProof/>
                </w:rPr>
                <w:t>O'Reilly, Tim. „What is Web 2.0? - Design Patters and Business Models for the Next Generation of Software.“ 2005. http://www.oreilly.de/artikel/web20.html (Zugriff am 22. April 2009).</w:t>
              </w:r>
            </w:p>
            <w:p w14:paraId="4F307183" w14:textId="77777777" w:rsidR="00461FAA" w:rsidRDefault="00461FAA" w:rsidP="00461F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07F98D7" w14:textId="77777777" w:rsidR="00461FAA" w:rsidRDefault="00461FAA" w:rsidP="00461F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0A173950" w14:textId="77777777" w:rsidR="00461FAA" w:rsidRDefault="00461FAA" w:rsidP="00461F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37FE774C" w14:textId="77777777" w:rsidR="00461FAA" w:rsidRDefault="00461FAA" w:rsidP="00461F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8337228" w14:textId="77777777" w:rsidR="00461FAA" w:rsidRDefault="00461FAA" w:rsidP="00461F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AF3050" w14:textId="77777777" w:rsidR="00461FAA" w:rsidRDefault="00461FAA" w:rsidP="00461F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461F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1"/>
          <w:headerReference w:type="default" r:id="rId22"/>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52" w:name="_Toc442627361"/>
      <w:r>
        <w:lastRenderedPageBreak/>
        <w:t>Erklärung</w:t>
      </w:r>
      <w:bookmarkEnd w:id="5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53" w:name="Text15"/>
      <w:r w:rsidR="00783160">
        <w:instrText xml:space="preserve"> FORMTEXT </w:instrText>
      </w:r>
      <w:r w:rsidR="00783160">
        <w:fldChar w:fldCharType="separate"/>
      </w:r>
      <w:r w:rsidR="00783160">
        <w:rPr>
          <w:noProof/>
        </w:rPr>
        <w:t>Lohr, Steve</w:t>
      </w:r>
      <w:r w:rsidR="00783160">
        <w:fldChar w:fldCharType="end"/>
      </w:r>
      <w:bookmarkEnd w:id="5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54" w:name="Text16"/>
      <w:r w:rsidR="00783160">
        <w:instrText xml:space="preserve"> FORMTEXT </w:instrText>
      </w:r>
      <w:r w:rsidR="00783160">
        <w:fldChar w:fldCharType="separate"/>
      </w:r>
      <w:r w:rsidR="00783160">
        <w:rPr>
          <w:noProof/>
        </w:rPr>
        <w:t>9066454</w:t>
      </w:r>
      <w:r w:rsidR="00783160">
        <w:fldChar w:fldCharType="end"/>
      </w:r>
      <w:bookmarkEnd w:id="5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55" w:name="Text17"/>
      <w:r w:rsidR="00783160">
        <w:instrText xml:space="preserve"> FORMTEXT </w:instrText>
      </w:r>
      <w:r w:rsidR="00783160">
        <w:fldChar w:fldCharType="separate"/>
      </w:r>
      <w:r w:rsidR="00783160">
        <w:rPr>
          <w:noProof/>
        </w:rPr>
        <w:t>Wirtschaftsinformatik</w:t>
      </w:r>
      <w:r w:rsidR="00783160">
        <w:fldChar w:fldCharType="end"/>
      </w:r>
      <w:bookmarkEnd w:id="5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3"/>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42D3C" w14:textId="77777777" w:rsidR="006707B9" w:rsidRDefault="006707B9">
      <w:r>
        <w:separator/>
      </w:r>
    </w:p>
    <w:p w14:paraId="53281955" w14:textId="77777777" w:rsidR="006707B9" w:rsidRDefault="006707B9"/>
    <w:p w14:paraId="4460B71B" w14:textId="77777777" w:rsidR="006707B9" w:rsidRDefault="006707B9"/>
  </w:endnote>
  <w:endnote w:type="continuationSeparator" w:id="0">
    <w:p w14:paraId="149917BA" w14:textId="77777777" w:rsidR="006707B9" w:rsidRDefault="006707B9">
      <w:r>
        <w:continuationSeparator/>
      </w:r>
    </w:p>
    <w:p w14:paraId="502FF504" w14:textId="77777777" w:rsidR="006707B9" w:rsidRDefault="006707B9"/>
    <w:p w14:paraId="5AD76801" w14:textId="77777777" w:rsidR="006707B9" w:rsidRDefault="00670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C35E2" w14:textId="77777777" w:rsidR="006707B9" w:rsidRDefault="006707B9" w:rsidP="00106448">
      <w:pPr>
        <w:spacing w:before="60" w:after="60" w:line="240" w:lineRule="auto"/>
      </w:pPr>
      <w:r>
        <w:separator/>
      </w:r>
    </w:p>
  </w:footnote>
  <w:footnote w:type="continuationSeparator" w:id="0">
    <w:p w14:paraId="0ECE203F" w14:textId="77777777" w:rsidR="006707B9" w:rsidRDefault="006707B9">
      <w:r>
        <w:continuationSeparator/>
      </w:r>
    </w:p>
  </w:footnote>
  <w:footnote w:type="continuationNotice" w:id="1">
    <w:p w14:paraId="6765676E" w14:textId="77777777" w:rsidR="006707B9" w:rsidRDefault="006707B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28244C">
      <w:rPr>
        <w:noProof/>
      </w:rPr>
      <w:t>10</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28244C">
      <w:rPr>
        <w:noProof/>
      </w:rPr>
      <w:t>11</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28244C">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70203B">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70203B">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70203B">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70203B">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6707B9">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28244C">
      <w:rPr>
        <w:noProof/>
      </w:rPr>
      <w:t>Einleitung</w:t>
    </w:r>
    <w:r>
      <w:rPr>
        <w:noProof/>
      </w:rPr>
      <w:fldChar w:fldCharType="end"/>
    </w:r>
    <w:r w:rsidR="007A586B">
      <w:tab/>
    </w:r>
    <w:r w:rsidR="007A586B">
      <w:tab/>
    </w:r>
    <w:r w:rsidR="007A586B">
      <w:fldChar w:fldCharType="begin"/>
    </w:r>
    <w:r w:rsidR="007A586B">
      <w:instrText xml:space="preserve"> PAGE </w:instrText>
    </w:r>
    <w:r w:rsidR="007A586B">
      <w:fldChar w:fldCharType="separate"/>
    </w:r>
    <w:r w:rsidR="0028244C">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5">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6"/>
  </w:num>
  <w:num w:numId="2">
    <w:abstractNumId w:val="23"/>
  </w:num>
  <w:num w:numId="3">
    <w:abstractNumId w:val="25"/>
  </w:num>
  <w:num w:numId="4">
    <w:abstractNumId w:val="26"/>
  </w:num>
  <w:num w:numId="5">
    <w:abstractNumId w:val="9"/>
  </w:num>
  <w:num w:numId="6">
    <w:abstractNumId w:val="7"/>
  </w:num>
  <w:num w:numId="7">
    <w:abstractNumId w:val="6"/>
  </w:num>
  <w:num w:numId="8">
    <w:abstractNumId w:val="5"/>
  </w:num>
  <w:num w:numId="9">
    <w:abstractNumId w:val="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4"/>
  </w:num>
  <w:num w:numId="19">
    <w:abstractNumId w:val="10"/>
  </w:num>
  <w:num w:numId="20">
    <w:abstractNumId w:val="32"/>
  </w:num>
  <w:num w:numId="21">
    <w:abstractNumId w:val="27"/>
  </w:num>
  <w:num w:numId="22">
    <w:abstractNumId w:val="30"/>
  </w:num>
  <w:num w:numId="23">
    <w:abstractNumId w:val="19"/>
  </w:num>
  <w:num w:numId="24">
    <w:abstractNumId w:val="22"/>
  </w:num>
  <w:num w:numId="25">
    <w:abstractNumId w:val="21"/>
  </w:num>
  <w:num w:numId="26">
    <w:abstractNumId w:val="31"/>
  </w:num>
  <w:num w:numId="27">
    <w:abstractNumId w:val="13"/>
  </w:num>
  <w:num w:numId="28">
    <w:abstractNumId w:val="12"/>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4"/>
  </w:num>
  <w:num w:numId="33">
    <w:abstractNumId w:val="18"/>
  </w:num>
  <w:num w:numId="34">
    <w:abstractNumId w:val="16"/>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C2700"/>
    <w:rsid w:val="00EC2BC5"/>
    <w:rsid w:val="00EC3EC2"/>
    <w:rsid w:val="00ED4B0C"/>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19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29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30</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31</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32</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33</b:RefOrder>
  </b:Source>
</b:Sources>
</file>

<file path=customXml/itemProps1.xml><?xml version="1.0" encoding="utf-8"?>
<ds:datastoreItem xmlns:ds="http://schemas.openxmlformats.org/officeDocument/2006/customXml" ds:itemID="{384F293E-202F-554C-8FBC-ABCEC1B1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17</Pages>
  <Words>1970</Words>
  <Characters>12415</Characters>
  <Application>Microsoft Macintosh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14357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9</cp:revision>
  <cp:lastPrinted>2005-07-19T18:06:00Z</cp:lastPrinted>
  <dcterms:created xsi:type="dcterms:W3CDTF">2016-01-27T20:00:00Z</dcterms:created>
  <dcterms:modified xsi:type="dcterms:W3CDTF">2016-02-11T08:37:00Z</dcterms:modified>
</cp:coreProperties>
</file>