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E67FF7" w:rsidRPr="00914102" w:rsidRDefault="00E67FF7" w:rsidP="00A65D39">
                            <w:pPr>
                              <w:pStyle w:val="Vorgelegt"/>
                            </w:pPr>
                            <w:r>
                              <w:t>Vorgelegt der Fakultät für Wirtschaftswissenschaft</w:t>
                            </w:r>
                          </w:p>
                          <w:p w14:paraId="2DA42285" w14:textId="77777777" w:rsidR="00E67FF7" w:rsidRDefault="00E67FF7"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E67FF7" w:rsidRDefault="00E67FF7" w:rsidP="00A65D39">
                            <w:pPr>
                              <w:pStyle w:val="Vorgelegt"/>
                            </w:pPr>
                            <w:r>
                              <w:t>Lehrstuhl für Betriebswirtschaftslehre,</w:t>
                            </w:r>
                          </w:p>
                          <w:p w14:paraId="30ECB503" w14:textId="77777777" w:rsidR="00E67FF7" w:rsidRPr="00D2428A" w:rsidRDefault="00E67FF7"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E67FF7" w:rsidRPr="00914102" w:rsidRDefault="00E67FF7" w:rsidP="00A65D39">
                      <w:pPr>
                        <w:pStyle w:val="Vorgelegt"/>
                      </w:pPr>
                      <w:r>
                        <w:t>Vorgelegt der Fakultät für Wirtschaftswissenschaft</w:t>
                      </w:r>
                    </w:p>
                    <w:p w14:paraId="2DA42285" w14:textId="77777777" w:rsidR="00E67FF7" w:rsidRDefault="00E67FF7"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E67FF7" w:rsidRDefault="00E67FF7" w:rsidP="00A65D39">
                      <w:pPr>
                        <w:pStyle w:val="Vorgelegt"/>
                      </w:pPr>
                      <w:r>
                        <w:t>Lehrstuhl für Betriebswirtschaftslehre,</w:t>
                      </w:r>
                    </w:p>
                    <w:p w14:paraId="30ECB503" w14:textId="77777777" w:rsidR="00E67FF7" w:rsidRPr="00D2428A" w:rsidRDefault="00E67FF7"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4D6852A" w14:textId="77777777" w:rsidR="00F3225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9523743" w:history="1">
        <w:r w:rsidR="00F3225E" w:rsidRPr="00F232D8">
          <w:rPr>
            <w:rStyle w:val="Link"/>
          </w:rPr>
          <w:t>Abbildungsverzeichnis</w:t>
        </w:r>
        <w:r w:rsidR="00F3225E">
          <w:rPr>
            <w:webHidden/>
          </w:rPr>
          <w:tab/>
        </w:r>
        <w:r w:rsidR="00F3225E">
          <w:rPr>
            <w:webHidden/>
          </w:rPr>
          <w:fldChar w:fldCharType="begin"/>
        </w:r>
        <w:r w:rsidR="00F3225E">
          <w:rPr>
            <w:webHidden/>
          </w:rPr>
          <w:instrText xml:space="preserve"> PAGEREF _Toc449523743 \h </w:instrText>
        </w:r>
        <w:r w:rsidR="00F3225E">
          <w:rPr>
            <w:webHidden/>
          </w:rPr>
        </w:r>
        <w:r w:rsidR="00F3225E">
          <w:rPr>
            <w:webHidden/>
          </w:rPr>
          <w:fldChar w:fldCharType="separate"/>
        </w:r>
        <w:r w:rsidR="00F3225E">
          <w:rPr>
            <w:webHidden/>
          </w:rPr>
          <w:t>III</w:t>
        </w:r>
        <w:r w:rsidR="00F3225E">
          <w:rPr>
            <w:webHidden/>
          </w:rPr>
          <w:fldChar w:fldCharType="end"/>
        </w:r>
      </w:hyperlink>
    </w:p>
    <w:p w14:paraId="54BF623D" w14:textId="77777777" w:rsidR="00F3225E" w:rsidRDefault="00F3225E">
      <w:pPr>
        <w:pStyle w:val="Verzeichnis1"/>
        <w:rPr>
          <w:rFonts w:asciiTheme="minorHAnsi" w:eastAsiaTheme="minorEastAsia" w:hAnsiTheme="minorHAnsi" w:cstheme="minorBidi"/>
          <w:b w:val="0"/>
          <w:sz w:val="24"/>
          <w:szCs w:val="24"/>
        </w:rPr>
      </w:pPr>
      <w:hyperlink w:anchor="_Toc449523744" w:history="1">
        <w:r w:rsidRPr="00F232D8">
          <w:rPr>
            <w:rStyle w:val="Link"/>
          </w:rPr>
          <w:t>Tabellenverzeichnis</w:t>
        </w:r>
        <w:r>
          <w:rPr>
            <w:webHidden/>
          </w:rPr>
          <w:tab/>
        </w:r>
        <w:r>
          <w:rPr>
            <w:webHidden/>
          </w:rPr>
          <w:fldChar w:fldCharType="begin"/>
        </w:r>
        <w:r>
          <w:rPr>
            <w:webHidden/>
          </w:rPr>
          <w:instrText xml:space="preserve"> PAGEREF _Toc449523744 \h </w:instrText>
        </w:r>
        <w:r>
          <w:rPr>
            <w:webHidden/>
          </w:rPr>
        </w:r>
        <w:r>
          <w:rPr>
            <w:webHidden/>
          </w:rPr>
          <w:fldChar w:fldCharType="separate"/>
        </w:r>
        <w:r>
          <w:rPr>
            <w:webHidden/>
          </w:rPr>
          <w:t>IV</w:t>
        </w:r>
        <w:r>
          <w:rPr>
            <w:webHidden/>
          </w:rPr>
          <w:fldChar w:fldCharType="end"/>
        </w:r>
      </w:hyperlink>
    </w:p>
    <w:p w14:paraId="4D28B106" w14:textId="77777777" w:rsidR="00F3225E" w:rsidRDefault="00F3225E">
      <w:pPr>
        <w:pStyle w:val="Verzeichnis1"/>
        <w:rPr>
          <w:rFonts w:asciiTheme="minorHAnsi" w:eastAsiaTheme="minorEastAsia" w:hAnsiTheme="minorHAnsi" w:cstheme="minorBidi"/>
          <w:b w:val="0"/>
          <w:sz w:val="24"/>
          <w:szCs w:val="24"/>
        </w:rPr>
      </w:pPr>
      <w:hyperlink w:anchor="_Toc449523745" w:history="1">
        <w:r w:rsidRPr="00F232D8">
          <w:rPr>
            <w:rStyle w:val="Link"/>
            <w:lang w:val="en-US"/>
          </w:rPr>
          <w:t>Abkürzungsverzeichnis</w:t>
        </w:r>
        <w:r>
          <w:rPr>
            <w:webHidden/>
          </w:rPr>
          <w:tab/>
        </w:r>
        <w:r>
          <w:rPr>
            <w:webHidden/>
          </w:rPr>
          <w:fldChar w:fldCharType="begin"/>
        </w:r>
        <w:r>
          <w:rPr>
            <w:webHidden/>
          </w:rPr>
          <w:instrText xml:space="preserve"> PAGEREF _Toc449523745 \h </w:instrText>
        </w:r>
        <w:r>
          <w:rPr>
            <w:webHidden/>
          </w:rPr>
        </w:r>
        <w:r>
          <w:rPr>
            <w:webHidden/>
          </w:rPr>
          <w:fldChar w:fldCharType="separate"/>
        </w:r>
        <w:r>
          <w:rPr>
            <w:webHidden/>
          </w:rPr>
          <w:t>V</w:t>
        </w:r>
        <w:r>
          <w:rPr>
            <w:webHidden/>
          </w:rPr>
          <w:fldChar w:fldCharType="end"/>
        </w:r>
      </w:hyperlink>
    </w:p>
    <w:p w14:paraId="2D1C1E7A" w14:textId="77777777" w:rsidR="00F3225E" w:rsidRDefault="00F3225E">
      <w:pPr>
        <w:pStyle w:val="Verzeichnis1"/>
        <w:rPr>
          <w:rFonts w:asciiTheme="minorHAnsi" w:eastAsiaTheme="minorEastAsia" w:hAnsiTheme="minorHAnsi" w:cstheme="minorBidi"/>
          <w:b w:val="0"/>
          <w:sz w:val="24"/>
          <w:szCs w:val="24"/>
        </w:rPr>
      </w:pPr>
      <w:hyperlink w:anchor="_Toc449523746" w:history="1">
        <w:r w:rsidRPr="00F232D8">
          <w:rPr>
            <w:rStyle w:val="Link"/>
          </w:rPr>
          <w:t>1</w:t>
        </w:r>
        <w:r>
          <w:rPr>
            <w:rFonts w:asciiTheme="minorHAnsi" w:eastAsiaTheme="minorEastAsia" w:hAnsiTheme="minorHAnsi" w:cstheme="minorBidi"/>
            <w:b w:val="0"/>
            <w:sz w:val="24"/>
            <w:szCs w:val="24"/>
          </w:rPr>
          <w:tab/>
        </w:r>
        <w:r w:rsidRPr="00F232D8">
          <w:rPr>
            <w:rStyle w:val="Link"/>
          </w:rPr>
          <w:t>Einleitung</w:t>
        </w:r>
        <w:r>
          <w:rPr>
            <w:webHidden/>
          </w:rPr>
          <w:tab/>
        </w:r>
        <w:r>
          <w:rPr>
            <w:webHidden/>
          </w:rPr>
          <w:fldChar w:fldCharType="begin"/>
        </w:r>
        <w:r>
          <w:rPr>
            <w:webHidden/>
          </w:rPr>
          <w:instrText xml:space="preserve"> PAGEREF _Toc449523746 \h </w:instrText>
        </w:r>
        <w:r>
          <w:rPr>
            <w:webHidden/>
          </w:rPr>
        </w:r>
        <w:r>
          <w:rPr>
            <w:webHidden/>
          </w:rPr>
          <w:fldChar w:fldCharType="separate"/>
        </w:r>
        <w:r>
          <w:rPr>
            <w:webHidden/>
          </w:rPr>
          <w:t>1</w:t>
        </w:r>
        <w:r>
          <w:rPr>
            <w:webHidden/>
          </w:rPr>
          <w:fldChar w:fldCharType="end"/>
        </w:r>
      </w:hyperlink>
    </w:p>
    <w:p w14:paraId="2ACA0C5B" w14:textId="77777777" w:rsidR="00F3225E" w:rsidRDefault="00F3225E">
      <w:pPr>
        <w:pStyle w:val="Verzeichnis1"/>
        <w:rPr>
          <w:rFonts w:asciiTheme="minorHAnsi" w:eastAsiaTheme="minorEastAsia" w:hAnsiTheme="minorHAnsi" w:cstheme="minorBidi"/>
          <w:b w:val="0"/>
          <w:sz w:val="24"/>
          <w:szCs w:val="24"/>
        </w:rPr>
      </w:pPr>
      <w:hyperlink w:anchor="_Toc449523747" w:history="1">
        <w:r w:rsidRPr="00F232D8">
          <w:rPr>
            <w:rStyle w:val="Link"/>
          </w:rPr>
          <w:t>2</w:t>
        </w:r>
        <w:r>
          <w:rPr>
            <w:rFonts w:asciiTheme="minorHAnsi" w:eastAsiaTheme="minorEastAsia" w:hAnsiTheme="minorHAnsi" w:cstheme="minorBidi"/>
            <w:b w:val="0"/>
            <w:sz w:val="24"/>
            <w:szCs w:val="24"/>
          </w:rPr>
          <w:tab/>
        </w:r>
        <w:r w:rsidRPr="00F232D8">
          <w:rPr>
            <w:rStyle w:val="Link"/>
          </w:rPr>
          <w:t>Grundlagen</w:t>
        </w:r>
        <w:r>
          <w:rPr>
            <w:webHidden/>
          </w:rPr>
          <w:tab/>
        </w:r>
        <w:r>
          <w:rPr>
            <w:webHidden/>
          </w:rPr>
          <w:fldChar w:fldCharType="begin"/>
        </w:r>
        <w:r>
          <w:rPr>
            <w:webHidden/>
          </w:rPr>
          <w:instrText xml:space="preserve"> PAGEREF _Toc449523747 \h </w:instrText>
        </w:r>
        <w:r>
          <w:rPr>
            <w:webHidden/>
          </w:rPr>
        </w:r>
        <w:r>
          <w:rPr>
            <w:webHidden/>
          </w:rPr>
          <w:fldChar w:fldCharType="separate"/>
        </w:r>
        <w:r>
          <w:rPr>
            <w:webHidden/>
          </w:rPr>
          <w:t>3</w:t>
        </w:r>
        <w:r>
          <w:rPr>
            <w:webHidden/>
          </w:rPr>
          <w:fldChar w:fldCharType="end"/>
        </w:r>
      </w:hyperlink>
    </w:p>
    <w:p w14:paraId="2448D753" w14:textId="77777777" w:rsidR="00F3225E" w:rsidRDefault="00F3225E">
      <w:pPr>
        <w:pStyle w:val="Verzeichnis2"/>
        <w:rPr>
          <w:rFonts w:asciiTheme="minorHAnsi" w:eastAsiaTheme="minorEastAsia" w:hAnsiTheme="minorHAnsi" w:cstheme="minorBidi"/>
          <w:sz w:val="24"/>
          <w:szCs w:val="24"/>
        </w:rPr>
      </w:pPr>
      <w:hyperlink w:anchor="_Toc449523748" w:history="1">
        <w:r w:rsidRPr="00F232D8">
          <w:rPr>
            <w:rStyle w:val="Link"/>
          </w:rPr>
          <w:t>2.1</w:t>
        </w:r>
        <w:r>
          <w:rPr>
            <w:rFonts w:asciiTheme="minorHAnsi" w:eastAsiaTheme="minorEastAsia" w:hAnsiTheme="minorHAnsi" w:cstheme="minorBidi"/>
            <w:sz w:val="24"/>
            <w:szCs w:val="24"/>
          </w:rPr>
          <w:tab/>
        </w:r>
        <w:r w:rsidRPr="00F232D8">
          <w:rPr>
            <w:rStyle w:val="Link"/>
          </w:rPr>
          <w:t>Innovation zur Existenzsicherung</w:t>
        </w:r>
        <w:r>
          <w:rPr>
            <w:webHidden/>
          </w:rPr>
          <w:tab/>
        </w:r>
        <w:r>
          <w:rPr>
            <w:webHidden/>
          </w:rPr>
          <w:fldChar w:fldCharType="begin"/>
        </w:r>
        <w:r>
          <w:rPr>
            <w:webHidden/>
          </w:rPr>
          <w:instrText xml:space="preserve"> PAGEREF _Toc449523748 \h </w:instrText>
        </w:r>
        <w:r>
          <w:rPr>
            <w:webHidden/>
          </w:rPr>
        </w:r>
        <w:r>
          <w:rPr>
            <w:webHidden/>
          </w:rPr>
          <w:fldChar w:fldCharType="separate"/>
        </w:r>
        <w:r>
          <w:rPr>
            <w:webHidden/>
          </w:rPr>
          <w:t>3</w:t>
        </w:r>
        <w:r>
          <w:rPr>
            <w:webHidden/>
          </w:rPr>
          <w:fldChar w:fldCharType="end"/>
        </w:r>
      </w:hyperlink>
    </w:p>
    <w:p w14:paraId="197963F2" w14:textId="77777777" w:rsidR="00F3225E" w:rsidRDefault="00F3225E">
      <w:pPr>
        <w:pStyle w:val="Verzeichnis2"/>
        <w:rPr>
          <w:rFonts w:asciiTheme="minorHAnsi" w:eastAsiaTheme="minorEastAsia" w:hAnsiTheme="minorHAnsi" w:cstheme="minorBidi"/>
          <w:sz w:val="24"/>
          <w:szCs w:val="24"/>
        </w:rPr>
      </w:pPr>
      <w:hyperlink w:anchor="_Toc449523749" w:history="1">
        <w:r w:rsidRPr="00F232D8">
          <w:rPr>
            <w:rStyle w:val="Link"/>
          </w:rPr>
          <w:t>2.2</w:t>
        </w:r>
        <w:r>
          <w:rPr>
            <w:rFonts w:asciiTheme="minorHAnsi" w:eastAsiaTheme="minorEastAsia" w:hAnsiTheme="minorHAnsi" w:cstheme="minorBidi"/>
            <w:sz w:val="24"/>
            <w:szCs w:val="24"/>
          </w:rPr>
          <w:tab/>
        </w:r>
        <w:r w:rsidRPr="00F232D8">
          <w:rPr>
            <w:rStyle w:val="Link"/>
          </w:rPr>
          <w:t>Innovationssteuerung durch Produkt-Management</w:t>
        </w:r>
        <w:r>
          <w:rPr>
            <w:webHidden/>
          </w:rPr>
          <w:tab/>
        </w:r>
        <w:r>
          <w:rPr>
            <w:webHidden/>
          </w:rPr>
          <w:fldChar w:fldCharType="begin"/>
        </w:r>
        <w:r>
          <w:rPr>
            <w:webHidden/>
          </w:rPr>
          <w:instrText xml:space="preserve"> PAGEREF _Toc449523749 \h </w:instrText>
        </w:r>
        <w:r>
          <w:rPr>
            <w:webHidden/>
          </w:rPr>
        </w:r>
        <w:r>
          <w:rPr>
            <w:webHidden/>
          </w:rPr>
          <w:fldChar w:fldCharType="separate"/>
        </w:r>
        <w:r>
          <w:rPr>
            <w:webHidden/>
          </w:rPr>
          <w:t>6</w:t>
        </w:r>
        <w:r>
          <w:rPr>
            <w:webHidden/>
          </w:rPr>
          <w:fldChar w:fldCharType="end"/>
        </w:r>
      </w:hyperlink>
    </w:p>
    <w:p w14:paraId="60FBF7C1" w14:textId="77777777" w:rsidR="00F3225E" w:rsidRDefault="00F3225E">
      <w:pPr>
        <w:pStyle w:val="Verzeichnis2"/>
        <w:rPr>
          <w:rFonts w:asciiTheme="minorHAnsi" w:eastAsiaTheme="minorEastAsia" w:hAnsiTheme="minorHAnsi" w:cstheme="minorBidi"/>
          <w:sz w:val="24"/>
          <w:szCs w:val="24"/>
        </w:rPr>
      </w:pPr>
      <w:hyperlink w:anchor="_Toc449523750" w:history="1">
        <w:r w:rsidRPr="00F232D8">
          <w:rPr>
            <w:rStyle w:val="Link"/>
          </w:rPr>
          <w:t>2.3</w:t>
        </w:r>
        <w:r>
          <w:rPr>
            <w:rFonts w:asciiTheme="minorHAnsi" w:eastAsiaTheme="minorEastAsia" w:hAnsiTheme="minorHAnsi" w:cstheme="minorBidi"/>
            <w:sz w:val="24"/>
            <w:szCs w:val="24"/>
          </w:rPr>
          <w:tab/>
        </w:r>
        <w:r w:rsidRPr="00F232D8">
          <w:rPr>
            <w:rStyle w:val="Link"/>
          </w:rPr>
          <w:t>Der Produktlebenszyklus</w:t>
        </w:r>
        <w:r>
          <w:rPr>
            <w:webHidden/>
          </w:rPr>
          <w:tab/>
        </w:r>
        <w:r>
          <w:rPr>
            <w:webHidden/>
          </w:rPr>
          <w:fldChar w:fldCharType="begin"/>
        </w:r>
        <w:r>
          <w:rPr>
            <w:webHidden/>
          </w:rPr>
          <w:instrText xml:space="preserve"> PAGEREF _Toc449523750 \h </w:instrText>
        </w:r>
        <w:r>
          <w:rPr>
            <w:webHidden/>
          </w:rPr>
        </w:r>
        <w:r>
          <w:rPr>
            <w:webHidden/>
          </w:rPr>
          <w:fldChar w:fldCharType="separate"/>
        </w:r>
        <w:r>
          <w:rPr>
            <w:webHidden/>
          </w:rPr>
          <w:t>7</w:t>
        </w:r>
        <w:r>
          <w:rPr>
            <w:webHidden/>
          </w:rPr>
          <w:fldChar w:fldCharType="end"/>
        </w:r>
      </w:hyperlink>
    </w:p>
    <w:p w14:paraId="3D5C93D6" w14:textId="77777777" w:rsidR="00F3225E" w:rsidRDefault="00F3225E">
      <w:pPr>
        <w:pStyle w:val="Verzeichnis2"/>
        <w:rPr>
          <w:rFonts w:asciiTheme="minorHAnsi" w:eastAsiaTheme="minorEastAsia" w:hAnsiTheme="minorHAnsi" w:cstheme="minorBidi"/>
          <w:sz w:val="24"/>
          <w:szCs w:val="24"/>
        </w:rPr>
      </w:pPr>
      <w:hyperlink w:anchor="_Toc449523751" w:history="1">
        <w:r w:rsidRPr="00F232D8">
          <w:rPr>
            <w:rStyle w:val="Link"/>
          </w:rPr>
          <w:t>2.4</w:t>
        </w:r>
        <w:r>
          <w:rPr>
            <w:rFonts w:asciiTheme="minorHAnsi" w:eastAsiaTheme="minorEastAsia" w:hAnsiTheme="minorHAnsi" w:cstheme="minorBidi"/>
            <w:sz w:val="24"/>
            <w:szCs w:val="24"/>
          </w:rPr>
          <w:tab/>
        </w:r>
        <w:r w:rsidRPr="00F232D8">
          <w:rPr>
            <w:rStyle w:val="Link"/>
          </w:rPr>
          <w:t>Produktveröffentlichung durch Standards im Release-Management</w:t>
        </w:r>
        <w:r>
          <w:rPr>
            <w:webHidden/>
          </w:rPr>
          <w:tab/>
        </w:r>
        <w:r>
          <w:rPr>
            <w:webHidden/>
          </w:rPr>
          <w:fldChar w:fldCharType="begin"/>
        </w:r>
        <w:r>
          <w:rPr>
            <w:webHidden/>
          </w:rPr>
          <w:instrText xml:space="preserve"> PAGEREF _Toc449523751 \h </w:instrText>
        </w:r>
        <w:r>
          <w:rPr>
            <w:webHidden/>
          </w:rPr>
        </w:r>
        <w:r>
          <w:rPr>
            <w:webHidden/>
          </w:rPr>
          <w:fldChar w:fldCharType="separate"/>
        </w:r>
        <w:r>
          <w:rPr>
            <w:webHidden/>
          </w:rPr>
          <w:t>10</w:t>
        </w:r>
        <w:r>
          <w:rPr>
            <w:webHidden/>
          </w:rPr>
          <w:fldChar w:fldCharType="end"/>
        </w:r>
      </w:hyperlink>
    </w:p>
    <w:p w14:paraId="23A041B9" w14:textId="77777777" w:rsidR="00F3225E" w:rsidRDefault="00F3225E">
      <w:pPr>
        <w:pStyle w:val="Verzeichnis1"/>
        <w:rPr>
          <w:rFonts w:asciiTheme="minorHAnsi" w:eastAsiaTheme="minorEastAsia" w:hAnsiTheme="minorHAnsi" w:cstheme="minorBidi"/>
          <w:b w:val="0"/>
          <w:sz w:val="24"/>
          <w:szCs w:val="24"/>
        </w:rPr>
      </w:pPr>
      <w:hyperlink w:anchor="_Toc449523752" w:history="1">
        <w:r w:rsidRPr="00F232D8">
          <w:rPr>
            <w:rStyle w:val="Link"/>
          </w:rPr>
          <w:t>3</w:t>
        </w:r>
        <w:r>
          <w:rPr>
            <w:rFonts w:asciiTheme="minorHAnsi" w:eastAsiaTheme="minorEastAsia" w:hAnsiTheme="minorHAnsi" w:cstheme="minorBidi"/>
            <w:b w:val="0"/>
            <w:sz w:val="24"/>
            <w:szCs w:val="24"/>
          </w:rPr>
          <w:tab/>
        </w:r>
        <w:r w:rsidRPr="00F232D8">
          <w:rPr>
            <w:rStyle w:val="Link"/>
          </w:rPr>
          <w:t>Risikotypen des Produktlebenszyklus</w:t>
        </w:r>
        <w:r>
          <w:rPr>
            <w:webHidden/>
          </w:rPr>
          <w:tab/>
        </w:r>
        <w:r>
          <w:rPr>
            <w:webHidden/>
          </w:rPr>
          <w:fldChar w:fldCharType="begin"/>
        </w:r>
        <w:r>
          <w:rPr>
            <w:webHidden/>
          </w:rPr>
          <w:instrText xml:space="preserve"> PAGEREF _Toc449523752 \h </w:instrText>
        </w:r>
        <w:r>
          <w:rPr>
            <w:webHidden/>
          </w:rPr>
        </w:r>
        <w:r>
          <w:rPr>
            <w:webHidden/>
          </w:rPr>
          <w:fldChar w:fldCharType="separate"/>
        </w:r>
        <w:r>
          <w:rPr>
            <w:webHidden/>
          </w:rPr>
          <w:t>16</w:t>
        </w:r>
        <w:r>
          <w:rPr>
            <w:webHidden/>
          </w:rPr>
          <w:fldChar w:fldCharType="end"/>
        </w:r>
      </w:hyperlink>
    </w:p>
    <w:p w14:paraId="56062CE6" w14:textId="77777777" w:rsidR="00F3225E" w:rsidRDefault="00F3225E">
      <w:pPr>
        <w:pStyle w:val="Verzeichnis2"/>
        <w:rPr>
          <w:rFonts w:asciiTheme="minorHAnsi" w:eastAsiaTheme="minorEastAsia" w:hAnsiTheme="minorHAnsi" w:cstheme="minorBidi"/>
          <w:sz w:val="24"/>
          <w:szCs w:val="24"/>
        </w:rPr>
      </w:pPr>
      <w:hyperlink w:anchor="_Toc449523753" w:history="1">
        <w:r w:rsidRPr="00F232D8">
          <w:rPr>
            <w:rStyle w:val="Link"/>
          </w:rPr>
          <w:t>3.1</w:t>
        </w:r>
        <w:r>
          <w:rPr>
            <w:rFonts w:asciiTheme="minorHAnsi" w:eastAsiaTheme="minorEastAsia" w:hAnsiTheme="minorHAnsi" w:cstheme="minorBidi"/>
            <w:sz w:val="24"/>
            <w:szCs w:val="24"/>
          </w:rPr>
          <w:tab/>
        </w:r>
        <w:r w:rsidRPr="00F232D8">
          <w:rPr>
            <w:rStyle w:val="Link"/>
          </w:rPr>
          <w:t>Entwicklung</w:t>
        </w:r>
        <w:r>
          <w:rPr>
            <w:webHidden/>
          </w:rPr>
          <w:tab/>
        </w:r>
        <w:r>
          <w:rPr>
            <w:webHidden/>
          </w:rPr>
          <w:fldChar w:fldCharType="begin"/>
        </w:r>
        <w:r>
          <w:rPr>
            <w:webHidden/>
          </w:rPr>
          <w:instrText xml:space="preserve"> PAGEREF _Toc449523753 \h </w:instrText>
        </w:r>
        <w:r>
          <w:rPr>
            <w:webHidden/>
          </w:rPr>
        </w:r>
        <w:r>
          <w:rPr>
            <w:webHidden/>
          </w:rPr>
          <w:fldChar w:fldCharType="separate"/>
        </w:r>
        <w:r>
          <w:rPr>
            <w:webHidden/>
          </w:rPr>
          <w:t>16</w:t>
        </w:r>
        <w:r>
          <w:rPr>
            <w:webHidden/>
          </w:rPr>
          <w:fldChar w:fldCharType="end"/>
        </w:r>
      </w:hyperlink>
    </w:p>
    <w:p w14:paraId="45F55376" w14:textId="77777777" w:rsidR="00F3225E" w:rsidRDefault="00F3225E">
      <w:pPr>
        <w:pStyle w:val="Verzeichnis2"/>
        <w:rPr>
          <w:rFonts w:asciiTheme="minorHAnsi" w:eastAsiaTheme="minorEastAsia" w:hAnsiTheme="minorHAnsi" w:cstheme="minorBidi"/>
          <w:sz w:val="24"/>
          <w:szCs w:val="24"/>
        </w:rPr>
      </w:pPr>
      <w:hyperlink w:anchor="_Toc449523754" w:history="1">
        <w:r w:rsidRPr="00F232D8">
          <w:rPr>
            <w:rStyle w:val="Link"/>
          </w:rPr>
          <w:t>3.2</w:t>
        </w:r>
        <w:r>
          <w:rPr>
            <w:rFonts w:asciiTheme="minorHAnsi" w:eastAsiaTheme="minorEastAsia" w:hAnsiTheme="minorHAnsi" w:cstheme="minorBidi"/>
            <w:sz w:val="24"/>
            <w:szCs w:val="24"/>
          </w:rPr>
          <w:tab/>
        </w:r>
        <w:r w:rsidRPr="00F232D8">
          <w:rPr>
            <w:rStyle w:val="Link"/>
          </w:rPr>
          <w:t>Einführung</w:t>
        </w:r>
        <w:r>
          <w:rPr>
            <w:webHidden/>
          </w:rPr>
          <w:tab/>
        </w:r>
        <w:r>
          <w:rPr>
            <w:webHidden/>
          </w:rPr>
          <w:fldChar w:fldCharType="begin"/>
        </w:r>
        <w:r>
          <w:rPr>
            <w:webHidden/>
          </w:rPr>
          <w:instrText xml:space="preserve"> PAGEREF _Toc449523754 \h </w:instrText>
        </w:r>
        <w:r>
          <w:rPr>
            <w:webHidden/>
          </w:rPr>
        </w:r>
        <w:r>
          <w:rPr>
            <w:webHidden/>
          </w:rPr>
          <w:fldChar w:fldCharType="separate"/>
        </w:r>
        <w:r>
          <w:rPr>
            <w:webHidden/>
          </w:rPr>
          <w:t>17</w:t>
        </w:r>
        <w:r>
          <w:rPr>
            <w:webHidden/>
          </w:rPr>
          <w:fldChar w:fldCharType="end"/>
        </w:r>
      </w:hyperlink>
    </w:p>
    <w:p w14:paraId="6F8FC2E3" w14:textId="77777777" w:rsidR="00F3225E" w:rsidRDefault="00F3225E">
      <w:pPr>
        <w:pStyle w:val="Verzeichnis2"/>
        <w:rPr>
          <w:rFonts w:asciiTheme="minorHAnsi" w:eastAsiaTheme="minorEastAsia" w:hAnsiTheme="minorHAnsi" w:cstheme="minorBidi"/>
          <w:sz w:val="24"/>
          <w:szCs w:val="24"/>
        </w:rPr>
      </w:pPr>
      <w:hyperlink w:anchor="_Toc449523755" w:history="1">
        <w:r w:rsidRPr="00F232D8">
          <w:rPr>
            <w:rStyle w:val="Link"/>
          </w:rPr>
          <w:t>3.3</w:t>
        </w:r>
        <w:r>
          <w:rPr>
            <w:rFonts w:asciiTheme="minorHAnsi" w:eastAsiaTheme="minorEastAsia" w:hAnsiTheme="minorHAnsi" w:cstheme="minorBidi"/>
            <w:sz w:val="24"/>
            <w:szCs w:val="24"/>
          </w:rPr>
          <w:tab/>
        </w:r>
        <w:r w:rsidRPr="00F232D8">
          <w:rPr>
            <w:rStyle w:val="Link"/>
          </w:rPr>
          <w:t>Wachstum</w:t>
        </w:r>
        <w:r>
          <w:rPr>
            <w:webHidden/>
          </w:rPr>
          <w:tab/>
        </w:r>
        <w:r>
          <w:rPr>
            <w:webHidden/>
          </w:rPr>
          <w:fldChar w:fldCharType="begin"/>
        </w:r>
        <w:r>
          <w:rPr>
            <w:webHidden/>
          </w:rPr>
          <w:instrText xml:space="preserve"> PAGEREF _Toc449523755 \h </w:instrText>
        </w:r>
        <w:r>
          <w:rPr>
            <w:webHidden/>
          </w:rPr>
        </w:r>
        <w:r>
          <w:rPr>
            <w:webHidden/>
          </w:rPr>
          <w:fldChar w:fldCharType="separate"/>
        </w:r>
        <w:r>
          <w:rPr>
            <w:webHidden/>
          </w:rPr>
          <w:t>18</w:t>
        </w:r>
        <w:r>
          <w:rPr>
            <w:webHidden/>
          </w:rPr>
          <w:fldChar w:fldCharType="end"/>
        </w:r>
      </w:hyperlink>
    </w:p>
    <w:p w14:paraId="79346351" w14:textId="77777777" w:rsidR="00F3225E" w:rsidRDefault="00F3225E">
      <w:pPr>
        <w:pStyle w:val="Verzeichnis2"/>
        <w:rPr>
          <w:rFonts w:asciiTheme="minorHAnsi" w:eastAsiaTheme="minorEastAsia" w:hAnsiTheme="minorHAnsi" w:cstheme="minorBidi"/>
          <w:sz w:val="24"/>
          <w:szCs w:val="24"/>
        </w:rPr>
      </w:pPr>
      <w:hyperlink w:anchor="_Toc449523756" w:history="1">
        <w:r w:rsidRPr="00F232D8">
          <w:rPr>
            <w:rStyle w:val="Link"/>
          </w:rPr>
          <w:t>3.4</w:t>
        </w:r>
        <w:r>
          <w:rPr>
            <w:rFonts w:asciiTheme="minorHAnsi" w:eastAsiaTheme="minorEastAsia" w:hAnsiTheme="minorHAnsi" w:cstheme="minorBidi"/>
            <w:sz w:val="24"/>
            <w:szCs w:val="24"/>
          </w:rPr>
          <w:tab/>
        </w:r>
        <w:r w:rsidRPr="00F232D8">
          <w:rPr>
            <w:rStyle w:val="Link"/>
          </w:rPr>
          <w:t>Reife</w:t>
        </w:r>
        <w:r>
          <w:rPr>
            <w:webHidden/>
          </w:rPr>
          <w:tab/>
        </w:r>
        <w:r>
          <w:rPr>
            <w:webHidden/>
          </w:rPr>
          <w:fldChar w:fldCharType="begin"/>
        </w:r>
        <w:r>
          <w:rPr>
            <w:webHidden/>
          </w:rPr>
          <w:instrText xml:space="preserve"> PAGEREF _Toc449523756 \h </w:instrText>
        </w:r>
        <w:r>
          <w:rPr>
            <w:webHidden/>
          </w:rPr>
        </w:r>
        <w:r>
          <w:rPr>
            <w:webHidden/>
          </w:rPr>
          <w:fldChar w:fldCharType="separate"/>
        </w:r>
        <w:r>
          <w:rPr>
            <w:webHidden/>
          </w:rPr>
          <w:t>19</w:t>
        </w:r>
        <w:r>
          <w:rPr>
            <w:webHidden/>
          </w:rPr>
          <w:fldChar w:fldCharType="end"/>
        </w:r>
      </w:hyperlink>
    </w:p>
    <w:p w14:paraId="69D30725" w14:textId="77777777" w:rsidR="00F3225E" w:rsidRDefault="00F3225E">
      <w:pPr>
        <w:pStyle w:val="Verzeichnis2"/>
        <w:rPr>
          <w:rFonts w:asciiTheme="minorHAnsi" w:eastAsiaTheme="minorEastAsia" w:hAnsiTheme="minorHAnsi" w:cstheme="minorBidi"/>
          <w:sz w:val="24"/>
          <w:szCs w:val="24"/>
        </w:rPr>
      </w:pPr>
      <w:hyperlink w:anchor="_Toc449523757" w:history="1">
        <w:r w:rsidRPr="00F232D8">
          <w:rPr>
            <w:rStyle w:val="Link"/>
          </w:rPr>
          <w:t>3.5</w:t>
        </w:r>
        <w:r>
          <w:rPr>
            <w:rFonts w:asciiTheme="minorHAnsi" w:eastAsiaTheme="minorEastAsia" w:hAnsiTheme="minorHAnsi" w:cstheme="minorBidi"/>
            <w:sz w:val="24"/>
            <w:szCs w:val="24"/>
          </w:rPr>
          <w:tab/>
        </w:r>
        <w:r w:rsidRPr="00F232D8">
          <w:rPr>
            <w:rStyle w:val="Link"/>
          </w:rPr>
          <w:t>Entsorgung</w:t>
        </w:r>
        <w:r>
          <w:rPr>
            <w:webHidden/>
          </w:rPr>
          <w:tab/>
        </w:r>
        <w:r>
          <w:rPr>
            <w:webHidden/>
          </w:rPr>
          <w:fldChar w:fldCharType="begin"/>
        </w:r>
        <w:r>
          <w:rPr>
            <w:webHidden/>
          </w:rPr>
          <w:instrText xml:space="preserve"> PAGEREF _Toc449523757 \h </w:instrText>
        </w:r>
        <w:r>
          <w:rPr>
            <w:webHidden/>
          </w:rPr>
        </w:r>
        <w:r>
          <w:rPr>
            <w:webHidden/>
          </w:rPr>
          <w:fldChar w:fldCharType="separate"/>
        </w:r>
        <w:r>
          <w:rPr>
            <w:webHidden/>
          </w:rPr>
          <w:t>19</w:t>
        </w:r>
        <w:r>
          <w:rPr>
            <w:webHidden/>
          </w:rPr>
          <w:fldChar w:fldCharType="end"/>
        </w:r>
      </w:hyperlink>
    </w:p>
    <w:p w14:paraId="5FC605DC" w14:textId="77777777" w:rsidR="00F3225E" w:rsidRDefault="00F3225E">
      <w:pPr>
        <w:pStyle w:val="Verzeichnis2"/>
        <w:rPr>
          <w:rFonts w:asciiTheme="minorHAnsi" w:eastAsiaTheme="minorEastAsia" w:hAnsiTheme="minorHAnsi" w:cstheme="minorBidi"/>
          <w:sz w:val="24"/>
          <w:szCs w:val="24"/>
        </w:rPr>
      </w:pPr>
      <w:hyperlink w:anchor="_Toc449523758" w:history="1">
        <w:r w:rsidRPr="00F232D8">
          <w:rPr>
            <w:rStyle w:val="Link"/>
          </w:rPr>
          <w:t>3.6</w:t>
        </w:r>
        <w:r>
          <w:rPr>
            <w:rFonts w:asciiTheme="minorHAnsi" w:eastAsiaTheme="minorEastAsia" w:hAnsiTheme="minorHAnsi" w:cstheme="minorBidi"/>
            <w:sz w:val="24"/>
            <w:szCs w:val="24"/>
          </w:rPr>
          <w:tab/>
        </w:r>
        <w:r w:rsidRPr="00F232D8">
          <w:rPr>
            <w:rStyle w:val="Link"/>
          </w:rPr>
          <w:t>Zusammenfassung der Risiken der einzelnen Phasen</w:t>
        </w:r>
        <w:r>
          <w:rPr>
            <w:webHidden/>
          </w:rPr>
          <w:tab/>
        </w:r>
        <w:r>
          <w:rPr>
            <w:webHidden/>
          </w:rPr>
          <w:fldChar w:fldCharType="begin"/>
        </w:r>
        <w:r>
          <w:rPr>
            <w:webHidden/>
          </w:rPr>
          <w:instrText xml:space="preserve"> PAGEREF _Toc449523758 \h </w:instrText>
        </w:r>
        <w:r>
          <w:rPr>
            <w:webHidden/>
          </w:rPr>
        </w:r>
        <w:r>
          <w:rPr>
            <w:webHidden/>
          </w:rPr>
          <w:fldChar w:fldCharType="separate"/>
        </w:r>
        <w:r>
          <w:rPr>
            <w:webHidden/>
          </w:rPr>
          <w:t>20</w:t>
        </w:r>
        <w:r>
          <w:rPr>
            <w:webHidden/>
          </w:rPr>
          <w:fldChar w:fldCharType="end"/>
        </w:r>
      </w:hyperlink>
    </w:p>
    <w:p w14:paraId="4ADBA695" w14:textId="77777777" w:rsidR="00F3225E" w:rsidRDefault="00F3225E">
      <w:pPr>
        <w:pStyle w:val="Verzeichnis1"/>
        <w:rPr>
          <w:rFonts w:asciiTheme="minorHAnsi" w:eastAsiaTheme="minorEastAsia" w:hAnsiTheme="minorHAnsi" w:cstheme="minorBidi"/>
          <w:b w:val="0"/>
          <w:sz w:val="24"/>
          <w:szCs w:val="24"/>
        </w:rPr>
      </w:pPr>
      <w:hyperlink w:anchor="_Toc449523759" w:history="1">
        <w:r w:rsidRPr="00F232D8">
          <w:rPr>
            <w:rStyle w:val="Link"/>
          </w:rPr>
          <w:t>4</w:t>
        </w:r>
        <w:r>
          <w:rPr>
            <w:rFonts w:asciiTheme="minorHAnsi" w:eastAsiaTheme="minorEastAsia" w:hAnsiTheme="minorHAnsi" w:cstheme="minorBidi"/>
            <w:b w:val="0"/>
            <w:sz w:val="24"/>
            <w:szCs w:val="24"/>
          </w:rPr>
          <w:tab/>
        </w:r>
        <w:r w:rsidRPr="00F232D8">
          <w:rPr>
            <w:rStyle w:val="Link"/>
          </w:rPr>
          <w:t>Prozesse des Release-Managements zum Umgang mit Risiken</w:t>
        </w:r>
        <w:r>
          <w:rPr>
            <w:webHidden/>
          </w:rPr>
          <w:tab/>
        </w:r>
        <w:r>
          <w:rPr>
            <w:webHidden/>
          </w:rPr>
          <w:fldChar w:fldCharType="begin"/>
        </w:r>
        <w:r>
          <w:rPr>
            <w:webHidden/>
          </w:rPr>
          <w:instrText xml:space="preserve"> PAGEREF _Toc449523759 \h </w:instrText>
        </w:r>
        <w:r>
          <w:rPr>
            <w:webHidden/>
          </w:rPr>
        </w:r>
        <w:r>
          <w:rPr>
            <w:webHidden/>
          </w:rPr>
          <w:fldChar w:fldCharType="separate"/>
        </w:r>
        <w:r>
          <w:rPr>
            <w:webHidden/>
          </w:rPr>
          <w:t>21</w:t>
        </w:r>
        <w:r>
          <w:rPr>
            <w:webHidden/>
          </w:rPr>
          <w:fldChar w:fldCharType="end"/>
        </w:r>
      </w:hyperlink>
    </w:p>
    <w:p w14:paraId="67927DEA" w14:textId="77777777" w:rsidR="00F3225E" w:rsidRDefault="00F3225E">
      <w:pPr>
        <w:pStyle w:val="Verzeichnis2"/>
        <w:rPr>
          <w:rFonts w:asciiTheme="minorHAnsi" w:eastAsiaTheme="minorEastAsia" w:hAnsiTheme="minorHAnsi" w:cstheme="minorBidi"/>
          <w:sz w:val="24"/>
          <w:szCs w:val="24"/>
        </w:rPr>
      </w:pPr>
      <w:hyperlink w:anchor="_Toc449523760" w:history="1">
        <w:r w:rsidRPr="00F232D8">
          <w:rPr>
            <w:rStyle w:val="Link"/>
          </w:rPr>
          <w:t>4.1</w:t>
        </w:r>
        <w:r>
          <w:rPr>
            <w:rFonts w:asciiTheme="minorHAnsi" w:eastAsiaTheme="minorEastAsia" w:hAnsiTheme="minorHAnsi" w:cstheme="minorBidi"/>
            <w:sz w:val="24"/>
            <w:szCs w:val="24"/>
          </w:rPr>
          <w:tab/>
        </w:r>
        <w:r w:rsidRPr="00F232D8">
          <w:rPr>
            <w:rStyle w:val="Link"/>
          </w:rPr>
          <w:t>Transition Planning and Support</w:t>
        </w:r>
        <w:r>
          <w:rPr>
            <w:webHidden/>
          </w:rPr>
          <w:tab/>
        </w:r>
        <w:r>
          <w:rPr>
            <w:webHidden/>
          </w:rPr>
          <w:fldChar w:fldCharType="begin"/>
        </w:r>
        <w:r>
          <w:rPr>
            <w:webHidden/>
          </w:rPr>
          <w:instrText xml:space="preserve"> PAGEREF _Toc449523760 \h </w:instrText>
        </w:r>
        <w:r>
          <w:rPr>
            <w:webHidden/>
          </w:rPr>
        </w:r>
        <w:r>
          <w:rPr>
            <w:webHidden/>
          </w:rPr>
          <w:fldChar w:fldCharType="separate"/>
        </w:r>
        <w:r>
          <w:rPr>
            <w:webHidden/>
          </w:rPr>
          <w:t>21</w:t>
        </w:r>
        <w:r>
          <w:rPr>
            <w:webHidden/>
          </w:rPr>
          <w:fldChar w:fldCharType="end"/>
        </w:r>
      </w:hyperlink>
    </w:p>
    <w:p w14:paraId="79F56766" w14:textId="77777777" w:rsidR="00F3225E" w:rsidRDefault="00F3225E">
      <w:pPr>
        <w:pStyle w:val="Verzeichnis2"/>
        <w:rPr>
          <w:rFonts w:asciiTheme="minorHAnsi" w:eastAsiaTheme="minorEastAsia" w:hAnsiTheme="minorHAnsi" w:cstheme="minorBidi"/>
          <w:sz w:val="24"/>
          <w:szCs w:val="24"/>
        </w:rPr>
      </w:pPr>
      <w:hyperlink w:anchor="_Toc449523761" w:history="1">
        <w:r w:rsidRPr="00F232D8">
          <w:rPr>
            <w:rStyle w:val="Link"/>
          </w:rPr>
          <w:t>4.2</w:t>
        </w:r>
        <w:r>
          <w:rPr>
            <w:rFonts w:asciiTheme="minorHAnsi" w:eastAsiaTheme="minorEastAsia" w:hAnsiTheme="minorHAnsi" w:cstheme="minorBidi"/>
            <w:sz w:val="24"/>
            <w:szCs w:val="24"/>
          </w:rPr>
          <w:tab/>
        </w:r>
        <w:r w:rsidRPr="00F232D8">
          <w:rPr>
            <w:rStyle w:val="Link"/>
          </w:rPr>
          <w:t>Change Management</w:t>
        </w:r>
        <w:r>
          <w:rPr>
            <w:webHidden/>
          </w:rPr>
          <w:tab/>
        </w:r>
        <w:r>
          <w:rPr>
            <w:webHidden/>
          </w:rPr>
          <w:fldChar w:fldCharType="begin"/>
        </w:r>
        <w:r>
          <w:rPr>
            <w:webHidden/>
          </w:rPr>
          <w:instrText xml:space="preserve"> PAGEREF _Toc449523761 \h </w:instrText>
        </w:r>
        <w:r>
          <w:rPr>
            <w:webHidden/>
          </w:rPr>
        </w:r>
        <w:r>
          <w:rPr>
            <w:webHidden/>
          </w:rPr>
          <w:fldChar w:fldCharType="separate"/>
        </w:r>
        <w:r>
          <w:rPr>
            <w:webHidden/>
          </w:rPr>
          <w:t>23</w:t>
        </w:r>
        <w:r>
          <w:rPr>
            <w:webHidden/>
          </w:rPr>
          <w:fldChar w:fldCharType="end"/>
        </w:r>
      </w:hyperlink>
    </w:p>
    <w:p w14:paraId="568CBBC0" w14:textId="77777777" w:rsidR="00F3225E" w:rsidRDefault="00F3225E">
      <w:pPr>
        <w:pStyle w:val="Verzeichnis2"/>
        <w:rPr>
          <w:rFonts w:asciiTheme="minorHAnsi" w:eastAsiaTheme="minorEastAsia" w:hAnsiTheme="minorHAnsi" w:cstheme="minorBidi"/>
          <w:sz w:val="24"/>
          <w:szCs w:val="24"/>
        </w:rPr>
      </w:pPr>
      <w:hyperlink w:anchor="_Toc449523762" w:history="1">
        <w:r w:rsidRPr="00F232D8">
          <w:rPr>
            <w:rStyle w:val="Link"/>
          </w:rPr>
          <w:t>4.3</w:t>
        </w:r>
        <w:r>
          <w:rPr>
            <w:rFonts w:asciiTheme="minorHAnsi" w:eastAsiaTheme="minorEastAsia" w:hAnsiTheme="minorHAnsi" w:cstheme="minorBidi"/>
            <w:sz w:val="24"/>
            <w:szCs w:val="24"/>
          </w:rPr>
          <w:tab/>
        </w:r>
        <w:r w:rsidRPr="00F232D8">
          <w:rPr>
            <w:rStyle w:val="Link"/>
          </w:rPr>
          <w:t>Service Asset And Configuration Management</w:t>
        </w:r>
        <w:r>
          <w:rPr>
            <w:webHidden/>
          </w:rPr>
          <w:tab/>
        </w:r>
        <w:r>
          <w:rPr>
            <w:webHidden/>
          </w:rPr>
          <w:fldChar w:fldCharType="begin"/>
        </w:r>
        <w:r>
          <w:rPr>
            <w:webHidden/>
          </w:rPr>
          <w:instrText xml:space="preserve"> PAGEREF _Toc449523762 \h </w:instrText>
        </w:r>
        <w:r>
          <w:rPr>
            <w:webHidden/>
          </w:rPr>
        </w:r>
        <w:r>
          <w:rPr>
            <w:webHidden/>
          </w:rPr>
          <w:fldChar w:fldCharType="separate"/>
        </w:r>
        <w:r>
          <w:rPr>
            <w:webHidden/>
          </w:rPr>
          <w:t>25</w:t>
        </w:r>
        <w:r>
          <w:rPr>
            <w:webHidden/>
          </w:rPr>
          <w:fldChar w:fldCharType="end"/>
        </w:r>
      </w:hyperlink>
    </w:p>
    <w:p w14:paraId="700B8CCA" w14:textId="77777777" w:rsidR="00F3225E" w:rsidRDefault="00F3225E">
      <w:pPr>
        <w:pStyle w:val="Verzeichnis2"/>
        <w:rPr>
          <w:rFonts w:asciiTheme="minorHAnsi" w:eastAsiaTheme="minorEastAsia" w:hAnsiTheme="minorHAnsi" w:cstheme="minorBidi"/>
          <w:sz w:val="24"/>
          <w:szCs w:val="24"/>
        </w:rPr>
      </w:pPr>
      <w:hyperlink w:anchor="_Toc449523763" w:history="1">
        <w:r w:rsidRPr="00F232D8">
          <w:rPr>
            <w:rStyle w:val="Link"/>
          </w:rPr>
          <w:t>4.4</w:t>
        </w:r>
        <w:r>
          <w:rPr>
            <w:rFonts w:asciiTheme="minorHAnsi" w:eastAsiaTheme="minorEastAsia" w:hAnsiTheme="minorHAnsi" w:cstheme="minorBidi"/>
            <w:sz w:val="24"/>
            <w:szCs w:val="24"/>
          </w:rPr>
          <w:tab/>
        </w:r>
        <w:r w:rsidRPr="00F232D8">
          <w:rPr>
            <w:rStyle w:val="Link"/>
          </w:rPr>
          <w:t>Release And Deployment Management</w:t>
        </w:r>
        <w:r>
          <w:rPr>
            <w:webHidden/>
          </w:rPr>
          <w:tab/>
        </w:r>
        <w:r>
          <w:rPr>
            <w:webHidden/>
          </w:rPr>
          <w:fldChar w:fldCharType="begin"/>
        </w:r>
        <w:r>
          <w:rPr>
            <w:webHidden/>
          </w:rPr>
          <w:instrText xml:space="preserve"> PAGEREF _Toc449523763 \h </w:instrText>
        </w:r>
        <w:r>
          <w:rPr>
            <w:webHidden/>
          </w:rPr>
        </w:r>
        <w:r>
          <w:rPr>
            <w:webHidden/>
          </w:rPr>
          <w:fldChar w:fldCharType="separate"/>
        </w:r>
        <w:r>
          <w:rPr>
            <w:webHidden/>
          </w:rPr>
          <w:t>25</w:t>
        </w:r>
        <w:r>
          <w:rPr>
            <w:webHidden/>
          </w:rPr>
          <w:fldChar w:fldCharType="end"/>
        </w:r>
      </w:hyperlink>
    </w:p>
    <w:p w14:paraId="06250BA3" w14:textId="77777777" w:rsidR="00F3225E" w:rsidRDefault="00F3225E">
      <w:pPr>
        <w:pStyle w:val="Verzeichnis2"/>
        <w:rPr>
          <w:rFonts w:asciiTheme="minorHAnsi" w:eastAsiaTheme="minorEastAsia" w:hAnsiTheme="minorHAnsi" w:cstheme="minorBidi"/>
          <w:sz w:val="24"/>
          <w:szCs w:val="24"/>
        </w:rPr>
      </w:pPr>
      <w:hyperlink w:anchor="_Toc449523764" w:history="1">
        <w:r w:rsidRPr="00F232D8">
          <w:rPr>
            <w:rStyle w:val="Link"/>
          </w:rPr>
          <w:t>4.5</w:t>
        </w:r>
        <w:r>
          <w:rPr>
            <w:rFonts w:asciiTheme="minorHAnsi" w:eastAsiaTheme="minorEastAsia" w:hAnsiTheme="minorHAnsi" w:cstheme="minorBidi"/>
            <w:sz w:val="24"/>
            <w:szCs w:val="24"/>
          </w:rPr>
          <w:tab/>
        </w:r>
        <w:r w:rsidRPr="00F232D8">
          <w:rPr>
            <w:rStyle w:val="Link"/>
          </w:rPr>
          <w:t>Service Validation And Testing</w:t>
        </w:r>
        <w:r>
          <w:rPr>
            <w:webHidden/>
          </w:rPr>
          <w:tab/>
        </w:r>
        <w:r>
          <w:rPr>
            <w:webHidden/>
          </w:rPr>
          <w:fldChar w:fldCharType="begin"/>
        </w:r>
        <w:r>
          <w:rPr>
            <w:webHidden/>
          </w:rPr>
          <w:instrText xml:space="preserve"> PAGEREF _Toc449523764 \h </w:instrText>
        </w:r>
        <w:r>
          <w:rPr>
            <w:webHidden/>
          </w:rPr>
        </w:r>
        <w:r>
          <w:rPr>
            <w:webHidden/>
          </w:rPr>
          <w:fldChar w:fldCharType="separate"/>
        </w:r>
        <w:r>
          <w:rPr>
            <w:webHidden/>
          </w:rPr>
          <w:t>25</w:t>
        </w:r>
        <w:r>
          <w:rPr>
            <w:webHidden/>
          </w:rPr>
          <w:fldChar w:fldCharType="end"/>
        </w:r>
      </w:hyperlink>
    </w:p>
    <w:p w14:paraId="563C0F35" w14:textId="77777777" w:rsidR="00F3225E" w:rsidRDefault="00F3225E">
      <w:pPr>
        <w:pStyle w:val="Verzeichnis2"/>
        <w:rPr>
          <w:rFonts w:asciiTheme="minorHAnsi" w:eastAsiaTheme="minorEastAsia" w:hAnsiTheme="minorHAnsi" w:cstheme="minorBidi"/>
          <w:sz w:val="24"/>
          <w:szCs w:val="24"/>
        </w:rPr>
      </w:pPr>
      <w:hyperlink w:anchor="_Toc449523765" w:history="1">
        <w:r w:rsidRPr="00F232D8">
          <w:rPr>
            <w:rStyle w:val="Link"/>
          </w:rPr>
          <w:t>4.6</w:t>
        </w:r>
        <w:r>
          <w:rPr>
            <w:rFonts w:asciiTheme="minorHAnsi" w:eastAsiaTheme="minorEastAsia" w:hAnsiTheme="minorHAnsi" w:cstheme="minorBidi"/>
            <w:sz w:val="24"/>
            <w:szCs w:val="24"/>
          </w:rPr>
          <w:tab/>
        </w:r>
        <w:r w:rsidRPr="00F232D8">
          <w:rPr>
            <w:rStyle w:val="Link"/>
          </w:rPr>
          <w:t>Change Evaluation</w:t>
        </w:r>
        <w:r>
          <w:rPr>
            <w:webHidden/>
          </w:rPr>
          <w:tab/>
        </w:r>
        <w:r>
          <w:rPr>
            <w:webHidden/>
          </w:rPr>
          <w:fldChar w:fldCharType="begin"/>
        </w:r>
        <w:r>
          <w:rPr>
            <w:webHidden/>
          </w:rPr>
          <w:instrText xml:space="preserve"> PAGEREF _Toc449523765 \h </w:instrText>
        </w:r>
        <w:r>
          <w:rPr>
            <w:webHidden/>
          </w:rPr>
        </w:r>
        <w:r>
          <w:rPr>
            <w:webHidden/>
          </w:rPr>
          <w:fldChar w:fldCharType="separate"/>
        </w:r>
        <w:r>
          <w:rPr>
            <w:webHidden/>
          </w:rPr>
          <w:t>25</w:t>
        </w:r>
        <w:r>
          <w:rPr>
            <w:webHidden/>
          </w:rPr>
          <w:fldChar w:fldCharType="end"/>
        </w:r>
      </w:hyperlink>
    </w:p>
    <w:p w14:paraId="5920376C" w14:textId="77777777" w:rsidR="00F3225E" w:rsidRDefault="00F3225E">
      <w:pPr>
        <w:pStyle w:val="Verzeichnis2"/>
        <w:rPr>
          <w:rFonts w:asciiTheme="minorHAnsi" w:eastAsiaTheme="minorEastAsia" w:hAnsiTheme="minorHAnsi" w:cstheme="minorBidi"/>
          <w:sz w:val="24"/>
          <w:szCs w:val="24"/>
        </w:rPr>
      </w:pPr>
      <w:hyperlink w:anchor="_Toc449523766" w:history="1">
        <w:r w:rsidRPr="00F232D8">
          <w:rPr>
            <w:rStyle w:val="Link"/>
          </w:rPr>
          <w:t>4.7</w:t>
        </w:r>
        <w:r>
          <w:rPr>
            <w:rFonts w:asciiTheme="minorHAnsi" w:eastAsiaTheme="minorEastAsia" w:hAnsiTheme="minorHAnsi" w:cstheme="minorBidi"/>
            <w:sz w:val="24"/>
            <w:szCs w:val="24"/>
          </w:rPr>
          <w:tab/>
        </w:r>
        <w:r w:rsidRPr="00F232D8">
          <w:rPr>
            <w:rStyle w:val="Link"/>
          </w:rPr>
          <w:t>Knowledge Management</w:t>
        </w:r>
        <w:r>
          <w:rPr>
            <w:webHidden/>
          </w:rPr>
          <w:tab/>
        </w:r>
        <w:r>
          <w:rPr>
            <w:webHidden/>
          </w:rPr>
          <w:fldChar w:fldCharType="begin"/>
        </w:r>
        <w:r>
          <w:rPr>
            <w:webHidden/>
          </w:rPr>
          <w:instrText xml:space="preserve"> PAGEREF _Toc449523766 \h </w:instrText>
        </w:r>
        <w:r>
          <w:rPr>
            <w:webHidden/>
          </w:rPr>
        </w:r>
        <w:r>
          <w:rPr>
            <w:webHidden/>
          </w:rPr>
          <w:fldChar w:fldCharType="separate"/>
        </w:r>
        <w:r>
          <w:rPr>
            <w:webHidden/>
          </w:rPr>
          <w:t>25</w:t>
        </w:r>
        <w:r>
          <w:rPr>
            <w:webHidden/>
          </w:rPr>
          <w:fldChar w:fldCharType="end"/>
        </w:r>
      </w:hyperlink>
    </w:p>
    <w:p w14:paraId="43FB1BE7" w14:textId="77777777" w:rsidR="00F3225E" w:rsidRDefault="00F3225E">
      <w:pPr>
        <w:pStyle w:val="Verzeichnis1"/>
        <w:rPr>
          <w:rFonts w:asciiTheme="minorHAnsi" w:eastAsiaTheme="minorEastAsia" w:hAnsiTheme="minorHAnsi" w:cstheme="minorBidi"/>
          <w:b w:val="0"/>
          <w:sz w:val="24"/>
          <w:szCs w:val="24"/>
        </w:rPr>
      </w:pPr>
      <w:hyperlink w:anchor="_Toc449523767" w:history="1">
        <w:r w:rsidRPr="00F232D8">
          <w:rPr>
            <w:rStyle w:val="Link"/>
          </w:rPr>
          <w:t>5</w:t>
        </w:r>
        <w:r>
          <w:rPr>
            <w:rFonts w:asciiTheme="minorHAnsi" w:eastAsiaTheme="minorEastAsia" w:hAnsiTheme="minorHAnsi" w:cstheme="minorBidi"/>
            <w:b w:val="0"/>
            <w:sz w:val="24"/>
            <w:szCs w:val="24"/>
          </w:rPr>
          <w:tab/>
        </w:r>
        <w:r w:rsidRPr="00F232D8">
          <w:rPr>
            <w:rStyle w:val="Link"/>
          </w:rPr>
          <w:t>Konstruktion der Standardtypen zum Umgang mit den Risiken der Produktlebenszyklusphasen</w:t>
        </w:r>
        <w:r>
          <w:rPr>
            <w:webHidden/>
          </w:rPr>
          <w:tab/>
        </w:r>
        <w:r>
          <w:rPr>
            <w:webHidden/>
          </w:rPr>
          <w:fldChar w:fldCharType="begin"/>
        </w:r>
        <w:r>
          <w:rPr>
            <w:webHidden/>
          </w:rPr>
          <w:instrText xml:space="preserve"> PAGEREF _Toc449523767 \h </w:instrText>
        </w:r>
        <w:r>
          <w:rPr>
            <w:webHidden/>
          </w:rPr>
        </w:r>
        <w:r>
          <w:rPr>
            <w:webHidden/>
          </w:rPr>
          <w:fldChar w:fldCharType="separate"/>
        </w:r>
        <w:r>
          <w:rPr>
            <w:webHidden/>
          </w:rPr>
          <w:t>26</w:t>
        </w:r>
        <w:r>
          <w:rPr>
            <w:webHidden/>
          </w:rPr>
          <w:fldChar w:fldCharType="end"/>
        </w:r>
      </w:hyperlink>
    </w:p>
    <w:p w14:paraId="136A3574" w14:textId="77777777" w:rsidR="00F3225E" w:rsidRDefault="00F3225E">
      <w:pPr>
        <w:pStyle w:val="Verzeichnis2"/>
        <w:rPr>
          <w:rFonts w:asciiTheme="minorHAnsi" w:eastAsiaTheme="minorEastAsia" w:hAnsiTheme="minorHAnsi" w:cstheme="minorBidi"/>
          <w:sz w:val="24"/>
          <w:szCs w:val="24"/>
        </w:rPr>
      </w:pPr>
      <w:hyperlink w:anchor="_Toc449523768" w:history="1">
        <w:r w:rsidRPr="00F232D8">
          <w:rPr>
            <w:rStyle w:val="Link"/>
          </w:rPr>
          <w:t>5.1</w:t>
        </w:r>
        <w:r>
          <w:rPr>
            <w:rFonts w:asciiTheme="minorHAnsi" w:eastAsiaTheme="minorEastAsia" w:hAnsiTheme="minorHAnsi" w:cstheme="minorBidi"/>
            <w:sz w:val="24"/>
            <w:szCs w:val="24"/>
          </w:rPr>
          <w:tab/>
        </w:r>
        <w:r w:rsidRPr="00F232D8">
          <w:rPr>
            <w:rStyle w:val="Link"/>
          </w:rPr>
          <w:t>DevOps</w:t>
        </w:r>
        <w:r>
          <w:rPr>
            <w:webHidden/>
          </w:rPr>
          <w:tab/>
        </w:r>
        <w:r>
          <w:rPr>
            <w:webHidden/>
          </w:rPr>
          <w:fldChar w:fldCharType="begin"/>
        </w:r>
        <w:r>
          <w:rPr>
            <w:webHidden/>
          </w:rPr>
          <w:instrText xml:space="preserve"> PAGEREF _Toc449523768 \h </w:instrText>
        </w:r>
        <w:r>
          <w:rPr>
            <w:webHidden/>
          </w:rPr>
        </w:r>
        <w:r>
          <w:rPr>
            <w:webHidden/>
          </w:rPr>
          <w:fldChar w:fldCharType="separate"/>
        </w:r>
        <w:r>
          <w:rPr>
            <w:webHidden/>
          </w:rPr>
          <w:t>26</w:t>
        </w:r>
        <w:r>
          <w:rPr>
            <w:webHidden/>
          </w:rPr>
          <w:fldChar w:fldCharType="end"/>
        </w:r>
      </w:hyperlink>
    </w:p>
    <w:p w14:paraId="6C915005" w14:textId="77777777" w:rsidR="00F3225E" w:rsidRDefault="00F3225E">
      <w:pPr>
        <w:pStyle w:val="Verzeichnis2"/>
        <w:rPr>
          <w:rFonts w:asciiTheme="minorHAnsi" w:eastAsiaTheme="minorEastAsia" w:hAnsiTheme="minorHAnsi" w:cstheme="minorBidi"/>
          <w:sz w:val="24"/>
          <w:szCs w:val="24"/>
        </w:rPr>
      </w:pPr>
      <w:hyperlink w:anchor="_Toc449523769" w:history="1">
        <w:r w:rsidRPr="00F232D8">
          <w:rPr>
            <w:rStyle w:val="Link"/>
          </w:rPr>
          <w:t>5.2</w:t>
        </w:r>
        <w:r>
          <w:rPr>
            <w:rFonts w:asciiTheme="minorHAnsi" w:eastAsiaTheme="minorEastAsia" w:hAnsiTheme="minorHAnsi" w:cstheme="minorBidi"/>
            <w:sz w:val="24"/>
            <w:szCs w:val="24"/>
          </w:rPr>
          <w:tab/>
        </w:r>
        <w:r w:rsidRPr="00F232D8">
          <w:rPr>
            <w:rStyle w:val="Link"/>
          </w:rPr>
          <w:t>Formell</w:t>
        </w:r>
        <w:r>
          <w:rPr>
            <w:webHidden/>
          </w:rPr>
          <w:tab/>
        </w:r>
        <w:r>
          <w:rPr>
            <w:webHidden/>
          </w:rPr>
          <w:fldChar w:fldCharType="begin"/>
        </w:r>
        <w:r>
          <w:rPr>
            <w:webHidden/>
          </w:rPr>
          <w:instrText xml:space="preserve"> PAGEREF _Toc449523769 \h </w:instrText>
        </w:r>
        <w:r>
          <w:rPr>
            <w:webHidden/>
          </w:rPr>
        </w:r>
        <w:r>
          <w:rPr>
            <w:webHidden/>
          </w:rPr>
          <w:fldChar w:fldCharType="separate"/>
        </w:r>
        <w:r>
          <w:rPr>
            <w:webHidden/>
          </w:rPr>
          <w:t>26</w:t>
        </w:r>
        <w:r>
          <w:rPr>
            <w:webHidden/>
          </w:rPr>
          <w:fldChar w:fldCharType="end"/>
        </w:r>
      </w:hyperlink>
    </w:p>
    <w:p w14:paraId="1DB7C874" w14:textId="77777777" w:rsidR="00F3225E" w:rsidRDefault="00F3225E">
      <w:pPr>
        <w:pStyle w:val="Verzeichnis2"/>
        <w:rPr>
          <w:rFonts w:asciiTheme="minorHAnsi" w:eastAsiaTheme="minorEastAsia" w:hAnsiTheme="minorHAnsi" w:cstheme="minorBidi"/>
          <w:sz w:val="24"/>
          <w:szCs w:val="24"/>
        </w:rPr>
      </w:pPr>
      <w:hyperlink w:anchor="_Toc449523770" w:history="1">
        <w:r w:rsidRPr="00F232D8">
          <w:rPr>
            <w:rStyle w:val="Link"/>
          </w:rPr>
          <w:t>5.3</w:t>
        </w:r>
        <w:r>
          <w:rPr>
            <w:rFonts w:asciiTheme="minorHAnsi" w:eastAsiaTheme="minorEastAsia" w:hAnsiTheme="minorHAnsi" w:cstheme="minorBidi"/>
            <w:sz w:val="24"/>
            <w:szCs w:val="24"/>
          </w:rPr>
          <w:tab/>
        </w:r>
        <w:r w:rsidRPr="00F232D8">
          <w:rPr>
            <w:rStyle w:val="Link"/>
          </w:rPr>
          <w:t>Schlank</w:t>
        </w:r>
        <w:r>
          <w:rPr>
            <w:webHidden/>
          </w:rPr>
          <w:tab/>
        </w:r>
        <w:r>
          <w:rPr>
            <w:webHidden/>
          </w:rPr>
          <w:fldChar w:fldCharType="begin"/>
        </w:r>
        <w:r>
          <w:rPr>
            <w:webHidden/>
          </w:rPr>
          <w:instrText xml:space="preserve"> PAGEREF _Toc449523770 \h </w:instrText>
        </w:r>
        <w:r>
          <w:rPr>
            <w:webHidden/>
          </w:rPr>
        </w:r>
        <w:r>
          <w:rPr>
            <w:webHidden/>
          </w:rPr>
          <w:fldChar w:fldCharType="separate"/>
        </w:r>
        <w:r>
          <w:rPr>
            <w:webHidden/>
          </w:rPr>
          <w:t>26</w:t>
        </w:r>
        <w:r>
          <w:rPr>
            <w:webHidden/>
          </w:rPr>
          <w:fldChar w:fldCharType="end"/>
        </w:r>
      </w:hyperlink>
    </w:p>
    <w:p w14:paraId="2E91CEB4" w14:textId="77777777" w:rsidR="00F3225E" w:rsidRDefault="00F3225E">
      <w:pPr>
        <w:pStyle w:val="Verzeichnis2"/>
        <w:rPr>
          <w:rFonts w:asciiTheme="minorHAnsi" w:eastAsiaTheme="minorEastAsia" w:hAnsiTheme="minorHAnsi" w:cstheme="minorBidi"/>
          <w:sz w:val="24"/>
          <w:szCs w:val="24"/>
        </w:rPr>
      </w:pPr>
      <w:hyperlink w:anchor="_Toc449523771" w:history="1">
        <w:r w:rsidRPr="00F232D8">
          <w:rPr>
            <w:rStyle w:val="Link"/>
          </w:rPr>
          <w:t>5.4</w:t>
        </w:r>
        <w:r>
          <w:rPr>
            <w:rFonts w:asciiTheme="minorHAnsi" w:eastAsiaTheme="minorEastAsia" w:hAnsiTheme="minorHAnsi" w:cstheme="minorBidi"/>
            <w:sz w:val="24"/>
            <w:szCs w:val="24"/>
          </w:rPr>
          <w:tab/>
        </w:r>
        <w:r w:rsidRPr="00F232D8">
          <w:rPr>
            <w:rStyle w:val="Link"/>
          </w:rPr>
          <w:t>Zusammenfassung der Standardtypen</w:t>
        </w:r>
        <w:r>
          <w:rPr>
            <w:webHidden/>
          </w:rPr>
          <w:tab/>
        </w:r>
        <w:r>
          <w:rPr>
            <w:webHidden/>
          </w:rPr>
          <w:fldChar w:fldCharType="begin"/>
        </w:r>
        <w:r>
          <w:rPr>
            <w:webHidden/>
          </w:rPr>
          <w:instrText xml:space="preserve"> PAGEREF _Toc449523771 \h </w:instrText>
        </w:r>
        <w:r>
          <w:rPr>
            <w:webHidden/>
          </w:rPr>
        </w:r>
        <w:r>
          <w:rPr>
            <w:webHidden/>
          </w:rPr>
          <w:fldChar w:fldCharType="separate"/>
        </w:r>
        <w:r>
          <w:rPr>
            <w:webHidden/>
          </w:rPr>
          <w:t>26</w:t>
        </w:r>
        <w:r>
          <w:rPr>
            <w:webHidden/>
          </w:rPr>
          <w:fldChar w:fldCharType="end"/>
        </w:r>
      </w:hyperlink>
    </w:p>
    <w:p w14:paraId="2AB38A96" w14:textId="77777777" w:rsidR="00F3225E" w:rsidRDefault="00F3225E">
      <w:pPr>
        <w:pStyle w:val="Verzeichnis1"/>
        <w:rPr>
          <w:rFonts w:asciiTheme="minorHAnsi" w:eastAsiaTheme="minorEastAsia" w:hAnsiTheme="minorHAnsi" w:cstheme="minorBidi"/>
          <w:b w:val="0"/>
          <w:sz w:val="24"/>
          <w:szCs w:val="24"/>
        </w:rPr>
      </w:pPr>
      <w:hyperlink w:anchor="_Toc449523772" w:history="1">
        <w:r w:rsidRPr="00F232D8">
          <w:rPr>
            <w:rStyle w:val="Link"/>
          </w:rPr>
          <w:t>6</w:t>
        </w:r>
        <w:r>
          <w:rPr>
            <w:rFonts w:asciiTheme="minorHAnsi" w:eastAsiaTheme="minorEastAsia" w:hAnsiTheme="minorHAnsi" w:cstheme="minorBidi"/>
            <w:b w:val="0"/>
            <w:sz w:val="24"/>
            <w:szCs w:val="24"/>
          </w:rPr>
          <w:tab/>
        </w:r>
        <w:r w:rsidRPr="00F232D8">
          <w:rPr>
            <w:rStyle w:val="Link"/>
          </w:rPr>
          <w:t>Kritische Würdigung der Standardtypen</w:t>
        </w:r>
        <w:r>
          <w:rPr>
            <w:webHidden/>
          </w:rPr>
          <w:tab/>
        </w:r>
        <w:r>
          <w:rPr>
            <w:webHidden/>
          </w:rPr>
          <w:fldChar w:fldCharType="begin"/>
        </w:r>
        <w:r>
          <w:rPr>
            <w:webHidden/>
          </w:rPr>
          <w:instrText xml:space="preserve"> PAGEREF _Toc449523772 \h </w:instrText>
        </w:r>
        <w:r>
          <w:rPr>
            <w:webHidden/>
          </w:rPr>
        </w:r>
        <w:r>
          <w:rPr>
            <w:webHidden/>
          </w:rPr>
          <w:fldChar w:fldCharType="separate"/>
        </w:r>
        <w:r>
          <w:rPr>
            <w:webHidden/>
          </w:rPr>
          <w:t>27</w:t>
        </w:r>
        <w:r>
          <w:rPr>
            <w:webHidden/>
          </w:rPr>
          <w:fldChar w:fldCharType="end"/>
        </w:r>
      </w:hyperlink>
    </w:p>
    <w:p w14:paraId="44D86300" w14:textId="77777777" w:rsidR="00F3225E" w:rsidRDefault="00F3225E">
      <w:pPr>
        <w:pStyle w:val="Verzeichnis1"/>
        <w:rPr>
          <w:rFonts w:asciiTheme="minorHAnsi" w:eastAsiaTheme="minorEastAsia" w:hAnsiTheme="minorHAnsi" w:cstheme="minorBidi"/>
          <w:b w:val="0"/>
          <w:sz w:val="24"/>
          <w:szCs w:val="24"/>
        </w:rPr>
      </w:pPr>
      <w:hyperlink w:anchor="_Toc449523773" w:history="1">
        <w:r w:rsidRPr="00F232D8">
          <w:rPr>
            <w:rStyle w:val="Link"/>
          </w:rPr>
          <w:t>7</w:t>
        </w:r>
        <w:r>
          <w:rPr>
            <w:rFonts w:asciiTheme="minorHAnsi" w:eastAsiaTheme="minorEastAsia" w:hAnsiTheme="minorHAnsi" w:cstheme="minorBidi"/>
            <w:b w:val="0"/>
            <w:sz w:val="24"/>
            <w:szCs w:val="24"/>
          </w:rPr>
          <w:tab/>
        </w:r>
        <w:r w:rsidRPr="00F232D8">
          <w:rPr>
            <w:rStyle w:val="Link"/>
          </w:rPr>
          <w:t>Demonstration der Standardtypen am Fallbeispiel DPDHL Group</w:t>
        </w:r>
        <w:r>
          <w:rPr>
            <w:webHidden/>
          </w:rPr>
          <w:tab/>
        </w:r>
        <w:r>
          <w:rPr>
            <w:webHidden/>
          </w:rPr>
          <w:fldChar w:fldCharType="begin"/>
        </w:r>
        <w:r>
          <w:rPr>
            <w:webHidden/>
          </w:rPr>
          <w:instrText xml:space="preserve"> PAGEREF _Toc449523773 \h </w:instrText>
        </w:r>
        <w:r>
          <w:rPr>
            <w:webHidden/>
          </w:rPr>
        </w:r>
        <w:r>
          <w:rPr>
            <w:webHidden/>
          </w:rPr>
          <w:fldChar w:fldCharType="separate"/>
        </w:r>
        <w:r>
          <w:rPr>
            <w:webHidden/>
          </w:rPr>
          <w:t>28</w:t>
        </w:r>
        <w:r>
          <w:rPr>
            <w:webHidden/>
          </w:rPr>
          <w:fldChar w:fldCharType="end"/>
        </w:r>
      </w:hyperlink>
    </w:p>
    <w:p w14:paraId="3C5ACDEB" w14:textId="77777777" w:rsidR="00F3225E" w:rsidRDefault="00F3225E">
      <w:pPr>
        <w:pStyle w:val="Verzeichnis1"/>
        <w:rPr>
          <w:rFonts w:asciiTheme="minorHAnsi" w:eastAsiaTheme="minorEastAsia" w:hAnsiTheme="minorHAnsi" w:cstheme="minorBidi"/>
          <w:b w:val="0"/>
          <w:sz w:val="24"/>
          <w:szCs w:val="24"/>
        </w:rPr>
      </w:pPr>
      <w:hyperlink w:anchor="_Toc449523774" w:history="1">
        <w:r w:rsidRPr="00F232D8">
          <w:rPr>
            <w:rStyle w:val="Link"/>
          </w:rPr>
          <w:t>8</w:t>
        </w:r>
        <w:r>
          <w:rPr>
            <w:rFonts w:asciiTheme="minorHAnsi" w:eastAsiaTheme="minorEastAsia" w:hAnsiTheme="minorHAnsi" w:cstheme="minorBidi"/>
            <w:b w:val="0"/>
            <w:sz w:val="24"/>
            <w:szCs w:val="24"/>
          </w:rPr>
          <w:tab/>
        </w:r>
        <w:r w:rsidRPr="00F232D8">
          <w:rPr>
            <w:rStyle w:val="Link"/>
          </w:rPr>
          <w:t>Evaluation der Zielerreichung und Ausblick</w:t>
        </w:r>
        <w:r>
          <w:rPr>
            <w:webHidden/>
          </w:rPr>
          <w:tab/>
        </w:r>
        <w:r>
          <w:rPr>
            <w:webHidden/>
          </w:rPr>
          <w:fldChar w:fldCharType="begin"/>
        </w:r>
        <w:r>
          <w:rPr>
            <w:webHidden/>
          </w:rPr>
          <w:instrText xml:space="preserve"> PAGEREF _Toc449523774 \h </w:instrText>
        </w:r>
        <w:r>
          <w:rPr>
            <w:webHidden/>
          </w:rPr>
        </w:r>
        <w:r>
          <w:rPr>
            <w:webHidden/>
          </w:rPr>
          <w:fldChar w:fldCharType="separate"/>
        </w:r>
        <w:r>
          <w:rPr>
            <w:webHidden/>
          </w:rPr>
          <w:t>29</w:t>
        </w:r>
        <w:r>
          <w:rPr>
            <w:webHidden/>
          </w:rPr>
          <w:fldChar w:fldCharType="end"/>
        </w:r>
      </w:hyperlink>
    </w:p>
    <w:p w14:paraId="029A7ED3" w14:textId="77777777" w:rsidR="00F3225E" w:rsidRDefault="00F3225E">
      <w:pPr>
        <w:pStyle w:val="Verzeichnis1"/>
        <w:rPr>
          <w:rFonts w:asciiTheme="minorHAnsi" w:eastAsiaTheme="minorEastAsia" w:hAnsiTheme="minorHAnsi" w:cstheme="minorBidi"/>
          <w:b w:val="0"/>
          <w:sz w:val="24"/>
          <w:szCs w:val="24"/>
        </w:rPr>
      </w:pPr>
      <w:hyperlink w:anchor="_Toc449523775" w:history="1">
        <w:r w:rsidRPr="00F232D8">
          <w:rPr>
            <w:rStyle w:val="Link"/>
          </w:rPr>
          <w:t>9</w:t>
        </w:r>
        <w:r>
          <w:rPr>
            <w:rFonts w:asciiTheme="minorHAnsi" w:eastAsiaTheme="minorEastAsia" w:hAnsiTheme="minorHAnsi" w:cstheme="minorBidi"/>
            <w:b w:val="0"/>
            <w:sz w:val="24"/>
            <w:szCs w:val="24"/>
          </w:rPr>
          <w:tab/>
        </w:r>
        <w:r w:rsidRPr="00F232D8">
          <w:rPr>
            <w:rStyle w:val="Link"/>
          </w:rPr>
          <w:t>Literaturverzeichnis</w:t>
        </w:r>
        <w:r>
          <w:rPr>
            <w:webHidden/>
          </w:rPr>
          <w:tab/>
        </w:r>
        <w:r>
          <w:rPr>
            <w:webHidden/>
          </w:rPr>
          <w:fldChar w:fldCharType="begin"/>
        </w:r>
        <w:r>
          <w:rPr>
            <w:webHidden/>
          </w:rPr>
          <w:instrText xml:space="preserve"> PAGEREF _Toc449523775 \h </w:instrText>
        </w:r>
        <w:r>
          <w:rPr>
            <w:webHidden/>
          </w:rPr>
        </w:r>
        <w:r>
          <w:rPr>
            <w:webHidden/>
          </w:rPr>
          <w:fldChar w:fldCharType="separate"/>
        </w:r>
        <w:r>
          <w:rPr>
            <w:webHidden/>
          </w:rPr>
          <w:t>30</w:t>
        </w:r>
        <w:r>
          <w:rPr>
            <w:webHidden/>
          </w:rPr>
          <w:fldChar w:fldCharType="end"/>
        </w:r>
      </w:hyperlink>
    </w:p>
    <w:p w14:paraId="7C001EF1" w14:textId="77777777" w:rsidR="00F3225E" w:rsidRDefault="00F3225E">
      <w:pPr>
        <w:pStyle w:val="Verzeichnis1"/>
        <w:rPr>
          <w:rFonts w:asciiTheme="minorHAnsi" w:eastAsiaTheme="minorEastAsia" w:hAnsiTheme="minorHAnsi" w:cstheme="minorBidi"/>
          <w:b w:val="0"/>
          <w:sz w:val="24"/>
          <w:szCs w:val="24"/>
        </w:rPr>
      </w:pPr>
      <w:hyperlink w:anchor="_Toc449523776" w:history="1">
        <w:r w:rsidRPr="00F232D8">
          <w:rPr>
            <w:rStyle w:val="Link"/>
          </w:rPr>
          <w:t>Erklärung</w:t>
        </w:r>
        <w:r>
          <w:rPr>
            <w:webHidden/>
          </w:rPr>
          <w:tab/>
        </w:r>
        <w:r>
          <w:rPr>
            <w:webHidden/>
          </w:rPr>
          <w:fldChar w:fldCharType="begin"/>
        </w:r>
        <w:r>
          <w:rPr>
            <w:webHidden/>
          </w:rPr>
          <w:instrText xml:space="preserve"> PAGEREF _Toc449523776 \h </w:instrText>
        </w:r>
        <w:r>
          <w:rPr>
            <w:webHidden/>
          </w:rPr>
        </w:r>
        <w:r>
          <w:rPr>
            <w:webHidden/>
          </w:rPr>
          <w:fldChar w:fldCharType="separate"/>
        </w:r>
        <w:r>
          <w:rPr>
            <w:webHidden/>
          </w:rPr>
          <w:t>32</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9523743"/>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9523744"/>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9523745"/>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9523746"/>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w:t>
      </w:r>
      <w:bookmarkStart w:id="20" w:name="_GoBack"/>
      <w:r w:rsidR="003D0516">
        <w:t xml:space="preserve">einerseits verändert sich stets deren Umwelt und andererseits müssen sie sich </w:t>
      </w:r>
      <w:bookmarkEnd w:id="20"/>
      <w:r w:rsidR="003D0516">
        <w:t xml:space="preserve">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9523747"/>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9523748"/>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9523749"/>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9523750"/>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9523751"/>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1"/>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1"/>
      <w:r w:rsidR="00D53062">
        <w:rPr>
          <w:rStyle w:val="Kommentarzeichen"/>
        </w:rPr>
        <w:commentReference w:id="51"/>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2"/>
      <w:proofErr w:type="spellStart"/>
      <w:r>
        <w:t>Changes</w:t>
      </w:r>
      <w:commentRangeEnd w:id="52"/>
      <w:proofErr w:type="spellEnd"/>
      <w:r w:rsidR="002A1B0B">
        <w:rPr>
          <w:rStyle w:val="Kommentarzeichen"/>
        </w:rPr>
        <w:commentReference w:id="52"/>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3" w:name="_Ref445907730"/>
      <w:bookmarkStart w:id="54"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3"/>
      <w:r w:rsidRPr="0053131B">
        <w:rPr>
          <w:b/>
        </w:rPr>
        <w:t>: Überblick ITIL</w:t>
      </w:r>
      <w:bookmarkEnd w:id="54"/>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5" w:name="_Toc449523752"/>
      <w:r>
        <w:lastRenderedPageBreak/>
        <w:t>Risikotypen des Produktlebenszyklus</w:t>
      </w:r>
      <w:bookmarkEnd w:id="55"/>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6" w:name="_Toc449523753"/>
      <w:r>
        <w:t>Entwicklung</w:t>
      </w:r>
      <w:bookmarkEnd w:id="56"/>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7" w:name="_Toc449523754"/>
      <w:r>
        <w:t>Einführung</w:t>
      </w:r>
      <w:bookmarkEnd w:id="57"/>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8" w:name="_Toc449523755"/>
      <w:r>
        <w:t>Wachstum</w:t>
      </w:r>
      <w:bookmarkEnd w:id="58"/>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59" w:name="_Toc449523756"/>
      <w:r>
        <w:lastRenderedPageBreak/>
        <w:t>Reife</w:t>
      </w:r>
      <w:bookmarkEnd w:id="59"/>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0" w:name="_Toc449523757"/>
      <w:r>
        <w:t>Entsorgung</w:t>
      </w:r>
      <w:bookmarkEnd w:id="60"/>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1" w:name="_Toc449523758"/>
      <w:r>
        <w:lastRenderedPageBreak/>
        <w:t>Zusammenfassung der Risiken der einzelnen Phasen</w:t>
      </w:r>
      <w:bookmarkEnd w:id="61"/>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2" w:name="_Toc449523759"/>
      <w:commentRangeStart w:id="63"/>
      <w:r>
        <w:lastRenderedPageBreak/>
        <w:t>Prozesse</w:t>
      </w:r>
      <w:r w:rsidR="00461FAA">
        <w:t xml:space="preserve"> </w:t>
      </w:r>
      <w:commentRangeEnd w:id="63"/>
      <w:r>
        <w:rPr>
          <w:rStyle w:val="Kommentarzeichen"/>
          <w:b w:val="0"/>
          <w:kern w:val="0"/>
        </w:rPr>
        <w:commentReference w:id="63"/>
      </w:r>
      <w:r w:rsidR="00461FAA">
        <w:t xml:space="preserve">des </w:t>
      </w:r>
      <w:r w:rsidR="00803CAA">
        <w:t>Release-Management</w:t>
      </w:r>
      <w:r w:rsidR="00461FAA">
        <w:t>s zum Umgang mit Risiken</w:t>
      </w:r>
      <w:bookmarkEnd w:id="62"/>
    </w:p>
    <w:p w14:paraId="67B3684E" w14:textId="51FAD1E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4"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p>
    <w:p w14:paraId="51D3E5F0" w14:textId="594FAE47" w:rsidR="00461FAA" w:rsidRDefault="00BE5B1B" w:rsidP="00E67FF7">
      <w:pPr>
        <w:pStyle w:val="berschrift2"/>
      </w:pPr>
      <w:bookmarkStart w:id="65" w:name="_Ref446517322"/>
      <w:bookmarkStart w:id="66" w:name="_Toc449523760"/>
      <w:bookmarkEnd w:id="64"/>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5"/>
      <w:bookmarkEnd w:id="66"/>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lastRenderedPageBreak/>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7"/>
      <w:r>
        <w:t>Einige dieser Aspekte sind relevant für die Konstruktion der Standardtypen, da sie je nach Produktlebenszyklusphase anders gestaltet werden sollten</w:t>
      </w:r>
      <w:commentRangeEnd w:id="67"/>
      <w:r w:rsidR="00213BF6">
        <w:rPr>
          <w:rStyle w:val="Kommentarzeichen"/>
        </w:rPr>
        <w:commentReference w:id="67"/>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8"/>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8"/>
      <w:r w:rsidR="00EA2F6B">
        <w:rPr>
          <w:rStyle w:val="Kommentarzeichen"/>
        </w:rPr>
        <w:commentReference w:id="68"/>
      </w:r>
      <w:r w:rsidR="00EA2F6B">
        <w:t>Der Faktor der</w:t>
      </w:r>
      <w:r w:rsidR="006A6B63">
        <w:t xml:space="preserve"> </w:t>
      </w:r>
      <w:commentRangeStart w:id="69"/>
      <w:r w:rsidR="00EA2F6B" w:rsidRPr="00EA2F6B">
        <w:rPr>
          <w:b/>
        </w:rPr>
        <w:t>Kriterien</w:t>
      </w:r>
      <w:commentRangeEnd w:id="69"/>
      <w:r w:rsidR="007610A0">
        <w:rPr>
          <w:rStyle w:val="Kommentarzeichen"/>
        </w:rPr>
        <w:commentReference w:id="69"/>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0" w:name="_Toc449523761"/>
      <w:r w:rsidRPr="005E2E45">
        <w:lastRenderedPageBreak/>
        <w:t>Change Management</w:t>
      </w:r>
      <w:bookmarkEnd w:id="70"/>
    </w:p>
    <w:p w14:paraId="1F0E1533" w14:textId="5B0DABA9" w:rsidR="00EA2F6B" w:rsidRDefault="00867E7F" w:rsidP="00EA2F6B">
      <w:r>
        <w:t>Der Change Management 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4CD845B1"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 ab</w:t>
      </w:r>
      <w:sdt>
        <w:sdtPr>
          <w:id w:val="-1084692606"/>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EA0FFE">
        <w:t>. Unterschieden werden hie</w:t>
      </w:r>
      <w:r w:rsidR="00ED0C47">
        <w:t>rfür mehrere Change-Typen um den</w:t>
      </w:r>
      <w:r w:rsidR="00EA0FFE">
        <w:t xml:space="preserve"> verschiedenen Priorisierung gerecht zu werden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w:t>
          </w:r>
          <w:r w:rsidR="00ED0C47">
            <w:rPr>
              <w:noProof/>
            </w:rPr>
            <w:lastRenderedPageBreak/>
            <w:t>(AXELOS 2011, S. 80)</w:t>
          </w:r>
          <w:r w:rsidR="00ED0C47">
            <w:fldChar w:fldCharType="end"/>
          </w:r>
        </w:sdtContent>
      </w:sdt>
      <w:r w:rsidR="00FC0D49">
        <w:t xml:space="preserve">. </w:t>
      </w:r>
      <w:r w:rsidR="008E73D9">
        <w:t>Über das Standard Change Konstrukt ist es möglich, die Freigabe für Veränderungen im Voraus zu erhalten, wenn dafür eine zuvor abgestimmtes Verfahren eingehalten wird.</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p>
    <w:p w14:paraId="65D5B3DC" w14:textId="78C4AE46" w:rsidR="004B4F7B" w:rsidRPr="00EA2F6B" w:rsidRDefault="004B4F7B" w:rsidP="0064096F">
      <w:r>
        <w:t xml:space="preserve">Relevant für die Standardtypkonstruktion im Sinne des Change Management </w:t>
      </w:r>
      <w:r w:rsidR="00EF3AB7">
        <w:t xml:space="preserve">ist damit die Nutzung von Standard </w:t>
      </w:r>
      <w:proofErr w:type="spellStart"/>
      <w:r w:rsidR="00EF3AB7">
        <w:t>Changes</w:t>
      </w:r>
      <w:proofErr w:type="spellEnd"/>
      <w:r w:rsidR="004E72CB">
        <w:t xml:space="preserve"> und die spezifische Definition von Wartungsfenstern</w:t>
      </w:r>
      <w:r>
        <w:t>.</w:t>
      </w:r>
    </w:p>
    <w:p w14:paraId="3BE2D251" w14:textId="3F5D5BDD" w:rsidR="00BE5B1B" w:rsidRDefault="00BE5B1B" w:rsidP="00E67FF7">
      <w:pPr>
        <w:pStyle w:val="berschrift2"/>
      </w:pPr>
      <w:bookmarkStart w:id="71" w:name="_Toc44952376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1"/>
    </w:p>
    <w:p w14:paraId="55DCE98D" w14:textId="4C8A0716" w:rsidR="00BE5B1B" w:rsidRDefault="00BE5B1B" w:rsidP="00E67FF7">
      <w:pPr>
        <w:pStyle w:val="berschrift2"/>
      </w:pPr>
      <w:bookmarkStart w:id="72" w:name="_Ref449366923"/>
      <w:bookmarkStart w:id="73" w:name="_Toc449523763"/>
      <w:r>
        <w:t xml:space="preserve">Release </w:t>
      </w:r>
      <w:proofErr w:type="spellStart"/>
      <w:r>
        <w:t>And</w:t>
      </w:r>
      <w:proofErr w:type="spellEnd"/>
      <w:r>
        <w:t xml:space="preserve"> </w:t>
      </w:r>
      <w:proofErr w:type="spellStart"/>
      <w:r>
        <w:t>Deployment</w:t>
      </w:r>
      <w:proofErr w:type="spellEnd"/>
      <w:r>
        <w:t xml:space="preserve"> Management</w:t>
      </w:r>
      <w:bookmarkEnd w:id="72"/>
      <w:bookmarkEnd w:id="73"/>
    </w:p>
    <w:p w14:paraId="004E07B3" w14:textId="5BE9BF38" w:rsidR="00BE5B1B" w:rsidRDefault="00BE5B1B" w:rsidP="00E67FF7">
      <w:pPr>
        <w:pStyle w:val="berschrift2"/>
      </w:pPr>
      <w:bookmarkStart w:id="74" w:name="_Toc449523764"/>
      <w:r>
        <w:t xml:space="preserve">Service Validation </w:t>
      </w:r>
      <w:proofErr w:type="spellStart"/>
      <w:r>
        <w:t>And</w:t>
      </w:r>
      <w:proofErr w:type="spellEnd"/>
      <w:r>
        <w:t xml:space="preserve"> </w:t>
      </w:r>
      <w:proofErr w:type="spellStart"/>
      <w:r>
        <w:t>Testing</w:t>
      </w:r>
      <w:bookmarkEnd w:id="74"/>
      <w:proofErr w:type="spellEnd"/>
    </w:p>
    <w:p w14:paraId="6E6CB85D" w14:textId="453CEF1C" w:rsidR="00BE5B1B" w:rsidRDefault="00853517" w:rsidP="00E67FF7">
      <w:pPr>
        <w:pStyle w:val="berschrift2"/>
      </w:pPr>
      <w:bookmarkStart w:id="75" w:name="_Toc449523765"/>
      <w:r>
        <w:t>Change Eva</w:t>
      </w:r>
      <w:r w:rsidR="00BE5B1B">
        <w:t>lu</w:t>
      </w:r>
      <w:r>
        <w:t>a</w:t>
      </w:r>
      <w:r w:rsidR="00BE5B1B">
        <w:t>tion</w:t>
      </w:r>
      <w:bookmarkEnd w:id="75"/>
    </w:p>
    <w:p w14:paraId="452300E9" w14:textId="34570056" w:rsidR="00BE5B1B" w:rsidRPr="00BE5B1B" w:rsidRDefault="00BE5B1B" w:rsidP="00E67FF7">
      <w:pPr>
        <w:pStyle w:val="berschrift2"/>
      </w:pPr>
      <w:bookmarkStart w:id="76" w:name="_Toc449523766"/>
      <w:r>
        <w:t>Knowledge Management</w:t>
      </w:r>
      <w:bookmarkEnd w:id="76"/>
    </w:p>
    <w:p w14:paraId="69529776" w14:textId="584BCBB2" w:rsidR="00461FAA" w:rsidRDefault="00461FAA" w:rsidP="00461FAA">
      <w:pPr>
        <w:pStyle w:val="berschrift1"/>
      </w:pPr>
      <w:bookmarkStart w:id="77" w:name="_Ref442963953"/>
      <w:bookmarkStart w:id="78" w:name="_Toc449523767"/>
      <w:r>
        <w:lastRenderedPageBreak/>
        <w:t>Ko</w:t>
      </w:r>
      <w:r w:rsidR="00BC71A2">
        <w:t>nstruktion der Standardtypen zum Umgang mit den</w:t>
      </w:r>
      <w:r>
        <w:t xml:space="preserve"> Risiken der Produktlebenszyklusphasen</w:t>
      </w:r>
      <w:bookmarkEnd w:id="77"/>
      <w:bookmarkEnd w:id="78"/>
    </w:p>
    <w:p w14:paraId="48C18A00" w14:textId="68B6EB3D"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 xml:space="preserve">herausgearbeitet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79" w:name="_Toc449523768"/>
      <w:proofErr w:type="spellStart"/>
      <w:r>
        <w:t>DevOps</w:t>
      </w:r>
      <w:bookmarkEnd w:id="79"/>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0" w:name="_Toc449523769"/>
      <w:r>
        <w:t>Formell</w:t>
      </w:r>
      <w:bookmarkEnd w:id="80"/>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1" w:name="_Toc449523770"/>
      <w:r>
        <w:t>Schlank</w:t>
      </w:r>
      <w:bookmarkEnd w:id="81"/>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2" w:name="_Toc449523771"/>
      <w:r>
        <w:t>Zusammenfassung der Standardtypen</w:t>
      </w:r>
      <w:bookmarkEnd w:id="82"/>
    </w:p>
    <w:tbl>
      <w:tblPr>
        <w:tblStyle w:val="Tabellenraster"/>
        <w:tblW w:w="0" w:type="auto"/>
        <w:tblLook w:val="04A0" w:firstRow="1" w:lastRow="0" w:firstColumn="1" w:lastColumn="0" w:noHBand="0" w:noVBand="1"/>
      </w:tblPr>
      <w:tblGrid>
        <w:gridCol w:w="1176"/>
        <w:gridCol w:w="1884"/>
        <w:gridCol w:w="1422"/>
        <w:gridCol w:w="1394"/>
        <w:gridCol w:w="1394"/>
      </w:tblGrid>
      <w:tr w:rsidR="00386B1B" w14:paraId="280AB32A" w14:textId="77777777" w:rsidTr="00386B1B">
        <w:tc>
          <w:tcPr>
            <w:tcW w:w="1176" w:type="dxa"/>
          </w:tcPr>
          <w:p w14:paraId="2527FFFB" w14:textId="57BD1511" w:rsidR="00386B1B" w:rsidRDefault="00386B1B" w:rsidP="00386B1B">
            <w:commentRangeStart w:id="83"/>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83"/>
        <w:tc>
          <w:tcPr>
            <w:tcW w:w="1394" w:type="dxa"/>
          </w:tcPr>
          <w:p w14:paraId="06638CB8" w14:textId="7DAF2CF0" w:rsidR="00386B1B" w:rsidRDefault="00386B1B" w:rsidP="0064096F">
            <w:r>
              <w:rPr>
                <w:rStyle w:val="Kommentarzeichen"/>
              </w:rPr>
              <w:commentReference w:id="83"/>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84" w:name="_Ref442964028"/>
      <w:bookmarkStart w:id="85" w:name="_Toc449523772"/>
      <w:r>
        <w:lastRenderedPageBreak/>
        <w:t>Kritische Würdigung der Standardtypen</w:t>
      </w:r>
      <w:bookmarkEnd w:id="84"/>
      <w:bookmarkEnd w:id="85"/>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3FBCBD2E" w:rsidR="00803CAA" w:rsidRPr="00853517"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86" w:name="_Ref442964114"/>
      <w:bookmarkStart w:id="87" w:name="_Toc449523773"/>
      <w:r>
        <w:lastRenderedPageBreak/>
        <w:t>Demonstration der Standardtypen am Fallbeispiel DPDHL Group</w:t>
      </w:r>
      <w:bookmarkEnd w:id="86"/>
      <w:bookmarkEnd w:id="87"/>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88" w:name="_Ref442964164"/>
      <w:bookmarkStart w:id="89" w:name="_Toc449523774"/>
      <w:r>
        <w:lastRenderedPageBreak/>
        <w:t>Evaluation der Zielerreichung und Ausblick</w:t>
      </w:r>
      <w:bookmarkEnd w:id="88"/>
      <w:bookmarkEnd w:id="89"/>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0" w:name="_Toc415465643"/>
      <w:bookmarkStart w:id="91" w:name="_Ref414785387"/>
      <w:bookmarkStart w:id="92" w:name="_Ref418325438"/>
      <w:bookmarkStart w:id="93" w:name="_Toc415465661"/>
      <w:bookmarkStart w:id="94" w:name="_Toc410799451"/>
      <w:bookmarkStart w:id="95" w:name="_Toc410799366"/>
      <w:bookmarkStart w:id="96" w:name="_Toc410799446"/>
      <w:bookmarkStart w:id="97" w:name="_Toc410799361"/>
    </w:p>
    <w:bookmarkEnd w:id="97" w:displacedByCustomXml="next"/>
    <w:bookmarkEnd w:id="96" w:displacedByCustomXml="next"/>
    <w:bookmarkEnd w:id="95" w:displacedByCustomXml="next"/>
    <w:bookmarkEnd w:id="94" w:displacedByCustomXml="next"/>
    <w:bookmarkEnd w:id="93" w:displacedByCustomXml="next"/>
    <w:bookmarkEnd w:id="92" w:displacedByCustomXml="next"/>
    <w:bookmarkEnd w:id="91" w:displacedByCustomXml="next"/>
    <w:bookmarkEnd w:id="90" w:displacedByCustomXml="next"/>
    <w:bookmarkStart w:id="98" w:name="_Toc44952377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8"/>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9" w:name="_Toc449523776"/>
      <w:r>
        <w:lastRenderedPageBreak/>
        <w:t>Erklärung</w:t>
      </w:r>
      <w:bookmarkEnd w:id="9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0" w:name="Text15"/>
      <w:r w:rsidR="00783160">
        <w:instrText xml:space="preserve"> FORMTEXT </w:instrText>
      </w:r>
      <w:r w:rsidR="00783160">
        <w:fldChar w:fldCharType="separate"/>
      </w:r>
      <w:r w:rsidR="00783160">
        <w:rPr>
          <w:noProof/>
        </w:rPr>
        <w:t>Lohr, Steve</w:t>
      </w:r>
      <w:r w:rsidR="00783160">
        <w:fldChar w:fldCharType="end"/>
      </w:r>
      <w:bookmarkEnd w:id="10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1" w:name="Text16"/>
      <w:r w:rsidR="00783160">
        <w:instrText xml:space="preserve"> FORMTEXT </w:instrText>
      </w:r>
      <w:r w:rsidR="00783160">
        <w:fldChar w:fldCharType="separate"/>
      </w:r>
      <w:r w:rsidR="00783160">
        <w:rPr>
          <w:noProof/>
        </w:rPr>
        <w:t>9066454</w:t>
      </w:r>
      <w:r w:rsidR="00783160">
        <w:fldChar w:fldCharType="end"/>
      </w:r>
      <w:bookmarkEnd w:id="10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2" w:name="Text17"/>
      <w:r w:rsidR="00783160">
        <w:instrText xml:space="preserve"> FORMTEXT </w:instrText>
      </w:r>
      <w:r w:rsidR="00783160">
        <w:fldChar w:fldCharType="separate"/>
      </w:r>
      <w:r w:rsidR="00783160">
        <w:rPr>
          <w:noProof/>
        </w:rPr>
        <w:t>Wirtschaftsinformatik</w:t>
      </w:r>
      <w:r w:rsidR="00783160">
        <w:fldChar w:fldCharType="end"/>
      </w:r>
      <w:bookmarkEnd w:id="10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E67FF7" w:rsidRDefault="00E67FF7">
      <w:pPr>
        <w:pStyle w:val="Kommentartext"/>
      </w:pPr>
      <w:r>
        <w:rPr>
          <w:rStyle w:val="Kommentarzeichen"/>
        </w:rPr>
        <w:annotationRef/>
      </w:r>
      <w:r>
        <w:t>Quelle?</w:t>
      </w:r>
    </w:p>
  </w:comment>
  <w:comment w:id="22" w:author="steve.lohr@gmx.de" w:date="2016-02-11T14:36:00Z" w:initials="s">
    <w:p w14:paraId="250ACCFB" w14:textId="39268141" w:rsidR="00E67FF7" w:rsidRDefault="00E67FF7">
      <w:pPr>
        <w:pStyle w:val="Kommentartext"/>
      </w:pPr>
      <w:r>
        <w:rPr>
          <w:rStyle w:val="Kommentarzeichen"/>
        </w:rPr>
        <w:annotationRef/>
      </w:r>
      <w:r>
        <w:t>Quellen?</w:t>
      </w:r>
    </w:p>
  </w:comment>
  <w:comment w:id="23" w:author="steve.lohr@gmx.de" w:date="2016-02-11T14:37:00Z" w:initials="s">
    <w:p w14:paraId="153963AC" w14:textId="13D9F872" w:rsidR="00E67FF7" w:rsidRDefault="00E67FF7">
      <w:pPr>
        <w:pStyle w:val="Kommentartext"/>
      </w:pPr>
      <w:r>
        <w:rPr>
          <w:rStyle w:val="Kommentarzeichen"/>
        </w:rPr>
        <w:annotationRef/>
      </w:r>
      <w:r>
        <w:t>Quellen?</w:t>
      </w:r>
    </w:p>
  </w:comment>
  <w:comment w:id="24" w:author="steve.lohr@gmx.de" w:date="2016-02-11T14:37:00Z" w:initials="s">
    <w:p w14:paraId="2C1CF473" w14:textId="766F6959" w:rsidR="00E67FF7" w:rsidRDefault="00E67FF7">
      <w:pPr>
        <w:pStyle w:val="Kommentartext"/>
      </w:pPr>
      <w:r>
        <w:rPr>
          <w:rStyle w:val="Kommentarzeichen"/>
        </w:rPr>
        <w:annotationRef/>
      </w:r>
      <w:r>
        <w:t>Quellen?</w:t>
      </w:r>
    </w:p>
  </w:comment>
  <w:comment w:id="25" w:author="steve.lohr@gmx.de" w:date="2016-02-11T14:38:00Z" w:initials="s">
    <w:p w14:paraId="72E4F7F6" w14:textId="68D93145" w:rsidR="00E67FF7" w:rsidRDefault="00E67FF7">
      <w:pPr>
        <w:pStyle w:val="Kommentartext"/>
      </w:pPr>
      <w:r>
        <w:rPr>
          <w:rStyle w:val="Kommentarzeichen"/>
        </w:rPr>
        <w:annotationRef/>
      </w:r>
      <w:r>
        <w:t>Quellen?</w:t>
      </w:r>
    </w:p>
  </w:comment>
  <w:comment w:id="26" w:author="steve.lohr@gmx.de" w:date="2016-02-11T14:38:00Z" w:initials="s">
    <w:p w14:paraId="6F4407B8" w14:textId="4ACB5FC8" w:rsidR="00E67FF7" w:rsidRDefault="00E67FF7">
      <w:pPr>
        <w:pStyle w:val="Kommentartext"/>
      </w:pPr>
      <w:r>
        <w:rPr>
          <w:rStyle w:val="Kommentarzeichen"/>
        </w:rPr>
        <w:annotationRef/>
      </w:r>
      <w:r>
        <w:t>Quelle?</w:t>
      </w:r>
    </w:p>
  </w:comment>
  <w:comment w:id="27" w:author="steve.lohr@gmx.de" w:date="2016-02-11T14:39:00Z" w:initials="s">
    <w:p w14:paraId="5914F1CE" w14:textId="3190C329" w:rsidR="00E67FF7" w:rsidRDefault="00E67FF7">
      <w:pPr>
        <w:pStyle w:val="Kommentartext"/>
      </w:pPr>
      <w:r>
        <w:rPr>
          <w:rStyle w:val="Kommentarzeichen"/>
        </w:rPr>
        <w:annotationRef/>
      </w:r>
      <w:r>
        <w:t>Quelle?</w:t>
      </w:r>
    </w:p>
  </w:comment>
  <w:comment w:id="51" w:author="steve lohr" w:date="2016-04-11T14:30:00Z" w:initials="s">
    <w:p w14:paraId="6B936FCA" w14:textId="11BC56CA" w:rsidR="00E67FF7" w:rsidRDefault="00E67FF7">
      <w:pPr>
        <w:pStyle w:val="Kommentartext"/>
      </w:pPr>
      <w:r>
        <w:rPr>
          <w:rStyle w:val="Kommentarzeichen"/>
        </w:rPr>
        <w:annotationRef/>
      </w:r>
      <w:r>
        <w:t>Nicht vergessen!</w:t>
      </w:r>
    </w:p>
  </w:comment>
  <w:comment w:id="52" w:author="steve lohr" w:date="2016-04-10T18:39:00Z" w:initials="s">
    <w:p w14:paraId="21A3B37D" w14:textId="48E14854" w:rsidR="00E67FF7" w:rsidRDefault="00E67FF7">
      <w:pPr>
        <w:pStyle w:val="Kommentartext"/>
      </w:pPr>
      <w:r>
        <w:rPr>
          <w:rStyle w:val="Kommentarzeichen"/>
        </w:rPr>
        <w:annotationRef/>
      </w:r>
      <w:r>
        <w:t>Definieren und unterschiedliche Typen (Standard, Emergency, andere) beschreiben</w:t>
      </w:r>
    </w:p>
  </w:comment>
  <w:comment w:id="63" w:author="steve lohr" w:date="2016-04-11T14:43:00Z" w:initials="s">
    <w:p w14:paraId="0423EC9B" w14:textId="265D6F9D" w:rsidR="00E67FF7" w:rsidRDefault="00E67FF7">
      <w:pPr>
        <w:pStyle w:val="Kommentartext"/>
      </w:pPr>
      <w:r>
        <w:rPr>
          <w:rStyle w:val="Kommentarzeichen"/>
        </w:rPr>
        <w:annotationRef/>
      </w:r>
      <w:r>
        <w:t>ISO und COBIT ergänzen</w:t>
      </w:r>
    </w:p>
  </w:comment>
  <w:comment w:id="67" w:author="steve lohr" w:date="2016-04-20T14:40:00Z" w:initials="s">
    <w:p w14:paraId="77262617" w14:textId="0B0F853D" w:rsidR="00E67FF7" w:rsidRDefault="00E67FF7">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8" w:author="steve lohr" w:date="2016-04-18T17:33:00Z" w:initials="s">
    <w:p w14:paraId="75E3BCA3" w14:textId="2A20CF30" w:rsidR="00E67FF7" w:rsidRDefault="00E67FF7">
      <w:pPr>
        <w:pStyle w:val="Kommentartext"/>
      </w:pPr>
      <w:r>
        <w:rPr>
          <w:rStyle w:val="Kommentarzeichen"/>
        </w:rPr>
        <w:annotationRef/>
      </w:r>
      <w:r>
        <w:t xml:space="preserve">Quelle </w:t>
      </w:r>
      <w:proofErr w:type="spellStart"/>
      <w:r>
        <w:t>Taylorisieriung</w:t>
      </w:r>
      <w:proofErr w:type="spellEnd"/>
      <w:r>
        <w:t>?</w:t>
      </w:r>
    </w:p>
  </w:comment>
  <w:comment w:id="69" w:author="steve lohr" w:date="2016-04-20T14:44:00Z" w:initials="s">
    <w:p w14:paraId="327311D2" w14:textId="7762E0A4" w:rsidR="00E67FF7" w:rsidRDefault="00E67FF7">
      <w:pPr>
        <w:pStyle w:val="Kommentartext"/>
      </w:pPr>
      <w:r>
        <w:rPr>
          <w:rStyle w:val="Kommentarzeichen"/>
        </w:rPr>
        <w:annotationRef/>
      </w:r>
      <w:r>
        <w:t>Ggf. doch aufnehmen z. B. Tests, Nachweise, Dokumentation</w:t>
      </w:r>
    </w:p>
  </w:comment>
  <w:comment w:id="83" w:author="steve lohr" w:date="2016-04-11T14:56:00Z" w:initials="s">
    <w:p w14:paraId="59EB980E" w14:textId="187A7ABF" w:rsidR="00E67FF7" w:rsidRDefault="00E67FF7">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829DA" w14:textId="77777777" w:rsidR="007663D9" w:rsidRDefault="007663D9">
      <w:r>
        <w:separator/>
      </w:r>
    </w:p>
    <w:p w14:paraId="7ECA3D39" w14:textId="77777777" w:rsidR="007663D9" w:rsidRDefault="007663D9"/>
    <w:p w14:paraId="2F9BBA48" w14:textId="77777777" w:rsidR="007663D9" w:rsidRDefault="007663D9"/>
  </w:endnote>
  <w:endnote w:type="continuationSeparator" w:id="0">
    <w:p w14:paraId="101FFC86" w14:textId="77777777" w:rsidR="007663D9" w:rsidRDefault="007663D9">
      <w:r>
        <w:continuationSeparator/>
      </w:r>
    </w:p>
    <w:p w14:paraId="36276863" w14:textId="77777777" w:rsidR="007663D9" w:rsidRDefault="007663D9"/>
    <w:p w14:paraId="20DC714A" w14:textId="77777777" w:rsidR="007663D9" w:rsidRDefault="00766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E67FF7" w:rsidRDefault="00E67FF7">
    <w:pPr>
      <w:pStyle w:val="Fuzeile"/>
      <w:framePr w:wrap="around" w:vAnchor="text" w:hAnchor="margin" w:xAlign="right" w:y="1"/>
    </w:pPr>
    <w:r>
      <w:fldChar w:fldCharType="begin"/>
    </w:r>
    <w:r>
      <w:instrText xml:space="preserve">PAGE  </w:instrText>
    </w:r>
    <w:r>
      <w:fldChar w:fldCharType="end"/>
    </w:r>
  </w:p>
  <w:p w14:paraId="7140BEF8" w14:textId="77777777" w:rsidR="00E67FF7" w:rsidRDefault="00E67FF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E67FF7" w:rsidRDefault="00E67FF7">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E67FF7" w:rsidRDefault="00E67FF7">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E67FF7" w:rsidRDefault="00E67FF7">
    <w:pPr>
      <w:pStyle w:val="Fuzeile"/>
      <w:pBdr>
        <w:bottom w:val="single" w:sz="6" w:space="1" w:color="auto"/>
      </w:pBdr>
      <w:spacing w:before="0" w:line="240" w:lineRule="auto"/>
      <w:ind w:right="-2"/>
      <w:jc w:val="center"/>
      <w:rPr>
        <w:rFonts w:eastAsia="Times New Roman"/>
        <w:sz w:val="16"/>
      </w:rPr>
    </w:pPr>
  </w:p>
  <w:p w14:paraId="7BBE1A81" w14:textId="77777777" w:rsidR="00E67FF7" w:rsidRDefault="00E67FF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E67FF7" w:rsidRDefault="00E67FF7">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E67FF7" w:rsidRDefault="00E67FF7">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F7548" w14:textId="77777777" w:rsidR="007663D9" w:rsidRDefault="007663D9" w:rsidP="00106448">
      <w:pPr>
        <w:spacing w:before="60" w:after="60" w:line="240" w:lineRule="auto"/>
      </w:pPr>
      <w:r>
        <w:separator/>
      </w:r>
    </w:p>
  </w:footnote>
  <w:footnote w:type="continuationSeparator" w:id="0">
    <w:p w14:paraId="0D379AD1" w14:textId="77777777" w:rsidR="007663D9" w:rsidRDefault="007663D9">
      <w:r>
        <w:continuationSeparator/>
      </w:r>
    </w:p>
  </w:footnote>
  <w:footnote w:type="continuationNotice" w:id="1">
    <w:p w14:paraId="57265119" w14:textId="77777777" w:rsidR="007663D9" w:rsidRDefault="007663D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E67FF7" w:rsidRDefault="00E67FF7">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E67FF7" w:rsidRDefault="00E67FF7">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F3225E">
      <w:rPr>
        <w:noProof/>
      </w:rPr>
      <w:t>30</w:t>
    </w:r>
    <w:r>
      <w:fldChar w:fldCharType="end"/>
    </w:r>
  </w:p>
  <w:p w14:paraId="4E19B897" w14:textId="77777777" w:rsidR="00E67FF7" w:rsidRDefault="00E67FF7"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E67FF7" w:rsidRDefault="00E67FF7">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F3225E">
      <w:rPr>
        <w:noProof/>
      </w:rPr>
      <w:t>32</w:t>
    </w:r>
    <w:r>
      <w:fldChar w:fldCharType="end"/>
    </w:r>
  </w:p>
  <w:p w14:paraId="79D4B611" w14:textId="77777777" w:rsidR="00E67FF7" w:rsidRDefault="00E67FF7"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E67FF7" w:rsidRDefault="00E67FF7"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F3225E">
      <w:rPr>
        <w:noProof/>
      </w:rPr>
      <w:t>I</w:t>
    </w:r>
    <w:r>
      <w:fldChar w:fldCharType="end"/>
    </w:r>
  </w:p>
  <w:p w14:paraId="519499C0" w14:textId="77777777" w:rsidR="00E67FF7" w:rsidRDefault="00E67FF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E67FF7" w:rsidRDefault="00E67FF7">
    <w:pPr>
      <w:pStyle w:val="Kopfzeile"/>
      <w:pBdr>
        <w:bottom w:val="single" w:sz="6" w:space="1" w:color="auto"/>
      </w:pBdr>
      <w:tabs>
        <w:tab w:val="clear" w:pos="9072"/>
        <w:tab w:val="left" w:pos="7000"/>
      </w:tabs>
    </w:pPr>
    <w:r>
      <w:tab/>
    </w:r>
  </w:p>
  <w:p w14:paraId="2930D97B" w14:textId="77777777" w:rsidR="00E67FF7" w:rsidRDefault="00E67FF7">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E67FF7" w:rsidRDefault="00E67FF7"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F3225E">
      <w:rPr>
        <w:noProof/>
      </w:rPr>
      <w:t>I</w:t>
    </w:r>
    <w:r>
      <w:fldChar w:fldCharType="end"/>
    </w:r>
  </w:p>
  <w:p w14:paraId="547EF2D1" w14:textId="77777777" w:rsidR="00E67FF7" w:rsidRDefault="00E67FF7">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E67FF7" w:rsidRDefault="00E67FF7"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F3225E">
      <w:rPr>
        <w:noProof/>
      </w:rPr>
      <w:t>III</w:t>
    </w:r>
    <w:r>
      <w:fldChar w:fldCharType="end"/>
    </w:r>
  </w:p>
  <w:p w14:paraId="4B67AB85" w14:textId="77777777" w:rsidR="00E67FF7" w:rsidRDefault="00E67FF7">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E67FF7" w:rsidRDefault="00E67FF7">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F3225E">
      <w:rPr>
        <w:noProof/>
      </w:rPr>
      <w:t>IV</w:t>
    </w:r>
    <w:r>
      <w:fldChar w:fldCharType="end"/>
    </w:r>
  </w:p>
  <w:p w14:paraId="445F50FB" w14:textId="77777777" w:rsidR="00E67FF7" w:rsidRDefault="00E67FF7">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E67FF7" w:rsidRDefault="00E67FF7">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F3225E">
      <w:rPr>
        <w:noProof/>
      </w:rPr>
      <w:t>V</w:t>
    </w:r>
    <w:r>
      <w:fldChar w:fldCharType="end"/>
    </w:r>
  </w:p>
  <w:p w14:paraId="6D345E0B" w14:textId="77777777" w:rsidR="00E67FF7" w:rsidRDefault="00E67FF7">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E67FF7" w:rsidRDefault="00E67FF7">
    <w:pPr>
      <w:pStyle w:val="Kopfzeile"/>
      <w:pBdr>
        <w:bottom w:val="single" w:sz="6" w:space="1" w:color="auto"/>
      </w:pBdr>
      <w:tabs>
        <w:tab w:val="clear" w:pos="9072"/>
        <w:tab w:val="left" w:pos="6720"/>
        <w:tab w:val="right" w:pos="8222"/>
      </w:tabs>
    </w:pPr>
    <w:fldSimple w:instr=" STYLEREF  &quot;Überschrift 1&quot; ">
      <w:r w:rsidR="00F3225E">
        <w:rPr>
          <w:noProof/>
        </w:rPr>
        <w:t>Einleitung</w:t>
      </w:r>
    </w:fldSimple>
    <w:r>
      <w:tab/>
    </w:r>
    <w:r>
      <w:tab/>
    </w:r>
    <w:r>
      <w:fldChar w:fldCharType="begin"/>
    </w:r>
    <w:r>
      <w:instrText xml:space="preserve"> PAGE </w:instrText>
    </w:r>
    <w:r>
      <w:fldChar w:fldCharType="separate"/>
    </w:r>
    <w:r w:rsidR="00F3225E">
      <w:rPr>
        <w:noProof/>
      </w:rPr>
      <w:t>1</w:t>
    </w:r>
    <w:r>
      <w:fldChar w:fldCharType="end"/>
    </w:r>
  </w:p>
  <w:p w14:paraId="5DCA97F4" w14:textId="77777777" w:rsidR="00E67FF7" w:rsidRDefault="00E67FF7">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E67FF7" w:rsidRDefault="00E67FF7"/>
  <w:p w14:paraId="3EFEA5EC" w14:textId="77777777" w:rsidR="00E67FF7" w:rsidRDefault="00E67F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9">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4">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8"/>
  </w:num>
  <w:num w:numId="4">
    <w:abstractNumId w:val="5"/>
  </w:num>
  <w:num w:numId="5">
    <w:abstractNumId w:val="20"/>
  </w:num>
  <w:num w:numId="6">
    <w:abstractNumId w:val="2"/>
  </w:num>
  <w:num w:numId="7">
    <w:abstractNumId w:val="15"/>
  </w:num>
  <w:num w:numId="8">
    <w:abstractNumId w:val="25"/>
  </w:num>
  <w:num w:numId="9">
    <w:abstractNumId w:val="21"/>
  </w:num>
  <w:num w:numId="10">
    <w:abstractNumId w:val="6"/>
  </w:num>
  <w:num w:numId="11">
    <w:abstractNumId w:val="12"/>
  </w:num>
  <w:num w:numId="12">
    <w:abstractNumId w:val="14"/>
  </w:num>
  <w:num w:numId="13">
    <w:abstractNumId w:val="26"/>
  </w:num>
  <w:num w:numId="14">
    <w:abstractNumId w:val="0"/>
  </w:num>
  <w:num w:numId="15">
    <w:abstractNumId w:val="22"/>
  </w:num>
  <w:num w:numId="16">
    <w:abstractNumId w:val="19"/>
  </w:num>
  <w:num w:numId="17">
    <w:abstractNumId w:val="16"/>
  </w:num>
  <w:num w:numId="18">
    <w:abstractNumId w:val="4"/>
  </w:num>
  <w:num w:numId="19">
    <w:abstractNumId w:val="9"/>
  </w:num>
  <w:num w:numId="20">
    <w:abstractNumId w:val="7"/>
  </w:num>
  <w:num w:numId="21">
    <w:abstractNumId w:val="23"/>
  </w:num>
  <w:num w:numId="22">
    <w:abstractNumId w:val="24"/>
  </w:num>
  <w:num w:numId="23">
    <w:abstractNumId w:val="27"/>
  </w:num>
  <w:num w:numId="24">
    <w:abstractNumId w:val="17"/>
  </w:num>
  <w:num w:numId="25">
    <w:abstractNumId w:val="28"/>
  </w:num>
  <w:num w:numId="26">
    <w:abstractNumId w:val="11"/>
  </w:num>
  <w:num w:numId="27">
    <w:abstractNumId w:val="8"/>
  </w:num>
  <w:num w:numId="28">
    <w:abstractNumId w:val="13"/>
  </w:num>
  <w:num w:numId="29">
    <w:abstractNumId w:val="3"/>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C6C"/>
    <w:rsid w:val="00681E56"/>
    <w:rsid w:val="0068401A"/>
    <w:rsid w:val="006904DA"/>
    <w:rsid w:val="006A12FF"/>
    <w:rsid w:val="006A193F"/>
    <w:rsid w:val="006A6B63"/>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663D9"/>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7F8"/>
    <w:rsid w:val="00C46E62"/>
    <w:rsid w:val="00C47FFA"/>
    <w:rsid w:val="00C5437B"/>
    <w:rsid w:val="00C569D9"/>
    <w:rsid w:val="00C56BC2"/>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513ED"/>
    <w:rsid w:val="00E51489"/>
    <w:rsid w:val="00E52BF8"/>
    <w:rsid w:val="00E5365C"/>
    <w:rsid w:val="00E5367B"/>
    <w:rsid w:val="00E64FBB"/>
    <w:rsid w:val="00E668F2"/>
    <w:rsid w:val="00E67FF7"/>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0C47"/>
    <w:rsid w:val="00ED4B0C"/>
    <w:rsid w:val="00ED7E17"/>
    <w:rsid w:val="00EE02D2"/>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EECA3F96-0FEC-6243-91FE-34ABB8A0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39</Pages>
  <Words>10134</Words>
  <Characters>63847</Characters>
  <Application>Microsoft Macintosh Word</Application>
  <DocSecurity>0</DocSecurity>
  <Lines>532</Lines>
  <Paragraphs>147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73834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100</cp:revision>
  <cp:lastPrinted>2005-07-19T18:06:00Z</cp:lastPrinted>
  <dcterms:created xsi:type="dcterms:W3CDTF">2016-01-27T20:00:00Z</dcterms:created>
  <dcterms:modified xsi:type="dcterms:W3CDTF">2016-04-27T10:34:00Z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