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E6E92" w:rsidRPr="00914102" w:rsidRDefault="001E6E92" w:rsidP="00A65D39">
                            <w:pPr>
                              <w:pStyle w:val="Vorgelegt"/>
                            </w:pPr>
                            <w:r>
                              <w:t>Vorgelegt der Fakultät für Wirtschaftswissenschaft</w:t>
                            </w:r>
                          </w:p>
                          <w:p w14:paraId="2DA42285" w14:textId="77777777" w:rsidR="001E6E92" w:rsidRDefault="001E6E92"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E6E92" w:rsidRDefault="001E6E92" w:rsidP="00A65D39">
                            <w:pPr>
                              <w:pStyle w:val="Vorgelegt"/>
                            </w:pPr>
                            <w:r>
                              <w:t>Lehrstuhl für Betriebswirtschaftslehre,</w:t>
                            </w:r>
                          </w:p>
                          <w:p w14:paraId="30ECB503" w14:textId="77777777" w:rsidR="001E6E92" w:rsidRPr="00D2428A" w:rsidRDefault="001E6E92"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E6E92" w:rsidRPr="00914102" w:rsidRDefault="001E6E92" w:rsidP="00A65D39">
                      <w:pPr>
                        <w:pStyle w:val="Vorgelegt"/>
                      </w:pPr>
                      <w:r>
                        <w:t>Vorgelegt der Fakultät für Wirtschaftswissenschaft</w:t>
                      </w:r>
                    </w:p>
                    <w:p w14:paraId="2DA42285" w14:textId="77777777" w:rsidR="001E6E92" w:rsidRDefault="001E6E92"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E6E92" w:rsidRDefault="001E6E92" w:rsidP="00A65D39">
                      <w:pPr>
                        <w:pStyle w:val="Vorgelegt"/>
                      </w:pPr>
                      <w:r>
                        <w:t>Lehrstuhl für Betriebswirtschaftslehre,</w:t>
                      </w:r>
                    </w:p>
                    <w:p w14:paraId="30ECB503" w14:textId="77777777" w:rsidR="001E6E92" w:rsidRPr="00D2428A" w:rsidRDefault="001E6E92"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Start w:id="6" w:name="_GoBack"/>
      <w:bookmarkEnd w:id="5"/>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7" w:name="Text7"/>
      <w:r w:rsidR="002A4D9D">
        <w:instrText xml:space="preserve"> FORMTEXT </w:instrText>
      </w:r>
      <w:r w:rsidR="002A4D9D">
        <w:fldChar w:fldCharType="separate"/>
      </w:r>
      <w:r w:rsidR="002A4D9D">
        <w:rPr>
          <w:noProof/>
        </w:rPr>
        <w:t>M. Sc. Christian Grawe</w:t>
      </w:r>
      <w:r w:rsidR="002A4D9D">
        <w:fldChar w:fldCharType="end"/>
      </w:r>
      <w:bookmarkEnd w:id="7"/>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8" w:name="Text8"/>
      <w:r w:rsidR="00DB13B7">
        <w:instrText xml:space="preserve"> FORMTEXT </w:instrText>
      </w:r>
      <w:r w:rsidR="00DB13B7">
        <w:fldChar w:fldCharType="separate"/>
      </w:r>
      <w:r w:rsidR="00DB13B7">
        <w:rPr>
          <w:noProof/>
        </w:rPr>
        <w:t>12.08.2016</w:t>
      </w:r>
      <w:r w:rsidR="00DB13B7">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2"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2"/>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3"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3"/>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4"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4"/>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685E38C" w14:textId="77777777" w:rsidR="00DB13B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031919" w:history="1">
        <w:r w:rsidR="00DB13B7" w:rsidRPr="00D363A9">
          <w:rPr>
            <w:rStyle w:val="Link"/>
          </w:rPr>
          <w:t>Abbildungsverzeichnis</w:t>
        </w:r>
        <w:r w:rsidR="00DB13B7">
          <w:rPr>
            <w:webHidden/>
          </w:rPr>
          <w:tab/>
        </w:r>
        <w:r w:rsidR="00DB13B7">
          <w:rPr>
            <w:webHidden/>
          </w:rPr>
          <w:fldChar w:fldCharType="begin"/>
        </w:r>
        <w:r w:rsidR="00DB13B7">
          <w:rPr>
            <w:webHidden/>
          </w:rPr>
          <w:instrText xml:space="preserve"> PAGEREF _Toc445031919 \h </w:instrText>
        </w:r>
        <w:r w:rsidR="00DB13B7">
          <w:rPr>
            <w:webHidden/>
          </w:rPr>
        </w:r>
        <w:r w:rsidR="00DB13B7">
          <w:rPr>
            <w:webHidden/>
          </w:rPr>
          <w:fldChar w:fldCharType="separate"/>
        </w:r>
        <w:r w:rsidR="00DB13B7">
          <w:rPr>
            <w:webHidden/>
          </w:rPr>
          <w:t>II</w:t>
        </w:r>
        <w:r w:rsidR="00DB13B7">
          <w:rPr>
            <w:webHidden/>
          </w:rPr>
          <w:fldChar w:fldCharType="end"/>
        </w:r>
      </w:hyperlink>
    </w:p>
    <w:p w14:paraId="697768EB" w14:textId="77777777" w:rsidR="00DB13B7" w:rsidRDefault="00DB13B7">
      <w:pPr>
        <w:pStyle w:val="Verzeichnis1"/>
        <w:rPr>
          <w:rFonts w:asciiTheme="minorHAnsi" w:eastAsiaTheme="minorEastAsia" w:hAnsiTheme="minorHAnsi" w:cstheme="minorBidi"/>
          <w:b w:val="0"/>
          <w:sz w:val="24"/>
          <w:szCs w:val="24"/>
        </w:rPr>
      </w:pPr>
      <w:hyperlink w:anchor="_Toc445031920" w:history="1">
        <w:r w:rsidRPr="00D363A9">
          <w:rPr>
            <w:rStyle w:val="Link"/>
          </w:rPr>
          <w:t>Tabellenverzeichnis</w:t>
        </w:r>
        <w:r>
          <w:rPr>
            <w:webHidden/>
          </w:rPr>
          <w:tab/>
        </w:r>
        <w:r>
          <w:rPr>
            <w:webHidden/>
          </w:rPr>
          <w:fldChar w:fldCharType="begin"/>
        </w:r>
        <w:r>
          <w:rPr>
            <w:webHidden/>
          </w:rPr>
          <w:instrText xml:space="preserve"> PAGEREF _Toc445031920 \h </w:instrText>
        </w:r>
        <w:r>
          <w:rPr>
            <w:webHidden/>
          </w:rPr>
        </w:r>
        <w:r>
          <w:rPr>
            <w:webHidden/>
          </w:rPr>
          <w:fldChar w:fldCharType="separate"/>
        </w:r>
        <w:r>
          <w:rPr>
            <w:webHidden/>
          </w:rPr>
          <w:t>III</w:t>
        </w:r>
        <w:r>
          <w:rPr>
            <w:webHidden/>
          </w:rPr>
          <w:fldChar w:fldCharType="end"/>
        </w:r>
      </w:hyperlink>
    </w:p>
    <w:p w14:paraId="2500F144" w14:textId="77777777" w:rsidR="00DB13B7" w:rsidRDefault="00DB13B7">
      <w:pPr>
        <w:pStyle w:val="Verzeichnis1"/>
        <w:rPr>
          <w:rFonts w:asciiTheme="minorHAnsi" w:eastAsiaTheme="minorEastAsia" w:hAnsiTheme="minorHAnsi" w:cstheme="minorBidi"/>
          <w:b w:val="0"/>
          <w:sz w:val="24"/>
          <w:szCs w:val="24"/>
        </w:rPr>
      </w:pPr>
      <w:hyperlink w:anchor="_Toc445031921" w:history="1">
        <w:r w:rsidRPr="00D363A9">
          <w:rPr>
            <w:rStyle w:val="Link"/>
            <w:lang w:val="en-US"/>
          </w:rPr>
          <w:t>Abkürzungsverzeichnis</w:t>
        </w:r>
        <w:r>
          <w:rPr>
            <w:webHidden/>
          </w:rPr>
          <w:tab/>
        </w:r>
        <w:r>
          <w:rPr>
            <w:webHidden/>
          </w:rPr>
          <w:fldChar w:fldCharType="begin"/>
        </w:r>
        <w:r>
          <w:rPr>
            <w:webHidden/>
          </w:rPr>
          <w:instrText xml:space="preserve"> PAGEREF _Toc445031921 \h </w:instrText>
        </w:r>
        <w:r>
          <w:rPr>
            <w:webHidden/>
          </w:rPr>
        </w:r>
        <w:r>
          <w:rPr>
            <w:webHidden/>
          </w:rPr>
          <w:fldChar w:fldCharType="separate"/>
        </w:r>
        <w:r>
          <w:rPr>
            <w:webHidden/>
          </w:rPr>
          <w:t>IV</w:t>
        </w:r>
        <w:r>
          <w:rPr>
            <w:webHidden/>
          </w:rPr>
          <w:fldChar w:fldCharType="end"/>
        </w:r>
      </w:hyperlink>
    </w:p>
    <w:p w14:paraId="303474C7" w14:textId="77777777" w:rsidR="00DB13B7" w:rsidRDefault="00DB13B7">
      <w:pPr>
        <w:pStyle w:val="Verzeichnis1"/>
        <w:rPr>
          <w:rFonts w:asciiTheme="minorHAnsi" w:eastAsiaTheme="minorEastAsia" w:hAnsiTheme="minorHAnsi" w:cstheme="minorBidi"/>
          <w:b w:val="0"/>
          <w:sz w:val="24"/>
          <w:szCs w:val="24"/>
        </w:rPr>
      </w:pPr>
      <w:hyperlink w:anchor="_Toc445031922" w:history="1">
        <w:r w:rsidRPr="00D363A9">
          <w:rPr>
            <w:rStyle w:val="Link"/>
          </w:rPr>
          <w:t>1</w:t>
        </w:r>
        <w:r>
          <w:rPr>
            <w:rFonts w:asciiTheme="minorHAnsi" w:eastAsiaTheme="minorEastAsia" w:hAnsiTheme="minorHAnsi" w:cstheme="minorBidi"/>
            <w:b w:val="0"/>
            <w:sz w:val="24"/>
            <w:szCs w:val="24"/>
          </w:rPr>
          <w:tab/>
        </w:r>
        <w:r w:rsidRPr="00D363A9">
          <w:rPr>
            <w:rStyle w:val="Link"/>
          </w:rPr>
          <w:t>Einleitung</w:t>
        </w:r>
        <w:r>
          <w:rPr>
            <w:webHidden/>
          </w:rPr>
          <w:tab/>
        </w:r>
        <w:r>
          <w:rPr>
            <w:webHidden/>
          </w:rPr>
          <w:fldChar w:fldCharType="begin"/>
        </w:r>
        <w:r>
          <w:rPr>
            <w:webHidden/>
          </w:rPr>
          <w:instrText xml:space="preserve"> PAGEREF _Toc445031922 \h </w:instrText>
        </w:r>
        <w:r>
          <w:rPr>
            <w:webHidden/>
          </w:rPr>
        </w:r>
        <w:r>
          <w:rPr>
            <w:webHidden/>
          </w:rPr>
          <w:fldChar w:fldCharType="separate"/>
        </w:r>
        <w:r>
          <w:rPr>
            <w:webHidden/>
          </w:rPr>
          <w:t>1</w:t>
        </w:r>
        <w:r>
          <w:rPr>
            <w:webHidden/>
          </w:rPr>
          <w:fldChar w:fldCharType="end"/>
        </w:r>
      </w:hyperlink>
    </w:p>
    <w:p w14:paraId="6770BD2C" w14:textId="77777777" w:rsidR="00DB13B7" w:rsidRDefault="00DB13B7">
      <w:pPr>
        <w:pStyle w:val="Verzeichnis1"/>
        <w:rPr>
          <w:rFonts w:asciiTheme="minorHAnsi" w:eastAsiaTheme="minorEastAsia" w:hAnsiTheme="minorHAnsi" w:cstheme="minorBidi"/>
          <w:b w:val="0"/>
          <w:sz w:val="24"/>
          <w:szCs w:val="24"/>
        </w:rPr>
      </w:pPr>
      <w:hyperlink w:anchor="_Toc445031923" w:history="1">
        <w:r w:rsidRPr="00D363A9">
          <w:rPr>
            <w:rStyle w:val="Link"/>
          </w:rPr>
          <w:t>2</w:t>
        </w:r>
        <w:r>
          <w:rPr>
            <w:rFonts w:asciiTheme="minorHAnsi" w:eastAsiaTheme="minorEastAsia" w:hAnsiTheme="minorHAnsi" w:cstheme="minorBidi"/>
            <w:b w:val="0"/>
            <w:sz w:val="24"/>
            <w:szCs w:val="24"/>
          </w:rPr>
          <w:tab/>
        </w:r>
        <w:r w:rsidRPr="00D363A9">
          <w:rPr>
            <w:rStyle w:val="Link"/>
          </w:rPr>
          <w:t>Grundlagen</w:t>
        </w:r>
        <w:r>
          <w:rPr>
            <w:webHidden/>
          </w:rPr>
          <w:tab/>
        </w:r>
        <w:r>
          <w:rPr>
            <w:webHidden/>
          </w:rPr>
          <w:fldChar w:fldCharType="begin"/>
        </w:r>
        <w:r>
          <w:rPr>
            <w:webHidden/>
          </w:rPr>
          <w:instrText xml:space="preserve"> PAGEREF _Toc445031923 \h </w:instrText>
        </w:r>
        <w:r>
          <w:rPr>
            <w:webHidden/>
          </w:rPr>
        </w:r>
        <w:r>
          <w:rPr>
            <w:webHidden/>
          </w:rPr>
          <w:fldChar w:fldCharType="separate"/>
        </w:r>
        <w:r>
          <w:rPr>
            <w:webHidden/>
          </w:rPr>
          <w:t>4</w:t>
        </w:r>
        <w:r>
          <w:rPr>
            <w:webHidden/>
          </w:rPr>
          <w:fldChar w:fldCharType="end"/>
        </w:r>
      </w:hyperlink>
    </w:p>
    <w:p w14:paraId="6B163ABE" w14:textId="77777777" w:rsidR="00DB13B7" w:rsidRDefault="00DB13B7">
      <w:pPr>
        <w:pStyle w:val="Verzeichnis2"/>
        <w:rPr>
          <w:rFonts w:asciiTheme="minorHAnsi" w:eastAsiaTheme="minorEastAsia" w:hAnsiTheme="minorHAnsi" w:cstheme="minorBidi"/>
          <w:sz w:val="24"/>
          <w:szCs w:val="24"/>
        </w:rPr>
      </w:pPr>
      <w:hyperlink w:anchor="_Toc445031924" w:history="1">
        <w:r w:rsidRPr="00D363A9">
          <w:rPr>
            <w:rStyle w:val="Link"/>
          </w:rPr>
          <w:t>2.1</w:t>
        </w:r>
        <w:r>
          <w:rPr>
            <w:rFonts w:asciiTheme="minorHAnsi" w:eastAsiaTheme="minorEastAsia" w:hAnsiTheme="minorHAnsi" w:cstheme="minorBidi"/>
            <w:sz w:val="24"/>
            <w:szCs w:val="24"/>
          </w:rPr>
          <w:tab/>
        </w:r>
        <w:r w:rsidRPr="00D363A9">
          <w:rPr>
            <w:rStyle w:val="Link"/>
          </w:rPr>
          <w:t>Innovation zur Existenzsicherung</w:t>
        </w:r>
        <w:r>
          <w:rPr>
            <w:webHidden/>
          </w:rPr>
          <w:tab/>
        </w:r>
        <w:r>
          <w:rPr>
            <w:webHidden/>
          </w:rPr>
          <w:fldChar w:fldCharType="begin"/>
        </w:r>
        <w:r>
          <w:rPr>
            <w:webHidden/>
          </w:rPr>
          <w:instrText xml:space="preserve"> PAGEREF _Toc445031924 \h </w:instrText>
        </w:r>
        <w:r>
          <w:rPr>
            <w:webHidden/>
          </w:rPr>
        </w:r>
        <w:r>
          <w:rPr>
            <w:webHidden/>
          </w:rPr>
          <w:fldChar w:fldCharType="separate"/>
        </w:r>
        <w:r>
          <w:rPr>
            <w:webHidden/>
          </w:rPr>
          <w:t>4</w:t>
        </w:r>
        <w:r>
          <w:rPr>
            <w:webHidden/>
          </w:rPr>
          <w:fldChar w:fldCharType="end"/>
        </w:r>
      </w:hyperlink>
    </w:p>
    <w:p w14:paraId="4ED86B3B" w14:textId="77777777" w:rsidR="00DB13B7" w:rsidRDefault="00DB13B7">
      <w:pPr>
        <w:pStyle w:val="Verzeichnis2"/>
        <w:rPr>
          <w:rFonts w:asciiTheme="minorHAnsi" w:eastAsiaTheme="minorEastAsia" w:hAnsiTheme="minorHAnsi" w:cstheme="minorBidi"/>
          <w:sz w:val="24"/>
          <w:szCs w:val="24"/>
        </w:rPr>
      </w:pPr>
      <w:hyperlink w:anchor="_Toc445031925" w:history="1">
        <w:r w:rsidRPr="00D363A9">
          <w:rPr>
            <w:rStyle w:val="Link"/>
          </w:rPr>
          <w:t>2.2</w:t>
        </w:r>
        <w:r>
          <w:rPr>
            <w:rFonts w:asciiTheme="minorHAnsi" w:eastAsiaTheme="minorEastAsia" w:hAnsiTheme="minorHAnsi" w:cstheme="minorBidi"/>
            <w:sz w:val="24"/>
            <w:szCs w:val="24"/>
          </w:rPr>
          <w:tab/>
        </w:r>
        <w:r w:rsidRPr="00D363A9">
          <w:rPr>
            <w:rStyle w:val="Link"/>
          </w:rPr>
          <w:t>Innovationssteuerung durch Produkt Management</w:t>
        </w:r>
        <w:r>
          <w:rPr>
            <w:webHidden/>
          </w:rPr>
          <w:tab/>
        </w:r>
        <w:r>
          <w:rPr>
            <w:webHidden/>
          </w:rPr>
          <w:fldChar w:fldCharType="begin"/>
        </w:r>
        <w:r>
          <w:rPr>
            <w:webHidden/>
          </w:rPr>
          <w:instrText xml:space="preserve"> PAGEREF _Toc445031925 \h </w:instrText>
        </w:r>
        <w:r>
          <w:rPr>
            <w:webHidden/>
          </w:rPr>
        </w:r>
        <w:r>
          <w:rPr>
            <w:webHidden/>
          </w:rPr>
          <w:fldChar w:fldCharType="separate"/>
        </w:r>
        <w:r>
          <w:rPr>
            <w:webHidden/>
          </w:rPr>
          <w:t>6</w:t>
        </w:r>
        <w:r>
          <w:rPr>
            <w:webHidden/>
          </w:rPr>
          <w:fldChar w:fldCharType="end"/>
        </w:r>
      </w:hyperlink>
    </w:p>
    <w:p w14:paraId="5F9698F6" w14:textId="77777777" w:rsidR="00DB13B7" w:rsidRDefault="00DB13B7">
      <w:pPr>
        <w:pStyle w:val="Verzeichnis2"/>
        <w:rPr>
          <w:rFonts w:asciiTheme="minorHAnsi" w:eastAsiaTheme="minorEastAsia" w:hAnsiTheme="minorHAnsi" w:cstheme="minorBidi"/>
          <w:sz w:val="24"/>
          <w:szCs w:val="24"/>
        </w:rPr>
      </w:pPr>
      <w:hyperlink w:anchor="_Toc445031926" w:history="1">
        <w:r w:rsidRPr="00D363A9">
          <w:rPr>
            <w:rStyle w:val="Link"/>
          </w:rPr>
          <w:t>2.3</w:t>
        </w:r>
        <w:r>
          <w:rPr>
            <w:rFonts w:asciiTheme="minorHAnsi" w:eastAsiaTheme="minorEastAsia" w:hAnsiTheme="minorHAnsi" w:cstheme="minorBidi"/>
            <w:sz w:val="24"/>
            <w:szCs w:val="24"/>
          </w:rPr>
          <w:tab/>
        </w:r>
        <w:r w:rsidRPr="00D363A9">
          <w:rPr>
            <w:rStyle w:val="Link"/>
          </w:rPr>
          <w:t>Der Produktlebenszyklus</w:t>
        </w:r>
        <w:r>
          <w:rPr>
            <w:webHidden/>
          </w:rPr>
          <w:tab/>
        </w:r>
        <w:r>
          <w:rPr>
            <w:webHidden/>
          </w:rPr>
          <w:fldChar w:fldCharType="begin"/>
        </w:r>
        <w:r>
          <w:rPr>
            <w:webHidden/>
          </w:rPr>
          <w:instrText xml:space="preserve"> PAGEREF _Toc445031926 \h </w:instrText>
        </w:r>
        <w:r>
          <w:rPr>
            <w:webHidden/>
          </w:rPr>
        </w:r>
        <w:r>
          <w:rPr>
            <w:webHidden/>
          </w:rPr>
          <w:fldChar w:fldCharType="separate"/>
        </w:r>
        <w:r>
          <w:rPr>
            <w:webHidden/>
          </w:rPr>
          <w:t>7</w:t>
        </w:r>
        <w:r>
          <w:rPr>
            <w:webHidden/>
          </w:rPr>
          <w:fldChar w:fldCharType="end"/>
        </w:r>
      </w:hyperlink>
    </w:p>
    <w:p w14:paraId="2F77101A" w14:textId="77777777" w:rsidR="00DB13B7" w:rsidRDefault="00DB13B7">
      <w:pPr>
        <w:pStyle w:val="Verzeichnis2"/>
        <w:rPr>
          <w:rFonts w:asciiTheme="minorHAnsi" w:eastAsiaTheme="minorEastAsia" w:hAnsiTheme="minorHAnsi" w:cstheme="minorBidi"/>
          <w:sz w:val="24"/>
          <w:szCs w:val="24"/>
        </w:rPr>
      </w:pPr>
      <w:hyperlink w:anchor="_Toc445031927" w:history="1">
        <w:r w:rsidRPr="00D363A9">
          <w:rPr>
            <w:rStyle w:val="Link"/>
          </w:rPr>
          <w:t>2.4</w:t>
        </w:r>
        <w:r>
          <w:rPr>
            <w:rFonts w:asciiTheme="minorHAnsi" w:eastAsiaTheme="minorEastAsia" w:hAnsiTheme="minorHAnsi" w:cstheme="minorBidi"/>
            <w:sz w:val="24"/>
            <w:szCs w:val="24"/>
          </w:rPr>
          <w:tab/>
        </w:r>
        <w:r w:rsidRPr="00D363A9">
          <w:rPr>
            <w:rStyle w:val="Link"/>
          </w:rPr>
          <w:t>Produktveröffentlichung durch Standards im Release-Management</w:t>
        </w:r>
        <w:r>
          <w:rPr>
            <w:webHidden/>
          </w:rPr>
          <w:tab/>
        </w:r>
        <w:r>
          <w:rPr>
            <w:webHidden/>
          </w:rPr>
          <w:fldChar w:fldCharType="begin"/>
        </w:r>
        <w:r>
          <w:rPr>
            <w:webHidden/>
          </w:rPr>
          <w:instrText xml:space="preserve"> PAGEREF _Toc445031927 \h </w:instrText>
        </w:r>
        <w:r>
          <w:rPr>
            <w:webHidden/>
          </w:rPr>
        </w:r>
        <w:r>
          <w:rPr>
            <w:webHidden/>
          </w:rPr>
          <w:fldChar w:fldCharType="separate"/>
        </w:r>
        <w:r>
          <w:rPr>
            <w:webHidden/>
          </w:rPr>
          <w:t>8</w:t>
        </w:r>
        <w:r>
          <w:rPr>
            <w:webHidden/>
          </w:rPr>
          <w:fldChar w:fldCharType="end"/>
        </w:r>
      </w:hyperlink>
    </w:p>
    <w:p w14:paraId="05B17D28" w14:textId="77777777" w:rsidR="00DB13B7" w:rsidRDefault="00DB13B7">
      <w:pPr>
        <w:pStyle w:val="Verzeichnis1"/>
        <w:rPr>
          <w:rFonts w:asciiTheme="minorHAnsi" w:eastAsiaTheme="minorEastAsia" w:hAnsiTheme="minorHAnsi" w:cstheme="minorBidi"/>
          <w:b w:val="0"/>
          <w:sz w:val="24"/>
          <w:szCs w:val="24"/>
        </w:rPr>
      </w:pPr>
      <w:hyperlink w:anchor="_Toc445031928" w:history="1">
        <w:r w:rsidRPr="00D363A9">
          <w:rPr>
            <w:rStyle w:val="Link"/>
          </w:rPr>
          <w:t>3</w:t>
        </w:r>
        <w:r>
          <w:rPr>
            <w:rFonts w:asciiTheme="minorHAnsi" w:eastAsiaTheme="minorEastAsia" w:hAnsiTheme="minorHAnsi" w:cstheme="minorBidi"/>
            <w:b w:val="0"/>
            <w:sz w:val="24"/>
            <w:szCs w:val="24"/>
          </w:rPr>
          <w:tab/>
        </w:r>
        <w:r w:rsidRPr="00D363A9">
          <w:rPr>
            <w:rStyle w:val="Link"/>
          </w:rPr>
          <w:t>Entwurfsaspekte der Release-Management Standardtypen</w:t>
        </w:r>
        <w:r>
          <w:rPr>
            <w:webHidden/>
          </w:rPr>
          <w:tab/>
        </w:r>
        <w:r>
          <w:rPr>
            <w:webHidden/>
          </w:rPr>
          <w:fldChar w:fldCharType="begin"/>
        </w:r>
        <w:r>
          <w:rPr>
            <w:webHidden/>
          </w:rPr>
          <w:instrText xml:space="preserve"> PAGEREF _Toc445031928 \h </w:instrText>
        </w:r>
        <w:r>
          <w:rPr>
            <w:webHidden/>
          </w:rPr>
        </w:r>
        <w:r>
          <w:rPr>
            <w:webHidden/>
          </w:rPr>
          <w:fldChar w:fldCharType="separate"/>
        </w:r>
        <w:r>
          <w:rPr>
            <w:webHidden/>
          </w:rPr>
          <w:t>9</w:t>
        </w:r>
        <w:r>
          <w:rPr>
            <w:webHidden/>
          </w:rPr>
          <w:fldChar w:fldCharType="end"/>
        </w:r>
      </w:hyperlink>
    </w:p>
    <w:p w14:paraId="051B147E" w14:textId="77777777" w:rsidR="00DB13B7" w:rsidRDefault="00DB13B7">
      <w:pPr>
        <w:pStyle w:val="Verzeichnis2"/>
        <w:rPr>
          <w:rFonts w:asciiTheme="minorHAnsi" w:eastAsiaTheme="minorEastAsia" w:hAnsiTheme="minorHAnsi" w:cstheme="minorBidi"/>
          <w:sz w:val="24"/>
          <w:szCs w:val="24"/>
        </w:rPr>
      </w:pPr>
      <w:hyperlink w:anchor="_Toc445031929" w:history="1">
        <w:r w:rsidRPr="00D363A9">
          <w:rPr>
            <w:rStyle w:val="Link"/>
          </w:rPr>
          <w:t>3.1</w:t>
        </w:r>
        <w:r>
          <w:rPr>
            <w:rFonts w:asciiTheme="minorHAnsi" w:eastAsiaTheme="minorEastAsia" w:hAnsiTheme="minorHAnsi" w:cstheme="minorBidi"/>
            <w:sz w:val="24"/>
            <w:szCs w:val="24"/>
          </w:rPr>
          <w:tab/>
        </w:r>
        <w:r w:rsidRPr="00D363A9">
          <w:rPr>
            <w:rStyle w:val="Link"/>
          </w:rPr>
          <w:t>Risiken innerhalb der Produktlebenszyklusphasen</w:t>
        </w:r>
        <w:r>
          <w:rPr>
            <w:webHidden/>
          </w:rPr>
          <w:tab/>
        </w:r>
        <w:r>
          <w:rPr>
            <w:webHidden/>
          </w:rPr>
          <w:fldChar w:fldCharType="begin"/>
        </w:r>
        <w:r>
          <w:rPr>
            <w:webHidden/>
          </w:rPr>
          <w:instrText xml:space="preserve"> PAGEREF _Toc445031929 \h </w:instrText>
        </w:r>
        <w:r>
          <w:rPr>
            <w:webHidden/>
          </w:rPr>
        </w:r>
        <w:r>
          <w:rPr>
            <w:webHidden/>
          </w:rPr>
          <w:fldChar w:fldCharType="separate"/>
        </w:r>
        <w:r>
          <w:rPr>
            <w:webHidden/>
          </w:rPr>
          <w:t>9</w:t>
        </w:r>
        <w:r>
          <w:rPr>
            <w:webHidden/>
          </w:rPr>
          <w:fldChar w:fldCharType="end"/>
        </w:r>
      </w:hyperlink>
    </w:p>
    <w:p w14:paraId="7AEDD8A5" w14:textId="77777777" w:rsidR="00DB13B7" w:rsidRDefault="00DB13B7">
      <w:pPr>
        <w:pStyle w:val="Verzeichnis3"/>
        <w:rPr>
          <w:rFonts w:asciiTheme="minorHAnsi" w:eastAsiaTheme="minorEastAsia" w:hAnsiTheme="minorHAnsi" w:cstheme="minorBidi"/>
          <w:sz w:val="24"/>
          <w:szCs w:val="24"/>
        </w:rPr>
      </w:pPr>
      <w:hyperlink w:anchor="_Toc445031930" w:history="1">
        <w:r w:rsidRPr="00D363A9">
          <w:rPr>
            <w:rStyle w:val="Link"/>
          </w:rPr>
          <w:t>3.1.1</w:t>
        </w:r>
        <w:r>
          <w:rPr>
            <w:rFonts w:asciiTheme="minorHAnsi" w:eastAsiaTheme="minorEastAsia" w:hAnsiTheme="minorHAnsi" w:cstheme="minorBidi"/>
            <w:sz w:val="24"/>
            <w:szCs w:val="24"/>
          </w:rPr>
          <w:tab/>
        </w:r>
        <w:r w:rsidRPr="00D363A9">
          <w:rPr>
            <w:rStyle w:val="Link"/>
          </w:rPr>
          <w:t>Einführung</w:t>
        </w:r>
        <w:r>
          <w:rPr>
            <w:webHidden/>
          </w:rPr>
          <w:tab/>
        </w:r>
        <w:r>
          <w:rPr>
            <w:webHidden/>
          </w:rPr>
          <w:fldChar w:fldCharType="begin"/>
        </w:r>
        <w:r>
          <w:rPr>
            <w:webHidden/>
          </w:rPr>
          <w:instrText xml:space="preserve"> PAGEREF _Toc445031930 \h </w:instrText>
        </w:r>
        <w:r>
          <w:rPr>
            <w:webHidden/>
          </w:rPr>
        </w:r>
        <w:r>
          <w:rPr>
            <w:webHidden/>
          </w:rPr>
          <w:fldChar w:fldCharType="separate"/>
        </w:r>
        <w:r>
          <w:rPr>
            <w:webHidden/>
          </w:rPr>
          <w:t>9</w:t>
        </w:r>
        <w:r>
          <w:rPr>
            <w:webHidden/>
          </w:rPr>
          <w:fldChar w:fldCharType="end"/>
        </w:r>
      </w:hyperlink>
    </w:p>
    <w:p w14:paraId="119D3EF6" w14:textId="77777777" w:rsidR="00DB13B7" w:rsidRDefault="00DB13B7">
      <w:pPr>
        <w:pStyle w:val="Verzeichnis3"/>
        <w:rPr>
          <w:rFonts w:asciiTheme="minorHAnsi" w:eastAsiaTheme="minorEastAsia" w:hAnsiTheme="minorHAnsi" w:cstheme="minorBidi"/>
          <w:sz w:val="24"/>
          <w:szCs w:val="24"/>
        </w:rPr>
      </w:pPr>
      <w:hyperlink w:anchor="_Toc445031931" w:history="1">
        <w:r w:rsidRPr="00D363A9">
          <w:rPr>
            <w:rStyle w:val="Link"/>
          </w:rPr>
          <w:t>3.1.2</w:t>
        </w:r>
        <w:r>
          <w:rPr>
            <w:rFonts w:asciiTheme="minorHAnsi" w:eastAsiaTheme="minorEastAsia" w:hAnsiTheme="minorHAnsi" w:cstheme="minorBidi"/>
            <w:sz w:val="24"/>
            <w:szCs w:val="24"/>
          </w:rPr>
          <w:tab/>
        </w:r>
        <w:r w:rsidRPr="00D363A9">
          <w:rPr>
            <w:rStyle w:val="Link"/>
          </w:rPr>
          <w:t>Wachstum</w:t>
        </w:r>
        <w:r>
          <w:rPr>
            <w:webHidden/>
          </w:rPr>
          <w:tab/>
        </w:r>
        <w:r>
          <w:rPr>
            <w:webHidden/>
          </w:rPr>
          <w:fldChar w:fldCharType="begin"/>
        </w:r>
        <w:r>
          <w:rPr>
            <w:webHidden/>
          </w:rPr>
          <w:instrText xml:space="preserve"> PAGEREF _Toc445031931 \h </w:instrText>
        </w:r>
        <w:r>
          <w:rPr>
            <w:webHidden/>
          </w:rPr>
        </w:r>
        <w:r>
          <w:rPr>
            <w:webHidden/>
          </w:rPr>
          <w:fldChar w:fldCharType="separate"/>
        </w:r>
        <w:r>
          <w:rPr>
            <w:webHidden/>
          </w:rPr>
          <w:t>9</w:t>
        </w:r>
        <w:r>
          <w:rPr>
            <w:webHidden/>
          </w:rPr>
          <w:fldChar w:fldCharType="end"/>
        </w:r>
      </w:hyperlink>
    </w:p>
    <w:p w14:paraId="58851126" w14:textId="77777777" w:rsidR="00DB13B7" w:rsidRDefault="00DB13B7">
      <w:pPr>
        <w:pStyle w:val="Verzeichnis3"/>
        <w:rPr>
          <w:rFonts w:asciiTheme="minorHAnsi" w:eastAsiaTheme="minorEastAsia" w:hAnsiTheme="minorHAnsi" w:cstheme="minorBidi"/>
          <w:sz w:val="24"/>
          <w:szCs w:val="24"/>
        </w:rPr>
      </w:pPr>
      <w:hyperlink w:anchor="_Toc445031932" w:history="1">
        <w:r w:rsidRPr="00D363A9">
          <w:rPr>
            <w:rStyle w:val="Link"/>
          </w:rPr>
          <w:t>3.1.3</w:t>
        </w:r>
        <w:r>
          <w:rPr>
            <w:rFonts w:asciiTheme="minorHAnsi" w:eastAsiaTheme="minorEastAsia" w:hAnsiTheme="minorHAnsi" w:cstheme="minorBidi"/>
            <w:sz w:val="24"/>
            <w:szCs w:val="24"/>
          </w:rPr>
          <w:tab/>
        </w:r>
        <w:r w:rsidRPr="00D363A9">
          <w:rPr>
            <w:rStyle w:val="Link"/>
          </w:rPr>
          <w:t>Reife</w:t>
        </w:r>
        <w:r>
          <w:rPr>
            <w:webHidden/>
          </w:rPr>
          <w:tab/>
        </w:r>
        <w:r>
          <w:rPr>
            <w:webHidden/>
          </w:rPr>
          <w:fldChar w:fldCharType="begin"/>
        </w:r>
        <w:r>
          <w:rPr>
            <w:webHidden/>
          </w:rPr>
          <w:instrText xml:space="preserve"> PAGEREF _Toc445031932 \h </w:instrText>
        </w:r>
        <w:r>
          <w:rPr>
            <w:webHidden/>
          </w:rPr>
        </w:r>
        <w:r>
          <w:rPr>
            <w:webHidden/>
          </w:rPr>
          <w:fldChar w:fldCharType="separate"/>
        </w:r>
        <w:r>
          <w:rPr>
            <w:webHidden/>
          </w:rPr>
          <w:t>9</w:t>
        </w:r>
        <w:r>
          <w:rPr>
            <w:webHidden/>
          </w:rPr>
          <w:fldChar w:fldCharType="end"/>
        </w:r>
      </w:hyperlink>
    </w:p>
    <w:p w14:paraId="03EFB7F9" w14:textId="77777777" w:rsidR="00DB13B7" w:rsidRDefault="00DB13B7">
      <w:pPr>
        <w:pStyle w:val="Verzeichnis3"/>
        <w:rPr>
          <w:rFonts w:asciiTheme="minorHAnsi" w:eastAsiaTheme="minorEastAsia" w:hAnsiTheme="minorHAnsi" w:cstheme="minorBidi"/>
          <w:sz w:val="24"/>
          <w:szCs w:val="24"/>
        </w:rPr>
      </w:pPr>
      <w:hyperlink w:anchor="_Toc445031933" w:history="1">
        <w:r w:rsidRPr="00D363A9">
          <w:rPr>
            <w:rStyle w:val="Link"/>
          </w:rPr>
          <w:t>3.1.4</w:t>
        </w:r>
        <w:r>
          <w:rPr>
            <w:rFonts w:asciiTheme="minorHAnsi" w:eastAsiaTheme="minorEastAsia" w:hAnsiTheme="minorHAnsi" w:cstheme="minorBidi"/>
            <w:sz w:val="24"/>
            <w:szCs w:val="24"/>
          </w:rPr>
          <w:tab/>
        </w:r>
        <w:r w:rsidRPr="00D363A9">
          <w:rPr>
            <w:rStyle w:val="Link"/>
          </w:rPr>
          <w:t>Sättigung</w:t>
        </w:r>
        <w:r>
          <w:rPr>
            <w:webHidden/>
          </w:rPr>
          <w:tab/>
        </w:r>
        <w:r>
          <w:rPr>
            <w:webHidden/>
          </w:rPr>
          <w:fldChar w:fldCharType="begin"/>
        </w:r>
        <w:r>
          <w:rPr>
            <w:webHidden/>
          </w:rPr>
          <w:instrText xml:space="preserve"> PAGEREF _Toc445031933 \h </w:instrText>
        </w:r>
        <w:r>
          <w:rPr>
            <w:webHidden/>
          </w:rPr>
        </w:r>
        <w:r>
          <w:rPr>
            <w:webHidden/>
          </w:rPr>
          <w:fldChar w:fldCharType="separate"/>
        </w:r>
        <w:r>
          <w:rPr>
            <w:webHidden/>
          </w:rPr>
          <w:t>9</w:t>
        </w:r>
        <w:r>
          <w:rPr>
            <w:webHidden/>
          </w:rPr>
          <w:fldChar w:fldCharType="end"/>
        </w:r>
      </w:hyperlink>
    </w:p>
    <w:p w14:paraId="1E7184C8" w14:textId="77777777" w:rsidR="00DB13B7" w:rsidRDefault="00DB13B7">
      <w:pPr>
        <w:pStyle w:val="Verzeichnis3"/>
        <w:rPr>
          <w:rFonts w:asciiTheme="minorHAnsi" w:eastAsiaTheme="minorEastAsia" w:hAnsiTheme="minorHAnsi" w:cstheme="minorBidi"/>
          <w:sz w:val="24"/>
          <w:szCs w:val="24"/>
        </w:rPr>
      </w:pPr>
      <w:hyperlink w:anchor="_Toc445031934" w:history="1">
        <w:r w:rsidRPr="00D363A9">
          <w:rPr>
            <w:rStyle w:val="Link"/>
          </w:rPr>
          <w:t>3.1.5</w:t>
        </w:r>
        <w:r>
          <w:rPr>
            <w:rFonts w:asciiTheme="minorHAnsi" w:eastAsiaTheme="minorEastAsia" w:hAnsiTheme="minorHAnsi" w:cstheme="minorBidi"/>
            <w:sz w:val="24"/>
            <w:szCs w:val="24"/>
          </w:rPr>
          <w:tab/>
        </w:r>
        <w:r w:rsidRPr="00D363A9">
          <w:rPr>
            <w:rStyle w:val="Link"/>
          </w:rPr>
          <w:t>Degeneration</w:t>
        </w:r>
        <w:r>
          <w:rPr>
            <w:webHidden/>
          </w:rPr>
          <w:tab/>
        </w:r>
        <w:r>
          <w:rPr>
            <w:webHidden/>
          </w:rPr>
          <w:fldChar w:fldCharType="begin"/>
        </w:r>
        <w:r>
          <w:rPr>
            <w:webHidden/>
          </w:rPr>
          <w:instrText xml:space="preserve"> PAGEREF _Toc445031934 \h </w:instrText>
        </w:r>
        <w:r>
          <w:rPr>
            <w:webHidden/>
          </w:rPr>
        </w:r>
        <w:r>
          <w:rPr>
            <w:webHidden/>
          </w:rPr>
          <w:fldChar w:fldCharType="separate"/>
        </w:r>
        <w:r>
          <w:rPr>
            <w:webHidden/>
          </w:rPr>
          <w:t>9</w:t>
        </w:r>
        <w:r>
          <w:rPr>
            <w:webHidden/>
          </w:rPr>
          <w:fldChar w:fldCharType="end"/>
        </w:r>
      </w:hyperlink>
    </w:p>
    <w:p w14:paraId="03FF9E6A" w14:textId="77777777" w:rsidR="00DB13B7" w:rsidRDefault="00DB13B7">
      <w:pPr>
        <w:pStyle w:val="Verzeichnis2"/>
        <w:rPr>
          <w:rFonts w:asciiTheme="minorHAnsi" w:eastAsiaTheme="minorEastAsia" w:hAnsiTheme="minorHAnsi" w:cstheme="minorBidi"/>
          <w:sz w:val="24"/>
          <w:szCs w:val="24"/>
        </w:rPr>
      </w:pPr>
      <w:hyperlink w:anchor="_Toc445031935" w:history="1">
        <w:r w:rsidRPr="00D363A9">
          <w:rPr>
            <w:rStyle w:val="Link"/>
          </w:rPr>
          <w:t>3.2</w:t>
        </w:r>
        <w:r>
          <w:rPr>
            <w:rFonts w:asciiTheme="minorHAnsi" w:eastAsiaTheme="minorEastAsia" w:hAnsiTheme="minorHAnsi" w:cstheme="minorBidi"/>
            <w:sz w:val="24"/>
            <w:szCs w:val="24"/>
          </w:rPr>
          <w:tab/>
        </w:r>
        <w:r w:rsidRPr="00D363A9">
          <w:rPr>
            <w:rStyle w:val="Link"/>
          </w:rPr>
          <w:t>Methoden des Release-Managements zum Umgang mit Risiken</w:t>
        </w:r>
        <w:r>
          <w:rPr>
            <w:webHidden/>
          </w:rPr>
          <w:tab/>
        </w:r>
        <w:r>
          <w:rPr>
            <w:webHidden/>
          </w:rPr>
          <w:fldChar w:fldCharType="begin"/>
        </w:r>
        <w:r>
          <w:rPr>
            <w:webHidden/>
          </w:rPr>
          <w:instrText xml:space="preserve"> PAGEREF _Toc445031935 \h </w:instrText>
        </w:r>
        <w:r>
          <w:rPr>
            <w:webHidden/>
          </w:rPr>
        </w:r>
        <w:r>
          <w:rPr>
            <w:webHidden/>
          </w:rPr>
          <w:fldChar w:fldCharType="separate"/>
        </w:r>
        <w:r>
          <w:rPr>
            <w:webHidden/>
          </w:rPr>
          <w:t>9</w:t>
        </w:r>
        <w:r>
          <w:rPr>
            <w:webHidden/>
          </w:rPr>
          <w:fldChar w:fldCharType="end"/>
        </w:r>
      </w:hyperlink>
    </w:p>
    <w:p w14:paraId="006CED01" w14:textId="77777777" w:rsidR="00DB13B7" w:rsidRDefault="00DB13B7">
      <w:pPr>
        <w:pStyle w:val="Verzeichnis3"/>
        <w:rPr>
          <w:rFonts w:asciiTheme="minorHAnsi" w:eastAsiaTheme="minorEastAsia" w:hAnsiTheme="minorHAnsi" w:cstheme="minorBidi"/>
          <w:sz w:val="24"/>
          <w:szCs w:val="24"/>
        </w:rPr>
      </w:pPr>
      <w:hyperlink w:anchor="_Toc445031936" w:history="1">
        <w:r w:rsidRPr="00D363A9">
          <w:rPr>
            <w:rStyle w:val="Link"/>
          </w:rPr>
          <w:t>3.2.1</w:t>
        </w:r>
        <w:r>
          <w:rPr>
            <w:rFonts w:asciiTheme="minorHAnsi" w:eastAsiaTheme="minorEastAsia" w:hAnsiTheme="minorHAnsi" w:cstheme="minorBidi"/>
            <w:sz w:val="24"/>
            <w:szCs w:val="24"/>
          </w:rPr>
          <w:tab/>
        </w:r>
        <w:r w:rsidRPr="00D363A9">
          <w:rPr>
            <w:rStyle w:val="Link"/>
          </w:rPr>
          <w:t>Formalisierung</w:t>
        </w:r>
        <w:r>
          <w:rPr>
            <w:webHidden/>
          </w:rPr>
          <w:tab/>
        </w:r>
        <w:r>
          <w:rPr>
            <w:webHidden/>
          </w:rPr>
          <w:fldChar w:fldCharType="begin"/>
        </w:r>
        <w:r>
          <w:rPr>
            <w:webHidden/>
          </w:rPr>
          <w:instrText xml:space="preserve"> PAGEREF _Toc445031936 \h </w:instrText>
        </w:r>
        <w:r>
          <w:rPr>
            <w:webHidden/>
          </w:rPr>
        </w:r>
        <w:r>
          <w:rPr>
            <w:webHidden/>
          </w:rPr>
          <w:fldChar w:fldCharType="separate"/>
        </w:r>
        <w:r>
          <w:rPr>
            <w:webHidden/>
          </w:rPr>
          <w:t>9</w:t>
        </w:r>
        <w:r>
          <w:rPr>
            <w:webHidden/>
          </w:rPr>
          <w:fldChar w:fldCharType="end"/>
        </w:r>
      </w:hyperlink>
    </w:p>
    <w:p w14:paraId="6DCCDE15" w14:textId="77777777" w:rsidR="00DB13B7" w:rsidRDefault="00DB13B7">
      <w:pPr>
        <w:pStyle w:val="Verzeichnis3"/>
        <w:rPr>
          <w:rFonts w:asciiTheme="minorHAnsi" w:eastAsiaTheme="minorEastAsia" w:hAnsiTheme="minorHAnsi" w:cstheme="minorBidi"/>
          <w:sz w:val="24"/>
          <w:szCs w:val="24"/>
        </w:rPr>
      </w:pPr>
      <w:hyperlink w:anchor="_Toc445031937" w:history="1">
        <w:r w:rsidRPr="00D363A9">
          <w:rPr>
            <w:rStyle w:val="Link"/>
          </w:rPr>
          <w:t>3.2.2</w:t>
        </w:r>
        <w:r>
          <w:rPr>
            <w:rFonts w:asciiTheme="minorHAnsi" w:eastAsiaTheme="minorEastAsia" w:hAnsiTheme="minorHAnsi" w:cstheme="minorBidi"/>
            <w:sz w:val="24"/>
            <w:szCs w:val="24"/>
          </w:rPr>
          <w:tab/>
        </w:r>
        <w:r w:rsidRPr="00D363A9">
          <w:rPr>
            <w:rStyle w:val="Link"/>
          </w:rPr>
          <w:t>Standardisierung</w:t>
        </w:r>
        <w:r>
          <w:rPr>
            <w:webHidden/>
          </w:rPr>
          <w:tab/>
        </w:r>
        <w:r>
          <w:rPr>
            <w:webHidden/>
          </w:rPr>
          <w:fldChar w:fldCharType="begin"/>
        </w:r>
        <w:r>
          <w:rPr>
            <w:webHidden/>
          </w:rPr>
          <w:instrText xml:space="preserve"> PAGEREF _Toc445031937 \h </w:instrText>
        </w:r>
        <w:r>
          <w:rPr>
            <w:webHidden/>
          </w:rPr>
        </w:r>
        <w:r>
          <w:rPr>
            <w:webHidden/>
          </w:rPr>
          <w:fldChar w:fldCharType="separate"/>
        </w:r>
        <w:r>
          <w:rPr>
            <w:webHidden/>
          </w:rPr>
          <w:t>10</w:t>
        </w:r>
        <w:r>
          <w:rPr>
            <w:webHidden/>
          </w:rPr>
          <w:fldChar w:fldCharType="end"/>
        </w:r>
      </w:hyperlink>
    </w:p>
    <w:p w14:paraId="6770B79A" w14:textId="77777777" w:rsidR="00DB13B7" w:rsidRDefault="00DB13B7">
      <w:pPr>
        <w:pStyle w:val="Verzeichnis3"/>
        <w:rPr>
          <w:rFonts w:asciiTheme="minorHAnsi" w:eastAsiaTheme="minorEastAsia" w:hAnsiTheme="minorHAnsi" w:cstheme="minorBidi"/>
          <w:sz w:val="24"/>
          <w:szCs w:val="24"/>
        </w:rPr>
      </w:pPr>
      <w:hyperlink w:anchor="_Toc445031938" w:history="1">
        <w:r w:rsidRPr="00D363A9">
          <w:rPr>
            <w:rStyle w:val="Link"/>
          </w:rPr>
          <w:t>3.2.3</w:t>
        </w:r>
        <w:r>
          <w:rPr>
            <w:rFonts w:asciiTheme="minorHAnsi" w:eastAsiaTheme="minorEastAsia" w:hAnsiTheme="minorHAnsi" w:cstheme="minorBidi"/>
            <w:sz w:val="24"/>
            <w:szCs w:val="24"/>
          </w:rPr>
          <w:tab/>
        </w:r>
        <w:r w:rsidRPr="00D363A9">
          <w:rPr>
            <w:rStyle w:val="Link"/>
          </w:rPr>
          <w:t>Automatisierung</w:t>
        </w:r>
        <w:r>
          <w:rPr>
            <w:webHidden/>
          </w:rPr>
          <w:tab/>
        </w:r>
        <w:r>
          <w:rPr>
            <w:webHidden/>
          </w:rPr>
          <w:fldChar w:fldCharType="begin"/>
        </w:r>
        <w:r>
          <w:rPr>
            <w:webHidden/>
          </w:rPr>
          <w:instrText xml:space="preserve"> PAGEREF _Toc445031938 \h </w:instrText>
        </w:r>
        <w:r>
          <w:rPr>
            <w:webHidden/>
          </w:rPr>
        </w:r>
        <w:r>
          <w:rPr>
            <w:webHidden/>
          </w:rPr>
          <w:fldChar w:fldCharType="separate"/>
        </w:r>
        <w:r>
          <w:rPr>
            <w:webHidden/>
          </w:rPr>
          <w:t>10</w:t>
        </w:r>
        <w:r>
          <w:rPr>
            <w:webHidden/>
          </w:rPr>
          <w:fldChar w:fldCharType="end"/>
        </w:r>
      </w:hyperlink>
    </w:p>
    <w:p w14:paraId="6A406A95" w14:textId="77777777" w:rsidR="00DB13B7" w:rsidRDefault="00DB13B7">
      <w:pPr>
        <w:pStyle w:val="Verzeichnis1"/>
        <w:rPr>
          <w:rFonts w:asciiTheme="minorHAnsi" w:eastAsiaTheme="minorEastAsia" w:hAnsiTheme="minorHAnsi" w:cstheme="minorBidi"/>
          <w:b w:val="0"/>
          <w:sz w:val="24"/>
          <w:szCs w:val="24"/>
        </w:rPr>
      </w:pPr>
      <w:hyperlink w:anchor="_Toc445031939" w:history="1">
        <w:r w:rsidRPr="00D363A9">
          <w:rPr>
            <w:rStyle w:val="Link"/>
            <w:rFonts w:eastAsiaTheme="minorHAnsi"/>
          </w:rPr>
          <w:t>4</w:t>
        </w:r>
        <w:r>
          <w:rPr>
            <w:rFonts w:asciiTheme="minorHAnsi" w:eastAsiaTheme="minorEastAsia" w:hAnsiTheme="minorHAnsi" w:cstheme="minorBidi"/>
            <w:b w:val="0"/>
            <w:sz w:val="24"/>
            <w:szCs w:val="24"/>
          </w:rPr>
          <w:tab/>
        </w:r>
        <w:r w:rsidRPr="00D363A9">
          <w:rPr>
            <w:rStyle w:val="Link"/>
          </w:rPr>
          <w:t>Konstruktion der Standardtypen zum Umgang mit den Risiken der Produktlebenszyklusphasen</w:t>
        </w:r>
        <w:r>
          <w:rPr>
            <w:webHidden/>
          </w:rPr>
          <w:tab/>
        </w:r>
        <w:r>
          <w:rPr>
            <w:webHidden/>
          </w:rPr>
          <w:fldChar w:fldCharType="begin"/>
        </w:r>
        <w:r>
          <w:rPr>
            <w:webHidden/>
          </w:rPr>
          <w:instrText xml:space="preserve"> PAGEREF _Toc445031939 \h </w:instrText>
        </w:r>
        <w:r>
          <w:rPr>
            <w:webHidden/>
          </w:rPr>
        </w:r>
        <w:r>
          <w:rPr>
            <w:webHidden/>
          </w:rPr>
          <w:fldChar w:fldCharType="separate"/>
        </w:r>
        <w:r>
          <w:rPr>
            <w:webHidden/>
          </w:rPr>
          <w:t>11</w:t>
        </w:r>
        <w:r>
          <w:rPr>
            <w:webHidden/>
          </w:rPr>
          <w:fldChar w:fldCharType="end"/>
        </w:r>
      </w:hyperlink>
    </w:p>
    <w:p w14:paraId="4445B596" w14:textId="77777777" w:rsidR="00DB13B7" w:rsidRDefault="00DB13B7">
      <w:pPr>
        <w:pStyle w:val="Verzeichnis2"/>
        <w:rPr>
          <w:rFonts w:asciiTheme="minorHAnsi" w:eastAsiaTheme="minorEastAsia" w:hAnsiTheme="minorHAnsi" w:cstheme="minorBidi"/>
          <w:sz w:val="24"/>
          <w:szCs w:val="24"/>
        </w:rPr>
      </w:pPr>
      <w:hyperlink w:anchor="_Toc445031940" w:history="1">
        <w:r w:rsidRPr="00D363A9">
          <w:rPr>
            <w:rStyle w:val="Link"/>
          </w:rPr>
          <w:t>4.1</w:t>
        </w:r>
        <w:r>
          <w:rPr>
            <w:rFonts w:asciiTheme="minorHAnsi" w:eastAsiaTheme="minorEastAsia" w:hAnsiTheme="minorHAnsi" w:cstheme="minorBidi"/>
            <w:sz w:val="24"/>
            <w:szCs w:val="24"/>
          </w:rPr>
          <w:tab/>
        </w:r>
        <w:r w:rsidRPr="00D363A9">
          <w:rPr>
            <w:rStyle w:val="Link"/>
          </w:rPr>
          <w:t>DevOps</w:t>
        </w:r>
        <w:r>
          <w:rPr>
            <w:webHidden/>
          </w:rPr>
          <w:tab/>
        </w:r>
        <w:r>
          <w:rPr>
            <w:webHidden/>
          </w:rPr>
          <w:fldChar w:fldCharType="begin"/>
        </w:r>
        <w:r>
          <w:rPr>
            <w:webHidden/>
          </w:rPr>
          <w:instrText xml:space="preserve"> PAGEREF _Toc445031940 \h </w:instrText>
        </w:r>
        <w:r>
          <w:rPr>
            <w:webHidden/>
          </w:rPr>
        </w:r>
        <w:r>
          <w:rPr>
            <w:webHidden/>
          </w:rPr>
          <w:fldChar w:fldCharType="separate"/>
        </w:r>
        <w:r>
          <w:rPr>
            <w:webHidden/>
          </w:rPr>
          <w:t>11</w:t>
        </w:r>
        <w:r>
          <w:rPr>
            <w:webHidden/>
          </w:rPr>
          <w:fldChar w:fldCharType="end"/>
        </w:r>
      </w:hyperlink>
    </w:p>
    <w:p w14:paraId="41542511" w14:textId="77777777" w:rsidR="00DB13B7" w:rsidRDefault="00DB13B7">
      <w:pPr>
        <w:pStyle w:val="Verzeichnis2"/>
        <w:rPr>
          <w:rFonts w:asciiTheme="minorHAnsi" w:eastAsiaTheme="minorEastAsia" w:hAnsiTheme="minorHAnsi" w:cstheme="minorBidi"/>
          <w:sz w:val="24"/>
          <w:szCs w:val="24"/>
        </w:rPr>
      </w:pPr>
      <w:hyperlink w:anchor="_Toc445031941" w:history="1">
        <w:r w:rsidRPr="00D363A9">
          <w:rPr>
            <w:rStyle w:val="Link"/>
          </w:rPr>
          <w:t>4.2</w:t>
        </w:r>
        <w:r>
          <w:rPr>
            <w:rFonts w:asciiTheme="minorHAnsi" w:eastAsiaTheme="minorEastAsia" w:hAnsiTheme="minorHAnsi" w:cstheme="minorBidi"/>
            <w:sz w:val="24"/>
            <w:szCs w:val="24"/>
          </w:rPr>
          <w:tab/>
        </w:r>
        <w:r w:rsidRPr="00D363A9">
          <w:rPr>
            <w:rStyle w:val="Link"/>
          </w:rPr>
          <w:t>Formell</w:t>
        </w:r>
        <w:r>
          <w:rPr>
            <w:webHidden/>
          </w:rPr>
          <w:tab/>
        </w:r>
        <w:r>
          <w:rPr>
            <w:webHidden/>
          </w:rPr>
          <w:fldChar w:fldCharType="begin"/>
        </w:r>
        <w:r>
          <w:rPr>
            <w:webHidden/>
          </w:rPr>
          <w:instrText xml:space="preserve"> PAGEREF _Toc445031941 \h </w:instrText>
        </w:r>
        <w:r>
          <w:rPr>
            <w:webHidden/>
          </w:rPr>
        </w:r>
        <w:r>
          <w:rPr>
            <w:webHidden/>
          </w:rPr>
          <w:fldChar w:fldCharType="separate"/>
        </w:r>
        <w:r>
          <w:rPr>
            <w:webHidden/>
          </w:rPr>
          <w:t>11</w:t>
        </w:r>
        <w:r>
          <w:rPr>
            <w:webHidden/>
          </w:rPr>
          <w:fldChar w:fldCharType="end"/>
        </w:r>
      </w:hyperlink>
    </w:p>
    <w:p w14:paraId="541ED464" w14:textId="77777777" w:rsidR="00DB13B7" w:rsidRDefault="00DB13B7">
      <w:pPr>
        <w:pStyle w:val="Verzeichnis2"/>
        <w:rPr>
          <w:rFonts w:asciiTheme="minorHAnsi" w:eastAsiaTheme="minorEastAsia" w:hAnsiTheme="minorHAnsi" w:cstheme="minorBidi"/>
          <w:sz w:val="24"/>
          <w:szCs w:val="24"/>
        </w:rPr>
      </w:pPr>
      <w:hyperlink w:anchor="_Toc445031942" w:history="1">
        <w:r w:rsidRPr="00D363A9">
          <w:rPr>
            <w:rStyle w:val="Link"/>
          </w:rPr>
          <w:t>4.3</w:t>
        </w:r>
        <w:r>
          <w:rPr>
            <w:rFonts w:asciiTheme="minorHAnsi" w:eastAsiaTheme="minorEastAsia" w:hAnsiTheme="minorHAnsi" w:cstheme="minorBidi"/>
            <w:sz w:val="24"/>
            <w:szCs w:val="24"/>
          </w:rPr>
          <w:tab/>
        </w:r>
        <w:r w:rsidRPr="00D363A9">
          <w:rPr>
            <w:rStyle w:val="Link"/>
          </w:rPr>
          <w:t>Individuell</w:t>
        </w:r>
        <w:r>
          <w:rPr>
            <w:webHidden/>
          </w:rPr>
          <w:tab/>
        </w:r>
        <w:r>
          <w:rPr>
            <w:webHidden/>
          </w:rPr>
          <w:fldChar w:fldCharType="begin"/>
        </w:r>
        <w:r>
          <w:rPr>
            <w:webHidden/>
          </w:rPr>
          <w:instrText xml:space="preserve"> PAGEREF _Toc445031942 \h </w:instrText>
        </w:r>
        <w:r>
          <w:rPr>
            <w:webHidden/>
          </w:rPr>
        </w:r>
        <w:r>
          <w:rPr>
            <w:webHidden/>
          </w:rPr>
          <w:fldChar w:fldCharType="separate"/>
        </w:r>
        <w:r>
          <w:rPr>
            <w:webHidden/>
          </w:rPr>
          <w:t>11</w:t>
        </w:r>
        <w:r>
          <w:rPr>
            <w:webHidden/>
          </w:rPr>
          <w:fldChar w:fldCharType="end"/>
        </w:r>
      </w:hyperlink>
    </w:p>
    <w:p w14:paraId="3DC6EAA7" w14:textId="77777777" w:rsidR="00DB13B7" w:rsidRDefault="00DB13B7">
      <w:pPr>
        <w:pStyle w:val="Verzeichnis1"/>
        <w:rPr>
          <w:rFonts w:asciiTheme="minorHAnsi" w:eastAsiaTheme="minorEastAsia" w:hAnsiTheme="minorHAnsi" w:cstheme="minorBidi"/>
          <w:b w:val="0"/>
          <w:sz w:val="24"/>
          <w:szCs w:val="24"/>
        </w:rPr>
      </w:pPr>
      <w:hyperlink w:anchor="_Toc445031943" w:history="1">
        <w:r w:rsidRPr="00D363A9">
          <w:rPr>
            <w:rStyle w:val="Link"/>
          </w:rPr>
          <w:t>5</w:t>
        </w:r>
        <w:r>
          <w:rPr>
            <w:rFonts w:asciiTheme="minorHAnsi" w:eastAsiaTheme="minorEastAsia" w:hAnsiTheme="minorHAnsi" w:cstheme="minorBidi"/>
            <w:b w:val="0"/>
            <w:sz w:val="24"/>
            <w:szCs w:val="24"/>
          </w:rPr>
          <w:tab/>
        </w:r>
        <w:r w:rsidRPr="00D363A9">
          <w:rPr>
            <w:rStyle w:val="Link"/>
          </w:rPr>
          <w:t>Kritische Würdigung der Standardtypen</w:t>
        </w:r>
        <w:r>
          <w:rPr>
            <w:webHidden/>
          </w:rPr>
          <w:tab/>
        </w:r>
        <w:r>
          <w:rPr>
            <w:webHidden/>
          </w:rPr>
          <w:fldChar w:fldCharType="begin"/>
        </w:r>
        <w:r>
          <w:rPr>
            <w:webHidden/>
          </w:rPr>
          <w:instrText xml:space="preserve"> PAGEREF _Toc445031943 \h </w:instrText>
        </w:r>
        <w:r>
          <w:rPr>
            <w:webHidden/>
          </w:rPr>
        </w:r>
        <w:r>
          <w:rPr>
            <w:webHidden/>
          </w:rPr>
          <w:fldChar w:fldCharType="separate"/>
        </w:r>
        <w:r>
          <w:rPr>
            <w:webHidden/>
          </w:rPr>
          <w:t>12</w:t>
        </w:r>
        <w:r>
          <w:rPr>
            <w:webHidden/>
          </w:rPr>
          <w:fldChar w:fldCharType="end"/>
        </w:r>
      </w:hyperlink>
    </w:p>
    <w:p w14:paraId="1324D8D8" w14:textId="77777777" w:rsidR="00DB13B7" w:rsidRDefault="00DB13B7">
      <w:pPr>
        <w:pStyle w:val="Verzeichnis1"/>
        <w:rPr>
          <w:rFonts w:asciiTheme="minorHAnsi" w:eastAsiaTheme="minorEastAsia" w:hAnsiTheme="minorHAnsi" w:cstheme="minorBidi"/>
          <w:b w:val="0"/>
          <w:sz w:val="24"/>
          <w:szCs w:val="24"/>
        </w:rPr>
      </w:pPr>
      <w:hyperlink w:anchor="_Toc445031944" w:history="1">
        <w:r w:rsidRPr="00D363A9">
          <w:rPr>
            <w:rStyle w:val="Link"/>
          </w:rPr>
          <w:t>6</w:t>
        </w:r>
        <w:r>
          <w:rPr>
            <w:rFonts w:asciiTheme="minorHAnsi" w:eastAsiaTheme="minorEastAsia" w:hAnsiTheme="minorHAnsi" w:cstheme="minorBidi"/>
            <w:b w:val="0"/>
            <w:sz w:val="24"/>
            <w:szCs w:val="24"/>
          </w:rPr>
          <w:tab/>
        </w:r>
        <w:r w:rsidRPr="00D363A9">
          <w:rPr>
            <w:rStyle w:val="Link"/>
          </w:rPr>
          <w:t>Demonstration der Standardtypen am Fallbeispiel DPDHL Group</w:t>
        </w:r>
        <w:r>
          <w:rPr>
            <w:webHidden/>
          </w:rPr>
          <w:tab/>
        </w:r>
        <w:r>
          <w:rPr>
            <w:webHidden/>
          </w:rPr>
          <w:fldChar w:fldCharType="begin"/>
        </w:r>
        <w:r>
          <w:rPr>
            <w:webHidden/>
          </w:rPr>
          <w:instrText xml:space="preserve"> PAGEREF _Toc445031944 \h </w:instrText>
        </w:r>
        <w:r>
          <w:rPr>
            <w:webHidden/>
          </w:rPr>
        </w:r>
        <w:r>
          <w:rPr>
            <w:webHidden/>
          </w:rPr>
          <w:fldChar w:fldCharType="separate"/>
        </w:r>
        <w:r>
          <w:rPr>
            <w:webHidden/>
          </w:rPr>
          <w:t>13</w:t>
        </w:r>
        <w:r>
          <w:rPr>
            <w:webHidden/>
          </w:rPr>
          <w:fldChar w:fldCharType="end"/>
        </w:r>
      </w:hyperlink>
    </w:p>
    <w:p w14:paraId="079F9796" w14:textId="77777777" w:rsidR="00DB13B7" w:rsidRDefault="00DB13B7">
      <w:pPr>
        <w:pStyle w:val="Verzeichnis1"/>
        <w:rPr>
          <w:rFonts w:asciiTheme="minorHAnsi" w:eastAsiaTheme="minorEastAsia" w:hAnsiTheme="minorHAnsi" w:cstheme="minorBidi"/>
          <w:b w:val="0"/>
          <w:sz w:val="24"/>
          <w:szCs w:val="24"/>
        </w:rPr>
      </w:pPr>
      <w:hyperlink w:anchor="_Toc445031945" w:history="1">
        <w:r w:rsidRPr="00D363A9">
          <w:rPr>
            <w:rStyle w:val="Link"/>
          </w:rPr>
          <w:t>7</w:t>
        </w:r>
        <w:r>
          <w:rPr>
            <w:rFonts w:asciiTheme="minorHAnsi" w:eastAsiaTheme="minorEastAsia" w:hAnsiTheme="minorHAnsi" w:cstheme="minorBidi"/>
            <w:b w:val="0"/>
            <w:sz w:val="24"/>
            <w:szCs w:val="24"/>
          </w:rPr>
          <w:tab/>
        </w:r>
        <w:r w:rsidRPr="00D363A9">
          <w:rPr>
            <w:rStyle w:val="Link"/>
          </w:rPr>
          <w:t>Evaluation der Zielerreichung und Ausblick</w:t>
        </w:r>
        <w:r>
          <w:rPr>
            <w:webHidden/>
          </w:rPr>
          <w:tab/>
        </w:r>
        <w:r>
          <w:rPr>
            <w:webHidden/>
          </w:rPr>
          <w:fldChar w:fldCharType="begin"/>
        </w:r>
        <w:r>
          <w:rPr>
            <w:webHidden/>
          </w:rPr>
          <w:instrText xml:space="preserve"> PAGEREF _Toc445031945 \h </w:instrText>
        </w:r>
        <w:r>
          <w:rPr>
            <w:webHidden/>
          </w:rPr>
        </w:r>
        <w:r>
          <w:rPr>
            <w:webHidden/>
          </w:rPr>
          <w:fldChar w:fldCharType="separate"/>
        </w:r>
        <w:r>
          <w:rPr>
            <w:webHidden/>
          </w:rPr>
          <w:t>14</w:t>
        </w:r>
        <w:r>
          <w:rPr>
            <w:webHidden/>
          </w:rPr>
          <w:fldChar w:fldCharType="end"/>
        </w:r>
      </w:hyperlink>
    </w:p>
    <w:p w14:paraId="1087030D" w14:textId="77777777" w:rsidR="00DB13B7" w:rsidRDefault="00DB13B7">
      <w:pPr>
        <w:pStyle w:val="Verzeichnis1"/>
        <w:rPr>
          <w:rFonts w:asciiTheme="minorHAnsi" w:eastAsiaTheme="minorEastAsia" w:hAnsiTheme="minorHAnsi" w:cstheme="minorBidi"/>
          <w:b w:val="0"/>
          <w:sz w:val="24"/>
          <w:szCs w:val="24"/>
        </w:rPr>
      </w:pPr>
      <w:hyperlink w:anchor="_Toc445031946" w:history="1">
        <w:r w:rsidRPr="00D363A9">
          <w:rPr>
            <w:rStyle w:val="Link"/>
          </w:rPr>
          <w:t>8</w:t>
        </w:r>
        <w:r>
          <w:rPr>
            <w:rFonts w:asciiTheme="minorHAnsi" w:eastAsiaTheme="minorEastAsia" w:hAnsiTheme="minorHAnsi" w:cstheme="minorBidi"/>
            <w:b w:val="0"/>
            <w:sz w:val="24"/>
            <w:szCs w:val="24"/>
          </w:rPr>
          <w:tab/>
        </w:r>
        <w:r w:rsidRPr="00D363A9">
          <w:rPr>
            <w:rStyle w:val="Link"/>
          </w:rPr>
          <w:t>Literaturverzeichnis</w:t>
        </w:r>
        <w:r>
          <w:rPr>
            <w:webHidden/>
          </w:rPr>
          <w:tab/>
        </w:r>
        <w:r>
          <w:rPr>
            <w:webHidden/>
          </w:rPr>
          <w:fldChar w:fldCharType="begin"/>
        </w:r>
        <w:r>
          <w:rPr>
            <w:webHidden/>
          </w:rPr>
          <w:instrText xml:space="preserve"> PAGEREF _Toc445031946 \h </w:instrText>
        </w:r>
        <w:r>
          <w:rPr>
            <w:webHidden/>
          </w:rPr>
        </w:r>
        <w:r>
          <w:rPr>
            <w:webHidden/>
          </w:rPr>
          <w:fldChar w:fldCharType="separate"/>
        </w:r>
        <w:r>
          <w:rPr>
            <w:webHidden/>
          </w:rPr>
          <w:t>15</w:t>
        </w:r>
        <w:r>
          <w:rPr>
            <w:webHidden/>
          </w:rPr>
          <w:fldChar w:fldCharType="end"/>
        </w:r>
      </w:hyperlink>
    </w:p>
    <w:p w14:paraId="268CCDFC" w14:textId="77777777" w:rsidR="00DB13B7" w:rsidRDefault="00DB13B7">
      <w:pPr>
        <w:pStyle w:val="Verzeichnis1"/>
        <w:rPr>
          <w:rFonts w:asciiTheme="minorHAnsi" w:eastAsiaTheme="minorEastAsia" w:hAnsiTheme="minorHAnsi" w:cstheme="minorBidi"/>
          <w:b w:val="0"/>
          <w:sz w:val="24"/>
          <w:szCs w:val="24"/>
        </w:rPr>
      </w:pPr>
      <w:hyperlink w:anchor="_Toc445031947" w:history="1">
        <w:r w:rsidRPr="00D363A9">
          <w:rPr>
            <w:rStyle w:val="Link"/>
          </w:rPr>
          <w:t>Erklärung</w:t>
        </w:r>
        <w:r>
          <w:rPr>
            <w:webHidden/>
          </w:rPr>
          <w:tab/>
        </w:r>
        <w:r>
          <w:rPr>
            <w:webHidden/>
          </w:rPr>
          <w:fldChar w:fldCharType="begin"/>
        </w:r>
        <w:r>
          <w:rPr>
            <w:webHidden/>
          </w:rPr>
          <w:instrText xml:space="preserve"> PAGEREF _Toc445031947 \h </w:instrText>
        </w:r>
        <w:r>
          <w:rPr>
            <w:webHidden/>
          </w:rPr>
        </w:r>
        <w:r>
          <w:rPr>
            <w:webHidden/>
          </w:rPr>
          <w:fldChar w:fldCharType="separate"/>
        </w:r>
        <w:r>
          <w:rPr>
            <w:webHidden/>
          </w:rPr>
          <w:t>17</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445031919"/>
      <w:r w:rsidRPr="00753DE5">
        <w:lastRenderedPageBreak/>
        <w:t>Abbildungsverzeichnis</w:t>
      </w:r>
      <w:bookmarkEnd w:id="15"/>
    </w:p>
    <w:p w14:paraId="1D4BB94D" w14:textId="77777777" w:rsidR="00DB13B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DB13B7" w:rsidRPr="00421561">
        <w:rPr>
          <w:b/>
          <w:noProof/>
        </w:rPr>
        <w:t>Abbildung 2.1: Zusammenhang Time to Market</w:t>
      </w:r>
      <w:r w:rsidR="00DB13B7">
        <w:rPr>
          <w:noProof/>
        </w:rPr>
        <w:tab/>
      </w:r>
      <w:r w:rsidR="00DB13B7">
        <w:rPr>
          <w:noProof/>
        </w:rPr>
        <w:fldChar w:fldCharType="begin"/>
      </w:r>
      <w:r w:rsidR="00DB13B7">
        <w:rPr>
          <w:noProof/>
        </w:rPr>
        <w:instrText xml:space="preserve"> PAGEREF _Toc445031816 \h </w:instrText>
      </w:r>
      <w:r w:rsidR="00DB13B7">
        <w:rPr>
          <w:noProof/>
        </w:rPr>
      </w:r>
      <w:r w:rsidR="00DB13B7">
        <w:rPr>
          <w:noProof/>
        </w:rPr>
        <w:fldChar w:fldCharType="separate"/>
      </w:r>
      <w:r w:rsidR="00DB13B7">
        <w:rPr>
          <w:noProof/>
        </w:rPr>
        <w:t>5</w:t>
      </w:r>
      <w:r w:rsidR="00DB13B7">
        <w:rPr>
          <w:noProof/>
        </w:rPr>
        <w:fldChar w:fldCharType="end"/>
      </w:r>
    </w:p>
    <w:p w14:paraId="7D108BFF" w14:textId="77777777" w:rsidR="00DB13B7" w:rsidRDefault="00DB13B7">
      <w:pPr>
        <w:pStyle w:val="Abbildungsverzeichnis"/>
        <w:rPr>
          <w:rFonts w:asciiTheme="minorHAnsi" w:eastAsiaTheme="minorEastAsia" w:hAnsiTheme="minorHAnsi" w:cstheme="minorBidi"/>
          <w:noProof/>
          <w:sz w:val="24"/>
          <w:szCs w:val="24"/>
        </w:rPr>
      </w:pPr>
      <w:r w:rsidRPr="00421561">
        <w:rPr>
          <w:b/>
          <w:noProof/>
        </w:rPr>
        <w:t>Abbildung 2.2: Zusammenhang Produkt zu Release</w:t>
      </w:r>
      <w:r>
        <w:rPr>
          <w:noProof/>
        </w:rPr>
        <w:tab/>
      </w:r>
      <w:r>
        <w:rPr>
          <w:noProof/>
        </w:rPr>
        <w:fldChar w:fldCharType="begin"/>
      </w:r>
      <w:r>
        <w:rPr>
          <w:noProof/>
        </w:rPr>
        <w:instrText xml:space="preserve"> PAGEREF _Toc445031817 \h </w:instrText>
      </w:r>
      <w:r>
        <w:rPr>
          <w:noProof/>
        </w:rPr>
      </w:r>
      <w:r>
        <w:rPr>
          <w:noProof/>
        </w:rPr>
        <w:fldChar w:fldCharType="separate"/>
      </w:r>
      <w:r>
        <w:rPr>
          <w:noProof/>
        </w:rPr>
        <w:t>8</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5031920"/>
      <w:r w:rsidRPr="00753DE5">
        <w:lastRenderedPageBreak/>
        <w:t>Tabellenverzeichnis</w:t>
      </w:r>
      <w:bookmarkEnd w:id="16"/>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5031921"/>
      <w:proofErr w:type="spellStart"/>
      <w:r w:rsidRPr="009B052B">
        <w:rPr>
          <w:lang w:val="en-US"/>
        </w:rPr>
        <w:lastRenderedPageBreak/>
        <w:t>Abkürzungsverzeichnis</w:t>
      </w:r>
      <w:bookmarkEnd w:id="18"/>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Toc445031922"/>
      <w:r>
        <w:lastRenderedPageBreak/>
        <w:t>Einleitung</w:t>
      </w:r>
      <w:bookmarkEnd w:id="19"/>
    </w:p>
    <w:p w14:paraId="07CC0560" w14:textId="5A0B467D" w:rsidR="00741159" w:rsidRDefault="00741159" w:rsidP="0070203B">
      <w:commentRangeStart w:id="20"/>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0"/>
      <w:r>
        <w:rPr>
          <w:rStyle w:val="Kommentarzeichen"/>
        </w:rPr>
        <w:commentReference w:id="20"/>
      </w:r>
    </w:p>
    <w:p w14:paraId="10A70DE1" w14:textId="2F611ED5"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1"/>
      <w:r w:rsidR="00803CAA">
        <w:t>Unternehmen in</w:t>
      </w:r>
      <w:r w:rsidR="00E8229F">
        <w:t xml:space="preserve"> einem freien Markt um Kunden</w:t>
      </w:r>
      <w:commentRangeEnd w:id="21"/>
      <w:r w:rsidR="00803CAA">
        <w:rPr>
          <w:rStyle w:val="Kommentarzeichen"/>
        </w:rPr>
        <w:commentReference w:id="21"/>
      </w:r>
      <w:r w:rsidR="00E8229F">
        <w:t xml:space="preserve">. </w:t>
      </w:r>
      <w:commentRangeStart w:id="22"/>
      <w:r w:rsidR="0028244C">
        <w:t>Mittels Wettbewerbsvorteilen heben sich Unternehmen von der Konkurrenz ab und gewinnen damit Kunden</w:t>
      </w:r>
      <w:commentRangeEnd w:id="22"/>
      <w:r w:rsidR="00803CAA">
        <w:rPr>
          <w:rStyle w:val="Kommentarzeichen"/>
        </w:rPr>
        <w:commentReference w:id="22"/>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3"/>
      <w:r w:rsidR="0028244C">
        <w:t>Dazu</w:t>
      </w:r>
      <w:r w:rsidR="00E8229F">
        <w:t xml:space="preserve"> sind Unternehmen und deren Produkte in einem ständigen Wandel, welcher durch Innovation angetrieben wird. </w:t>
      </w:r>
      <w:commentRangeEnd w:id="23"/>
      <w:r w:rsidR="00803CAA">
        <w:rPr>
          <w:rStyle w:val="Kommentarzeichen"/>
        </w:rPr>
        <w:commentReference w:id="23"/>
      </w:r>
      <w:commentRangeStart w:id="24"/>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4"/>
      <w:r>
        <w:t xml:space="preserve"> verlangt</w:t>
      </w:r>
      <w:r w:rsidR="00803CAA">
        <w:rPr>
          <w:rStyle w:val="Kommentarzeichen"/>
        </w:rPr>
        <w:commentReference w:id="24"/>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5"/>
      <w:r w:rsidR="0028244C">
        <w:t>Innovationen werden durch Investitionen ermöglicht und innerhalb des Produktmanagements gesteuert</w:t>
      </w:r>
      <w:commentRangeEnd w:id="25"/>
      <w:r w:rsidR="00803CAA">
        <w:rPr>
          <w:rStyle w:val="Kommentarzeichen"/>
        </w:rPr>
        <w:commentReference w:id="25"/>
      </w:r>
      <w:r w:rsidR="0028244C">
        <w:t>.</w:t>
      </w:r>
      <w:r w:rsidR="00E8229F">
        <w:t xml:space="preserve"> </w:t>
      </w:r>
      <w:commentRangeStart w:id="26"/>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6"/>
      <w:r w:rsidR="00803CAA">
        <w:rPr>
          <w:rStyle w:val="Kommentarzeichen"/>
        </w:rPr>
        <w:commentReference w:id="26"/>
      </w:r>
      <w:r w:rsidR="0028244C">
        <w:t xml:space="preserve">. </w:t>
      </w:r>
      <w:commentRangeStart w:id="27"/>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7"/>
      <w:r w:rsidR="00803CAA">
        <w:rPr>
          <w:rStyle w:val="Kommentarzeichen"/>
        </w:rPr>
        <w:commentReference w:id="27"/>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8"/>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8"/>
      <w:r w:rsidR="00803CAA">
        <w:rPr>
          <w:rStyle w:val="Kommentarzeichen"/>
        </w:rPr>
        <w:commentReference w:id="28"/>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9"/>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9"/>
      <w:r w:rsidR="00803CAA">
        <w:rPr>
          <w:rStyle w:val="Kommentarzeichen"/>
        </w:rPr>
        <w:commentReference w:id="29"/>
      </w:r>
      <w:r w:rsidR="001F123D">
        <w:t>.</w:t>
      </w:r>
      <w:r w:rsidR="00E8229F">
        <w:t xml:space="preserve"> </w:t>
      </w:r>
      <w:commentRangeStart w:id="3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0"/>
      <w:r w:rsidR="00803CAA">
        <w:rPr>
          <w:rStyle w:val="Kommentarzeichen"/>
        </w:rPr>
        <w:commentReference w:id="30"/>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1"/>
      <w:r w:rsidR="00803CAA">
        <w:rPr>
          <w:rStyle w:val="Kommentarzeichen"/>
        </w:rPr>
        <w:commentReference w:id="31"/>
      </w:r>
      <w:commentRangeStart w:id="32"/>
      <w:r w:rsidR="001F123D">
        <w:t>Daher sind Prozesse und Abläufe im IT-Service-Management typischerweise nicht agil, sondern starr</w:t>
      </w:r>
      <w:commentRangeEnd w:id="32"/>
      <w:r w:rsidR="00803CAA">
        <w:rPr>
          <w:rStyle w:val="Kommentarzeichen"/>
        </w:rPr>
        <w:commentReference w:id="3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3"/>
      <w:r w:rsidR="00803CAA">
        <w:rPr>
          <w:rStyle w:val="Kommentarzeichen"/>
        </w:rPr>
        <w:commentReference w:id="33"/>
      </w:r>
      <w:r w:rsidR="001F123D">
        <w:t xml:space="preserve">. </w:t>
      </w:r>
      <w:commentRangeStart w:id="34"/>
      <w:r w:rsidR="001F123D">
        <w:t>Neben einer tieferen Zusammenarbeit in einem Team, stehen Standardisierung und Automatisierung sowie der Abbau von Bürokratie im Fokus dieses Ansatzes.</w:t>
      </w:r>
      <w:r w:rsidR="00E8229F">
        <w:t xml:space="preserve"> </w:t>
      </w:r>
      <w:commentRangeEnd w:id="34"/>
      <w:r w:rsidR="00803CAA">
        <w:rPr>
          <w:rStyle w:val="Kommentarzeichen"/>
        </w:rPr>
        <w:commentReference w:id="3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5"/>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5"/>
      <w:r w:rsidR="00803CAA">
        <w:rPr>
          <w:rStyle w:val="Kommentarzeichen"/>
        </w:rPr>
        <w:commentReference w:id="35"/>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5031923"/>
      <w:r>
        <w:lastRenderedPageBreak/>
        <w:t>Grundlagen</w:t>
      </w:r>
      <w:bookmarkEnd w:id="38"/>
      <w:bookmarkEnd w:id="39"/>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p>
    <w:p w14:paraId="1B7CA820" w14:textId="77B75C54" w:rsidR="00461FAA" w:rsidRDefault="00F30DA8" w:rsidP="00461FAA">
      <w:pPr>
        <w:pStyle w:val="berschrift2"/>
      </w:pPr>
      <w:bookmarkStart w:id="40" w:name="_Ref445029358"/>
      <w:bookmarkStart w:id="41" w:name="_Toc445031924"/>
      <w:r>
        <w:t>Innovation</w:t>
      </w:r>
      <w:r w:rsidR="00461FAA">
        <w:t xml:space="preserve"> </w:t>
      </w:r>
      <w:r w:rsidR="00DB13B7">
        <w:t>zur</w:t>
      </w:r>
      <w:r>
        <w:t xml:space="preserve"> Existenz</w:t>
      </w:r>
      <w:r w:rsidR="00DB13B7">
        <w:t>sicherung</w:t>
      </w:r>
      <w:bookmarkEnd w:id="40"/>
      <w:bookmarkEnd w:id="41"/>
    </w:p>
    <w:p w14:paraId="0414F5AD" w14:textId="77777777" w:rsidR="00BF58E9" w:rsidRDefault="00DC6487" w:rsidP="00BC71A2">
      <w:r>
        <w:t xml:space="preserve">Zentrales Thema der </w:t>
      </w:r>
      <w:r w:rsidR="00F65B61">
        <w:t>Einleitung</w:t>
      </w:r>
      <w:r>
        <w:t xml:space="preserve"> ist die Innovation. </w:t>
      </w:r>
      <w:r w:rsidR="00BF58E9">
        <w:t>Daher erfolgt zu Beginn eine Definition des Begriffs:</w:t>
      </w:r>
    </w:p>
    <w:p w14:paraId="2ADAEE79" w14:textId="1AF42AFB" w:rsidR="00BF58E9" w:rsidRDefault="00BF58E9" w:rsidP="00BC71A2">
      <w:r w:rsidRPr="00BF58E9">
        <w:rPr>
          <w:highlight w:val="yellow"/>
        </w:rPr>
        <w:t xml:space="preserve">Definition: </w:t>
      </w:r>
      <w:r w:rsidRPr="00253A86">
        <w:rPr>
          <w:highlight w:val="yellow"/>
        </w:rPr>
        <w:t>Innovation „Erneuerung aus sich selbst heraus“</w:t>
      </w:r>
      <w:r w:rsidRPr="00253A86">
        <w:t xml:space="preserve"> </w:t>
      </w:r>
      <w:sdt>
        <w:sdtPr>
          <w:id w:val="-53079350"/>
          <w:citation/>
        </w:sdtPr>
        <w:sdtContent>
          <w:r w:rsidRPr="00253A86">
            <w:fldChar w:fldCharType="begin"/>
          </w:r>
          <w:r w:rsidRPr="00253A86">
            <w:instrText xml:space="preserve">CITATION Kai04 \p "S. 86" \l 1031 </w:instrText>
          </w:r>
          <w:r w:rsidRPr="00253A86">
            <w:fldChar w:fldCharType="separate"/>
          </w:r>
          <w:r w:rsidRPr="00253A86">
            <w:rPr>
              <w:noProof/>
            </w:rPr>
            <w:t>(Kairies 2004, S. 86)</w:t>
          </w:r>
          <w:r w:rsidRPr="00253A86">
            <w:fldChar w:fldCharType="end"/>
          </w:r>
        </w:sdtContent>
      </w:sdt>
    </w:p>
    <w:p w14:paraId="78ED8F52" w14:textId="2152B6DA" w:rsidR="00DC6487" w:rsidRDefault="000A4B7F" w:rsidP="00BC71A2">
      <w:r>
        <w:t>Da die Märkte sich sowohl mit hohen Tempo als auch hoher Dynamik ständig verändern, braucht ein Unternehmen permanent</w:t>
      </w:r>
      <w:r w:rsidR="00DC6487">
        <w:t xml:space="preserve"> innovative</w:t>
      </w:r>
      <w:r>
        <w:t xml:space="preserve"> und erfolgreiche Produkte, um bestehen zu können</w:t>
      </w:r>
      <w:sdt>
        <w:sdtPr>
          <w:id w:val="752087668"/>
          <w:citation/>
        </w:sdtPr>
        <w:sdtContent>
          <w:r>
            <w:fldChar w:fldCharType="begin"/>
          </w:r>
          <w:r w:rsidR="00F30DA8">
            <w:instrText xml:space="preserve">CITATION Kai04 \p "S. 1 ff." \l 1031 </w:instrText>
          </w:r>
          <w:r>
            <w:fldChar w:fldCharType="separate"/>
          </w:r>
          <w:r w:rsidR="00F30DA8">
            <w:rPr>
              <w:noProof/>
            </w:rPr>
            <w:t xml:space="preserve"> (Kairies 2004, S. 1 ff.)</w:t>
          </w:r>
          <w:r>
            <w:fldChar w:fldCharType="end"/>
          </w:r>
        </w:sdtContent>
      </w:sdt>
      <w:r w:rsidR="00C02769">
        <w:t xml:space="preserve"> </w:t>
      </w:r>
      <w:sdt>
        <w:sdtPr>
          <w:id w:val="-442997703"/>
          <w:citation/>
        </w:sdtPr>
        <w:sdtContent>
          <w:r w:rsidR="00C02769">
            <w:fldChar w:fldCharType="begin"/>
          </w:r>
          <w:r w:rsidR="00C02769">
            <w:instrText xml:space="preserve">CITATION Len06 \p "S. 11 f." \l 1031 </w:instrText>
          </w:r>
          <w:r w:rsidR="00C02769">
            <w:fldChar w:fldCharType="separate"/>
          </w:r>
          <w:r w:rsidR="00C02769">
            <w:rPr>
              <w:noProof/>
            </w:rPr>
            <w:t>(Lennertz 2006, S. 11 f.)</w:t>
          </w:r>
          <w:r w:rsidR="00C02769">
            <w:fldChar w:fldCharType="end"/>
          </w:r>
        </w:sdtContent>
      </w:sdt>
      <w:r w:rsidR="00DC6487">
        <w:t>.</w:t>
      </w:r>
      <w:r>
        <w:t xml:space="preserve"> </w:t>
      </w:r>
      <w:r w:rsidR="004A2561">
        <w:t>Klassische Mittel zur Erfolgssicherung, wie Prozessbeschleunigung, Kostensenkung oder Organisationsveränderungen allein reichen nicht mehr aus</w:t>
      </w:r>
      <w:sdt>
        <w:sdtPr>
          <w:id w:val="971326838"/>
          <w:citation/>
        </w:sdtPr>
        <w:sdtContent>
          <w:r w:rsidR="004A2561">
            <w:fldChar w:fldCharType="begin"/>
          </w:r>
          <w:r w:rsidR="004A2561">
            <w:instrText xml:space="preserve">CITATION Len06 \p "S. 7" \l 1031 </w:instrText>
          </w:r>
          <w:r w:rsidR="004A2561">
            <w:fldChar w:fldCharType="separate"/>
          </w:r>
          <w:r w:rsidR="004A2561">
            <w:rPr>
              <w:noProof/>
            </w:rPr>
            <w:t xml:space="preserve"> (Lennertz 2006, S. 7)</w:t>
          </w:r>
          <w:r w:rsidR="004A2561">
            <w:fldChar w:fldCharType="end"/>
          </w:r>
        </w:sdtContent>
      </w:sdt>
      <w:r w:rsidR="004A2561">
        <w:t xml:space="preserve">. </w:t>
      </w:r>
      <w:r w:rsidR="00F65B61">
        <w:t>Durch den hohen</w:t>
      </w:r>
      <w:r>
        <w:t xml:space="preserve"> Innovationswettbewerb</w:t>
      </w:r>
      <w:r w:rsidR="00F65B61">
        <w:t>,</w:t>
      </w:r>
      <w:r>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fldChar w:fldCharType="begin"/>
          </w:r>
          <w:r w:rsidR="00F30DA8">
            <w:instrText xml:space="preserve">CITATION Kai04 \p "S. 4 f." \l 1031 </w:instrText>
          </w:r>
          <w:r>
            <w:fldChar w:fldCharType="separate"/>
          </w:r>
          <w:r w:rsidR="00F30DA8">
            <w:rPr>
              <w:noProof/>
            </w:rPr>
            <w:t xml:space="preserve"> (Kairies 2004, S. 4 f.)</w:t>
          </w:r>
          <w:r>
            <w:fldChar w:fldCharType="end"/>
          </w:r>
        </w:sdtContent>
      </w:sdt>
      <w:r>
        <w:t xml:space="preserve">. </w:t>
      </w:r>
      <w:r w:rsidR="00F65B61">
        <w:t>Dies erklärt sich anhand folgendem Zusammenhang. D</w:t>
      </w:r>
      <w:r>
        <w:t>ie</w:t>
      </w:r>
      <w:r w:rsidR="00F65B61">
        <w:t xml:space="preserve"> hohe</w:t>
      </w:r>
      <w:r>
        <w:t xml:space="preserve"> Dynamik </w:t>
      </w:r>
      <w:r w:rsidR="00F65B61">
        <w:t xml:space="preserve">auf den Märkten führt zur </w:t>
      </w:r>
      <w:r>
        <w:t>Verkürzung der Produktlebenszeit</w:t>
      </w:r>
      <w:r w:rsidR="00F65B61">
        <w:t xml:space="preserve"> und Erhöhung der Entwicklungsaufwände</w:t>
      </w:r>
      <w:sdt>
        <w:sdtPr>
          <w:id w:val="-2092697073"/>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dient </w:t>
      </w:r>
      <w:r w:rsidR="00253A86">
        <w:fldChar w:fldCharType="begin"/>
      </w:r>
      <w:r w:rsidR="00253A86">
        <w:instrText xml:space="preserve"> REF _Ref444943110 \h </w:instrText>
      </w:r>
      <w:r w:rsidR="00253A86">
        <w:fldChar w:fldCharType="separate"/>
      </w:r>
      <w:r w:rsidR="00253A86">
        <w:t xml:space="preserve">Abbildung </w:t>
      </w:r>
      <w:r w:rsidR="00253A86">
        <w:rPr>
          <w:noProof/>
        </w:rPr>
        <w:t>2</w:t>
      </w:r>
      <w:r w:rsidR="00253A86">
        <w:t>.</w:t>
      </w:r>
      <w:r w:rsidR="00253A86">
        <w:rPr>
          <w:noProof/>
        </w:rPr>
        <w:t>1</w:t>
      </w:r>
      <w:r w:rsidR="00253A86">
        <w:t xml:space="preserve">: Zusammenhang Time </w:t>
      </w:r>
      <w:proofErr w:type="spellStart"/>
      <w:r w:rsidR="00253A86">
        <w:t>to</w:t>
      </w:r>
      <w:proofErr w:type="spellEnd"/>
      <w:r w:rsidR="00253A86">
        <w:t xml:space="preserve"> Market</w:t>
      </w:r>
      <w:r w:rsidR="00253A86">
        <w:fldChar w:fldCharType="end"/>
      </w:r>
      <w:r w:rsidR="00F30DA8">
        <w:t xml:space="preserve">. </w:t>
      </w:r>
    </w:p>
    <w:p w14:paraId="6396047E" w14:textId="77777777" w:rsidR="00253A86" w:rsidRDefault="00253A86" w:rsidP="00253A86">
      <w:pPr>
        <w:keepNext/>
        <w:jc w:val="center"/>
      </w:pPr>
      <w:r>
        <w:rPr>
          <w:noProof/>
        </w:rPr>
        <w:lastRenderedPageBreak/>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2" w:name="_Ref444943110"/>
      <w:bookmarkStart w:id="43" w:name="_Toc445031816"/>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r w:rsidRPr="00F30DA8">
        <w:rPr>
          <w:b/>
        </w:rPr>
        <w:t xml:space="preserve">: Zusammenhang Time </w:t>
      </w:r>
      <w:proofErr w:type="spellStart"/>
      <w:r w:rsidRPr="00F30DA8">
        <w:rPr>
          <w:b/>
        </w:rPr>
        <w:t>to</w:t>
      </w:r>
      <w:proofErr w:type="spellEnd"/>
      <w:r w:rsidRPr="00F30DA8">
        <w:rPr>
          <w:b/>
        </w:rPr>
        <w:t xml:space="preserve"> Market</w:t>
      </w:r>
      <w:bookmarkEnd w:id="42"/>
      <w:bookmarkEnd w:id="4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77A7569E" w:rsidR="00477D91" w:rsidRP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 denn nur wenn sich der Markt in der Zeit 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0E67FD01" w14:textId="0DADAEDD" w:rsidR="00BC71A2" w:rsidRDefault="00BC71A2" w:rsidP="00BC71A2">
      <w:pPr>
        <w:rPr>
          <w:highlight w:val="yellow"/>
        </w:rPr>
      </w:pPr>
      <w:r w:rsidRPr="00BF58E9">
        <w:rPr>
          <w:highlight w:val="yellow"/>
        </w:rPr>
        <w:t>Umwelt bedingt Anpassung -&gt; Veränderung</w:t>
      </w:r>
    </w:p>
    <w:p w14:paraId="267C60B5" w14:textId="77777777" w:rsidR="00344397" w:rsidRPr="00BF58E9" w:rsidRDefault="00344397" w:rsidP="00344397">
      <w:pPr>
        <w:rPr>
          <w:highlight w:val="yellow"/>
        </w:rPr>
      </w:pPr>
      <w:r w:rsidRPr="00BF58E9">
        <w:rPr>
          <w:highlight w:val="yellow"/>
        </w:rPr>
        <w:t xml:space="preserve">Innovationstypen: Prozess, Produkt (+Dienst), </w:t>
      </w:r>
      <w:proofErr w:type="spellStart"/>
      <w:r w:rsidRPr="00BF58E9">
        <w:rPr>
          <w:highlight w:val="yellow"/>
        </w:rPr>
        <w:t>dirsruptiv</w:t>
      </w:r>
      <w:proofErr w:type="spellEnd"/>
      <w:r w:rsidRPr="00BF58E9">
        <w:rPr>
          <w:highlight w:val="yellow"/>
        </w:rPr>
        <w:t>?</w:t>
      </w:r>
    </w:p>
    <w:p w14:paraId="697AC8F5" w14:textId="6C1FBD75" w:rsidR="00344397" w:rsidRDefault="00C02769" w:rsidP="00BC71A2">
      <w:proofErr w:type="spellStart"/>
      <w:r w:rsidRPr="00C02769">
        <w:rPr>
          <w:i/>
        </w:rPr>
        <w:t>Lennertz</w:t>
      </w:r>
      <w:proofErr w:type="spellEnd"/>
      <w:r w:rsidRPr="00C02769">
        <w:t xml:space="preserve"> </w:t>
      </w:r>
      <w:sdt>
        <w:sdtPr>
          <w:id w:val="-1579739274"/>
          <w:citation/>
        </w:sdtPr>
        <w:sdtContent>
          <w:r w:rsidRPr="00C02769">
            <w:fldChar w:fldCharType="begin"/>
          </w:r>
          <w:r>
            <w:instrText xml:space="preserve">CITATION Len06 \p ", S. 14" \n  \l 1031 </w:instrText>
          </w:r>
          <w:r w:rsidRPr="00C02769">
            <w:fldChar w:fldCharType="separate"/>
          </w:r>
          <w:r>
            <w:rPr>
              <w:noProof/>
            </w:rPr>
            <w:t>(2006, S. 14)</w:t>
          </w:r>
          <w:r w:rsidRPr="00C02769">
            <w:fldChar w:fldCharType="end"/>
          </w:r>
        </w:sdtContent>
      </w:sdt>
      <w:r w:rsidRPr="00C02769">
        <w:t xml:space="preserve"> definiert</w:t>
      </w:r>
      <w:r>
        <w:t xml:space="preserve"> ein Produkt als Wirtschaftsgut, welches der Bedarfsdeckung des Nachfragers und der Existenzsicherung des Anbieters dient. Weiterhin unterscheidet er folgende Produktarten je nach Merkmal </w:t>
      </w:r>
      <w:sdt>
        <w:sdtPr>
          <w:id w:val="857850833"/>
          <w:citation/>
        </w:sdtPr>
        <w:sdtContent>
          <w:r>
            <w:fldChar w:fldCharType="begin"/>
          </w:r>
          <w:r>
            <w:instrText xml:space="preserve">CITATION Len06 \p "S. 14" \l 1031 </w:instrText>
          </w:r>
          <w:r>
            <w:fldChar w:fldCharType="separate"/>
          </w:r>
          <w:r>
            <w:rPr>
              <w:noProof/>
            </w:rPr>
            <w:t>(Lennertz 2006, S. 14)</w:t>
          </w:r>
          <w:r>
            <w:fldChar w:fldCharType="end"/>
          </w:r>
        </w:sdtContent>
      </w:sdt>
      <w:r>
        <w:t>:</w:t>
      </w:r>
    </w:p>
    <w:p w14:paraId="28AA2D9E" w14:textId="619D1E5B" w:rsidR="00C02769" w:rsidRDefault="00C02769" w:rsidP="00C02769">
      <w:pPr>
        <w:pStyle w:val="Listenabsatz"/>
        <w:numPr>
          <w:ilvl w:val="0"/>
          <w:numId w:val="42"/>
        </w:numPr>
      </w:pPr>
      <w:r>
        <w:t>Substanz: materiell</w:t>
      </w:r>
      <w:r w:rsidR="00D477E1">
        <w:t xml:space="preserve"> (z. B. Buch)</w:t>
      </w:r>
      <w:r>
        <w:t xml:space="preserve"> und immateriell</w:t>
      </w:r>
      <w:r w:rsidR="00D477E1">
        <w:t xml:space="preserve"> (z. B. Software)</w:t>
      </w:r>
    </w:p>
    <w:p w14:paraId="42CA4830" w14:textId="2E1C65E4" w:rsidR="00C02769" w:rsidRDefault="00C02769" w:rsidP="00C02769">
      <w:pPr>
        <w:pStyle w:val="Listenabsatz"/>
        <w:numPr>
          <w:ilvl w:val="0"/>
          <w:numId w:val="42"/>
        </w:numPr>
      </w:pPr>
      <w:r>
        <w:t>Verwendungshäufigkeit: Verbrauch und Gebrauch</w:t>
      </w:r>
    </w:p>
    <w:p w14:paraId="6904F318" w14:textId="0B4773ED" w:rsidR="00C02769" w:rsidRDefault="00C02769" w:rsidP="00C02769">
      <w:pPr>
        <w:pStyle w:val="Listenabsatz"/>
        <w:numPr>
          <w:ilvl w:val="0"/>
          <w:numId w:val="42"/>
        </w:numPr>
      </w:pPr>
      <w:r>
        <w:t>Nachfrager: Endverbraucher (Konsum) und Unternehmen (Investition)</w:t>
      </w:r>
    </w:p>
    <w:p w14:paraId="13DD2F5A" w14:textId="4685441B" w:rsidR="00344397" w:rsidRPr="00344397" w:rsidRDefault="00344397" w:rsidP="00BC71A2">
      <w:r>
        <w:t>Innerhalb dieser Ausarbeitung wird nur die Produktinnovation betrachtet, da Prozesse typischerweise keiner Softwareentwicklung unterliegen und somit das hier gemeinte und noch zu erläuternde Release Management keine Relevanz hat.</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4C5A158" w:rsidR="00461FAA" w:rsidRDefault="00975AF5" w:rsidP="00461FAA">
      <w:pPr>
        <w:pStyle w:val="berschrift2"/>
      </w:pPr>
      <w:bookmarkStart w:id="44" w:name="_Toc445031925"/>
      <w:r>
        <w:lastRenderedPageBreak/>
        <w:t>Innovationssteuerung</w:t>
      </w:r>
      <w:r w:rsidR="00DB13B7">
        <w:t xml:space="preserve"> durch Produkt Management</w:t>
      </w:r>
      <w:bookmarkEnd w:id="44"/>
    </w:p>
    <w:p w14:paraId="497C6236" w14:textId="0230B5D0"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Unternehmen </w:t>
      </w:r>
      <w:r w:rsidR="00E20C2F">
        <w:t>durch</w:t>
      </w:r>
      <w:r>
        <w:t xml:space="preserve"> das Produkt Management</w:t>
      </w:r>
      <w:sdt>
        <w:sdtPr>
          <w:id w:val="1910566641"/>
          <w:citation/>
        </w:sdtPr>
        <w:sdtContent>
          <w:r w:rsidR="00E20C2F">
            <w:fldChar w:fldCharType="begin"/>
          </w:r>
          <w:r w:rsidR="00BF58E9">
            <w:instrText xml:space="preserve">CITATION Kai04 \p "S. 1, 5, 87" \t  \l 1031 </w:instrText>
          </w:r>
          <w:r w:rsidR="00E20C2F">
            <w:fldChar w:fldCharType="separate"/>
          </w:r>
          <w:r w:rsidR="00BF58E9">
            <w:rPr>
              <w:noProof/>
            </w:rPr>
            <w:t xml:space="preserve"> (Kairies 2004, S. 1, 5, 87)</w:t>
          </w:r>
          <w:r w:rsidR="00E20C2F">
            <w:fldChar w:fldCharType="end"/>
          </w:r>
        </w:sdtContent>
      </w:sdt>
      <w:r>
        <w:t>.</w:t>
      </w:r>
      <w:r w:rsidR="00E20C2F">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47175B">
            <w:instrText xml:space="preserve">CITATION Kai04 \p "S. 11, 15, 27" \l 1031 </w:instrText>
          </w:r>
          <w:r w:rsidR="0047175B">
            <w:fldChar w:fldCharType="separate"/>
          </w:r>
          <w:r w:rsidR="0047175B">
            <w:rPr>
              <w:noProof/>
            </w:rPr>
            <w:t xml:space="preserve"> (Kairies 2004, S. 11, 15, 27)</w:t>
          </w:r>
          <w:r w:rsidR="0047175B">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w:t>
      </w:r>
      <w:proofErr w:type="spellStart"/>
      <w:r>
        <w:t>controlling</w:t>
      </w:r>
      <w:proofErr w:type="spellEnd"/>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4D5EC140" w14:textId="10FAB695" w:rsidR="000C13E1" w:rsidRDefault="0021704F" w:rsidP="0021704F">
      <w:r>
        <w:t xml:space="preserve">Ein Produkt Manager agiert demnach als Unternehmer im Unternehmen </w:t>
      </w:r>
      <w:sdt>
        <w:sdtPr>
          <w:id w:val="-1440987251"/>
          <w:citation/>
        </w:sdtPr>
        <w:sdtContent>
          <w:r>
            <w:fldChar w:fldCharType="begin"/>
          </w:r>
          <w:r w:rsidR="00F30DA8">
            <w:instrText xml:space="preserve">CITATION Kai04 \p "S. 16 f." \l 1031 </w:instrText>
          </w:r>
          <w:r>
            <w:fldChar w:fldCharType="separate"/>
          </w:r>
          <w:r w:rsidR="00F30DA8">
            <w:rPr>
              <w:noProof/>
            </w:rPr>
            <w:t>(Kairies 2004, S. 16 f.)</w:t>
          </w:r>
          <w:r>
            <w:fldChar w:fldCharType="end"/>
          </w:r>
        </w:sdtContent>
      </w:sdt>
      <w:r w:rsidR="006A12FF">
        <w:t xml:space="preserve"> </w:t>
      </w:r>
      <w:sdt>
        <w:sdtPr>
          <w:id w:val="350618802"/>
          <w:citation/>
        </w:sdtPr>
        <w:sdtContent>
          <w:r w:rsidR="006A12FF">
            <w:fldChar w:fldCharType="begin"/>
          </w:r>
          <w:r w:rsidR="006A12FF">
            <w:instrText xml:space="preserve">CITATION Pic14 \p "S. 6" \l 1031 </w:instrText>
          </w:r>
          <w:r w:rsidR="006A12FF">
            <w:fldChar w:fldCharType="separate"/>
          </w:r>
          <w:r w:rsidR="006A12FF">
            <w:rPr>
              <w:noProof/>
            </w:rPr>
            <w:t>(Pichler 2014, S. 6)</w:t>
          </w:r>
          <w:r w:rsidR="006A12F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t>. Er ist der zentrale Ansprechpartner für alle Belange im Zusammenhang mit dem Produkt uns ist demnach auch verantwortlich für seinen Erfolg</w:t>
      </w:r>
      <w:sdt>
        <w:sdtPr>
          <w:id w:val="1976254535"/>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0C13E1">
      <w:pPr>
        <w:pStyle w:val="Listenabsatz"/>
        <w:numPr>
          <w:ilvl w:val="0"/>
          <w:numId w:val="44"/>
        </w:numPr>
      </w:pPr>
      <w:r>
        <w:t>Produktinnovation</w:t>
      </w:r>
    </w:p>
    <w:p w14:paraId="13DE88E1" w14:textId="04102FC4" w:rsidR="000C13E1" w:rsidRDefault="000C13E1" w:rsidP="000C13E1">
      <w:pPr>
        <w:pStyle w:val="Listenabsatz"/>
        <w:numPr>
          <w:ilvl w:val="0"/>
          <w:numId w:val="44"/>
        </w:numPr>
      </w:pPr>
      <w:r>
        <w:t>Produktmodifikation</w:t>
      </w:r>
    </w:p>
    <w:p w14:paraId="3B6A9CDA" w14:textId="6AC8A9CC" w:rsidR="000C13E1" w:rsidRDefault="000C13E1" w:rsidP="000C13E1">
      <w:pPr>
        <w:pStyle w:val="Listenabsatz"/>
        <w:numPr>
          <w:ilvl w:val="0"/>
          <w:numId w:val="44"/>
        </w:numPr>
      </w:pPr>
      <w:r>
        <w:t>Produktelimination</w:t>
      </w:r>
    </w:p>
    <w:p w14:paraId="58796479" w14:textId="128C72D3" w:rsidR="0047175B" w:rsidRDefault="000C13E1" w:rsidP="000C13E1">
      <w:r>
        <w:lastRenderedPageBreak/>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5" w:name="_Toc445031926"/>
      <w:r>
        <w:t>Der Produktlebenszyklus</w:t>
      </w:r>
      <w:bookmarkEnd w:id="45"/>
    </w:p>
    <w:p w14:paraId="71D7B03C" w14:textId="22659412"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beim Produkt 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 xml:space="preserve">In der Literatur werden unterschiedliche Phasen und Bezeichnungen diesbezüglich beschrieben.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02769">
            <w:instrText xml:space="preserve">CITATION Kai04 \p ", S. 60" \n  \l 1031 </w:instrText>
          </w:r>
          <w:r w:rsidR="00F30DA8">
            <w:rPr>
              <w:i/>
            </w:rPr>
            <w:fldChar w:fldCharType="separate"/>
          </w:r>
          <w:r w:rsidR="00C0276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t>Elimination (</w:t>
      </w:r>
      <w:proofErr w:type="spellStart"/>
      <w:r>
        <w:t>Outphasing</w:t>
      </w:r>
      <w:proofErr w:type="spellEnd"/>
      <w:r>
        <w:t>)</w:t>
      </w:r>
    </w:p>
    <w:p w14:paraId="3F1117DB" w14:textId="3C89D77A"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instrText xml:space="preserve">CITATION Len06 \p ", S. 19 ff." \n  \l 1031 </w:instrText>
          </w:r>
          <w:r>
            <w:fldChar w:fldCharType="separate"/>
          </w:r>
          <w:r>
            <w:rPr>
              <w:noProof/>
            </w:rPr>
            <w:t>(2006, S. 19 ff.)</w:t>
          </w:r>
          <w:r>
            <w:fldChar w:fldCharType="end"/>
          </w:r>
        </w:sdtContent>
      </w:sdt>
      <w:r>
        <w:t xml:space="preserve"> vor:</w:t>
      </w:r>
    </w:p>
    <w:p w14:paraId="371C923B" w14:textId="5E22B50D" w:rsidR="000C13E1" w:rsidRDefault="000C13E1" w:rsidP="000C13E1">
      <w:pPr>
        <w:pStyle w:val="Listenabsatz"/>
        <w:numPr>
          <w:ilvl w:val="0"/>
          <w:numId w:val="43"/>
        </w:numPr>
      </w:pPr>
      <w:r>
        <w:t>Entstehungsphase (pränatal)</w:t>
      </w:r>
    </w:p>
    <w:p w14:paraId="30AD8AB5" w14:textId="324164BB" w:rsidR="000C13E1" w:rsidRDefault="000C13E1" w:rsidP="000C13E1">
      <w:pPr>
        <w:pStyle w:val="Listenabsatz"/>
        <w:numPr>
          <w:ilvl w:val="1"/>
          <w:numId w:val="43"/>
        </w:numPr>
      </w:pPr>
      <w:r>
        <w:t>Produktplanung</w:t>
      </w:r>
    </w:p>
    <w:p w14:paraId="0CAF0AE3" w14:textId="61F5A85A" w:rsidR="000C13E1" w:rsidRDefault="000C13E1" w:rsidP="000C13E1">
      <w:pPr>
        <w:pStyle w:val="Listenabsatz"/>
        <w:numPr>
          <w:ilvl w:val="1"/>
          <w:numId w:val="43"/>
        </w:numPr>
      </w:pPr>
      <w:r>
        <w:t>Produktentwicklung</w:t>
      </w:r>
    </w:p>
    <w:p w14:paraId="11C2319A" w14:textId="28486282" w:rsidR="000C13E1" w:rsidRDefault="000C13E1" w:rsidP="000C13E1">
      <w:pPr>
        <w:pStyle w:val="Listenabsatz"/>
        <w:numPr>
          <w:ilvl w:val="1"/>
          <w:numId w:val="43"/>
        </w:numPr>
      </w:pPr>
      <w:r>
        <w:t>Produktfertigung</w:t>
      </w:r>
    </w:p>
    <w:p w14:paraId="2260773E" w14:textId="69CB4B81" w:rsidR="000C13E1" w:rsidRDefault="000C13E1" w:rsidP="000C13E1">
      <w:pPr>
        <w:pStyle w:val="Listenabsatz"/>
        <w:numPr>
          <w:ilvl w:val="0"/>
          <w:numId w:val="43"/>
        </w:numPr>
      </w:pPr>
      <w:r>
        <w:t>Lebensphase (vital)</w:t>
      </w:r>
    </w:p>
    <w:p w14:paraId="7488A8D5" w14:textId="601D9349" w:rsidR="000C13E1" w:rsidRDefault="000C13E1" w:rsidP="000C13E1">
      <w:pPr>
        <w:pStyle w:val="Listenabsatz"/>
        <w:numPr>
          <w:ilvl w:val="1"/>
          <w:numId w:val="43"/>
        </w:numPr>
      </w:pPr>
      <w:r>
        <w:t>Einführung</w:t>
      </w:r>
    </w:p>
    <w:p w14:paraId="39C1EFE9" w14:textId="7803DF5A" w:rsidR="000C13E1" w:rsidRDefault="000C13E1" w:rsidP="000C13E1">
      <w:pPr>
        <w:pStyle w:val="Listenabsatz"/>
        <w:numPr>
          <w:ilvl w:val="1"/>
          <w:numId w:val="43"/>
        </w:numPr>
      </w:pPr>
      <w:r>
        <w:t>Wachstum</w:t>
      </w:r>
    </w:p>
    <w:p w14:paraId="69A848F5" w14:textId="5AC0C244" w:rsidR="000C13E1" w:rsidRDefault="000C13E1" w:rsidP="000C13E1">
      <w:pPr>
        <w:pStyle w:val="Listenabsatz"/>
        <w:numPr>
          <w:ilvl w:val="1"/>
          <w:numId w:val="43"/>
        </w:numPr>
      </w:pPr>
      <w:r>
        <w:t>Reife</w:t>
      </w:r>
    </w:p>
    <w:p w14:paraId="479C85AB" w14:textId="2FE9A00B" w:rsidR="000C13E1" w:rsidRDefault="000C13E1" w:rsidP="000C13E1">
      <w:pPr>
        <w:pStyle w:val="Listenabsatz"/>
        <w:numPr>
          <w:ilvl w:val="1"/>
          <w:numId w:val="43"/>
        </w:numPr>
      </w:pPr>
      <w:r>
        <w:t>Verlängerung</w:t>
      </w:r>
    </w:p>
    <w:p w14:paraId="009DB087" w14:textId="00DFBCF3" w:rsidR="000C13E1" w:rsidRPr="00E52BF8" w:rsidRDefault="000C13E1" w:rsidP="000C13E1">
      <w:pPr>
        <w:pStyle w:val="Listenabsatz"/>
        <w:numPr>
          <w:ilvl w:val="0"/>
          <w:numId w:val="43"/>
        </w:numPr>
      </w:pPr>
      <w:r>
        <w:t>Entsorgungsphase (postmortal)</w:t>
      </w:r>
    </w:p>
    <w:p w14:paraId="7C4E3E08" w14:textId="60AEC313" w:rsidR="000C13E1" w:rsidRDefault="000C13E1" w:rsidP="00E8229F">
      <w:r>
        <w:t>Charakteristisch sind für die einzelnen Phasen unterschiedliche Verläufe des Umsatzes im Laufe der Zeit</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birgt damit spezifische Risiken.</w:t>
      </w:r>
    </w:p>
    <w:p w14:paraId="51295AB7" w14:textId="7A90DFAF" w:rsidR="00E8229F" w:rsidRDefault="00E8229F" w:rsidP="00E8229F">
      <w:r>
        <w:t>Welche verschiedenen Ansätze zu Produktlebenszyklen gibt es?</w:t>
      </w:r>
    </w:p>
    <w:p w14:paraId="7AE4115C" w14:textId="6853A2B3" w:rsidR="00E8229F" w:rsidRDefault="00E8229F" w:rsidP="00E8229F">
      <w:r>
        <w:t xml:space="preserve">Ableitung </w:t>
      </w:r>
      <w:r w:rsidR="00BC71A2">
        <w:t>eines Basiszyklus</w:t>
      </w:r>
      <w:r>
        <w:t xml:space="preserve"> für diese Untersuchung</w:t>
      </w:r>
    </w:p>
    <w:p w14:paraId="3CAE571C" w14:textId="5844A8CB" w:rsidR="00E52BF8" w:rsidRPr="00E8229F" w:rsidRDefault="00E52BF8" w:rsidP="00E8229F">
      <w:r w:rsidRPr="00E52BF8">
        <w:rPr>
          <w:highlight w:val="yellow"/>
        </w:rPr>
        <w:lastRenderedPageBreak/>
        <w:t>Produktlebenszyklen immer kürzer, Zeitraum für Pay-off-</w:t>
      </w:r>
      <w:proofErr w:type="spellStart"/>
      <w:r w:rsidRPr="00E52BF8">
        <w:rPr>
          <w:highlight w:val="yellow"/>
        </w:rPr>
        <w:t>period</w:t>
      </w:r>
      <w:proofErr w:type="spellEnd"/>
      <w:r w:rsidRPr="00E52BF8">
        <w:rPr>
          <w:highlight w:val="yellow"/>
        </w:rPr>
        <w:t xml:space="preserve"> kürzer –</w:t>
      </w:r>
      <w:r>
        <w:rPr>
          <w:highlight w:val="yellow"/>
        </w:rPr>
        <w:t>&gt;</w:t>
      </w:r>
      <w:r w:rsidRPr="00E52BF8">
        <w:rPr>
          <w:highlight w:val="yellow"/>
        </w:rPr>
        <w:t xml:space="preserve"> time </w:t>
      </w:r>
      <w:proofErr w:type="spellStart"/>
      <w:r w:rsidRPr="00E52BF8">
        <w:rPr>
          <w:highlight w:val="yellow"/>
        </w:rPr>
        <w:t>to</w:t>
      </w:r>
      <w:proofErr w:type="spellEnd"/>
      <w:r w:rsidRPr="00E52BF8">
        <w:rPr>
          <w:highlight w:val="yellow"/>
        </w:rPr>
        <w:t xml:space="preserve"> </w:t>
      </w:r>
      <w:proofErr w:type="spellStart"/>
      <w:r w:rsidRPr="00E52BF8">
        <w:rPr>
          <w:highlight w:val="yellow"/>
        </w:rPr>
        <w:t>market</w:t>
      </w:r>
      <w:proofErr w:type="spellEnd"/>
      <w:r w:rsidRPr="00E52BF8">
        <w:rPr>
          <w:highlight w:val="yellow"/>
        </w:rPr>
        <w:t xml:space="preserve"> wichtiger -&gt; Release Management zentrale Bedeutung.</w:t>
      </w:r>
    </w:p>
    <w:p w14:paraId="710E0314" w14:textId="5CCBA394" w:rsidR="00461FAA" w:rsidRDefault="00461FAA" w:rsidP="00461FAA">
      <w:pPr>
        <w:pStyle w:val="berschrift2"/>
      </w:pPr>
      <w:bookmarkStart w:id="46" w:name="_Toc445031927"/>
      <w:r>
        <w:t xml:space="preserve">Produktveröffentlichung durch Standards im </w:t>
      </w:r>
      <w:r w:rsidR="00803CAA">
        <w:t>Release-Management</w:t>
      </w:r>
      <w:bookmarkEnd w:id="46"/>
    </w:p>
    <w:p w14:paraId="5219C75E" w14:textId="7E6A96FB" w:rsidR="003C772E" w:rsidRDefault="00D477E1" w:rsidP="00E8229F">
      <w:r>
        <w:t xml:space="preserve">Um neue Produkte oder Veränderungen zu veröffentlichen </w:t>
      </w:r>
      <w:r w:rsidR="003C772E">
        <w:t xml:space="preserve">werden Projekte und Releases benötigt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w:instrText>
      </w:r>
      <w:r w:rsidR="004530A1" w:rsidRPr="004530A1">
        <w:instrText xml:space="preserve">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47" w:name="_Ref445031218"/>
      <w:bookmarkStart w:id="48" w:name="_Toc445031817"/>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47"/>
      <w:bookmarkEnd w:id="4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42024CF8" w:rsidR="00D477E1" w:rsidRDefault="00D477E1" w:rsidP="00E8229F">
      <w:r>
        <w:t xml:space="preserve">Je nach Substanz des Produkts (vgl. Kapitel </w:t>
      </w:r>
      <w:r>
        <w:fldChar w:fldCharType="begin"/>
      </w:r>
      <w:r>
        <w:instrText xml:space="preserve"> REF _Ref445029358 \r \h </w:instrText>
      </w:r>
      <w:r>
        <w:fldChar w:fldCharType="separate"/>
      </w:r>
      <w:r>
        <w:t>2.1</w:t>
      </w:r>
      <w:r>
        <w:fldChar w:fldCharType="end"/>
      </w:r>
      <w:r>
        <w:t xml:space="preserve">) spielt die IT eine größere (immateriell) oder kleinere (materiell) Rolle. Im Fokus dieser Ausarbeitung stehen ausschließlich immaterielle Produkte, konkret Softwareprodukte. Daher </w:t>
      </w:r>
      <w:r w:rsidR="003C772E">
        <w:t>bezieht sich der Begriff Release-Management hier nur auf das IT-Release-Management.</w:t>
      </w:r>
    </w:p>
    <w:p w14:paraId="69F830CA" w14:textId="7174A0D4" w:rsidR="009D0C18" w:rsidRDefault="009D0C18" w:rsidP="00E8229F">
      <w:r>
        <w:t>Definition: Release</w:t>
      </w:r>
    </w:p>
    <w:p w14:paraId="16A78ABE" w14:textId="6D5D7E26" w:rsidR="00E8229F" w:rsidRDefault="00E8229F" w:rsidP="00E8229F">
      <w:r>
        <w:t xml:space="preserve">Standards im </w:t>
      </w:r>
      <w:r w:rsidR="00803CAA">
        <w:t>Release-Management</w:t>
      </w:r>
      <w:r>
        <w:t xml:space="preserve"> beschreiben:</w:t>
      </w:r>
    </w:p>
    <w:p w14:paraId="3482564B" w14:textId="2B404A03" w:rsidR="00E8229F" w:rsidRDefault="00E8229F" w:rsidP="009D0C18">
      <w:pPr>
        <w:pStyle w:val="Listenabsatz"/>
        <w:numPr>
          <w:ilvl w:val="0"/>
          <w:numId w:val="38"/>
        </w:numPr>
      </w:pPr>
      <w:r>
        <w:t>ISO 20000</w:t>
      </w:r>
      <w:r w:rsidR="009D0C18">
        <w:t>-1 und -2</w:t>
      </w:r>
    </w:p>
    <w:p w14:paraId="2233B401" w14:textId="4BDD907A" w:rsidR="00E8229F" w:rsidRDefault="00E8229F" w:rsidP="009D0C18">
      <w:pPr>
        <w:pStyle w:val="Listenabsatz"/>
        <w:numPr>
          <w:ilvl w:val="0"/>
          <w:numId w:val="38"/>
        </w:numPr>
      </w:pPr>
      <w:r>
        <w:t>ITIL v3</w:t>
      </w:r>
      <w:r w:rsidR="009D0C18">
        <w:t xml:space="preserve"> – Service Transition</w:t>
      </w:r>
    </w:p>
    <w:p w14:paraId="2DA36393" w14:textId="0BB6B255" w:rsidR="00E8229F" w:rsidRPr="00E8229F" w:rsidRDefault="00E8229F" w:rsidP="009D0C18">
      <w:pPr>
        <w:pStyle w:val="Listenabsatz"/>
        <w:numPr>
          <w:ilvl w:val="0"/>
          <w:numId w:val="38"/>
        </w:numPr>
      </w:pPr>
      <w:r>
        <w:t>Weitere?</w:t>
      </w:r>
    </w:p>
    <w:p w14:paraId="41991067" w14:textId="1E0232DB" w:rsidR="00461FAA" w:rsidRDefault="00461FAA" w:rsidP="00461FAA">
      <w:pPr>
        <w:pStyle w:val="berschrift1"/>
      </w:pPr>
      <w:bookmarkStart w:id="49" w:name="_Ref442963836"/>
      <w:bookmarkStart w:id="50" w:name="_Toc445031928"/>
      <w:r>
        <w:lastRenderedPageBreak/>
        <w:t xml:space="preserve">Entwurfsaspekte der </w:t>
      </w:r>
      <w:r w:rsidR="00803CAA">
        <w:t>Release-Management</w:t>
      </w:r>
      <w:r>
        <w:t xml:space="preserve"> Standardtypen</w:t>
      </w:r>
      <w:bookmarkEnd w:id="49"/>
      <w:bookmarkEnd w:id="50"/>
    </w:p>
    <w:p w14:paraId="28170CD2" w14:textId="77777777" w:rsidR="00461FAA" w:rsidRDefault="00461FAA" w:rsidP="00461FAA">
      <w:pPr>
        <w:pStyle w:val="berschrift2"/>
      </w:pPr>
      <w:bookmarkStart w:id="51" w:name="_Toc445031929"/>
      <w:r>
        <w:t>Risiken innerhalb der Produktlebenszyklusphasen</w:t>
      </w:r>
      <w:bookmarkEnd w:id="51"/>
    </w:p>
    <w:p w14:paraId="1753A01F" w14:textId="5507701D" w:rsidR="00461FAA" w:rsidRDefault="00461FAA" w:rsidP="00461FAA">
      <w:pPr>
        <w:pStyle w:val="berschrift3"/>
      </w:pPr>
      <w:bookmarkStart w:id="52" w:name="_Toc445031930"/>
      <w:r>
        <w:t>Einführung</w:t>
      </w:r>
      <w:bookmarkEnd w:id="52"/>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53" w:name="_Toc445031931"/>
      <w:r>
        <w:t>Wachstum</w:t>
      </w:r>
      <w:bookmarkEnd w:id="53"/>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4" w:name="_Toc445031932"/>
      <w:r>
        <w:t>Reife</w:t>
      </w:r>
      <w:bookmarkEnd w:id="54"/>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55" w:name="_Toc445031933"/>
      <w:r>
        <w:t>Sättigung</w:t>
      </w:r>
      <w:bookmarkEnd w:id="55"/>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6" w:name="_Toc445031934"/>
      <w:r>
        <w:t>Degeneration</w:t>
      </w:r>
      <w:bookmarkEnd w:id="56"/>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7" w:name="_Toc445031935"/>
      <w:r>
        <w:t xml:space="preserve">Methoden des </w:t>
      </w:r>
      <w:r w:rsidR="00803CAA">
        <w:t>Release-Management</w:t>
      </w:r>
      <w:r>
        <w:t>s zum Umgang mit Risiken</w:t>
      </w:r>
      <w:bookmarkEnd w:id="57"/>
    </w:p>
    <w:p w14:paraId="51D3E5F0" w14:textId="77777777" w:rsidR="00461FAA" w:rsidRDefault="00461FAA" w:rsidP="00461FAA">
      <w:pPr>
        <w:pStyle w:val="berschrift3"/>
      </w:pPr>
      <w:bookmarkStart w:id="58" w:name="_Toc445031936"/>
      <w:r>
        <w:t>Formalisierung</w:t>
      </w:r>
      <w:bookmarkEnd w:id="58"/>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lastRenderedPageBreak/>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9" w:name="_Toc445031937"/>
      <w:r>
        <w:t>Standardisierung</w:t>
      </w:r>
      <w:bookmarkEnd w:id="59"/>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0" w:name="_Toc445031938"/>
      <w:r>
        <w:t>Automatisierung</w:t>
      </w:r>
      <w:bookmarkEnd w:id="60"/>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61" w:name="_Ref442963953"/>
      <w:bookmarkStart w:id="62" w:name="_Toc445031939"/>
      <w:r>
        <w:lastRenderedPageBreak/>
        <w:t>Ko</w:t>
      </w:r>
      <w:r w:rsidR="00BC71A2">
        <w:t>nstruktion der Standardtypen zum Umgang mit den</w:t>
      </w:r>
      <w:r>
        <w:t xml:space="preserve"> Risiken der Produktlebenszyklusphasen</w:t>
      </w:r>
      <w:bookmarkEnd w:id="61"/>
      <w:bookmarkEnd w:id="62"/>
    </w:p>
    <w:p w14:paraId="52CACDF6" w14:textId="20897398" w:rsidR="00461FAA" w:rsidRDefault="00461FAA" w:rsidP="00461FAA">
      <w:pPr>
        <w:pStyle w:val="berschrift2"/>
      </w:pPr>
      <w:bookmarkStart w:id="63" w:name="_Toc445031940"/>
      <w:proofErr w:type="spellStart"/>
      <w:r>
        <w:t>DevOps</w:t>
      </w:r>
      <w:bookmarkEnd w:id="63"/>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64" w:name="_Toc445031941"/>
      <w:r>
        <w:t>Formell</w:t>
      </w:r>
      <w:bookmarkEnd w:id="64"/>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65" w:name="_Toc445031942"/>
      <w:r>
        <w:t>Individuell</w:t>
      </w:r>
      <w:bookmarkEnd w:id="65"/>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6" w:name="_Ref442964028"/>
      <w:bookmarkStart w:id="67" w:name="_Toc445031943"/>
      <w:r>
        <w:lastRenderedPageBreak/>
        <w:t>Kritische Würdigung der Standardtypen</w:t>
      </w:r>
      <w:bookmarkEnd w:id="66"/>
      <w:bookmarkEnd w:id="67"/>
    </w:p>
    <w:p w14:paraId="05551E8C" w14:textId="66D2AA4A" w:rsidR="00803CAA" w:rsidRDefault="00BC71A2" w:rsidP="00803CAA">
      <w:r>
        <w:t>Andere Faktoren relevant, s. Ausblick</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68" w:name="_Ref442964114"/>
      <w:bookmarkStart w:id="69" w:name="_Toc445031944"/>
      <w:r>
        <w:lastRenderedPageBreak/>
        <w:t>Demonstration der Standardtypen am Fallbeispiel DPDHL Group</w:t>
      </w:r>
      <w:bookmarkEnd w:id="68"/>
      <w:bookmarkEnd w:id="69"/>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70" w:name="_Ref442964164"/>
      <w:bookmarkStart w:id="71" w:name="_Toc445031945"/>
      <w:r>
        <w:lastRenderedPageBreak/>
        <w:t>Evaluation der Zielerreichung und Ausblick</w:t>
      </w:r>
      <w:bookmarkEnd w:id="70"/>
      <w:bookmarkEnd w:id="71"/>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72" w:name="_Toc410799361"/>
      <w:bookmarkStart w:id="73" w:name="_Toc410799446"/>
      <w:bookmarkStart w:id="74" w:name="_Toc410799366"/>
      <w:bookmarkStart w:id="75" w:name="_Toc410799451"/>
      <w:bookmarkStart w:id="76" w:name="_Toc415465661"/>
      <w:bookmarkStart w:id="77" w:name="_Ref418325438"/>
      <w:bookmarkStart w:id="78" w:name="_Ref414785387"/>
      <w:bookmarkStart w:id="79" w:name="_Toc415465643"/>
    </w:p>
    <w:bookmarkEnd w:id="79" w:displacedByCustomXml="next"/>
    <w:bookmarkEnd w:id="78" w:displacedByCustomXml="next"/>
    <w:bookmarkEnd w:id="77" w:displacedByCustomXml="next"/>
    <w:bookmarkEnd w:id="76" w:displacedByCustomXml="next"/>
    <w:bookmarkEnd w:id="75" w:displacedByCustomXml="next"/>
    <w:bookmarkEnd w:id="74" w:displacedByCustomXml="next"/>
    <w:bookmarkEnd w:id="73" w:displacedByCustomXml="next"/>
    <w:bookmarkEnd w:id="72" w:displacedByCustomXml="next"/>
    <w:bookmarkStart w:id="80" w:name="_Toc44503194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0"/>
        </w:p>
        <w:sdt>
          <w:sdtPr>
            <w:id w:val="111145805"/>
            <w:bibliography/>
          </w:sdtPr>
          <w:sdtContent>
            <w:p w14:paraId="189636A9" w14:textId="77777777" w:rsidR="00DB13B7" w:rsidRDefault="00461FAA" w:rsidP="00DB13B7">
              <w:pPr>
                <w:pStyle w:val="Literaturverzeichnis"/>
                <w:rPr>
                  <w:noProof/>
                  <w:sz w:val="24"/>
                  <w:szCs w:val="24"/>
                </w:rPr>
              </w:pPr>
              <w:r>
                <w:fldChar w:fldCharType="begin"/>
              </w:r>
              <w:r>
                <w:instrText>BIBLIOGRAPHY</w:instrText>
              </w:r>
              <w:r>
                <w:fldChar w:fldCharType="separate"/>
              </w:r>
              <w:r w:rsidR="00DB13B7">
                <w:rPr>
                  <w:noProof/>
                </w:rPr>
                <w:t xml:space="preserve">Aumayr, K. J. </w:t>
              </w:r>
              <w:r w:rsidR="00DB13B7">
                <w:rPr>
                  <w:i/>
                  <w:iCs/>
                  <w:noProof/>
                </w:rPr>
                <w:t>Erfolreiches Produktmanagement. Tool-Box für da professionelle Produktmanagement und Produktmartketing.</w:t>
              </w:r>
              <w:r w:rsidR="00DB13B7">
                <w:rPr>
                  <w:noProof/>
                </w:rPr>
                <w:t xml:space="preserve"> Wiesbaden: Gabler, 2009.</w:t>
              </w:r>
            </w:p>
            <w:p w14:paraId="55BBC1CB" w14:textId="77777777" w:rsidR="00DB13B7" w:rsidRDefault="00DB13B7" w:rsidP="00DB13B7">
              <w:pPr>
                <w:pStyle w:val="Literaturverzeichnis"/>
                <w:rPr>
                  <w:noProof/>
                </w:rPr>
              </w:pPr>
              <w:r>
                <w:rPr>
                  <w:noProof/>
                </w:rPr>
                <w:t xml:space="preserve">AXELOS. </w:t>
              </w:r>
              <w:r>
                <w:rPr>
                  <w:i/>
                  <w:iCs/>
                  <w:noProof/>
                </w:rPr>
                <w:t>ITIL Service Transition.</w:t>
              </w:r>
              <w:r>
                <w:rPr>
                  <w:noProof/>
                </w:rPr>
                <w:t xml:space="preserve"> o. O.: TSO, 2011.</w:t>
              </w:r>
            </w:p>
            <w:p w14:paraId="1F065EC4" w14:textId="77777777" w:rsidR="00DB13B7" w:rsidRDefault="00DB13B7" w:rsidP="00DB13B7">
              <w:pPr>
                <w:pStyle w:val="Literaturverzeichnis"/>
                <w:rPr>
                  <w:noProof/>
                </w:rPr>
              </w:pPr>
              <w:r>
                <w:rPr>
                  <w:noProof/>
                </w:rPr>
                <w:t xml:space="preserve">Bahke, T. </w:t>
              </w:r>
              <w:r>
                <w:rPr>
                  <w:i/>
                  <w:iCs/>
                  <w:noProof/>
                </w:rPr>
                <w:t>Normen und Wettberwerb.</w:t>
              </w:r>
              <w:r>
                <w:rPr>
                  <w:noProof/>
                </w:rPr>
                <w:t xml:space="preserve"> Berlin: Beuth, 2002.</w:t>
              </w:r>
            </w:p>
            <w:p w14:paraId="526E4CC2" w14:textId="77777777" w:rsidR="00DB13B7" w:rsidRDefault="00DB13B7" w:rsidP="00DB13B7">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C839A39" w14:textId="77777777" w:rsidR="00DB13B7" w:rsidRDefault="00DB13B7" w:rsidP="00DB13B7">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FC05E31" w14:textId="77777777" w:rsidR="00DB13B7" w:rsidRDefault="00DB13B7" w:rsidP="00DB13B7">
              <w:pPr>
                <w:pStyle w:val="Literaturverzeichnis"/>
                <w:rPr>
                  <w:noProof/>
                </w:rPr>
              </w:pPr>
              <w:r>
                <w:rPr>
                  <w:noProof/>
                </w:rPr>
                <w:t xml:space="preserve">Baumann, J. „DevOps light.“ </w:t>
              </w:r>
              <w:r>
                <w:rPr>
                  <w:i/>
                  <w:iCs/>
                  <w:noProof/>
                </w:rPr>
                <w:t>OBJEKTspektrum</w:t>
              </w:r>
              <w:r>
                <w:rPr>
                  <w:noProof/>
                </w:rPr>
                <w:t>, 27. 02 2015: 42-45.</w:t>
              </w:r>
            </w:p>
            <w:p w14:paraId="61EA3D6A" w14:textId="77777777" w:rsidR="00DB13B7" w:rsidRDefault="00DB13B7" w:rsidP="00DB13B7">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7242ED83" w14:textId="77777777" w:rsidR="00DB13B7" w:rsidRDefault="00DB13B7" w:rsidP="00DB13B7">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0C9EAAE9" w14:textId="77777777" w:rsidR="00DB13B7" w:rsidRDefault="00DB13B7" w:rsidP="00DB13B7">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E0F6AE9" w14:textId="77777777" w:rsidR="00DB13B7" w:rsidRDefault="00DB13B7" w:rsidP="00DB13B7">
              <w:pPr>
                <w:pStyle w:val="Literaturverzeichnis"/>
                <w:rPr>
                  <w:noProof/>
                </w:rPr>
              </w:pPr>
              <w:r>
                <w:rPr>
                  <w:noProof/>
                </w:rPr>
                <w:t>Ephesos, Heraklit von.</w:t>
              </w:r>
            </w:p>
            <w:p w14:paraId="7085444F" w14:textId="77777777" w:rsidR="00DB13B7" w:rsidRDefault="00DB13B7" w:rsidP="00DB13B7">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39A7878" w14:textId="77777777" w:rsidR="00DB13B7" w:rsidRDefault="00DB13B7" w:rsidP="00DB13B7">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80C717B" w14:textId="77777777" w:rsidR="00DB13B7" w:rsidRDefault="00DB13B7" w:rsidP="00DB13B7">
              <w:pPr>
                <w:pStyle w:val="Literaturverzeichnis"/>
                <w:rPr>
                  <w:noProof/>
                </w:rPr>
              </w:pPr>
              <w:r>
                <w:rPr>
                  <w:noProof/>
                </w:rPr>
                <w:t xml:space="preserve">Hauschildt, J., und S. Salomo. </w:t>
              </w:r>
              <w:r>
                <w:rPr>
                  <w:i/>
                  <w:iCs/>
                  <w:noProof/>
                </w:rPr>
                <w:t>Innovationsmanagement.</w:t>
              </w:r>
              <w:r>
                <w:rPr>
                  <w:noProof/>
                </w:rPr>
                <w:t xml:space="preserve"> o. O.: Vahlen, 2007.</w:t>
              </w:r>
            </w:p>
            <w:p w14:paraId="306A4604" w14:textId="77777777" w:rsidR="00DB13B7" w:rsidRDefault="00DB13B7" w:rsidP="00DB13B7">
              <w:pPr>
                <w:pStyle w:val="Literaturverzeichnis"/>
                <w:rPr>
                  <w:noProof/>
                </w:rPr>
              </w:pPr>
              <w:r>
                <w:rPr>
                  <w:noProof/>
                </w:rPr>
                <w:t>Horton, G. http://www.zephram.de/blog/innovationsstrategie/wettbewerbsvorteile-durch-innovation/ (Zugriff am 24. 10 2015).</w:t>
              </w:r>
            </w:p>
            <w:p w14:paraId="780CC21E" w14:textId="77777777" w:rsidR="00DB13B7" w:rsidRDefault="00DB13B7" w:rsidP="00DB13B7">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1C8001B8" w14:textId="77777777" w:rsidR="00DB13B7" w:rsidRDefault="00DB13B7" w:rsidP="00DB13B7">
              <w:pPr>
                <w:pStyle w:val="Literaturverzeichnis"/>
                <w:rPr>
                  <w:noProof/>
                </w:rPr>
              </w:pPr>
              <w:r>
                <w:rPr>
                  <w:noProof/>
                </w:rPr>
                <w:t xml:space="preserve">ISO/IEC. </w:t>
              </w:r>
              <w:r>
                <w:rPr>
                  <w:i/>
                  <w:iCs/>
                  <w:noProof/>
                </w:rPr>
                <w:t>ISO/IEC 20000-1.</w:t>
              </w:r>
              <w:r>
                <w:rPr>
                  <w:noProof/>
                </w:rPr>
                <w:t xml:space="preserve"> o. O., 15. 04 2011.</w:t>
              </w:r>
            </w:p>
            <w:p w14:paraId="75CEBD64" w14:textId="77777777" w:rsidR="00DB13B7" w:rsidRDefault="00DB13B7" w:rsidP="00DB13B7">
              <w:pPr>
                <w:pStyle w:val="Literaturverzeichnis"/>
                <w:rPr>
                  <w:noProof/>
                </w:rPr>
              </w:pPr>
              <w:r>
                <w:rPr>
                  <w:noProof/>
                </w:rPr>
                <w:t xml:space="preserve">ISO/IEC. </w:t>
              </w:r>
              <w:r>
                <w:rPr>
                  <w:i/>
                  <w:iCs/>
                  <w:noProof/>
                </w:rPr>
                <w:t>ISO/IEC 20000-2.</w:t>
              </w:r>
              <w:r>
                <w:rPr>
                  <w:noProof/>
                </w:rPr>
                <w:t xml:space="preserve"> o. O., 15. 02 2012.</w:t>
              </w:r>
            </w:p>
            <w:p w14:paraId="1744A575" w14:textId="77777777" w:rsidR="00DB13B7" w:rsidRDefault="00DB13B7" w:rsidP="00DB13B7">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F8C445C" w14:textId="77777777" w:rsidR="00DB13B7" w:rsidRDefault="00DB13B7" w:rsidP="00DB13B7">
              <w:pPr>
                <w:pStyle w:val="Literaturverzeichnis"/>
                <w:rPr>
                  <w:noProof/>
                </w:rPr>
              </w:pPr>
              <w:r>
                <w:rPr>
                  <w:noProof/>
                </w:rPr>
                <w:t xml:space="preserve">Kim, D. </w:t>
              </w:r>
              <w:r>
                <w:rPr>
                  <w:i/>
                  <w:iCs/>
                  <w:noProof/>
                </w:rPr>
                <w:t>The State of Scrum.</w:t>
              </w:r>
              <w:r>
                <w:rPr>
                  <w:noProof/>
                </w:rPr>
                <w:t xml:space="preserve"> State of Scrum, Scrumalliance, 2013.</w:t>
              </w:r>
            </w:p>
            <w:p w14:paraId="03274283" w14:textId="77777777" w:rsidR="00DB13B7" w:rsidRDefault="00DB13B7" w:rsidP="00DB13B7">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42F3AD7" w14:textId="77777777" w:rsidR="00DB13B7" w:rsidRDefault="00DB13B7" w:rsidP="00DB13B7">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2F0F3C4" w14:textId="77777777" w:rsidR="00DB13B7" w:rsidRDefault="00DB13B7" w:rsidP="00DB13B7">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0C496BF" w14:textId="77777777" w:rsidR="00DB13B7" w:rsidRDefault="00DB13B7" w:rsidP="00DB13B7">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30D7F0A2" w14:textId="77777777" w:rsidR="00DB13B7" w:rsidRDefault="00DB13B7" w:rsidP="00DB13B7">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6737491F" w14:textId="77777777" w:rsidR="00DB13B7" w:rsidRDefault="00DB13B7" w:rsidP="00DB13B7">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4EFD1509" w14:textId="77777777" w:rsidR="00DB13B7" w:rsidRDefault="00DB13B7" w:rsidP="00DB13B7">
              <w:pPr>
                <w:pStyle w:val="Literaturverzeichnis"/>
                <w:rPr>
                  <w:noProof/>
                </w:rPr>
              </w:pPr>
              <w:r>
                <w:rPr>
                  <w:noProof/>
                </w:rPr>
                <w:t>O'Reilly, Tim. „What is Web 2.0? - Design Patters and Business Models for the Next Generation of Software.“ 2005. http://www.oreilly.de/artikel/web20.html (Zugriff am 22. April 2009).</w:t>
              </w:r>
            </w:p>
            <w:p w14:paraId="5E1CCDE3" w14:textId="77777777" w:rsidR="00DB13B7" w:rsidRDefault="00DB13B7" w:rsidP="00DB13B7">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2137295" w14:textId="77777777" w:rsidR="00DB13B7" w:rsidRDefault="00DB13B7" w:rsidP="00DB13B7">
              <w:pPr>
                <w:pStyle w:val="Literaturverzeichnis"/>
                <w:rPr>
                  <w:noProof/>
                </w:rPr>
              </w:pPr>
              <w:r>
                <w:rPr>
                  <w:noProof/>
                </w:rPr>
                <w:t xml:space="preserve">Pichler, R. </w:t>
              </w:r>
              <w:r>
                <w:rPr>
                  <w:i/>
                  <w:iCs/>
                  <w:noProof/>
                </w:rPr>
                <w:t>Agiles Produktmanagement mit Scrum.</w:t>
              </w:r>
              <w:r>
                <w:rPr>
                  <w:noProof/>
                </w:rPr>
                <w:t xml:space="preserve"> Heidelberg: dpunkt, 2014.</w:t>
              </w:r>
            </w:p>
            <w:p w14:paraId="0F1F6DF0" w14:textId="77777777" w:rsidR="00DB13B7" w:rsidRDefault="00DB13B7" w:rsidP="00DB13B7">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3C93F51" w14:textId="77777777" w:rsidR="00DB13B7" w:rsidRDefault="00DB13B7" w:rsidP="00DB13B7">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A8EE9EF" w14:textId="77777777" w:rsidR="00DB13B7" w:rsidRDefault="00DB13B7" w:rsidP="00DB13B7">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7B131B0" w14:textId="77777777" w:rsidR="00DB13B7" w:rsidRDefault="00DB13B7" w:rsidP="00DB13B7">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63CC3228" w14:textId="77777777" w:rsidR="00DB13B7" w:rsidRDefault="00DB13B7" w:rsidP="00DB13B7">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BAD273D" w14:textId="77777777" w:rsidR="00DB13B7" w:rsidRDefault="00DB13B7" w:rsidP="00DB13B7">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DB13B7">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81" w:name="_Toc445031947"/>
      <w:r>
        <w:lastRenderedPageBreak/>
        <w:t>Erklärung</w:t>
      </w:r>
      <w:bookmarkEnd w:id="8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2" w:name="Text15"/>
      <w:r w:rsidR="00783160">
        <w:instrText xml:space="preserve"> FORMTEXT </w:instrText>
      </w:r>
      <w:r w:rsidR="00783160">
        <w:fldChar w:fldCharType="separate"/>
      </w:r>
      <w:r w:rsidR="00783160">
        <w:rPr>
          <w:noProof/>
        </w:rPr>
        <w:t>Lohr, Steve</w:t>
      </w:r>
      <w:r w:rsidR="00783160">
        <w:fldChar w:fldCharType="end"/>
      </w:r>
      <w:bookmarkEnd w:id="8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3" w:name="Text16"/>
      <w:r w:rsidR="00783160">
        <w:instrText xml:space="preserve"> FORMTEXT </w:instrText>
      </w:r>
      <w:r w:rsidR="00783160">
        <w:fldChar w:fldCharType="separate"/>
      </w:r>
      <w:r w:rsidR="00783160">
        <w:rPr>
          <w:noProof/>
        </w:rPr>
        <w:t>9066454</w:t>
      </w:r>
      <w:r w:rsidR="00783160">
        <w:fldChar w:fldCharType="end"/>
      </w:r>
      <w:bookmarkEnd w:id="8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4" w:name="Text17"/>
      <w:r w:rsidR="00783160">
        <w:instrText xml:space="preserve"> FORMTEXT </w:instrText>
      </w:r>
      <w:r w:rsidR="00783160">
        <w:fldChar w:fldCharType="separate"/>
      </w:r>
      <w:r w:rsidR="00783160">
        <w:rPr>
          <w:noProof/>
        </w:rPr>
        <w:t>Wirtschaftsinformatik</w:t>
      </w:r>
      <w:r w:rsidR="00783160">
        <w:fldChar w:fldCharType="end"/>
      </w:r>
      <w:bookmarkEnd w:id="8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3-02T15:56:00Z" w:initials="s">
    <w:p w14:paraId="3CDB26B0" w14:textId="4E611325" w:rsidR="001E6E92" w:rsidRDefault="001E6E92">
      <w:pPr>
        <w:pStyle w:val="Kommentartext"/>
      </w:pPr>
      <w:r>
        <w:rPr>
          <w:rStyle w:val="Kommentarzeichen"/>
        </w:rPr>
        <w:annotationRef/>
      </w:r>
      <w:r>
        <w:t>Wie baue ich das ein?</w:t>
      </w:r>
    </w:p>
  </w:comment>
  <w:comment w:id="21" w:author="steve.lohr@gmx.de" w:date="2016-02-11T14:32:00Z" w:initials="s">
    <w:p w14:paraId="70855CED" w14:textId="1EC9A48D" w:rsidR="001E6E92" w:rsidRDefault="001E6E92">
      <w:pPr>
        <w:pStyle w:val="Kommentartext"/>
      </w:pPr>
      <w:r>
        <w:rPr>
          <w:rStyle w:val="Kommentarzeichen"/>
        </w:rPr>
        <w:annotationRef/>
      </w:r>
      <w:r>
        <w:t>Quellen?</w:t>
      </w:r>
    </w:p>
  </w:comment>
  <w:comment w:id="22" w:author="steve.lohr@gmx.de" w:date="2016-02-11T14:31:00Z" w:initials="s">
    <w:p w14:paraId="20E23024" w14:textId="405D94F9" w:rsidR="001E6E92" w:rsidRDefault="001E6E92">
      <w:pPr>
        <w:pStyle w:val="Kommentartext"/>
      </w:pPr>
      <w:r>
        <w:rPr>
          <w:rStyle w:val="Kommentarzeichen"/>
        </w:rPr>
        <w:annotationRef/>
      </w:r>
      <w:r>
        <w:t>Quellen?</w:t>
      </w:r>
    </w:p>
  </w:comment>
  <w:comment w:id="23" w:author="steve.lohr@gmx.de" w:date="2016-02-11T14:32:00Z" w:initials="s">
    <w:p w14:paraId="6128E5FA" w14:textId="4D11D8AE" w:rsidR="001E6E92" w:rsidRDefault="001E6E92">
      <w:pPr>
        <w:pStyle w:val="Kommentartext"/>
      </w:pPr>
      <w:r>
        <w:rPr>
          <w:rStyle w:val="Kommentarzeichen"/>
        </w:rPr>
        <w:annotationRef/>
      </w:r>
      <w:r>
        <w:t>Quellen?</w:t>
      </w:r>
    </w:p>
  </w:comment>
  <w:comment w:id="24" w:author="steve.lohr@gmx.de" w:date="2016-02-11T14:32:00Z" w:initials="s">
    <w:p w14:paraId="40B27CBA" w14:textId="1B1E3288" w:rsidR="001E6E92" w:rsidRDefault="001E6E92">
      <w:pPr>
        <w:pStyle w:val="Kommentartext"/>
      </w:pPr>
      <w:r>
        <w:rPr>
          <w:rStyle w:val="Kommentarzeichen"/>
        </w:rPr>
        <w:annotationRef/>
      </w:r>
      <w:r>
        <w:t>Quellen?</w:t>
      </w:r>
    </w:p>
  </w:comment>
  <w:comment w:id="25" w:author="steve.lohr@gmx.de" w:date="2016-02-11T14:32:00Z" w:initials="s">
    <w:p w14:paraId="38BA8732" w14:textId="6DFC41EA" w:rsidR="001E6E92" w:rsidRDefault="001E6E92">
      <w:pPr>
        <w:pStyle w:val="Kommentartext"/>
      </w:pPr>
      <w:r>
        <w:rPr>
          <w:rStyle w:val="Kommentarzeichen"/>
        </w:rPr>
        <w:annotationRef/>
      </w:r>
      <w:r>
        <w:t>Quellen?</w:t>
      </w:r>
    </w:p>
  </w:comment>
  <w:comment w:id="26" w:author="steve.lohr@gmx.de" w:date="2016-02-11T14:32:00Z" w:initials="s">
    <w:p w14:paraId="0179A1A0" w14:textId="7E139582" w:rsidR="001E6E92" w:rsidRDefault="001E6E92">
      <w:pPr>
        <w:pStyle w:val="Kommentartext"/>
      </w:pPr>
      <w:r>
        <w:rPr>
          <w:rStyle w:val="Kommentarzeichen"/>
        </w:rPr>
        <w:annotationRef/>
      </w:r>
      <w:r>
        <w:t>Quellen?</w:t>
      </w:r>
    </w:p>
  </w:comment>
  <w:comment w:id="27" w:author="steve.lohr@gmx.de" w:date="2016-02-11T14:34:00Z" w:initials="s">
    <w:p w14:paraId="5867A21B" w14:textId="3DDD025B" w:rsidR="001E6E92" w:rsidRDefault="001E6E92">
      <w:pPr>
        <w:pStyle w:val="Kommentartext"/>
      </w:pPr>
      <w:r>
        <w:rPr>
          <w:rStyle w:val="Kommentarzeichen"/>
        </w:rPr>
        <w:annotationRef/>
      </w:r>
      <w:r>
        <w:t>Quellen?</w:t>
      </w:r>
    </w:p>
  </w:comment>
  <w:comment w:id="28" w:author="steve.lohr@gmx.de" w:date="2016-02-11T14:35:00Z" w:initials="s">
    <w:p w14:paraId="66A7B45B" w14:textId="1978B5B3" w:rsidR="001E6E92" w:rsidRDefault="001E6E92">
      <w:pPr>
        <w:pStyle w:val="Kommentartext"/>
      </w:pPr>
      <w:r>
        <w:rPr>
          <w:rStyle w:val="Kommentarzeichen"/>
        </w:rPr>
        <w:annotationRef/>
      </w:r>
      <w:r>
        <w:t>Quelle?</w:t>
      </w:r>
    </w:p>
  </w:comment>
  <w:comment w:id="29" w:author="steve.lohr@gmx.de" w:date="2016-02-11T14:35:00Z" w:initials="s">
    <w:p w14:paraId="46DF64F3" w14:textId="7B457D30" w:rsidR="001E6E92" w:rsidRDefault="001E6E92">
      <w:pPr>
        <w:pStyle w:val="Kommentartext"/>
      </w:pPr>
      <w:r>
        <w:rPr>
          <w:rStyle w:val="Kommentarzeichen"/>
        </w:rPr>
        <w:annotationRef/>
      </w:r>
      <w:r>
        <w:t>Quelle?</w:t>
      </w:r>
    </w:p>
  </w:comment>
  <w:comment w:id="30" w:author="steve.lohr@gmx.de" w:date="2016-02-11T14:36:00Z" w:initials="s">
    <w:p w14:paraId="250ACCFB" w14:textId="39268141" w:rsidR="001E6E92" w:rsidRDefault="001E6E92">
      <w:pPr>
        <w:pStyle w:val="Kommentartext"/>
      </w:pPr>
      <w:r>
        <w:rPr>
          <w:rStyle w:val="Kommentarzeichen"/>
        </w:rPr>
        <w:annotationRef/>
      </w:r>
      <w:r>
        <w:t>Quellen?</w:t>
      </w:r>
    </w:p>
  </w:comment>
  <w:comment w:id="31" w:author="steve.lohr@gmx.de" w:date="2016-02-11T14:37:00Z" w:initials="s">
    <w:p w14:paraId="153963AC" w14:textId="13D9F872" w:rsidR="001E6E92" w:rsidRDefault="001E6E92">
      <w:pPr>
        <w:pStyle w:val="Kommentartext"/>
      </w:pPr>
      <w:r>
        <w:rPr>
          <w:rStyle w:val="Kommentarzeichen"/>
        </w:rPr>
        <w:annotationRef/>
      </w:r>
      <w:r>
        <w:t>Quellen?</w:t>
      </w:r>
    </w:p>
  </w:comment>
  <w:comment w:id="32" w:author="steve.lohr@gmx.de" w:date="2016-02-11T14:37:00Z" w:initials="s">
    <w:p w14:paraId="2C1CF473" w14:textId="766F6959" w:rsidR="001E6E92" w:rsidRDefault="001E6E92">
      <w:pPr>
        <w:pStyle w:val="Kommentartext"/>
      </w:pPr>
      <w:r>
        <w:rPr>
          <w:rStyle w:val="Kommentarzeichen"/>
        </w:rPr>
        <w:annotationRef/>
      </w:r>
      <w:r>
        <w:t>Quellen?</w:t>
      </w:r>
    </w:p>
  </w:comment>
  <w:comment w:id="33" w:author="steve.lohr@gmx.de" w:date="2016-02-11T14:38:00Z" w:initials="s">
    <w:p w14:paraId="72E4F7F6" w14:textId="68D93145" w:rsidR="001E6E92" w:rsidRDefault="001E6E92">
      <w:pPr>
        <w:pStyle w:val="Kommentartext"/>
      </w:pPr>
      <w:r>
        <w:rPr>
          <w:rStyle w:val="Kommentarzeichen"/>
        </w:rPr>
        <w:annotationRef/>
      </w:r>
      <w:r>
        <w:t>Quellen?</w:t>
      </w:r>
    </w:p>
  </w:comment>
  <w:comment w:id="34" w:author="steve.lohr@gmx.de" w:date="2016-02-11T14:38:00Z" w:initials="s">
    <w:p w14:paraId="6F4407B8" w14:textId="4ACB5FC8" w:rsidR="001E6E92" w:rsidRDefault="001E6E92">
      <w:pPr>
        <w:pStyle w:val="Kommentartext"/>
      </w:pPr>
      <w:r>
        <w:rPr>
          <w:rStyle w:val="Kommentarzeichen"/>
        </w:rPr>
        <w:annotationRef/>
      </w:r>
      <w:r>
        <w:t>Quelle?</w:t>
      </w:r>
    </w:p>
  </w:comment>
  <w:comment w:id="35" w:author="steve.lohr@gmx.de" w:date="2016-02-11T14:39:00Z" w:initials="s">
    <w:p w14:paraId="199BDB35" w14:textId="13535B81" w:rsidR="001E6E92" w:rsidRDefault="001E6E92">
      <w:pPr>
        <w:pStyle w:val="Kommentartext"/>
      </w:pPr>
      <w:r>
        <w:rPr>
          <w:rStyle w:val="Kommentarzeichen"/>
        </w:rPr>
        <w:annotationRef/>
      </w:r>
      <w:r>
        <w:t>Quelle?</w:t>
      </w:r>
    </w:p>
  </w:comment>
  <w:comment w:id="36" w:author="steve.lohr@gmx.de" w:date="2016-02-11T14:39:00Z" w:initials="s">
    <w:p w14:paraId="5914F1CE" w14:textId="3190C329" w:rsidR="001E6E92" w:rsidRDefault="001E6E92">
      <w:pPr>
        <w:pStyle w:val="Kommentartext"/>
      </w:pPr>
      <w:r>
        <w:rPr>
          <w:rStyle w:val="Kommentarzeichen"/>
        </w:rPr>
        <w:annotationRef/>
      </w:r>
      <w:r>
        <w:t>Quelle?</w:t>
      </w:r>
    </w:p>
  </w:comment>
  <w:comment w:id="37" w:author="steve.lohr@gmx.de" w:date="2016-02-11T14:40:00Z" w:initials="s">
    <w:p w14:paraId="7FEA2712" w14:textId="2A87F839" w:rsidR="001E6E92" w:rsidRDefault="001E6E92">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F0704" w14:textId="77777777" w:rsidR="002A60EF" w:rsidRDefault="002A60EF">
      <w:r>
        <w:separator/>
      </w:r>
    </w:p>
    <w:p w14:paraId="764CFEBD" w14:textId="77777777" w:rsidR="002A60EF" w:rsidRDefault="002A60EF"/>
    <w:p w14:paraId="02D59425" w14:textId="77777777" w:rsidR="002A60EF" w:rsidRDefault="002A60EF"/>
  </w:endnote>
  <w:endnote w:type="continuationSeparator" w:id="0">
    <w:p w14:paraId="7BF3AC48" w14:textId="77777777" w:rsidR="002A60EF" w:rsidRDefault="002A60EF">
      <w:r>
        <w:continuationSeparator/>
      </w:r>
    </w:p>
    <w:p w14:paraId="4E253A25" w14:textId="77777777" w:rsidR="002A60EF" w:rsidRDefault="002A60EF"/>
    <w:p w14:paraId="05347E2E" w14:textId="77777777" w:rsidR="002A60EF" w:rsidRDefault="002A6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E6E92" w:rsidRDefault="001E6E92">
    <w:pPr>
      <w:pStyle w:val="Fuzeile"/>
      <w:framePr w:wrap="around" w:vAnchor="text" w:hAnchor="margin" w:xAlign="right" w:y="1"/>
    </w:pPr>
    <w:r>
      <w:fldChar w:fldCharType="begin"/>
    </w:r>
    <w:r>
      <w:instrText xml:space="preserve">PAGE  </w:instrText>
    </w:r>
    <w:r>
      <w:fldChar w:fldCharType="end"/>
    </w:r>
  </w:p>
  <w:p w14:paraId="7140BEF8" w14:textId="77777777" w:rsidR="001E6E92" w:rsidRDefault="001E6E92">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E6E92" w:rsidRDefault="001E6E92">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E6E92" w:rsidRDefault="001E6E92">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E6E92" w:rsidRDefault="001E6E92">
    <w:pPr>
      <w:pStyle w:val="Fuzeile"/>
      <w:pBdr>
        <w:bottom w:val="single" w:sz="6" w:space="1" w:color="auto"/>
      </w:pBdr>
      <w:spacing w:before="0" w:line="240" w:lineRule="auto"/>
      <w:ind w:right="-2"/>
      <w:jc w:val="center"/>
      <w:rPr>
        <w:rFonts w:eastAsia="Times New Roman"/>
        <w:sz w:val="16"/>
      </w:rPr>
    </w:pPr>
  </w:p>
  <w:p w14:paraId="7BBE1A81" w14:textId="77777777" w:rsidR="001E6E92" w:rsidRDefault="001E6E92"/>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E6E92" w:rsidRDefault="001E6E92">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E6E92" w:rsidRDefault="001E6E92">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EAA3B" w14:textId="77777777" w:rsidR="002A60EF" w:rsidRDefault="002A60EF" w:rsidP="00106448">
      <w:pPr>
        <w:spacing w:before="60" w:after="60" w:line="240" w:lineRule="auto"/>
      </w:pPr>
      <w:r>
        <w:separator/>
      </w:r>
    </w:p>
  </w:footnote>
  <w:footnote w:type="continuationSeparator" w:id="0">
    <w:p w14:paraId="42A2A54B" w14:textId="77777777" w:rsidR="002A60EF" w:rsidRDefault="002A60EF">
      <w:r>
        <w:continuationSeparator/>
      </w:r>
    </w:p>
  </w:footnote>
  <w:footnote w:type="continuationNotice" w:id="1">
    <w:p w14:paraId="0440E261" w14:textId="77777777" w:rsidR="002A60EF" w:rsidRDefault="002A60E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E6E92" w:rsidRDefault="001E6E92">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E6E92" w:rsidRDefault="001E6E92">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DB13B7">
      <w:rPr>
        <w:noProof/>
      </w:rPr>
      <w:t>16</w:t>
    </w:r>
    <w:r>
      <w:fldChar w:fldCharType="end"/>
    </w:r>
  </w:p>
  <w:p w14:paraId="4E19B897" w14:textId="77777777" w:rsidR="001E6E92" w:rsidRDefault="001E6E92"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E6E92" w:rsidRDefault="001E6E92">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DB13B7">
      <w:rPr>
        <w:noProof/>
      </w:rPr>
      <w:t>17</w:t>
    </w:r>
    <w:r>
      <w:fldChar w:fldCharType="end"/>
    </w:r>
  </w:p>
  <w:p w14:paraId="79D4B611" w14:textId="77777777" w:rsidR="001E6E92" w:rsidRDefault="001E6E92"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E6E92" w:rsidRDefault="001E6E92"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DB13B7">
      <w:rPr>
        <w:noProof/>
      </w:rPr>
      <w:t>I</w:t>
    </w:r>
    <w:r>
      <w:fldChar w:fldCharType="end"/>
    </w:r>
  </w:p>
  <w:p w14:paraId="519499C0" w14:textId="77777777" w:rsidR="001E6E92" w:rsidRDefault="001E6E92">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E6E92" w:rsidRDefault="001E6E92">
    <w:pPr>
      <w:pStyle w:val="Kopfzeile"/>
      <w:pBdr>
        <w:bottom w:val="single" w:sz="6" w:space="1" w:color="auto"/>
      </w:pBdr>
      <w:tabs>
        <w:tab w:val="clear" w:pos="9072"/>
        <w:tab w:val="left" w:pos="7000"/>
      </w:tabs>
    </w:pPr>
    <w:r>
      <w:tab/>
    </w:r>
  </w:p>
  <w:p w14:paraId="2930D97B" w14:textId="77777777" w:rsidR="001E6E92" w:rsidRDefault="001E6E92">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E6E92" w:rsidRDefault="001E6E92"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DB13B7">
      <w:rPr>
        <w:noProof/>
      </w:rPr>
      <w:t>I</w:t>
    </w:r>
    <w:r>
      <w:fldChar w:fldCharType="end"/>
    </w:r>
  </w:p>
  <w:p w14:paraId="547EF2D1" w14:textId="77777777" w:rsidR="001E6E92" w:rsidRDefault="001E6E92">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E6E92" w:rsidRDefault="001E6E92"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DB13B7">
      <w:rPr>
        <w:noProof/>
      </w:rPr>
      <w:t>II</w:t>
    </w:r>
    <w:r>
      <w:fldChar w:fldCharType="end"/>
    </w:r>
  </w:p>
  <w:p w14:paraId="4B67AB85" w14:textId="77777777" w:rsidR="001E6E92" w:rsidRDefault="001E6E92">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E6E92" w:rsidRDefault="001E6E92">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DB13B7">
      <w:rPr>
        <w:noProof/>
      </w:rPr>
      <w:t>III</w:t>
    </w:r>
    <w:r>
      <w:fldChar w:fldCharType="end"/>
    </w:r>
  </w:p>
  <w:p w14:paraId="445F50FB" w14:textId="77777777" w:rsidR="001E6E92" w:rsidRDefault="001E6E92">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E6E92" w:rsidRDefault="001E6E92">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DB13B7">
      <w:rPr>
        <w:noProof/>
      </w:rPr>
      <w:t>IV</w:t>
    </w:r>
    <w:r>
      <w:fldChar w:fldCharType="end"/>
    </w:r>
  </w:p>
  <w:p w14:paraId="6D345E0B" w14:textId="77777777" w:rsidR="001E6E92" w:rsidRDefault="001E6E92">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E6E92" w:rsidRDefault="001E6E92">
    <w:pPr>
      <w:pStyle w:val="Kopfzeile"/>
      <w:pBdr>
        <w:bottom w:val="single" w:sz="6" w:space="1" w:color="auto"/>
      </w:pBdr>
      <w:tabs>
        <w:tab w:val="clear" w:pos="9072"/>
        <w:tab w:val="left" w:pos="6720"/>
        <w:tab w:val="right" w:pos="8222"/>
      </w:tabs>
    </w:pPr>
    <w:fldSimple w:instr=" STYLEREF  &quot;Überschrift 1&quot; ">
      <w:r w:rsidR="00DB13B7">
        <w:rPr>
          <w:noProof/>
        </w:rPr>
        <w:t>Einleitung</w:t>
      </w:r>
    </w:fldSimple>
    <w:r>
      <w:tab/>
    </w:r>
    <w:r>
      <w:tab/>
    </w:r>
    <w:r>
      <w:fldChar w:fldCharType="begin"/>
    </w:r>
    <w:r>
      <w:instrText xml:space="preserve"> PAGE </w:instrText>
    </w:r>
    <w:r>
      <w:fldChar w:fldCharType="separate"/>
    </w:r>
    <w:r w:rsidR="00DB13B7">
      <w:rPr>
        <w:noProof/>
      </w:rPr>
      <w:t>1</w:t>
    </w:r>
    <w:r>
      <w:fldChar w:fldCharType="end"/>
    </w:r>
  </w:p>
  <w:p w14:paraId="5DCA97F4" w14:textId="77777777" w:rsidR="001E6E92" w:rsidRDefault="001E6E92">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E6E92" w:rsidRDefault="001E6E92"/>
  <w:p w14:paraId="3EFEA5EC" w14:textId="77777777" w:rsidR="001E6E92" w:rsidRDefault="001E6E9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6">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8">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5">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3">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8">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7"/>
  </w:num>
  <w:num w:numId="2">
    <w:abstractNumId w:val="28"/>
  </w:num>
  <w:num w:numId="3">
    <w:abstractNumId w:val="30"/>
  </w:num>
  <w:num w:numId="4">
    <w:abstractNumId w:val="31"/>
  </w:num>
  <w:num w:numId="5">
    <w:abstractNumId w:val="9"/>
  </w:num>
  <w:num w:numId="6">
    <w:abstractNumId w:val="7"/>
  </w:num>
  <w:num w:numId="7">
    <w:abstractNumId w:val="6"/>
  </w:num>
  <w:num w:numId="8">
    <w:abstractNumId w:val="5"/>
  </w:num>
  <w:num w:numId="9">
    <w:abstractNumId w:val="4"/>
  </w:num>
  <w:num w:numId="10">
    <w:abstractNumId w:val="25"/>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5"/>
  </w:num>
  <w:num w:numId="19">
    <w:abstractNumId w:val="10"/>
  </w:num>
  <w:num w:numId="20">
    <w:abstractNumId w:val="39"/>
  </w:num>
  <w:num w:numId="21">
    <w:abstractNumId w:val="32"/>
  </w:num>
  <w:num w:numId="22">
    <w:abstractNumId w:val="37"/>
  </w:num>
  <w:num w:numId="23">
    <w:abstractNumId w:val="24"/>
  </w:num>
  <w:num w:numId="24">
    <w:abstractNumId w:val="27"/>
  </w:num>
  <w:num w:numId="25">
    <w:abstractNumId w:val="26"/>
  </w:num>
  <w:num w:numId="26">
    <w:abstractNumId w:val="38"/>
  </w:num>
  <w:num w:numId="27">
    <w:abstractNumId w:val="14"/>
  </w:num>
  <w:num w:numId="28">
    <w:abstractNumId w:val="12"/>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9"/>
  </w:num>
  <w:num w:numId="33">
    <w:abstractNumId w:val="20"/>
  </w:num>
  <w:num w:numId="34">
    <w:abstractNumId w:val="17"/>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3"/>
  </w:num>
  <w:num w:numId="38">
    <w:abstractNumId w:val="13"/>
  </w:num>
  <w:num w:numId="39">
    <w:abstractNumId w:val="23"/>
  </w:num>
  <w:num w:numId="40">
    <w:abstractNumId w:val="36"/>
  </w:num>
  <w:num w:numId="41">
    <w:abstractNumId w:val="34"/>
  </w:num>
  <w:num w:numId="42">
    <w:abstractNumId w:val="18"/>
  </w:num>
  <w:num w:numId="43">
    <w:abstractNumId w:val="21"/>
  </w:num>
  <w:num w:numId="44">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61951"/>
    <w:rsid w:val="00064925"/>
    <w:rsid w:val="000679A2"/>
    <w:rsid w:val="0008331C"/>
    <w:rsid w:val="000A4B7F"/>
    <w:rsid w:val="000A725E"/>
    <w:rsid w:val="000A7D0B"/>
    <w:rsid w:val="000B12BD"/>
    <w:rsid w:val="000B4682"/>
    <w:rsid w:val="000B6F72"/>
    <w:rsid w:val="000C0F04"/>
    <w:rsid w:val="000C13E1"/>
    <w:rsid w:val="000C2AD7"/>
    <w:rsid w:val="000C5D7B"/>
    <w:rsid w:val="000D072D"/>
    <w:rsid w:val="000D0B0D"/>
    <w:rsid w:val="000D12C1"/>
    <w:rsid w:val="000D7231"/>
    <w:rsid w:val="000D7402"/>
    <w:rsid w:val="000E66E0"/>
    <w:rsid w:val="000F29CE"/>
    <w:rsid w:val="000F405F"/>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72977"/>
    <w:rsid w:val="00374FF5"/>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5D0B"/>
    <w:rsid w:val="00416E22"/>
    <w:rsid w:val="00420D64"/>
    <w:rsid w:val="0042339C"/>
    <w:rsid w:val="00430A33"/>
    <w:rsid w:val="00436FE3"/>
    <w:rsid w:val="004423F7"/>
    <w:rsid w:val="004445F8"/>
    <w:rsid w:val="00445A95"/>
    <w:rsid w:val="004479F2"/>
    <w:rsid w:val="004530A1"/>
    <w:rsid w:val="00454254"/>
    <w:rsid w:val="00460270"/>
    <w:rsid w:val="0046184D"/>
    <w:rsid w:val="00461FAA"/>
    <w:rsid w:val="00467324"/>
    <w:rsid w:val="004703B3"/>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1982"/>
    <w:rsid w:val="005825E7"/>
    <w:rsid w:val="00582C29"/>
    <w:rsid w:val="00585B47"/>
    <w:rsid w:val="005916A6"/>
    <w:rsid w:val="005920F8"/>
    <w:rsid w:val="0059289A"/>
    <w:rsid w:val="0059457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C001A7"/>
    <w:rsid w:val="00C02769"/>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477E1"/>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21</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22</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23</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24</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8</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9</b:RefOrder>
  </b:Source>
</b:Sources>
</file>

<file path=customXml/itemProps1.xml><?xml version="1.0" encoding="utf-8"?>
<ds:datastoreItem xmlns:ds="http://schemas.openxmlformats.org/officeDocument/2006/customXml" ds:itemID="{D974C21D-FCC7-B74B-8462-2A83CBCA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23</Pages>
  <Words>3885</Words>
  <Characters>24482</Characters>
  <Application>Microsoft Macintosh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28311</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29</cp:revision>
  <cp:lastPrinted>2005-07-19T18:06:00Z</cp:lastPrinted>
  <dcterms:created xsi:type="dcterms:W3CDTF">2016-01-27T20:00:00Z</dcterms:created>
  <dcterms:modified xsi:type="dcterms:W3CDTF">2016-03-06T11:51:00Z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