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B3A5C"/>
          <w:sz w:val="44"/>
          <w:szCs w:val="44"/>
        </w:rPr>
        <w:t xml:space="preserve">PRD — LANDING PAGE BRASIL DTF</w:t>
      </w:r>
    </w:p>
    <w:p>
      <w:pPr>
        <w:spacing w:after="240"/>
        <w:jc w:val="center"/>
      </w:pPr>
      <w:r>
        <w:rPr>
          <w:color w:val="2E75B6"/>
          <w:sz w:val="26"/>
          <w:szCs w:val="26"/>
        </w:rPr>
        <w:t xml:space="preserve">Portfólio de Impressoras DTF / UV-DTF para Tráfego Pago</w:t>
      </w:r>
    </w:p>
    <w:p>
      <w:pPr>
        <w:spacing w:after="60"/>
        <w:jc w:val="center"/>
      </w:pPr>
      <w:r>
        <w:rPr>
          <w:sz w:val="22"/>
          <w:szCs w:val="22"/>
        </w:rPr>
        <w:t xml:space="preserve">Cliente: Brasil DTF — CNPJ 39.497.418/0001-91</w:t>
      </w:r>
    </w:p>
    <w:p>
      <w:pPr>
        <w:spacing w:after="60"/>
        <w:jc w:val="center"/>
      </w:pPr>
      <w:r>
        <w:rPr>
          <w:sz w:val="20"/>
          <w:szCs w:val="20"/>
        </w:rPr>
        <w:t xml:space="preserve">Complexidade: Média · Tipo: Landing page estática (Astro) · Conversão via WhatsApp</w:t>
      </w:r>
    </w:p>
    <w:p>
      <w:pPr>
        <w:spacing w:after="60"/>
        <w:jc w:val="center"/>
      </w:pPr>
      <w:r>
        <w:rPr>
          <w:sz w:val="20"/>
          <w:szCs w:val="20"/>
        </w:rPr>
        <w:t xml:space="preserve">Versão 2.0 (pós-auditoria adversarial) · 27/06/2026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Documento complementar: Brasil-DTF-LP-PRD.ai.md (especificação para o agente de código)</w:t>
      </w:r>
    </w:p>
    <w:p>
      <w:r>
        <w:br w:type="page"/>
      </w:r>
    </w:p>
    <w:p>
      <w:pPr>
        <w:spacing w:after="160"/>
      </w:pPr>
      <w:r>
        <w:rPr>
          <w:b/>
          <w:bCs/>
          <w:color w:val="1B3A5C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Product Requirements Document (PRD)</w:t>
      </w:r>
    </w:p>
    <w:p>
      <w:pPr>
        <w:spacing w:after="120"/>
      </w:pPr>
      <w:r>
        <w:rPr>
          <w:b/>
          <w:bCs/>
        </w:rPr>
        <w:t xml:space="preserve">Audiência: </w:t>
      </w:r>
      <w:r>
        <w:t xml:space="preserve">cliente e stakeholders não-técnicos. Esta seção define o produto sem mencionar tecnologia.</w:t>
      </w:r>
    </w:p>
    <w:p>
      <w:pPr>
        <w:pStyle w:val="Heading2"/>
      </w:pPr>
      <w:r>
        <w:t xml:space="preserve">1.1 Problema</w:t>
      </w:r>
    </w:p>
    <w:p>
      <w:pPr>
        <w:spacing w:after="120"/>
      </w:pPr>
      <w:r>
        <w:t xml:space="preserve">Os produtos da Brasil DTF estão hoje espalhados (loja Shopify + páginas de fabricantes), sem uma página única, rápida e focada para receber tráfego pago do Meta Ads. O comprador que clica no anúncio cai num fluxo de e-commerce ou num site institucional cheio de enrolação, perde o foco e não fala com a empresa. Faltam: (a) um portfólio enxuto de todas as máquinas num lugar só; (b) um caminho curto e claro para tirar dúvidas no WhatsApp; (c) infraestrutura de mensuração (Pixel) para otimizar campanhas.</w:t>
      </w:r>
    </w:p>
    <w:p>
      <w:pPr>
        <w:pStyle w:val="Heading2"/>
      </w:pPr>
      <w:r>
        <w:t xml:space="preserve">1.2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3931"/>
        <w:gridCol w:w="2995"/>
      </w:tblGrid>
      <w:tr>
        <w:trPr>
          <w:tblHeader/>
        </w:trP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393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Perfil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Necessidade principal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Empreendedor iniciante</w:t>
            </w:r>
          </w:p>
        </w:tc>
        <w:tc>
          <w:tcPr>
            <w:tcW w:type="dxa" w:w="393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 começar a faturar com estamparia, orçamento baixo, pouca experiência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Máquina de entrada acessível, com treinamento e suporte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Dono de gráfica/confecção em crescimento</w:t>
            </w:r>
          </w:p>
        </w:tc>
        <w:tc>
          <w:tcPr>
            <w:tcW w:type="dxa" w:w="393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Já produz, quer escalar volume e qualidade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Máquina 60cm mais rápida, branco estável, insumos abertos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 de produção/industrial</w:t>
            </w:r>
          </w:p>
        </w:tc>
        <w:tc>
          <w:tcPr>
            <w:tcW w:type="dxa" w:w="393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 volume, busca eficiência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Máquina industrial (5 cabeças), automação, alta velocidade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Estúdio de rótulos/superfícies rígidas</w:t>
            </w:r>
          </w:p>
        </w:tc>
        <w:tc>
          <w:tcPr>
            <w:tcW w:type="dxa" w:w="393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Trabalha com UV-DTF / crystal labels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Máquina UV-DTF (XF-420S / XF-450S)</w:t>
            </w:r>
          </w:p>
        </w:tc>
      </w:tr>
    </w:tbl>
    <w:p>
      <w:pPr>
        <w:pStyle w:val="Heading2"/>
      </w:pPr>
      <w:r>
        <w:t xml:space="preserve">1.3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5616"/>
        <w:gridCol w:w="2621"/>
      </w:tblGrid>
      <w:tr>
        <w:trPr>
          <w:tblHeader/>
        </w:trPr>
        <w:tc>
          <w:tcPr>
            <w:tcW w:type="dxa" w:w="112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Caso de uso</w:t>
            </w:r>
          </w:p>
        </w:tc>
        <w:tc>
          <w:tcPr>
            <w:tcW w:type="dxa" w:w="262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Ator</w:t>
            </w:r>
          </w:p>
        </w:tc>
      </w:tr>
      <w:tr>
        <w:tc>
          <w:tcPr>
            <w:tcW w:type="dxa" w:w="112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UC-01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o portfólio de máquinas num só lugar</w:t>
            </w:r>
          </w:p>
        </w:tc>
        <w:tc>
          <w:tcPr>
            <w:tcW w:type="dxa" w:w="262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Visitante (tráfego pago)</w:t>
            </w:r>
          </w:p>
        </w:tc>
      </w:tr>
      <w:tr>
        <w:tc>
          <w:tcPr>
            <w:tcW w:type="dxa" w:w="112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UC-02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Filtrar máquinas por linha (Têxtil / UV)</w:t>
            </w:r>
          </w:p>
        </w:tc>
        <w:tc>
          <w:tcPr>
            <w:tcW w:type="dxa" w:w="262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Visitante</w:t>
            </w:r>
          </w:p>
        </w:tc>
      </w:tr>
      <w:tr>
        <w:tc>
          <w:tcPr>
            <w:tcW w:type="dxa" w:w="112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UC-03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Abrir a página de uma máquina e ver specs/diferenciais</w:t>
            </w:r>
          </w:p>
        </w:tc>
        <w:tc>
          <w:tcPr>
            <w:tcW w:type="dxa" w:w="262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Visitante</w:t>
            </w:r>
          </w:p>
        </w:tc>
      </w:tr>
      <w:tr>
        <w:tc>
          <w:tcPr>
            <w:tcW w:type="dxa" w:w="112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UC-04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Falar no WhatsApp (geral ou de uma máquina específica)</w:t>
            </w:r>
          </w:p>
        </w:tc>
        <w:tc>
          <w:tcPr>
            <w:tcW w:type="dxa" w:w="262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Visitante → Vendas</w:t>
            </w:r>
          </w:p>
        </w:tc>
      </w:tr>
      <w:tr>
        <w:tc>
          <w:tcPr>
            <w:tcW w:type="dxa" w:w="112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UC-05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Entender qual máquina escolher (FAQ / guia)</w:t>
            </w:r>
          </w:p>
        </w:tc>
        <w:tc>
          <w:tcPr>
            <w:tcW w:type="dxa" w:w="262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Visitante indeciso</w:t>
            </w:r>
          </w:p>
        </w:tc>
      </w:tr>
      <w:tr>
        <w:tc>
          <w:tcPr>
            <w:tcW w:type="dxa" w:w="112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UC-06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Aceitar/recusar cookies (consentimento)</w:t>
            </w:r>
          </w:p>
        </w:tc>
        <w:tc>
          <w:tcPr>
            <w:tcW w:type="dxa" w:w="262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Visitante (LGPD)</w:t>
            </w:r>
          </w:p>
        </w:tc>
      </w:tr>
    </w:tbl>
    <w:p>
      <w:pPr>
        <w:pStyle w:val="Heading2"/>
      </w:pPr>
      <w:r>
        <w:t xml:space="preserve">1.4 Fluxos do usuário</w:t>
      </w:r>
    </w:p>
    <w:p>
      <w:pPr>
        <w:spacing w:after="120"/>
      </w:pPr>
      <w:r>
        <w:rPr>
          <w:b/>
          <w:bCs/>
        </w:rPr>
        <w:t xml:space="preserve">Caminho feliz: </w:t>
      </w:r>
      <w:r>
        <w:t xml:space="preserve">1) Usuário vê anúncio no Meta → 2) clica e cai na LP → 3) vê hero + catálogo → 4) clica num card → 5) lê a página da máquina → 6) clica em “Falar no WhatsApp” → 7) abre o WhatsApp com mensagem pré-preenchida da máquina → 8) evento Contact é registrado no Pixel.</w:t>
      </w:r>
    </w:p>
    <w:p>
      <w:pPr>
        <w:spacing w:after="120"/>
      </w:pPr>
      <w:r>
        <w:rPr>
          <w:b/>
          <w:bCs/>
        </w:rPr>
        <w:t xml:space="preserve">Caminho alternativo (indeciso): </w:t>
      </w:r>
      <w:r>
        <w:t xml:space="preserve">usuário rola até o FAQ / guia “Qual máquina é pra você?” → identifica o perfil → vai à máquina recomendada → WhatsApp.</w:t>
      </w:r>
    </w:p>
    <w:p>
      <w:pPr>
        <w:spacing w:after="120"/>
      </w:pPr>
      <w:r>
        <w:rPr>
          <w:b/>
          <w:bCs/>
        </w:rPr>
        <w:t xml:space="preserve">Consentimento (LGPD): </w:t>
      </w:r>
      <w:r>
        <w:t xml:space="preserve">no primeiro acesso, banner de cookies. O Pixel só é carregado após o aceite; sem aceite, nenhum dado é enviado à Meta.</w:t>
      </w:r>
    </w:p>
    <w:p>
      <w:pPr>
        <w:pStyle w:val="Heading2"/>
      </w:pPr>
      <w:r>
        <w:t xml:space="preserve">1.5 Requisitos funcionais (MoSCoW)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6178"/>
        <w:gridCol w:w="2246"/>
      </w:tblGrid>
      <w:tr>
        <w:trPr>
          <w:tblHeader/>
        </w:trP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617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Requisito</w:t>
            </w:r>
          </w:p>
        </w:tc>
        <w:tc>
          <w:tcPr>
            <w:tcW w:type="dxa" w:w="224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Prioridade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617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Portfólio com as 7 máquinas em grid de cards</w:t>
            </w:r>
          </w:p>
        </w:tc>
        <w:tc>
          <w:tcPr>
            <w:tcW w:type="dxa" w:w="224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617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 dedicada por máquina (specs, diferenciais, galeria, CTA)</w:t>
            </w:r>
          </w:p>
        </w:tc>
        <w:tc>
          <w:tcPr>
            <w:tcW w:type="dxa" w:w="224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617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CTA para WhatsApp com mensagem pré-preenchida por máquina</w:t>
            </w:r>
          </w:p>
        </w:tc>
        <w:tc>
          <w:tcPr>
            <w:tcW w:type="dxa" w:w="224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617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Integração do Meta Pixel com consentimento (PageView, ViewContent, Contact)</w:t>
            </w:r>
          </w:p>
        </w:tc>
        <w:tc>
          <w:tcPr>
            <w:tcW w:type="dxa" w:w="224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617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Efeito metal-shine no título + glow nos cards + scroll-reveal no “Sobre”</w:t>
            </w:r>
          </w:p>
        </w:tc>
        <w:tc>
          <w:tcPr>
            <w:tcW w:type="dxa" w:w="224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type="dxa" w:w="617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Banner LGPD + Política de Privacidade</w:t>
            </w:r>
          </w:p>
        </w:tc>
        <w:tc>
          <w:tcPr>
            <w:tcW w:type="dxa" w:w="224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RF-07</w:t>
            </w:r>
          </w:p>
        </w:tc>
        <w:tc>
          <w:tcPr>
            <w:tcW w:type="dxa" w:w="617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Filtro por linha (Têxtil / UV)</w:t>
            </w:r>
          </w:p>
        </w:tc>
        <w:tc>
          <w:tcPr>
            <w:tcW w:type="dxa" w:w="224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dxa" w:w="617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+ guia “qual máquina escolher”</w:t>
            </w:r>
          </w:p>
        </w:tc>
        <w:tc>
          <w:tcPr>
            <w:tcW w:type="dxa" w:w="224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617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Seção de depoimentos / prova social</w:t>
            </w:r>
          </w:p>
        </w:tc>
        <w:tc>
          <w:tcPr>
            <w:tcW w:type="dxa" w:w="224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617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Bloco “Por que DTF?” (educacional para topo de funil)</w:t>
            </w:r>
          </w:p>
        </w:tc>
        <w:tc>
          <w:tcPr>
            <w:tcW w:type="dxa" w:w="224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RF-11</w:t>
            </w:r>
          </w:p>
        </w:tc>
        <w:tc>
          <w:tcPr>
            <w:tcW w:type="dxa" w:w="617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Atalho de WhatsApp direto no card (lead decidido)</w:t>
            </w:r>
          </w:p>
        </w:tc>
        <w:tc>
          <w:tcPr>
            <w:tcW w:type="dxa" w:w="224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</w:pPr>
      <w:r>
        <w:t xml:space="preserve">1.6 Requisitos não-funcionais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5616"/>
      </w:tblGrid>
      <w:tr>
        <w:trPr>
          <w:tblHeader/>
        </w:trP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Requisito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Meta mensurável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Lighthouse ≥ 95 (mobile e desktop), em build de produção COM Pixel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LCP &lt; 2,0s (4G), CLS &lt; 0,1, INP &lt; 200ms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Peso de JS first-party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30 KB (Pixel é terceiro, carregado adiado)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quebra/scroll horizontal de 320px a 4K; tap targets ≥ 44px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 no in-app browser do Instagram/Facebook (fallback do metal-shine)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RNF-06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Contraste AA (≥4.5:1), foco visível, prefers-reduced-motion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RNF-07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Privacidade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LGPD: consentimento antes do Pixel; Política de Privacidade acessível</w:t>
            </w:r>
          </w:p>
        </w:tc>
      </w:tr>
      <w:tr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RNF-08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561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Hospedagem estática em CDN (Cloudflare Pages) — alta disponibilidade</w:t>
            </w:r>
          </w:p>
        </w:tc>
      </w:tr>
    </w:tbl>
    <w:p>
      <w:pPr>
        <w:pStyle w:val="Heading2"/>
      </w:pPr>
      <w:r>
        <w:t xml:space="preserve">1.7 Métricas de sucesso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Taxa de clique no WhatsApp (CTR para conversa) por sessão de tráfego pago.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 por conversa iniciada (evento Contact) no gerenciador do Meta.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Lighthouse de performance ≥ 95 em mobile e desktop.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Taxa de rejeição baixa / tempo na página saudável vindo de anúncios.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Distribuição de interesse por máquina (via content_name no evento Contact).</w:t>
      </w:r>
    </w:p>
    <w:p>
      <w:pPr>
        <w:pStyle w:val="Heading2"/>
      </w:pPr>
      <w:r>
        <w:t xml:space="preserve">1.8 Critérios de aceite (globais)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7 máquinas aparecem no catálogo e cada uma tem página própria com specs e CTA.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CTA leva ao WhatsApp correto, com mensagem pré-preenchida, e dispara Contact (após consentimento).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Lighthouse ≥ 95 (perf) mobile e desktop em build de produção com Pixel; CLS &lt; 0,1.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Nenhuma quebra de layout de 320px a 4K; título não some no in-app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 LGPD + Política de Privacidade presentes; nenhum claim não comprovado publicado.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Roda em localhost; pronto para GitHub (push sob aprovação); Cloudflare em fase posterior.</w:t>
      </w:r>
    </w:p>
    <w:p>
      <w:pPr>
        <w:pStyle w:val="Heading2"/>
      </w:pPr>
      <w:r>
        <w:t xml:space="preserve">1.9 Escopo do MVP</w:t>
      </w:r>
    </w:p>
    <w:p>
      <w:pPr>
        <w:spacing w:after="120"/>
      </w:pPr>
      <w:r>
        <w:rPr>
          <w:b/>
          <w:bCs/>
        </w:rPr>
        <w:t xml:space="preserve">DENTRO: </w:t>
      </w:r>
      <w:r>
        <w:t xml:space="preserve">hero, catálogo (7 máquinas) com filtro, páginas de detalhe, CTA WhatsApp + Pixel com consentimento, Sobre, Trust, FAQ/guia, Política de Privacidade, efeitos (metal-shine, card-glow, scroll-reveal).</w:t>
      </w:r>
    </w:p>
    <w:p>
      <w:pPr>
        <w:spacing w:after="120"/>
      </w:pPr>
      <w:r>
        <w:rPr>
          <w:b/>
          <w:bCs/>
        </w:rPr>
        <w:t xml:space="preserve">FORA (fase posterior): </w:t>
      </w:r>
      <w:r>
        <w:t xml:space="preserve">Conversions API (CAPI), depoimentos em vídeo, multi-idioma, blog/conteúdo, e-commerce/checkout, deploy na Cloudflare (só após validação local + GitHub).</w:t>
      </w:r>
    </w:p>
    <w:p>
      <w:pPr>
        <w:pStyle w:val="Heading2"/>
      </w:pPr>
      <w:r>
        <w:t xml:space="preserve">1.10 Registro de desvios de escopo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808"/>
        <w:gridCol w:w="2995"/>
        <w:gridCol w:w="1123"/>
      </w:tblGrid>
      <w:tr>
        <w:trPr>
          <w:tblHeader/>
        </w:trP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Item do briefing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Interpretação no PRD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Motivo</w:t>
            </w:r>
          </w:p>
        </w:tc>
        <w:tc>
          <w:tcPr>
            <w:tcW w:type="dxa" w:w="112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Confirmar?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cores da marca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cores + tons derivados (navy deep, surface, muted, metal)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Profundidade/contraste/cromado — derivações técnicas, não novas cores</w:t>
            </w:r>
          </w:p>
        </w:tc>
        <w:tc>
          <w:tcPr>
            <w:tcW w:type="dxa" w:w="112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Fonte secundária livre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Barlow (grotesca industrial, variable, ótimos diacríticos)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Briefing delegou a escolha</w:t>
            </w:r>
          </w:p>
        </w:tc>
        <w:tc>
          <w:tcPr>
            <w:tcW w:type="dxa" w:w="112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Apresentar produtos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 filtro Têxtil/UV, FAQ/guia, depoimentos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Aumentam conversão de tráfego frio</w:t>
            </w:r>
          </w:p>
        </w:tc>
        <w:tc>
          <w:tcPr>
            <w:tcW w:type="dxa" w:w="112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 (features)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Pixel do Meta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 banner de consentimento + Política de Privacidade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Exigência LGPD e da política de página do Meta</w:t>
            </w:r>
          </w:p>
        </w:tc>
        <w:tc>
          <w:tcPr>
            <w:tcW w:type="dxa" w:w="112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(obrigatório)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da empresa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CNPJ e WhatsApp vieram de pesquisa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estavam no briefing</w:t>
            </w:r>
          </w:p>
        </w:tc>
        <w:tc>
          <w:tcPr>
            <w:tcW w:type="dxa" w:w="112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 (validar)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Arquitetura do Sistema</w:t>
      </w:r>
    </w:p>
    <w:p>
      <w:pPr>
        <w:pStyle w:val="Heading2"/>
      </w:pPr>
      <w:r>
        <w:t xml:space="preserve">2.1 Diagrama conceitual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[Meta Ads] --clique--&gt; [Landing Page estática (Astro / Cloudflare CDN)]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|  index (hero, catálogo, sobre, trust, faq, contato)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|  /maquinas/[slug] (detalhe por máquina)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|  /politica-de-privacidade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data/machines.ts (fonte única) --&gt; cards + páginas de detalhe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CTA --&gt; wa.me (WhatsApp)     consentimento --&gt; Meta Pixel (eventos)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4493"/>
      </w:tblGrid>
      <w:tr>
        <w:trPr>
          <w:tblHeader/>
        </w:trP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Tecnologia</w:t>
            </w:r>
          </w:p>
        </w:tc>
        <w:tc>
          <w:tcPr>
            <w:tcW w:type="dxa" w:w="449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Responsabilidade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estático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Astro 5 (output static)</w:t>
            </w:r>
          </w:p>
        </w:tc>
        <w:tc>
          <w:tcPr>
            <w:tcW w:type="dxa" w:w="449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 todo o HTML/CSS em build; serve sem servidor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Estilo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 + globals.css</w:t>
            </w:r>
          </w:p>
        </w:tc>
        <w:tc>
          <w:tcPr>
            <w:tcW w:type="dxa" w:w="449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Tokens da marca, efeitos (metal-shine, card-glow, reveal)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Fonte de dados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data/machines.ts (TypeScript)</w:t>
            </w:r>
          </w:p>
        </w:tc>
        <w:tc>
          <w:tcPr>
            <w:tcW w:type="dxa" w:w="449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7 máquinas; alimenta cards e detalhes (DRY)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Imagens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astro:assets + sharp</w:t>
            </w:r>
          </w:p>
        </w:tc>
        <w:tc>
          <w:tcPr>
            <w:tcW w:type="dxa" w:w="449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AVIF/WebP responsivos, sem CLS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Conversão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lib/whatsapp.ts → wa.me</w:t>
            </w:r>
          </w:p>
        </w:tc>
        <w:tc>
          <w:tcPr>
            <w:tcW w:type="dxa" w:w="449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Deep-link com mensagem pré-preenchida por máquina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Mensuração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Pixel (lib/analytics)</w:t>
            </w:r>
          </w:p>
        </w:tc>
        <w:tc>
          <w:tcPr>
            <w:tcW w:type="dxa" w:w="449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PageView, ViewContent, Contact — após consentimento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Consentimento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lib/consent.ts + CookieBanner</w:t>
            </w:r>
          </w:p>
        </w:tc>
        <w:tc>
          <w:tcPr>
            <w:tcW w:type="dxa" w:w="449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Gateia o carregamento do Pixel (LGPD)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Pages (fase futura)</w:t>
            </w:r>
          </w:p>
        </w:tc>
        <w:tc>
          <w:tcPr>
            <w:tcW w:type="dxa" w:w="449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CDN global; deploy via GitHub</w:t>
            </w:r>
          </w:p>
        </w:tc>
      </w:tr>
    </w:tbl>
    <w:p>
      <w:pPr>
        <w:pStyle w:val="Heading2"/>
      </w:pPr>
      <w:r>
        <w:t xml:space="preserve">2.3 Fluxos de dados</w:t>
      </w:r>
    </w:p>
    <w:p>
      <w:pPr>
        <w:spacing w:after="120"/>
      </w:pPr>
      <w:r>
        <w:t xml:space="preserve">1) Build: machines.ts → getStaticPaths gera /maquinas/&lt;slug&gt; e o grid de cards. 2) Runtime: clique no CTA monta a URL wa.me e dispara Contact no Pixel (se consentido). 3) Consentimento: aceite no banner habilita a injeção adiada do fbevents.js.</w:t>
      </w:r>
    </w:p>
    <w:p>
      <w:pPr>
        <w:pStyle w:val="Heading2"/>
      </w:pPr>
      <w:r>
        <w:t xml:space="preserve">2.4 Modelo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5803"/>
        <w:gridCol w:w="1872"/>
      </w:tblGrid>
      <w:tr>
        <w:trPr>
          <w:tblHeader/>
        </w:trPr>
        <w:tc>
          <w:tcPr>
            <w:tcW w:type="dxa" w:w="168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Entidade</w:t>
            </w:r>
          </w:p>
        </w:tc>
        <w:tc>
          <w:tcPr>
            <w:tcW w:type="dxa" w:w="580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Campos-chave</w:t>
            </w:r>
          </w:p>
        </w:tc>
        <w:tc>
          <w:tcPr>
            <w:tcW w:type="dxa" w:w="187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Relações</w:t>
            </w:r>
          </w:p>
        </w:tc>
      </w:tr>
      <w:tr>
        <w:tc>
          <w:tcPr>
            <w:tcW w:type="dxa" w:w="168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Machine</w:t>
            </w:r>
          </w:p>
        </w:tc>
        <w:tc>
          <w:tcPr>
            <w:tcW w:type="dxa" w:w="580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slug, name, shortName, line, badge, tagline, target, heads, width, topSpeed, highlights[], specs[], whatsappMessage, image, gallery?</w:t>
            </w:r>
          </w:p>
        </w:tc>
        <w:tc>
          <w:tcPr>
            <w:tcW w:type="dxa" w:w="187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card + 1 página de detalhe por máquina</w:t>
            </w:r>
          </w:p>
        </w:tc>
      </w:tr>
    </w:tbl>
    <w:p>
      <w:pPr>
        <w:pStyle w:val="Heading2"/>
      </w:pPr>
      <w:r>
        <w:t xml:space="preserve">2.5 APIs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808"/>
        <w:gridCol w:w="2434"/>
        <w:gridCol w:w="1684"/>
      </w:tblGrid>
      <w:tr>
        <w:trPr>
          <w:tblHeader/>
        </w:trP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API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Finalidade</w:t>
            </w:r>
          </w:p>
        </w:tc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Autenticação</w:t>
            </w:r>
          </w:p>
        </w:tc>
        <w:tc>
          <w:tcPr>
            <w:tcW w:type="dxa" w:w="168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Limites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Pixel (fbevents.js)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Mensuração de campanha</w:t>
            </w:r>
          </w:p>
        </w:tc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Pixel ID público</w:t>
            </w:r>
          </w:p>
        </w:tc>
        <w:tc>
          <w:tcPr>
            <w:tcW w:type="dxa" w:w="168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Carregado após consentimento, adiado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(wa.me)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Conversão (conversa)</w:t>
            </w:r>
          </w:p>
        </w:tc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Nenhuma (link público)</w:t>
            </w:r>
          </w:p>
        </w:tc>
        <w:tc>
          <w:tcPr>
            <w:tcW w:type="dxa" w:w="168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2.6 Estratégia de escalabilidade</w:t>
      </w:r>
    </w:p>
    <w:p>
      <w:pPr>
        <w:spacing w:after="120"/>
      </w:pPr>
      <w:r>
        <w:t xml:space="preserve">Site 100% estático servido por CDN: escala horizontalmente sem esforço (cada visitante recebe arquivos cacheados na borda). “10x de tráfego” não muda a arquitetura — apenas mais hits de CDN. Não há banco, fila ou servidor para gargalar.</w:t>
      </w:r>
    </w:p>
    <w:p>
      <w:pPr>
        <w:pStyle w:val="Heading2"/>
      </w:pPr>
      <w:r>
        <w:t xml:space="preserve">2.7 Tolerância a falhas</w:t>
      </w:r>
    </w:p>
    <w:p>
      <w:pPr>
        <w:spacing w:after="120"/>
      </w:pPr>
      <w:r>
        <w:t xml:space="preserve">Sem backend = poucos pontos de falha. Se o Pixel falhar/for bloqueado, a página continua funcionando (degradação graciosa). Se o WhatsApp estiver indisponível no device, o link ainda abre o app/web. Imagens têm dimensões reservadas (sem quebra de layout em carregamento lento).</w:t>
      </w:r>
    </w:p>
    <w:p>
      <w:pPr>
        <w:pStyle w:val="Heading2"/>
      </w:pPr>
      <w:r>
        <w:t xml:space="preserve">2.8 Estratégia de segurança</w:t>
      </w:r>
    </w:p>
    <w:p>
      <w:pPr>
        <w:spacing w:after="120"/>
      </w:pPr>
      <w:r>
        <w:t xml:space="preserve">Sem dados sensíveis nem login. Em trânsito: HTTPS (Cloudflare). Credenciais públicas (Pixel/WhatsApp) via env. Pixel só após consentimento. Direitos de imagem confirmados. Detalhes na Seção 8.</w:t>
      </w:r>
    </w:p>
    <w:p>
      <w:r>
        <w:br w:type="page"/>
      </w:r>
    </w:p>
    <w:p>
      <w:pPr>
        <w:pStyle w:val="Heading1"/>
      </w:pPr>
      <w:r>
        <w:t xml:space="preserve">3. Architecture Decision Records (ADRs)</w:t>
      </w:r>
    </w:p>
    <w:p>
      <w:pPr>
        <w:pStyle w:val="Heading3"/>
      </w:pPr>
      <w:r>
        <w:t xml:space="preserve">ADR-001: Astro como framework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Qual base entrega máxima performance num portfólio quase sem interatividade?</w:t>
      </w:r>
    </w:p>
    <w:p>
      <w:pPr>
        <w:spacing w:after="120"/>
      </w:pPr>
      <w:r>
        <w:rPr>
          <w:b/>
          <w:bCs/>
        </w:rPr>
        <w:t xml:space="preserve">Opções: </w:t>
      </w:r>
      <w:r>
        <w:t xml:space="preserve">Astro (estático, ~zero JS) · Next.js (export) · WordPress/construtor.</w:t>
      </w:r>
    </w:p>
    <w:p>
      <w:pPr>
        <w:spacing w:after="120"/>
      </w:pPr>
      <w:r>
        <w:rPr>
          <w:b/>
          <w:bCs/>
        </w:rPr>
        <w:t xml:space="preserve">Decisão: </w:t>
      </w:r>
      <w:r>
        <w:t xml:space="preserve">Astro 5 com output estático.</w:t>
      </w:r>
    </w:p>
    <w:p>
      <w:pPr>
        <w:spacing w:after="120"/>
      </w:pPr>
      <w:r>
        <w:rPr>
          <w:b/>
          <w:bCs/>
        </w:rPr>
        <w:t xml:space="preserve">Justificativa: </w:t>
      </w:r>
      <w:r>
        <w:t xml:space="preserve">Astro envia HTML/CSS e quase nenhum JS por padrão — ideal para velocidade (prioridade nº1) e para celular fraco. Os efeitos pedidos são CSS, então não precisamos de runtime React.</w:t>
      </w:r>
    </w:p>
    <w:p>
      <w:pPr>
        <w:spacing w:after="120"/>
      </w:pPr>
      <w:r>
        <w:rPr>
          <w:b/>
          <w:bCs/>
        </w:rPr>
        <w:t xml:space="preserve">Trade-offs: </w:t>
      </w:r>
      <w:r>
        <w:t xml:space="preserve">Menos “ecossistema React” que o Next; mas a LP não precisa disso.</w:t>
      </w:r>
    </w:p>
    <w:p>
      <w:pPr>
        <w:pStyle w:val="Heading3"/>
      </w:pPr>
      <w:r>
        <w:t xml:space="preserve">ADR-002: Saída estática (sem SSR)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Precisamos de servidor/renderização sob demanda?</w:t>
      </w:r>
    </w:p>
    <w:p>
      <w:pPr>
        <w:spacing w:after="120"/>
      </w:pPr>
      <w:r>
        <w:rPr>
          <w:b/>
          <w:bCs/>
        </w:rPr>
        <w:t xml:space="preserve">Opções: </w:t>
      </w:r>
      <w:r>
        <w:t xml:space="preserve">Estático (SSG) · SSR · Híbrido.</w:t>
      </w:r>
    </w:p>
    <w:p>
      <w:pPr>
        <w:spacing w:after="120"/>
      </w:pPr>
      <w:r>
        <w:rPr>
          <w:b/>
          <w:bCs/>
        </w:rPr>
        <w:t xml:space="preserve">Decisão: </w:t>
      </w:r>
      <w:r>
        <w:t xml:space="preserve">100% estático (SSG).</w:t>
      </w:r>
    </w:p>
    <w:p>
      <w:pPr>
        <w:spacing w:after="120"/>
      </w:pPr>
      <w:r>
        <w:rPr>
          <w:b/>
          <w:bCs/>
        </w:rPr>
        <w:t xml:space="preserve">Justificativa: </w:t>
      </w:r>
      <w:r>
        <w:t xml:space="preserve">Conteúdo é fixo (7 máquinas); estático = mais rápido, mais barato, mais seguro, escala em CDN.</w:t>
      </w:r>
    </w:p>
    <w:p>
      <w:pPr>
        <w:spacing w:after="120"/>
      </w:pPr>
      <w:r>
        <w:rPr>
          <w:b/>
          <w:bCs/>
        </w:rPr>
        <w:t xml:space="preserve">Trade-offs: </w:t>
      </w:r>
      <w:r>
        <w:t xml:space="preserve">Conteúdo novo exige rebuild — aceitável para um catálogo que muda pouco.</w:t>
      </w:r>
    </w:p>
    <w:p>
      <w:pPr>
        <w:pStyle w:val="Heading3"/>
      </w:pPr>
      <w:r>
        <w:t xml:space="preserve">ADR-003: Pixel com consentimento e carregamento adiado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Como mensurar sem ferir LGPD nem performance?</w:t>
      </w:r>
    </w:p>
    <w:p>
      <w:pPr>
        <w:spacing w:after="120"/>
      </w:pPr>
      <w:r>
        <w:rPr>
          <w:b/>
          <w:bCs/>
        </w:rPr>
        <w:t xml:space="preserve">Opções: </w:t>
      </w:r>
      <w:r>
        <w:t xml:space="preserve">Pixel no &lt;head&gt; no load · Pixel após consentimento e adiado · sem Pixel.</w:t>
      </w:r>
    </w:p>
    <w:p>
      <w:pPr>
        <w:spacing w:after="120"/>
      </w:pPr>
      <w:r>
        <w:rPr>
          <w:b/>
          <w:bCs/>
        </w:rPr>
        <w:t xml:space="preserve">Decisão: </w:t>
      </w:r>
      <w:r>
        <w:t xml:space="preserve">Banner de consentimento que gateia o Pixel; fbevents.js carregado adiado.</w:t>
      </w:r>
    </w:p>
    <w:p>
      <w:pPr>
        <w:spacing w:after="120"/>
      </w:pPr>
      <w:r>
        <w:rPr>
          <w:b/>
          <w:bCs/>
        </w:rPr>
        <w:t xml:space="preserve">Justificativa: </w:t>
      </w:r>
      <w:r>
        <w:t xml:space="preserve">LGPD exige consentimento para rastreamento; carregar adiado evita competir com o LCP.</w:t>
      </w:r>
    </w:p>
    <w:p>
      <w:pPr>
        <w:spacing w:after="120"/>
      </w:pPr>
      <w:r>
        <w:rPr>
          <w:b/>
          <w:bCs/>
        </w:rPr>
        <w:t xml:space="preserve">Trade-offs: </w:t>
      </w:r>
      <w:r>
        <w:t xml:space="preserve">Parte dos usuários recusa → menos eventos; mitigável com CAPI no futuro.</w:t>
      </w:r>
    </w:p>
    <w:p>
      <w:pPr>
        <w:pStyle w:val="Heading3"/>
      </w:pPr>
      <w:r>
        <w:t xml:space="preserve">ADR-004: Imagens via astro:assets em src/assets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Como otimizar imagens sem CLS e sem peso morto?</w:t>
      </w:r>
    </w:p>
    <w:p>
      <w:pPr>
        <w:spacing w:after="120"/>
      </w:pPr>
      <w:r>
        <w:rPr>
          <w:b/>
          <w:bCs/>
        </w:rPr>
        <w:t xml:space="preserve">Opções: </w:t>
      </w:r>
      <w:r>
        <w:t xml:space="preserve">astro:assets (src/assets) · &lt;img&gt; em public/ · CDN externo.</w:t>
      </w:r>
    </w:p>
    <w:p>
      <w:pPr>
        <w:spacing w:after="120"/>
      </w:pPr>
      <w:r>
        <w:rPr>
          <w:b/>
          <w:bCs/>
        </w:rPr>
        <w:t xml:space="preserve">Decisão: </w:t>
      </w:r>
      <w:r>
        <w:t xml:space="preserve">astro:assets com fotos em src/assets/machines, resolvidas por import.meta.glob.</w:t>
      </w:r>
    </w:p>
    <w:p>
      <w:pPr>
        <w:spacing w:after="120"/>
      </w:pPr>
      <w:r>
        <w:rPr>
          <w:b/>
          <w:bCs/>
        </w:rPr>
        <w:t xml:space="preserve">Justificativa: </w:t>
      </w:r>
      <w:r>
        <w:t xml:space="preserve">Gera AVIF/WebP responsivos com dimensões automáticas (CLS=0). Imagens em public/ NÃO são otimizadas.</w:t>
      </w:r>
    </w:p>
    <w:p>
      <w:pPr>
        <w:spacing w:after="120"/>
      </w:pPr>
      <w:r>
        <w:rPr>
          <w:b/>
          <w:bCs/>
        </w:rPr>
        <w:t xml:space="preserve">Trade-offs: </w:t>
      </w:r>
      <w:r>
        <w:t xml:space="preserve">Exige import estático (glob) em vez de string solta — documentado no PRD técnico.</w:t>
      </w:r>
    </w:p>
    <w:p>
      <w:pPr>
        <w:pStyle w:val="Heading3"/>
      </w:pPr>
      <w:r>
        <w:t xml:space="preserve">ADR-005: Fontes self-hosted subsetadas com fallback ajustado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Como ter Bebas/Barlow rápido e sem salto de layout?</w:t>
      </w:r>
    </w:p>
    <w:p>
      <w:pPr>
        <w:spacing w:after="120"/>
      </w:pPr>
      <w:r>
        <w:rPr>
          <w:b/>
          <w:bCs/>
        </w:rPr>
        <w:t xml:space="preserve">Opções: </w:t>
      </w:r>
      <w:r>
        <w:t xml:space="preserve">Google Fonts &lt;link&gt; · self-hosted subsetado · sem custom font.</w:t>
      </w:r>
    </w:p>
    <w:p>
      <w:pPr>
        <w:spacing w:after="120"/>
      </w:pPr>
      <w:r>
        <w:rPr>
          <w:b/>
          <w:bCs/>
        </w:rPr>
        <w:t xml:space="preserve">Decisão: </w:t>
      </w:r>
      <w:r>
        <w:t xml:space="preserve">woff2 self-hosted subsetado (latin); Bebas com fallback ajustado (size-adjust) ou font-display: optional.</w:t>
      </w:r>
    </w:p>
    <w:p>
      <w:pPr>
        <w:spacing w:after="120"/>
      </w:pPr>
      <w:r>
        <w:rPr>
          <w:b/>
          <w:bCs/>
        </w:rPr>
        <w:t xml:space="preserve">Justificativa: </w:t>
      </w:r>
      <w:r>
        <w:t xml:space="preserve">Evita request a terceiro, reduz bytes e elimina o CLS de troca de fonte no título (LCP).</w:t>
      </w:r>
    </w:p>
    <w:p>
      <w:pPr>
        <w:spacing w:after="120"/>
      </w:pPr>
      <w:r>
        <w:rPr>
          <w:b/>
          <w:bCs/>
        </w:rPr>
        <w:t xml:space="preserve">Trade-offs: </w:t>
      </w:r>
      <w:r>
        <w:t xml:space="preserve">Exige passo de subset/configuração de @font-face; precisa verificar diacríticos PT-BR na Bebas.</w:t>
      </w:r>
    </w:p>
    <w:p>
      <w:pPr>
        <w:pStyle w:val="Heading3"/>
      </w:pPr>
      <w:r>
        <w:t xml:space="preserve">ADR-006: Conversão por WhatsApp deep-link (sem formulário/backend)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Como converter sem fricção e sem servidor?</w:t>
      </w:r>
    </w:p>
    <w:p>
      <w:pPr>
        <w:spacing w:after="120"/>
      </w:pPr>
      <w:r>
        <w:rPr>
          <w:b/>
          <w:bCs/>
        </w:rPr>
        <w:t xml:space="preserve">Opções: </w:t>
      </w:r>
      <w:r>
        <w:t xml:space="preserve">wa.me deep-link · formulário + backend · ambos.</w:t>
      </w:r>
    </w:p>
    <w:p>
      <w:pPr>
        <w:spacing w:after="120"/>
      </w:pPr>
      <w:r>
        <w:rPr>
          <w:b/>
          <w:bCs/>
        </w:rPr>
        <w:t xml:space="preserve">Decisão: </w:t>
      </w:r>
      <w:r>
        <w:t xml:space="preserve">Somente WhatsApp (wa.me), conforme briefing.</w:t>
      </w:r>
    </w:p>
    <w:p>
      <w:pPr>
        <w:spacing w:after="120"/>
      </w:pPr>
      <w:r>
        <w:rPr>
          <w:b/>
          <w:bCs/>
        </w:rPr>
        <w:t xml:space="preserve">Justificativa: </w:t>
      </w:r>
      <w:r>
        <w:t xml:space="preserve">Fricção mínima; o cliente já atende por WhatsApp; sem backend = mais simples/rápido/seguro.</w:t>
      </w:r>
    </w:p>
    <w:p>
      <w:pPr>
        <w:spacing w:after="120"/>
      </w:pPr>
      <w:r>
        <w:rPr>
          <w:b/>
          <w:bCs/>
        </w:rPr>
        <w:t xml:space="preserve">Trade-offs: </w:t>
      </w:r>
      <w:r>
        <w:t xml:space="preserve">Sem captura de e-mail para remarketing (decisão consciente; pode entrar depois).</w:t>
      </w:r>
    </w:p>
    <w:p>
      <w:pPr>
        <w:pStyle w:val="Heading3"/>
      </w:pPr>
      <w:r>
        <w:t xml:space="preserve">ADR-007: Evento de conversão único: Contact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Disparar Contact e Lead no mesmo clique?</w:t>
      </w:r>
    </w:p>
    <w:p>
      <w:pPr>
        <w:spacing w:after="120"/>
      </w:pPr>
      <w:r>
        <w:rPr>
          <w:b/>
          <w:bCs/>
        </w:rPr>
        <w:t xml:space="preserve">Opções: </w:t>
      </w:r>
      <w:r>
        <w:t xml:space="preserve">Contact+Lead · só Contact · só Lead.</w:t>
      </w:r>
    </w:p>
    <w:p>
      <w:pPr>
        <w:spacing w:after="120"/>
      </w:pPr>
      <w:r>
        <w:rPr>
          <w:b/>
          <w:bCs/>
        </w:rPr>
        <w:t xml:space="preserve">Decisão: </w:t>
      </w:r>
      <w:r>
        <w:t xml:space="preserve">Apenas Contact (com content_name).</w:t>
      </w:r>
    </w:p>
    <w:p>
      <w:pPr>
        <w:spacing w:after="120"/>
      </w:pPr>
      <w:r>
        <w:rPr>
          <w:b/>
          <w:bCs/>
        </w:rPr>
        <w:t xml:space="preserve">Justificativa: </w:t>
      </w:r>
      <w:r>
        <w:t xml:space="preserve">Um clique em wa.me é “contato”, não “lead qualificado”; disparar os dois infla e contamina a otimização da campanha.</w:t>
      </w:r>
    </w:p>
    <w:p>
      <w:pPr>
        <w:spacing w:after="120"/>
      </w:pPr>
      <w:r>
        <w:rPr>
          <w:b/>
          <w:bCs/>
        </w:rPr>
        <w:t xml:space="preserve">Trade-offs: </w:t>
      </w:r>
      <w:r>
        <w:t xml:space="preserve">Quem otimizava por “Lead” precisa usar “Contact” — alinhar com o gestor de tráfego.</w:t>
      </w:r>
    </w:p>
    <w:p>
      <w:pPr>
        <w:pStyle w:val="Heading3"/>
      </w:pPr>
      <w:r>
        <w:t xml:space="preserve">ADR-008: Fluxo de deploy: localhost → GitHub → Cloudflare depois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Quando e como publicar?</w:t>
      </w:r>
    </w:p>
    <w:p>
      <w:pPr>
        <w:spacing w:after="120"/>
      </w:pPr>
      <w:r>
        <w:rPr>
          <w:b/>
          <w:bCs/>
        </w:rPr>
        <w:t xml:space="preserve">Opções: </w:t>
      </w:r>
      <w:r>
        <w:t xml:space="preserve">Deploy direto na Cloudflare agora · validar local → GitHub → Cloudflare depois.</w:t>
      </w:r>
    </w:p>
    <w:p>
      <w:pPr>
        <w:spacing w:after="120"/>
      </w:pPr>
      <w:r>
        <w:rPr>
          <w:b/>
          <w:bCs/>
        </w:rPr>
        <w:t xml:space="preserve">Decisão: </w:t>
      </w:r>
      <w:r>
        <w:t xml:space="preserve">Desenvolver/validar em localhost, versionar no GitHub (scheibe-369/lp-joao-primeira), Cloudflare em fase posterior.</w:t>
      </w:r>
    </w:p>
    <w:p>
      <w:pPr>
        <w:spacing w:after="120"/>
      </w:pPr>
      <w:r>
        <w:rPr>
          <w:b/>
          <w:bCs/>
        </w:rPr>
        <w:t xml:space="preserve">Justificativa: </w:t>
      </w:r>
      <w:r>
        <w:t xml:space="preserve">Pedido explícito do cliente; reduz risco; git push vira o caminho de deploy quando a Cloudflare for conectada.</w:t>
      </w:r>
    </w:p>
    <w:p>
      <w:pPr>
        <w:spacing w:after="120"/>
      </w:pPr>
      <w:r>
        <w:rPr>
          <w:b/>
          <w:bCs/>
        </w:rPr>
        <w:t xml:space="preserve">Trade-offs: </w:t>
      </w:r>
      <w:r>
        <w:t xml:space="preserve">Deploy não é automático na fase 1 — exige passo manual posterior de conexão.</w:t>
      </w:r>
    </w:p>
    <w:p>
      <w:r>
        <w:br w:type="page"/>
      </w:r>
    </w:p>
    <w:p>
      <w:pPr>
        <w:pStyle w:val="Heading1"/>
      </w:pPr>
      <w:r>
        <w:t xml:space="preserve">4. Roadmap de Implementação</w:t>
      </w:r>
    </w:p>
    <w:p>
      <w:pPr>
        <w:pStyle w:val="Heading2"/>
      </w:pPr>
      <w:r>
        <w:t xml:space="preserve">4.1 Visão geral dos marcos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744"/>
        <w:gridCol w:w="1685"/>
        <w:gridCol w:w="1872"/>
      </w:tblGrid>
      <w:tr>
        <w:trPr>
          <w:tblHeader/>
        </w:trP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Marco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Objetivo</w:t>
            </w:r>
          </w:p>
        </w:tc>
        <w:tc>
          <w:tcPr>
            <w:tcW w:type="dxa" w:w="168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Complexidade</w:t>
            </w:r>
          </w:p>
        </w:tc>
        <w:tc>
          <w:tcPr>
            <w:tcW w:type="dxa" w:w="187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Dependências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 — Fundação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Scaffold Astro, tokens, fontes, efeitos CSS, BaseLayout</w:t>
            </w:r>
          </w:p>
        </w:tc>
        <w:tc>
          <w:tcPr>
            <w:tcW w:type="dxa" w:w="168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87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 — Dados + Catálogo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machines.ts, ProductCard, grid + filtro</w:t>
            </w:r>
          </w:p>
        </w:tc>
        <w:tc>
          <w:tcPr>
            <w:tcW w:type="dxa" w:w="168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87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 — Detalhe + Conversão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[slug], specs, WhatsApp, Pixel + consentimento</w:t>
            </w:r>
          </w:p>
        </w:tc>
        <w:tc>
          <w:tcPr>
            <w:tcW w:type="dxa" w:w="168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87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 — Conteúdo + Confiança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copy, Sobre, Trust, FAQ/guia, depoimentos, Política</w:t>
            </w:r>
          </w:p>
        </w:tc>
        <w:tc>
          <w:tcPr>
            <w:tcW w:type="dxa" w:w="168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Baixa-Média</w:t>
            </w:r>
          </w:p>
        </w:tc>
        <w:tc>
          <w:tcPr>
            <w:tcW w:type="dxa" w:w="187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M5 — Performance + QA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Lighthouse, responsivo 320→4K, in-app, a11y</w:t>
            </w:r>
          </w:p>
        </w:tc>
        <w:tc>
          <w:tcPr>
            <w:tcW w:type="dxa" w:w="168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87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M2-M4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M6 — Git/Deploy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Build, preview, GitHub (push sob aprovação); Cloudflare depois</w:t>
            </w:r>
          </w:p>
        </w:tc>
        <w:tc>
          <w:tcPr>
            <w:tcW w:type="dxa" w:w="168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187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M5</w:t>
            </w:r>
          </w:p>
        </w:tc>
      </w:tr>
    </w:tbl>
    <w:p>
      <w:pPr>
        <w:pStyle w:val="Heading2"/>
      </w:pPr>
      <w:r>
        <w:t xml:space="preserve">4.2 Backlog técnico (checklist resumido)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Scaffold Astro 5 + Tailwind + sitemap + sharp; tsconfig strict.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Tokens da marca + @font-face subsetado + fallback; metal-shine (com @supports) + card-glow + scroll-reveal.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BaseLayout (head, OG, JSON-LD via prop, preload fonte, slot do banner).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Primitivos ui/ + libs (whatsapp, pixel stub, consent, scroll-reveal).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data/machines.ts (7 máquinas, imagens via glob, placeholders).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Consentimento + Footer + Política de Privacidade.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+ Hero (copy definida, metal-shine em “FATURAR”).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Catálogo (cards + filtro CSS-only).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Páginas de detalhe (galeria scroll-snap, specs empilháveis, ViewContent).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Sobre + Trust + Depoimentos + FAQ/guia + Contato (faixa + flutuante).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Ligar Pixel ao consentimento (PageView/ViewContent/Contact).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Passe de performance + QA responsivo/in-app/a11y.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+ preview + repositório (push sob aprovação).</w:t>
      </w:r>
    </w:p>
    <w:p>
      <w:r>
        <w:br w:type="page"/>
      </w:r>
    </w:p>
    <w:p>
      <w:pPr>
        <w:pStyle w:val="Heading1"/>
      </w:pPr>
      <w:r>
        <w:t xml:space="preserve">5. Análise de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936"/>
        <w:gridCol w:w="2059"/>
        <w:gridCol w:w="3183"/>
      </w:tblGrid>
      <w:tr>
        <w:trPr>
          <w:tblHeader/>
        </w:trPr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Risco</w:t>
            </w:r>
          </w:p>
        </w:tc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Prob.</w:t>
            </w:r>
          </w:p>
        </w:tc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  <w:tc>
          <w:tcPr>
            <w:tcW w:type="dxa" w:w="318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Mitigação</w:t>
            </w:r>
          </w:p>
        </w:tc>
      </w:tr>
      <w:tr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metal-shine some no in-app browser (Instagram/FB)</w:t>
            </w:r>
          </w:p>
        </w:tc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 (título do anúncio invisível)</w:t>
            </w:r>
          </w:p>
        </w:tc>
        <w:tc>
          <w:tcPr>
            <w:tcW w:type="dxa" w:w="318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Fallback @supports + cor sólida; teste no in-app</w:t>
            </w:r>
          </w:p>
        </w:tc>
      </w:tr>
      <w:tr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Pixel/animação derruba Lighthouse em mobile</w:t>
            </w:r>
          </w:p>
        </w:tc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 (prioridade nº1)</w:t>
            </w:r>
          </w:p>
        </w:tc>
        <w:tc>
          <w:tcPr>
            <w:tcW w:type="dxa" w:w="318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Pixel adiado + first-party budget; medir em prod com Pixel; pausar metal-shine fora da viewport</w:t>
            </w:r>
          </w:p>
        </w:tc>
      </w:tr>
      <w:tr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LGPD: Pixel sem consentimento</w:t>
            </w:r>
          </w:p>
        </w:tc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 (legal + conta de anúncio)</w:t>
            </w:r>
          </w:p>
        </w:tc>
        <w:tc>
          <w:tcPr>
            <w:tcW w:type="dxa" w:w="318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Banner opt-in gateia o Pixel; Política de Privacidade</w:t>
            </w:r>
          </w:p>
        </w:tc>
      </w:tr>
      <w:tr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 quebra em 320px (nomes longos / tabela)</w:t>
            </w:r>
          </w:p>
        </w:tc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318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shortName no H1, text-wrap, tabela empilhável; QA em 320px</w:t>
            </w:r>
          </w:p>
        </w:tc>
      </w:tr>
      <w:tr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Bebas sem diacríticos PT-BR</w:t>
            </w:r>
          </w:p>
        </w:tc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318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Verificar/subsetar; fallback Barlow onde houver acento</w:t>
            </w:r>
          </w:p>
        </w:tc>
      </w:tr>
      <w:tr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Imagens das máquinas ausentes/sem direito</w:t>
            </w:r>
          </w:p>
        </w:tc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318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Placeholders + coletar fotos com o cliente antes do go-live</w:t>
            </w:r>
          </w:p>
        </w:tc>
      </w:tr>
      <w:tr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Perda de sinal pós-iOS14 (só Pixel de browser)</w:t>
            </w:r>
          </w:p>
        </w:tc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318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Dívida: CAPI via Cloudflare Function (pós-MVP)</w:t>
            </w:r>
          </w:p>
        </w:tc>
      </w:tr>
      <w:tr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Claim não comprovado (ex: “90% satisfação”)</w:t>
            </w:r>
          </w:p>
        </w:tc>
        <w:tc>
          <w:tcPr>
            <w:tcW w:type="dxa" w:w="93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Médio (consumerista)</w:t>
            </w:r>
          </w:p>
        </w:tc>
        <w:tc>
          <w:tcPr>
            <w:tcW w:type="dxa" w:w="318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Só publicar métrica confirmada pelo cliente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Passo de Simplificação (MVP)</w:t>
      </w:r>
    </w:p>
    <w:p>
      <w:pPr>
        <w:pStyle w:val="Heading2"/>
      </w:pPr>
      <w:r>
        <w:t xml:space="preserve">6.1 Componentes potencialmente excessivos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3931"/>
        <w:gridCol w:w="2995"/>
      </w:tblGrid>
      <w:tr>
        <w:trPr>
          <w:tblHeader/>
        </w:trP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393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Por que poderia ser exagero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Veredito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Filtro Têxtil/UV</w:t>
            </w:r>
          </w:p>
        </w:tc>
        <w:tc>
          <w:tcPr>
            <w:tcW w:type="dxa" w:w="393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Só 7 máquinas cabem num grid simples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MANTER (CSS-only, custo ~zero) 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Galeria por máquina</w:t>
            </w:r>
          </w:p>
        </w:tc>
        <w:tc>
          <w:tcPr>
            <w:tcW w:type="dxa" w:w="393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Pode bastar 1 foto boa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DIFERIR (fallback p/ imagem única se não houver galeria)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Conversions API (CAPI)</w:t>
            </w:r>
          </w:p>
        </w:tc>
        <w:tc>
          <w:tcPr>
            <w:tcW w:type="dxa" w:w="393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Exige função/backend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DIFERIR (dívida pós-MVP)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Depoimentos</w:t>
            </w:r>
          </w:p>
        </w:tc>
        <w:tc>
          <w:tcPr>
            <w:tcW w:type="dxa" w:w="393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 de material do cliente</w:t>
            </w:r>
          </w:p>
        </w:tc>
        <w:tc>
          <w:tcPr>
            <w:tcW w:type="dxa" w:w="2995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MANTER estrutura; conteúdo quando o cliente fornecer</w:t>
            </w:r>
          </w:p>
        </w:tc>
      </w:tr>
    </w:tbl>
    <w:p>
      <w:pPr>
        <w:pStyle w:val="Heading2"/>
      </w:pPr>
      <w:r>
        <w:t xml:space="preserve">6.2 Simplificações de MVP</w:t>
      </w:r>
    </w:p>
    <w:p>
      <w:pPr>
        <w:spacing w:after="120"/>
      </w:pPr>
      <w:r>
        <w:rPr>
          <w:b/>
          <w:bCs/>
        </w:rPr>
        <w:t xml:space="preserve">Eliminar: </w:t>
      </w:r>
      <w:r>
        <w:t xml:space="preserve">checkout/preço, formulário, multi-idioma, blog.</w:t>
      </w:r>
    </w:p>
    <w:p>
      <w:pPr>
        <w:spacing w:after="120"/>
      </w:pPr>
      <w:r>
        <w:rPr>
          <w:b/>
          <w:bCs/>
        </w:rPr>
        <w:t xml:space="preserve">Consolidar: </w:t>
      </w:r>
      <w:r>
        <w:t xml:space="preserve">filtro/FAQ/galeria como CSS-only (zero JS extra).</w:t>
      </w:r>
    </w:p>
    <w:p>
      <w:pPr>
        <w:spacing w:after="120"/>
      </w:pPr>
      <w:r>
        <w:rPr>
          <w:b/>
          <w:bCs/>
        </w:rPr>
        <w:t xml:space="preserve">Diferir: </w:t>
      </w:r>
      <w:r>
        <w:t xml:space="preserve">CAPI, depoimentos em vídeo, deploy na Cloudflare.</w:t>
      </w:r>
    </w:p>
    <w:p>
      <w:pPr>
        <w:pStyle w:val="Heading2"/>
      </w:pPr>
      <w:r>
        <w:t xml:space="preserve">6.3 Arquitetura mínima viável</w:t>
      </w:r>
    </w:p>
    <w:p>
      <w:pPr>
        <w:spacing w:after="120"/>
      </w:pPr>
      <w:r>
        <w:t xml:space="preserve">LP estática (Astro) + 1 fonte de dados + páginas de detalhe + WhatsApp + Pixel com consentimento. Zero servidor, zero banco, 2 ilhas mínimas de JS (consent, scroll-reveal). Entregável no escopo proposto.</w:t>
      </w:r>
    </w:p>
    <w:p>
      <w:r>
        <w:br w:type="page"/>
      </w:r>
    </w:p>
    <w:p>
      <w:pPr>
        <w:pStyle w:val="Heading1"/>
      </w:pPr>
      <w:r>
        <w:t xml:space="preserve">7. Identidade Visual e Design System</w:t>
      </w:r>
    </w:p>
    <w:p>
      <w:pPr>
        <w:spacing w:after="120"/>
      </w:pPr>
      <w:r>
        <w:t xml:space="preserve">Conceito: “Maquinário de Precisão — Industrial Premium Dark”. Navy escuro + amarelo elétrico (único acento) + branco + cromado (metal-shine). Tema dark-first.</w:t>
      </w:r>
    </w:p>
    <w:p>
      <w:pPr>
        <w:pStyle w:val="Heading2"/>
      </w:pPr>
      <w:r>
        <w:t xml:space="preserve">7.1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434"/>
        <w:gridCol w:w="4867"/>
      </w:tblGrid>
      <w:tr>
        <w:trPr>
          <w:tblHeader/>
        </w:trP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Token</w:t>
            </w:r>
          </w:p>
        </w:tc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Hex</w:t>
            </w:r>
          </w:p>
        </w:tc>
        <w:tc>
          <w:tcPr>
            <w:tcW w:type="dxa" w:w="4867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Uso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</w:t>
            </w:r>
          </w:p>
        </w:tc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#febf02</w:t>
            </w:r>
          </w:p>
        </w:tc>
        <w:tc>
          <w:tcPr>
            <w:tcW w:type="dxa" w:w="4867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CTA, acentos, badges, destaques (texto sobre amarelo = navy)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NAVY_BASE</w:t>
            </w:r>
          </w:p>
        </w:tc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#051a3b</w:t>
            </w:r>
          </w:p>
        </w:tc>
        <w:tc>
          <w:tcPr>
            <w:tcW w:type="dxa" w:w="4867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Fundo principal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NAVY_DEEP</w:t>
            </w:r>
          </w:p>
        </w:tc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#03122b</w:t>
            </w:r>
          </w:p>
        </w:tc>
        <w:tc>
          <w:tcPr>
            <w:tcW w:type="dxa" w:w="4867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Seções alternadas / profundidade (derivada)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SURFACE</w:t>
            </w:r>
          </w:p>
        </w:tc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#0a2350</w:t>
            </w:r>
          </w:p>
        </w:tc>
        <w:tc>
          <w:tcPr>
            <w:tcW w:type="dxa" w:w="4867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 / painéis (derivada)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4867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TEXT_MUTED</w:t>
            </w:r>
          </w:p>
        </w:tc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#9fb0c9</w:t>
            </w:r>
          </w:p>
        </w:tc>
        <w:tc>
          <w:tcPr>
            <w:tcW w:type="dxa" w:w="4867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 secundário (derivada, AA sobre navy)</w:t>
            </w:r>
          </w:p>
        </w:tc>
      </w:tr>
      <w:tr>
        <w:tc>
          <w:tcPr>
            <w:tcW w:type="dxa" w:w="2059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METAL</w:t>
            </w:r>
          </w:p>
        </w:tc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#b8901e → #fff3c4</w:t>
            </w:r>
          </w:p>
        </w:tc>
        <w:tc>
          <w:tcPr>
            <w:tcW w:type="dxa" w:w="4867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Gradiente do metal-shine (ouro)</w:t>
            </w:r>
          </w:p>
        </w:tc>
      </w:tr>
    </w:tbl>
    <w:p>
      <w:pPr>
        <w:pStyle w:val="Heading2"/>
      </w:pPr>
      <w:r>
        <w:t xml:space="preserve">7.2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3182"/>
        <w:gridCol w:w="3744"/>
      </w:tblGrid>
      <w:tr>
        <w:trPr>
          <w:tblHeader/>
        </w:trP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Nível</w:t>
            </w:r>
          </w:p>
        </w:tc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Família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Tamanho / Peso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(H1/H2)</w:t>
            </w:r>
          </w:p>
        </w:tc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Bebas Neue (UPPERCASE)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clamp 36–88px / H2 30–56px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Títulos (H3)</w:t>
            </w:r>
          </w:p>
        </w:tc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Barlow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20–28px / 600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Corpo</w:t>
            </w:r>
          </w:p>
        </w:tc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Barlow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16–18px / 400 / lh 1.6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Rótulo/eyebrow</w:t>
            </w:r>
          </w:p>
        </w:tc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Barlow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12px / 600 / tracking 0.18em</w:t>
            </w:r>
          </w:p>
        </w:tc>
      </w:tr>
    </w:tbl>
    <w:p>
      <w:pPr>
        <w:pStyle w:val="Heading2"/>
      </w:pPr>
      <w:r>
        <w:t xml:space="preserve">7.3 Espaçamento e grid</w:t>
      </w:r>
    </w:p>
    <w:p>
      <w:pPr>
        <w:spacing w:after="120"/>
      </w:pPr>
      <w:r>
        <w:t xml:space="preserve">Base 4px; escala 4/8/12/16/24/32/48/64/96. Largura máx. 1200px. Grid do catálogo 1→2→3 colunas. Raio: cards 12px, botões 8px, badges 6px.</w:t>
      </w:r>
    </w:p>
    <w:p>
      <w:pPr>
        <w:pStyle w:val="Heading2"/>
      </w:pPr>
      <w:r>
        <w:t xml:space="preserve">7.4 Componentes-chave</w:t>
      </w:r>
    </w:p>
    <w:p>
      <w:pPr>
        <w:spacing w:after="120"/>
      </w:pPr>
      <w:r>
        <w:t xml:space="preserve">Card: superfície navy, borda translúcida, hover com glow amarelo + linha inferior (só em desktop). Botões: primário amarelo com texto navy, min 44px, foco visível. Badge amarelo. Tabela de specs empilhável no mobile.</w:t>
      </w:r>
    </w:p>
    <w:p>
      <w:pPr>
        <w:pStyle w:val="Heading2"/>
      </w:pPr>
      <w:r>
        <w:t xml:space="preserve">7.5 Animações</w:t>
      </w:r>
    </w:p>
    <w:p>
      <w:pPr>
        <w:spacing w:after="120"/>
      </w:pPr>
      <w:r>
        <w:t xml:space="preserve">metal-shine (5s, pausa fora da viewport), card-glow (hover, só desktop), scroll-reveal (600ms, stagger). Todas respeitam prefers-reduced-motion. Assinatura: metal-shine no hero + card-glow.</w:t>
      </w:r>
    </w:p>
    <w:p>
      <w:pPr>
        <w:pStyle w:val="Heading2"/>
      </w:pPr>
      <w:r>
        <w:t xml:space="preserve">7.6 Referências visuais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Referência</w:t>
            </w:r>
          </w:p>
        </w:tc>
        <w:tc>
          <w:tcPr>
            <w:tcW w:type="dxa" w:w="655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inspirar</w:t>
            </w:r>
          </w:p>
        </w:tc>
      </w:tr>
      <w:tr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Stellar Print</w:t>
            </w:r>
          </w:p>
        </w:tc>
        <w:tc>
          <w:tcPr>
            <w:tcW w:type="dxa" w:w="655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 → detalhe → CTA; badge de tier; catálogo sem preço</w:t>
            </w:r>
          </w:p>
        </w:tc>
      </w:tr>
      <w:tr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Blips</w:t>
            </w:r>
          </w:p>
        </w:tc>
        <w:tc>
          <w:tcPr>
            <w:tcW w:type="dxa" w:w="655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benefit-first, CTA de verbo único, depoimentos, benefícios com ícones</w:t>
            </w:r>
          </w:p>
        </w:tc>
      </w:tr>
    </w:tbl>
    <w:p>
      <w:pPr>
        <w:pStyle w:val="Heading2"/>
      </w:pPr>
      <w:r>
        <w:t xml:space="preserve">7.7 Estrutura de telas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931"/>
        <w:gridCol w:w="2808"/>
      </w:tblGrid>
      <w:tr>
        <w:trPr>
          <w:tblHeader/>
        </w:trPr>
        <w:tc>
          <w:tcPr>
            <w:tcW w:type="dxa" w:w="262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Tela</w:t>
            </w:r>
          </w:p>
        </w:tc>
        <w:tc>
          <w:tcPr>
            <w:tcW w:type="dxa" w:w="393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Propósito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Navegação</w:t>
            </w:r>
          </w:p>
        </w:tc>
      </w:tr>
      <w:tr>
        <w:tc>
          <w:tcPr>
            <w:tcW w:type="dxa" w:w="262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 (LP)</w:t>
            </w:r>
          </w:p>
        </w:tc>
        <w:tc>
          <w:tcPr>
            <w:tcW w:type="dxa" w:w="393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Apresentar máquinas + converter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/maquinas/&lt;slug&gt;; → WhatsApp</w:t>
            </w:r>
          </w:p>
        </w:tc>
      </w:tr>
      <w:tr>
        <w:tc>
          <w:tcPr>
            <w:tcW w:type="dxa" w:w="262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/maquinas/&lt;slug&gt;</w:t>
            </w:r>
          </w:p>
        </w:tc>
        <w:tc>
          <w:tcPr>
            <w:tcW w:type="dxa" w:w="393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Vender uma máquina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← /; → WhatsApp</w:t>
            </w:r>
          </w:p>
        </w:tc>
      </w:tr>
      <w:tr>
        <w:tc>
          <w:tcPr>
            <w:tcW w:type="dxa" w:w="262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/politica-de-privacidade</w:t>
            </w:r>
          </w:p>
        </w:tc>
        <w:tc>
          <w:tcPr>
            <w:tcW w:type="dxa" w:w="393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Conformidade LGPD/Meta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← /</w:t>
            </w:r>
          </w:p>
        </w:tc>
      </w:tr>
      <w:tr>
        <w:tc>
          <w:tcPr>
            <w:tcW w:type="dxa" w:w="262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/404</w:t>
            </w:r>
          </w:p>
        </w:tc>
        <w:tc>
          <w:tcPr>
            <w:tcW w:type="dxa" w:w="3931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 amigável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/</w:t>
            </w:r>
          </w:p>
        </w:tc>
      </w:tr>
    </w:tbl>
    <w:p>
      <w:pPr>
        <w:pStyle w:val="Heading2"/>
      </w:pPr>
      <w:r>
        <w:t xml:space="preserve">7.8 Itens a definir (com o cliente)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Número único de WhatsApp e ID do Pixel; domínio/subdomínio final.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Fotos das máquinas (e direito de uso).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a confirmar: parcelamento, depoimentos, métrica/anos de mercado, exibição do CNPJ.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 final do “Sobre” (rascunho fornecido).</w:t>
      </w:r>
    </w:p>
    <w:p>
      <w:r>
        <w:br w:type="page"/>
      </w:r>
    </w:p>
    <w:p>
      <w:pPr>
        <w:pStyle w:val="Heading1"/>
      </w:pPr>
      <w:r>
        <w:t xml:space="preserve">8. Análise de Segurança (Vibe Coding)</w:t>
      </w:r>
    </w:p>
    <w:p>
      <w:pPr>
        <w:pStyle w:val="Heading2"/>
      </w:pPr>
      <w:r>
        <w:t xml:space="preserve">8.1 Nível de risco</w:t>
      </w:r>
    </w:p>
    <w:p>
      <w:pPr>
        <w:spacing w:after="120"/>
      </w:pPr>
      <w:r>
        <w:t xml:space="preserve">BAIXO–MÉDIO. Site estático, sem backend/banco/login. Risco concentra-se em rastreamento de terceiros (Pixel/LGPD), direitos de imagem e higiene de build.</w:t>
      </w:r>
    </w:p>
    <w:p>
      <w:pPr>
        <w:pStyle w:val="Heading2"/>
      </w:pPr>
      <w:r>
        <w:t xml:space="preserve">8.2 Superfícies de ataque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3182"/>
        <w:gridCol w:w="3744"/>
      </w:tblGrid>
      <w:tr>
        <w:trPr>
          <w:tblHeader/>
        </w:trP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Superfície</w:t>
            </w:r>
          </w:p>
        </w:tc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Vetor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Mitigação obrigatória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Pixel (terceiro)</w:t>
            </w:r>
          </w:p>
        </w:tc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Rastreamento sem consentimento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Banner opt-in gateia o Pixel; sem PII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/ repositório</w:t>
            </w:r>
          </w:p>
        </w:tc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Vazar .env / source maps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.env no .gitignore; sem source maps em prod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Parâmetros de URL</w:t>
            </w:r>
          </w:p>
        </w:tc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Injeção (se usados futuramente)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encodeURIComponent / validação (hoje não há input)</w:t>
            </w:r>
          </w:p>
        </w:tc>
      </w:tr>
      <w:tr>
        <w:tc>
          <w:tcPr>
            <w:tcW w:type="dxa" w:w="243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 de imagem</w:t>
            </w:r>
          </w:p>
        </w:tc>
        <w:tc>
          <w:tcPr>
            <w:tcW w:type="dxa" w:w="3182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indevido de imagem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direito de uso das fotos</w:t>
            </w:r>
          </w:p>
        </w:tc>
      </w:tr>
    </w:tbl>
    <w:p>
      <w:pPr>
        <w:pStyle w:val="Heading2"/>
      </w:pPr>
      <w:r>
        <w:t xml:space="preserve">8.3 Modos de falha típicos de IA (a evitar)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Falha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Por que acontece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B3A5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Prevenção no PRD</w:t>
            </w:r>
          </w:p>
        </w:tc>
      </w:tr>
      <w:tr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Hardcode de WhatsApp/Pixel ID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“Mais rápido”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 PUBLIC_*; anti-padrão explícito</w:t>
            </w:r>
          </w:p>
        </w:tc>
      </w:tr>
      <w:tr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Imagem em public/ (sem otimização)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Padrão mais conhecido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Regra: src/assets + astro:assets</w:t>
            </w:r>
          </w:p>
        </w:tc>
      </w:tr>
      <w:tr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Pixel no &lt;head&gt; sem consentimento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Snippet padrão da Meta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Gating por consentimento documentado</w:t>
            </w:r>
          </w:p>
        </w:tc>
      </w:tr>
      <w:tr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Animar com background-position sem cuidado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Copiar efeito sem guarda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Pausa fora da viewport + @supports + reduced-motion</w:t>
            </w:r>
          </w:p>
        </w:tc>
      </w:tr>
      <w:tr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Trocar Astro por Next</w:t>
            </w:r>
          </w:p>
        </w:tc>
        <w:tc>
          <w:tcPr>
            <w:tcW w:type="dxa" w:w="28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Viés de treino</w:t>
            </w:r>
          </w:p>
        </w:tc>
        <w:tc>
          <w:tcPr>
            <w:tcW w:type="dxa" w:w="3744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 não-negociável + anti-padrões</w:t>
            </w:r>
          </w:p>
        </w:tc>
      </w:tr>
    </w:tbl>
    <w:p>
      <w:pPr>
        <w:pStyle w:val="Heading2"/>
      </w:pPr>
      <w:r>
        <w:t xml:space="preserve">8.4 Checklist pré-deploy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.env fora do repo; nada hardcoded.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Pixel só após consentimento e com ID; evento Contact (com content_name) 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 de cookies + Política de Privacidade presentes.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Imagens com direito confirmado, otimizadas, com dimensões (CLS&lt;0,1).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Lighthouse ≥95 mobile e desktop em build de produção com Pixel; sem scroll horizontal 320→4K.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metal-shine visível no in-app browser (fallback); sobre navy/scrim.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source maps em prod; .env/dist/node_modules no .gitignore.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commit/push sem aprovação; Cloudflare só na fase futura.</w:t>
      </w:r>
    </w:p>
    <w:p>
      <w:pPr>
        <w:pStyle w:val="Heading2"/>
      </w:pPr>
      <w:r>
        <w:t xml:space="preserve">8.5 Conformidade (LGPD)</w:t>
      </w:r>
    </w:p>
    <w:p>
      <w:pPr>
        <w:spacing w:after="120"/>
      </w:pPr>
      <w:r>
        <w:t xml:space="preserve">Pixel = tratamento de dados (cookies _fbp, IP, eventos). Base legal: consentimento (LGPD Art. 7/9). Obrigações: banner opt-in que gateia o Pixel; Política de Privacidade acessível com controlador (Brasil DTF/CNPJ — confirmar), finalidade, compartilhamento com a Meta, direitos do titular e canal de contato. Não coletar/enviar PII pela LP.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PRD — Landing Page Brasil DTF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2026-06-27T20:31:14.604Z</dcterms:created>
  <dcterms:modified xsi:type="dcterms:W3CDTF">2026-06-27T20:31:14.616Z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