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A368" w14:textId="77777777" w:rsidR="00715F10" w:rsidRPr="007C6239" w:rsidRDefault="00000000">
      <w:pPr>
        <w:pStyle w:val="Titel"/>
        <w:spacing w:after="60"/>
        <w:rPr>
          <w:lang w:val="de-CH"/>
        </w:rPr>
      </w:pPr>
      <w:r w:rsidRPr="007C6239">
        <w:rPr>
          <w:rFonts w:ascii="Arial" w:hAnsi="Arial"/>
          <w:color w:val="173A70"/>
          <w:sz w:val="50"/>
          <w:lang w:val="de-CH"/>
        </w:rPr>
        <w:t>Verteilte Systeme, Containerisierung</w:t>
      </w:r>
    </w:p>
    <w:p w14:paraId="1FD29C95" w14:textId="77777777" w:rsidR="00715F10" w:rsidRPr="007C6239" w:rsidRDefault="00000000">
      <w:pPr>
        <w:spacing w:after="140"/>
        <w:rPr>
          <w:lang w:val="de-CH"/>
        </w:rPr>
      </w:pPr>
      <w:r w:rsidRPr="007C6239">
        <w:rPr>
          <w:b/>
          <w:color w:val="008E84"/>
          <w:sz w:val="25"/>
          <w:lang w:val="de-CH"/>
        </w:rPr>
        <w:t xml:space="preserve">Arbeitsblatt 06 · Helm, Operator und </w:t>
      </w:r>
      <w:proofErr w:type="spellStart"/>
      <w:r w:rsidRPr="007C6239">
        <w:rPr>
          <w:b/>
          <w:color w:val="008E84"/>
          <w:sz w:val="25"/>
          <w:lang w:val="de-CH"/>
        </w:rPr>
        <w:t>CloudNativePG</w:t>
      </w:r>
      <w:proofErr w:type="spellEnd"/>
    </w:p>
    <w:p w14:paraId="6DCDC4C3" w14:textId="77777777" w:rsidR="00715F10" w:rsidRPr="007C6239" w:rsidRDefault="00000000">
      <w:pPr>
        <w:spacing w:before="20" w:after="20"/>
        <w:rPr>
          <w:lang w:val="de-CH"/>
        </w:rPr>
      </w:pPr>
      <w:r w:rsidRPr="007C6239">
        <w:rPr>
          <w:b/>
          <w:color w:val="173A70"/>
          <w:sz w:val="20"/>
          <w:lang w:val="de-CH"/>
        </w:rPr>
        <w:t>Vorwort</w:t>
      </w:r>
    </w:p>
    <w:p w14:paraId="0A02555E" w14:textId="77777777" w:rsidR="00715F10" w:rsidRPr="007C6239" w:rsidRDefault="00000000">
      <w:pPr>
        <w:spacing w:after="100"/>
        <w:rPr>
          <w:lang w:val="de-CH"/>
        </w:rPr>
      </w:pPr>
      <w:r w:rsidRPr="007C6239">
        <w:rPr>
          <w:lang w:val="de-CH"/>
        </w:rPr>
        <w:t xml:space="preserve">Grundlage für diese Aufgabe ist die Präsentation «06_Helm_Operator_CloudNativePG». Sie erweitern den funktionierenden Stand aus Block 5 </w:t>
      </w:r>
      <w:proofErr w:type="gramStart"/>
      <w:r w:rsidRPr="007C6239">
        <w:rPr>
          <w:lang w:val="de-CH"/>
        </w:rPr>
        <w:t>um einen hoch verfügbaren PostgreSQL-Cluster</w:t>
      </w:r>
      <w:proofErr w:type="gramEnd"/>
      <w:r w:rsidRPr="007C6239">
        <w:rPr>
          <w:lang w:val="de-CH"/>
        </w:rPr>
        <w:t>.</w:t>
      </w:r>
    </w:p>
    <w:tbl>
      <w:tblPr>
        <w:tblW w:w="0" w:type="auto"/>
        <w:jc w:val="center"/>
        <w:tblLayout w:type="fixed"/>
        <w:tblLook w:val="04A0" w:firstRow="1" w:lastRow="0" w:firstColumn="1" w:lastColumn="0" w:noHBand="0" w:noVBand="1"/>
      </w:tblPr>
      <w:tblGrid>
        <w:gridCol w:w="3345"/>
        <w:gridCol w:w="3345"/>
        <w:gridCol w:w="3345"/>
      </w:tblGrid>
      <w:tr w:rsidR="00715F10" w14:paraId="49D1395A" w14:textId="77777777">
        <w:trPr>
          <w:cantSplit/>
          <w:jc w:val="center"/>
        </w:trPr>
        <w:tc>
          <w:tcPr>
            <w:tcW w:w="3345" w:type="dxa"/>
            <w:tcBorders>
              <w:top w:val="single" w:sz="8" w:space="0" w:color="173A70"/>
              <w:left w:val="single" w:sz="8" w:space="0" w:color="173A70"/>
              <w:bottom w:val="single" w:sz="8" w:space="0" w:color="173A70"/>
              <w:right w:val="single" w:sz="8" w:space="0" w:color="173A70"/>
            </w:tcBorders>
            <w:shd w:val="clear" w:color="auto" w:fill="173A70"/>
          </w:tcPr>
          <w:p w14:paraId="1691B99D" w14:textId="77777777" w:rsidR="00715F10" w:rsidRDefault="00000000">
            <w:pPr>
              <w:jc w:val="center"/>
            </w:pPr>
            <w:proofErr w:type="spellStart"/>
            <w:r>
              <w:rPr>
                <w:b/>
                <w:color w:val="FFFFFF"/>
                <w:sz w:val="18"/>
              </w:rPr>
              <w:t>Arbeitszeit</w:t>
            </w:r>
            <w:proofErr w:type="spellEnd"/>
          </w:p>
        </w:tc>
        <w:tc>
          <w:tcPr>
            <w:tcW w:w="3345" w:type="dxa"/>
            <w:tcBorders>
              <w:top w:val="single" w:sz="8" w:space="0" w:color="173A70"/>
              <w:left w:val="single" w:sz="8" w:space="0" w:color="173A70"/>
              <w:bottom w:val="single" w:sz="8" w:space="0" w:color="173A70"/>
              <w:right w:val="single" w:sz="8" w:space="0" w:color="173A70"/>
            </w:tcBorders>
            <w:shd w:val="clear" w:color="auto" w:fill="173A70"/>
          </w:tcPr>
          <w:p w14:paraId="6F8A73EE" w14:textId="77777777" w:rsidR="00715F10" w:rsidRDefault="00000000">
            <w:pPr>
              <w:jc w:val="center"/>
            </w:pPr>
            <w:r>
              <w:rPr>
                <w:b/>
                <w:color w:val="FFFFFF"/>
                <w:sz w:val="18"/>
              </w:rPr>
              <w:t>Besprechung</w:t>
            </w:r>
          </w:p>
        </w:tc>
        <w:tc>
          <w:tcPr>
            <w:tcW w:w="3345" w:type="dxa"/>
            <w:tcBorders>
              <w:top w:val="single" w:sz="8" w:space="0" w:color="173A70"/>
              <w:left w:val="single" w:sz="8" w:space="0" w:color="173A70"/>
              <w:bottom w:val="single" w:sz="8" w:space="0" w:color="173A70"/>
              <w:right w:val="single" w:sz="8" w:space="0" w:color="173A70"/>
            </w:tcBorders>
            <w:shd w:val="clear" w:color="auto" w:fill="173A70"/>
          </w:tcPr>
          <w:p w14:paraId="2D8E5EA2" w14:textId="77777777" w:rsidR="00715F10" w:rsidRDefault="00000000">
            <w:pPr>
              <w:jc w:val="center"/>
            </w:pPr>
            <w:r>
              <w:rPr>
                <w:b/>
                <w:color w:val="FFFFFF"/>
                <w:sz w:val="18"/>
              </w:rPr>
              <w:t>Total</w:t>
            </w:r>
          </w:p>
        </w:tc>
      </w:tr>
      <w:tr w:rsidR="00715F10" w14:paraId="426D5C64" w14:textId="77777777">
        <w:trPr>
          <w:jc w:val="center"/>
        </w:trPr>
        <w:tc>
          <w:tcPr>
            <w:tcW w:w="3345" w:type="dxa"/>
            <w:tcBorders>
              <w:top w:val="single" w:sz="6" w:space="0" w:color="B8C7DA"/>
              <w:left w:val="single" w:sz="6" w:space="0" w:color="B8C7DA"/>
              <w:bottom w:val="single" w:sz="6" w:space="0" w:color="B8C7DA"/>
              <w:right w:val="single" w:sz="6" w:space="0" w:color="B8C7DA"/>
            </w:tcBorders>
            <w:shd w:val="clear" w:color="auto" w:fill="F7F9FC"/>
          </w:tcPr>
          <w:p w14:paraId="7A921CFD" w14:textId="77777777" w:rsidR="00715F10" w:rsidRDefault="00000000">
            <w:pPr>
              <w:spacing w:after="0"/>
            </w:pPr>
            <w:r>
              <w:rPr>
                <w:sz w:val="18"/>
              </w:rPr>
              <w:t>110 Minuten</w:t>
            </w:r>
          </w:p>
        </w:tc>
        <w:tc>
          <w:tcPr>
            <w:tcW w:w="3345" w:type="dxa"/>
            <w:tcBorders>
              <w:top w:val="single" w:sz="6" w:space="0" w:color="B8C7DA"/>
              <w:left w:val="single" w:sz="6" w:space="0" w:color="B8C7DA"/>
              <w:bottom w:val="single" w:sz="6" w:space="0" w:color="B8C7DA"/>
              <w:right w:val="single" w:sz="6" w:space="0" w:color="B8C7DA"/>
            </w:tcBorders>
            <w:shd w:val="clear" w:color="auto" w:fill="F7F9FC"/>
          </w:tcPr>
          <w:p w14:paraId="526F1A4F" w14:textId="77777777" w:rsidR="00715F10" w:rsidRDefault="00000000">
            <w:pPr>
              <w:spacing w:after="0"/>
            </w:pPr>
            <w:r>
              <w:rPr>
                <w:sz w:val="18"/>
              </w:rPr>
              <w:t>20 Minuten</w:t>
            </w:r>
          </w:p>
        </w:tc>
        <w:tc>
          <w:tcPr>
            <w:tcW w:w="3345" w:type="dxa"/>
            <w:tcBorders>
              <w:top w:val="single" w:sz="6" w:space="0" w:color="B8C7DA"/>
              <w:left w:val="single" w:sz="6" w:space="0" w:color="B8C7DA"/>
              <w:bottom w:val="single" w:sz="6" w:space="0" w:color="B8C7DA"/>
              <w:right w:val="single" w:sz="6" w:space="0" w:color="B8C7DA"/>
            </w:tcBorders>
            <w:shd w:val="clear" w:color="auto" w:fill="F7F9FC"/>
          </w:tcPr>
          <w:p w14:paraId="0B51210B" w14:textId="77777777" w:rsidR="00715F10" w:rsidRDefault="00000000">
            <w:pPr>
              <w:spacing w:after="0"/>
            </w:pPr>
            <w:r>
              <w:rPr>
                <w:sz w:val="18"/>
              </w:rPr>
              <w:t>130 Minuten</w:t>
            </w:r>
          </w:p>
        </w:tc>
      </w:tr>
    </w:tbl>
    <w:p w14:paraId="787E4769" w14:textId="77777777" w:rsidR="00715F10" w:rsidRDefault="00715F10">
      <w:pPr>
        <w:spacing w:after="20"/>
      </w:pPr>
    </w:p>
    <w:p w14:paraId="1F86743E" w14:textId="77777777" w:rsidR="00715F10" w:rsidRDefault="00000000">
      <w:pPr>
        <w:spacing w:before="80" w:after="40"/>
      </w:pPr>
      <w:r>
        <w:rPr>
          <w:b/>
          <w:color w:val="173A70"/>
          <w:sz w:val="22"/>
        </w:rPr>
        <w:t>Lernziel</w:t>
      </w:r>
    </w:p>
    <w:p w14:paraId="042633FC" w14:textId="77777777" w:rsidR="00715F10" w:rsidRPr="007C6239" w:rsidRDefault="00000000">
      <w:pPr>
        <w:spacing w:after="80"/>
        <w:rPr>
          <w:lang w:val="de-CH"/>
        </w:rPr>
      </w:pPr>
      <w:r w:rsidRPr="007C6239">
        <w:rPr>
          <w:lang w:val="de-CH"/>
        </w:rPr>
        <w:t xml:space="preserve">Sie können Helm, </w:t>
      </w:r>
      <w:proofErr w:type="spellStart"/>
      <w:r w:rsidRPr="007C6239">
        <w:rPr>
          <w:lang w:val="de-CH"/>
        </w:rPr>
        <w:t>Kustomize</w:t>
      </w:r>
      <w:proofErr w:type="spellEnd"/>
      <w:r w:rsidRPr="007C6239">
        <w:rPr>
          <w:lang w:val="de-CH"/>
        </w:rPr>
        <w:t xml:space="preserve"> und einen Operator sauber voneinander abgrenzen, persistente Daten über einen stabilen Service anbinden und einen echten Rollenwechsel beobachten.</w:t>
      </w:r>
    </w:p>
    <w:p w14:paraId="48A50CA2" w14:textId="77777777" w:rsidR="00715F10" w:rsidRDefault="00000000">
      <w:pPr>
        <w:spacing w:before="80" w:after="40"/>
      </w:pPr>
      <w:r>
        <w:rPr>
          <w:b/>
          <w:color w:val="173A70"/>
          <w:sz w:val="22"/>
        </w:rPr>
        <w:t>Material</w:t>
      </w:r>
    </w:p>
    <w:p w14:paraId="7EE284A1" w14:textId="77777777" w:rsidR="00715F10" w:rsidRPr="007C6239" w:rsidRDefault="00000000">
      <w:pPr>
        <w:pStyle w:val="Aufzhlungszeichen"/>
        <w:spacing w:after="30" w:line="245" w:lineRule="auto"/>
        <w:ind w:left="351" w:hanging="142"/>
        <w:rPr>
          <w:lang w:val="de-CH"/>
        </w:rPr>
      </w:pPr>
      <w:r w:rsidRPr="007C6239">
        <w:rPr>
          <w:lang w:val="de-CH"/>
        </w:rPr>
        <w:t>Ihr funktionierender Projektstand nach Arbeitsblatt 05</w:t>
      </w:r>
    </w:p>
    <w:p w14:paraId="53071643" w14:textId="77777777" w:rsidR="00715F10" w:rsidRDefault="00000000" w:rsidP="007C6239">
      <w:pPr>
        <w:pStyle w:val="Aufzhlungszeichen"/>
        <w:spacing w:after="30" w:line="245" w:lineRule="auto"/>
        <w:ind w:left="351" w:hanging="142"/>
      </w:pPr>
      <w:r>
        <w:t xml:space="preserve">Block 6: </w:t>
      </w:r>
      <w:hyperlink r:id="rId11" w:history="1">
        <w:r w:rsidR="007C6239" w:rsidRPr="00165C7F">
          <w:rPr>
            <w:rStyle w:val="Hyperlink"/>
          </w:rPr>
          <w:t>https://github.com/SwitzerChees/vsc-dispatch-city-06-persistence</w:t>
        </w:r>
      </w:hyperlink>
      <w:r w:rsidR="007C6239">
        <w:t xml:space="preserve"> </w:t>
      </w:r>
      <w:r>
        <w:t xml:space="preserve">(Release v1.1.0 </w:t>
      </w:r>
      <w:proofErr w:type="spellStart"/>
      <w:r>
        <w:t>nach</w:t>
      </w:r>
      <w:proofErr w:type="spellEnd"/>
      <w:r>
        <w:t xml:space="preserve"> Review)</w:t>
      </w:r>
    </w:p>
    <w:p w14:paraId="51EDF942" w14:textId="77777777" w:rsidR="00715F10" w:rsidRPr="007C6239" w:rsidRDefault="00000000">
      <w:pPr>
        <w:pStyle w:val="Aufzhlungszeichen"/>
        <w:spacing w:after="30" w:line="245" w:lineRule="auto"/>
        <w:ind w:left="351" w:hanging="142"/>
        <w:rPr>
          <w:lang w:val="de-CH"/>
        </w:rPr>
      </w:pPr>
      <w:r w:rsidRPr="007C6239">
        <w:rPr>
          <w:lang w:val="de-CH"/>
        </w:rPr>
        <w:t xml:space="preserve">Docker Desktop, k3d, </w:t>
      </w:r>
      <w:proofErr w:type="spellStart"/>
      <w:r w:rsidRPr="007C6239">
        <w:rPr>
          <w:lang w:val="de-CH"/>
        </w:rPr>
        <w:t>kubectl</w:t>
      </w:r>
      <w:proofErr w:type="spellEnd"/>
      <w:r w:rsidRPr="007C6239">
        <w:rPr>
          <w:lang w:val="de-CH"/>
        </w:rPr>
        <w:t xml:space="preserve">, Helm, </w:t>
      </w:r>
      <w:proofErr w:type="spellStart"/>
      <w:r w:rsidRPr="007C6239">
        <w:rPr>
          <w:lang w:val="de-CH"/>
        </w:rPr>
        <w:t>Git</w:t>
      </w:r>
      <w:proofErr w:type="spellEnd"/>
      <w:r w:rsidRPr="007C6239">
        <w:rPr>
          <w:lang w:val="de-CH"/>
        </w:rPr>
        <w:t xml:space="preserve"> und Browser</w:t>
      </w:r>
    </w:p>
    <w:p w14:paraId="3180288D" w14:textId="77777777" w:rsidR="00715F10" w:rsidRDefault="00000000">
      <w:pPr>
        <w:pStyle w:val="Aufzhlungszeichen"/>
        <w:spacing w:after="30" w:line="245" w:lineRule="auto"/>
        <w:ind w:left="351" w:hanging="142"/>
      </w:pPr>
      <w:r>
        <w:t xml:space="preserve">macOS/Linux/WSL/Git Bash </w:t>
      </w:r>
      <w:proofErr w:type="spellStart"/>
      <w:r>
        <w:t>oder</w:t>
      </w:r>
      <w:proofErr w:type="spellEnd"/>
      <w:r>
        <w:t xml:space="preserve"> Windows PowerShell</w:t>
      </w:r>
    </w:p>
    <w:tbl>
      <w:tblPr>
        <w:tblW w:w="0" w:type="auto"/>
        <w:jc w:val="center"/>
        <w:tblLayout w:type="fixed"/>
        <w:tblLook w:val="04A0" w:firstRow="1" w:lastRow="0" w:firstColumn="1" w:lastColumn="0" w:noHBand="0" w:noVBand="1"/>
      </w:tblPr>
      <w:tblGrid>
        <w:gridCol w:w="10092"/>
      </w:tblGrid>
      <w:tr w:rsidR="00715F10" w:rsidRPr="007C6239" w14:paraId="544114F3" w14:textId="77777777">
        <w:trPr>
          <w:cantSplit/>
          <w:jc w:val="center"/>
        </w:trPr>
        <w:tc>
          <w:tcPr>
            <w:tcW w:w="10092" w:type="dxa"/>
            <w:tcBorders>
              <w:top w:val="single" w:sz="8" w:space="0" w:color="F07824"/>
              <w:left w:val="single" w:sz="8" w:space="0" w:color="F07824"/>
              <w:bottom w:val="single" w:sz="8" w:space="0" w:color="F07824"/>
              <w:right w:val="single" w:sz="8" w:space="0" w:color="F07824"/>
            </w:tcBorders>
            <w:shd w:val="clear" w:color="auto" w:fill="FFF3E8"/>
          </w:tcPr>
          <w:p w14:paraId="1CA07F51" w14:textId="77777777" w:rsidR="00715F10" w:rsidRPr="007C6239" w:rsidRDefault="00000000">
            <w:pPr>
              <w:spacing w:after="0"/>
              <w:rPr>
                <w:lang w:val="de-CH"/>
              </w:rPr>
            </w:pPr>
            <w:r w:rsidRPr="007C6239">
              <w:rPr>
                <w:b/>
                <w:color w:val="F07824"/>
                <w:sz w:val="20"/>
                <w:lang w:val="de-CH"/>
              </w:rPr>
              <w:t xml:space="preserve">Wichtig: </w:t>
            </w:r>
            <w:r w:rsidRPr="007C6239">
              <w:rPr>
                <w:sz w:val="20"/>
                <w:lang w:val="de-CH"/>
              </w:rPr>
              <w:t>Arbeiten Sie immer im eigenen Projektordner. Das Block-6-Paket ergänzt den Stand, ersetzt aber nicht Ihr Dashboard.</w:t>
            </w:r>
          </w:p>
        </w:tc>
      </w:tr>
    </w:tbl>
    <w:p w14:paraId="5FCD95E7" w14:textId="77777777" w:rsidR="00715F10" w:rsidRPr="007C6239" w:rsidRDefault="00715F10">
      <w:pPr>
        <w:spacing w:after="20"/>
        <w:rPr>
          <w:lang w:val="de-CH"/>
        </w:rPr>
      </w:pPr>
    </w:p>
    <w:p w14:paraId="6CFCA0C6" w14:textId="77777777" w:rsidR="00715F10" w:rsidRDefault="00000000">
      <w:pPr>
        <w:spacing w:before="80" w:after="40"/>
      </w:pPr>
      <w:r>
        <w:rPr>
          <w:b/>
          <w:color w:val="173A70"/>
          <w:sz w:val="22"/>
        </w:rPr>
        <w:t xml:space="preserve">Der </w:t>
      </w:r>
      <w:proofErr w:type="spellStart"/>
      <w:r>
        <w:rPr>
          <w:b/>
          <w:color w:val="173A70"/>
          <w:sz w:val="22"/>
        </w:rPr>
        <w:t>neue</w:t>
      </w:r>
      <w:proofErr w:type="spellEnd"/>
      <w:r>
        <w:rPr>
          <w:b/>
          <w:color w:val="173A70"/>
          <w:sz w:val="22"/>
        </w:rPr>
        <w:t xml:space="preserve"> </w:t>
      </w:r>
      <w:proofErr w:type="spellStart"/>
      <w:r>
        <w:rPr>
          <w:b/>
          <w:color w:val="173A70"/>
          <w:sz w:val="22"/>
        </w:rPr>
        <w:t>Anspruch</w:t>
      </w:r>
      <w:proofErr w:type="spellEnd"/>
    </w:p>
    <w:tbl>
      <w:tblPr>
        <w:tblW w:w="0" w:type="auto"/>
        <w:jc w:val="center"/>
        <w:tblLayout w:type="fixed"/>
        <w:tblLook w:val="04A0" w:firstRow="1" w:lastRow="0" w:firstColumn="1" w:lastColumn="0" w:noHBand="0" w:noVBand="1"/>
      </w:tblPr>
      <w:tblGrid>
        <w:gridCol w:w="5017"/>
        <w:gridCol w:w="5017"/>
      </w:tblGrid>
      <w:tr w:rsidR="00715F10" w14:paraId="2F422CF5" w14:textId="77777777">
        <w:trPr>
          <w:cantSplit/>
          <w:jc w:val="center"/>
        </w:trPr>
        <w:tc>
          <w:tcPr>
            <w:tcW w:w="5017" w:type="dxa"/>
            <w:tcBorders>
              <w:top w:val="single" w:sz="8" w:space="0" w:color="173A70"/>
              <w:left w:val="single" w:sz="8" w:space="0" w:color="173A70"/>
              <w:bottom w:val="single" w:sz="8" w:space="0" w:color="173A70"/>
              <w:right w:val="single" w:sz="8" w:space="0" w:color="173A70"/>
            </w:tcBorders>
            <w:shd w:val="clear" w:color="auto" w:fill="173A70"/>
          </w:tcPr>
          <w:p w14:paraId="32B0AE50" w14:textId="77777777" w:rsidR="00715F10" w:rsidRDefault="00000000">
            <w:pPr>
              <w:jc w:val="center"/>
            </w:pPr>
            <w:r>
              <w:rPr>
                <w:b/>
                <w:color w:val="FFFFFF"/>
                <w:sz w:val="18"/>
              </w:rPr>
              <w:t>Nicht nur ausführen</w:t>
            </w:r>
          </w:p>
        </w:tc>
        <w:tc>
          <w:tcPr>
            <w:tcW w:w="5017" w:type="dxa"/>
            <w:tcBorders>
              <w:top w:val="single" w:sz="8" w:space="0" w:color="173A70"/>
              <w:left w:val="single" w:sz="8" w:space="0" w:color="173A70"/>
              <w:bottom w:val="single" w:sz="8" w:space="0" w:color="173A70"/>
              <w:right w:val="single" w:sz="8" w:space="0" w:color="173A70"/>
            </w:tcBorders>
            <w:shd w:val="clear" w:color="auto" w:fill="173A70"/>
          </w:tcPr>
          <w:p w14:paraId="3F1BF992" w14:textId="77777777" w:rsidR="00715F10" w:rsidRDefault="00000000">
            <w:pPr>
              <w:jc w:val="center"/>
            </w:pPr>
            <w:r>
              <w:rPr>
                <w:b/>
                <w:color w:val="FFFFFF"/>
                <w:sz w:val="18"/>
              </w:rPr>
              <w:t>Sondern auch entscheiden</w:t>
            </w:r>
          </w:p>
        </w:tc>
      </w:tr>
      <w:tr w:rsidR="00715F10" w14:paraId="79B2BB15" w14:textId="77777777">
        <w:trPr>
          <w:jc w:val="center"/>
        </w:trPr>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18C38175" w14:textId="77777777" w:rsidR="00715F10" w:rsidRDefault="00000000">
            <w:pPr>
              <w:spacing w:after="0"/>
            </w:pPr>
            <w:r>
              <w:rPr>
                <w:sz w:val="18"/>
              </w:rPr>
              <w:t>Ressourcen rendern</w:t>
            </w:r>
          </w:p>
        </w:tc>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1F4A1FCD" w14:textId="77777777" w:rsidR="00715F10" w:rsidRDefault="00000000">
            <w:pPr>
              <w:spacing w:after="0"/>
            </w:pPr>
            <w:r>
              <w:rPr>
                <w:sz w:val="18"/>
              </w:rPr>
              <w:t>Wer verwaltet welches Objekt?</w:t>
            </w:r>
          </w:p>
        </w:tc>
      </w:tr>
      <w:tr w:rsidR="00715F10" w14:paraId="7BEC3F31" w14:textId="77777777">
        <w:trPr>
          <w:jc w:val="center"/>
        </w:trPr>
        <w:tc>
          <w:tcPr>
            <w:tcW w:w="5017" w:type="dxa"/>
            <w:tcBorders>
              <w:top w:val="single" w:sz="6" w:space="0" w:color="B8C7DA"/>
              <w:left w:val="single" w:sz="6" w:space="0" w:color="B8C7DA"/>
              <w:bottom w:val="single" w:sz="6" w:space="0" w:color="B8C7DA"/>
              <w:right w:val="single" w:sz="6" w:space="0" w:color="B8C7DA"/>
            </w:tcBorders>
            <w:shd w:val="clear" w:color="auto" w:fill="FFFFFF"/>
          </w:tcPr>
          <w:p w14:paraId="58C01CFF" w14:textId="77777777" w:rsidR="00715F10" w:rsidRDefault="00000000">
            <w:pPr>
              <w:spacing w:after="0"/>
            </w:pPr>
            <w:r>
              <w:rPr>
                <w:sz w:val="18"/>
              </w:rPr>
              <w:t>Status prüfen</w:t>
            </w:r>
          </w:p>
        </w:tc>
        <w:tc>
          <w:tcPr>
            <w:tcW w:w="5017" w:type="dxa"/>
            <w:tcBorders>
              <w:top w:val="single" w:sz="6" w:space="0" w:color="B8C7DA"/>
              <w:left w:val="single" w:sz="6" w:space="0" w:color="B8C7DA"/>
              <w:bottom w:val="single" w:sz="6" w:space="0" w:color="B8C7DA"/>
              <w:right w:val="single" w:sz="6" w:space="0" w:color="B8C7DA"/>
            </w:tcBorders>
            <w:shd w:val="clear" w:color="auto" w:fill="FFFFFF"/>
          </w:tcPr>
          <w:p w14:paraId="5D2552F4" w14:textId="77777777" w:rsidR="00715F10" w:rsidRDefault="00000000">
            <w:pPr>
              <w:spacing w:after="0"/>
            </w:pPr>
            <w:r>
              <w:rPr>
                <w:sz w:val="18"/>
              </w:rPr>
              <w:t>Welche Adresse bleibt stabil?</w:t>
            </w:r>
          </w:p>
        </w:tc>
      </w:tr>
      <w:tr w:rsidR="00715F10" w14:paraId="27CF06DF" w14:textId="77777777">
        <w:trPr>
          <w:jc w:val="center"/>
        </w:trPr>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314131DD" w14:textId="77777777" w:rsidR="00715F10" w:rsidRDefault="00000000">
            <w:pPr>
              <w:spacing w:after="0"/>
            </w:pPr>
            <w:r>
              <w:rPr>
                <w:sz w:val="18"/>
              </w:rPr>
              <w:t>Ausfall auslösen</w:t>
            </w:r>
          </w:p>
        </w:tc>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2D22B6E4" w14:textId="77777777" w:rsidR="00715F10" w:rsidRDefault="00000000">
            <w:pPr>
              <w:spacing w:after="0"/>
            </w:pPr>
            <w:r>
              <w:rPr>
                <w:sz w:val="18"/>
              </w:rPr>
              <w:t>RTO und Datenbestand beurteilen</w:t>
            </w:r>
          </w:p>
        </w:tc>
      </w:tr>
    </w:tbl>
    <w:p w14:paraId="4C475BC6"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7C6239" w14:paraId="3FA745B7"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68988EB3"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Am Ende läuft das visuelle System weiter, schreibt in PostgreSQL und übersteht einen Primary-Ausfall.</w:t>
            </w:r>
          </w:p>
        </w:tc>
      </w:tr>
    </w:tbl>
    <w:p w14:paraId="0F2A4B69" w14:textId="77777777" w:rsidR="00715F10" w:rsidRPr="007C6239" w:rsidRDefault="00715F10">
      <w:pPr>
        <w:spacing w:after="20"/>
        <w:rPr>
          <w:lang w:val="de-CH"/>
        </w:rPr>
      </w:pPr>
    </w:p>
    <w:p w14:paraId="649BAB06"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7C6239" w14:paraId="33E775CC"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42FCE1A4" w14:textId="77777777" w:rsidR="00715F10" w:rsidRDefault="00000000">
            <w:pPr>
              <w:jc w:val="center"/>
            </w:pPr>
            <w:r>
              <w:rPr>
                <w:b/>
                <w:color w:val="FFFFFF"/>
                <w:sz w:val="36"/>
              </w:rPr>
              <w:lastRenderedPageBreak/>
              <w:t>1</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7A692FF5" w14:textId="77777777" w:rsidR="00715F10" w:rsidRPr="007C6239" w:rsidRDefault="00000000">
            <w:pPr>
              <w:spacing w:after="20"/>
              <w:rPr>
                <w:lang w:val="de-CH"/>
              </w:rPr>
            </w:pPr>
            <w:r w:rsidRPr="007C6239">
              <w:rPr>
                <w:b/>
                <w:color w:val="173A70"/>
                <w:sz w:val="30"/>
                <w:lang w:val="de-CH"/>
              </w:rPr>
              <w:t>Baustein integrieren und Wunschzustand lesen</w:t>
            </w:r>
          </w:p>
          <w:p w14:paraId="3061D2F9" w14:textId="77777777" w:rsidR="00715F10" w:rsidRPr="007C6239" w:rsidRDefault="00000000">
            <w:pPr>
              <w:spacing w:after="0"/>
              <w:rPr>
                <w:lang w:val="de-CH"/>
              </w:rPr>
            </w:pPr>
            <w:r w:rsidRPr="007C6239">
              <w:rPr>
                <w:color w:val="4D5968"/>
                <w:sz w:val="19"/>
                <w:lang w:val="de-CH"/>
              </w:rPr>
              <w:t>Erst verstehen, dann anwenden.</w:t>
            </w:r>
          </w:p>
        </w:tc>
      </w:tr>
    </w:tbl>
    <w:p w14:paraId="519ED6B2" w14:textId="77777777" w:rsidR="00715F10" w:rsidRPr="007C6239" w:rsidRDefault="00715F10">
      <w:pPr>
        <w:spacing w:after="40"/>
        <w:rPr>
          <w:lang w:val="de-CH"/>
        </w:rPr>
      </w:pPr>
    </w:p>
    <w:p w14:paraId="559F3E5C" w14:textId="77777777" w:rsidR="00715F10" w:rsidRPr="007C6239" w:rsidRDefault="00000000">
      <w:pPr>
        <w:spacing w:after="40"/>
        <w:rPr>
          <w:lang w:val="de-CH"/>
        </w:rPr>
      </w:pPr>
      <w:r w:rsidRPr="007C6239">
        <w:rPr>
          <w:lang w:val="de-CH"/>
        </w:rPr>
        <w:t>Integrieren Sie das Paket in Ihren Block-5-Stand. Wenden Sie noch nichts auf Kubernetes an.</w:t>
      </w:r>
    </w:p>
    <w:p w14:paraId="59282523" w14:textId="77777777" w:rsidR="00715F10" w:rsidRPr="007C6239" w:rsidRDefault="00000000">
      <w:pPr>
        <w:pStyle w:val="Aufzhlungszeichen"/>
        <w:spacing w:after="30" w:line="245" w:lineRule="auto"/>
        <w:ind w:left="351" w:hanging="142"/>
        <w:rPr>
          <w:lang w:val="de-CH"/>
        </w:rPr>
      </w:pPr>
      <w:r w:rsidRPr="007C6239">
        <w:rPr>
          <w:lang w:val="de-CH"/>
        </w:rPr>
        <w:t>Führen Sie das passende Installationsskript aus.</w:t>
      </w:r>
    </w:p>
    <w:p w14:paraId="7425A81F" w14:textId="77777777" w:rsidR="00715F10" w:rsidRPr="007C6239" w:rsidRDefault="00000000">
      <w:pPr>
        <w:pStyle w:val="Aufzhlungszeichen"/>
        <w:spacing w:after="30" w:line="245" w:lineRule="auto"/>
        <w:ind w:left="351" w:hanging="142"/>
        <w:rPr>
          <w:lang w:val="de-CH"/>
        </w:rPr>
      </w:pPr>
      <w:r w:rsidRPr="007C6239">
        <w:rPr>
          <w:lang w:val="de-CH"/>
        </w:rPr>
        <w:t>Rendern Sie das neue Overlay lokal.</w:t>
      </w:r>
    </w:p>
    <w:p w14:paraId="63AFA97E" w14:textId="77777777" w:rsidR="00715F10" w:rsidRPr="007C6239" w:rsidRDefault="00000000">
      <w:pPr>
        <w:pStyle w:val="Aufzhlungszeichen"/>
        <w:spacing w:after="30" w:line="245" w:lineRule="auto"/>
        <w:ind w:left="351" w:hanging="142"/>
        <w:rPr>
          <w:lang w:val="de-CH"/>
        </w:rPr>
      </w:pPr>
      <w:r w:rsidRPr="007C6239">
        <w:rPr>
          <w:lang w:val="de-CH"/>
        </w:rPr>
        <w:t>Lesen Sie danach die Cluster-</w:t>
      </w:r>
      <w:proofErr w:type="spellStart"/>
      <w:r w:rsidRPr="007C6239">
        <w:rPr>
          <w:lang w:val="de-CH"/>
        </w:rPr>
        <w:t>Resource</w:t>
      </w:r>
      <w:proofErr w:type="spellEnd"/>
      <w:r w:rsidRPr="007C6239">
        <w:rPr>
          <w:lang w:val="de-CH"/>
        </w:rPr>
        <w:t xml:space="preserve"> und beantworten Sie die Architekturfragen.</w:t>
      </w:r>
    </w:p>
    <w:p w14:paraId="650626E8" w14:textId="77777777" w:rsidR="00715F10" w:rsidRDefault="00000000">
      <w:pPr>
        <w:keepNext/>
        <w:spacing w:before="40" w:after="20"/>
      </w:pPr>
      <w:r>
        <w:rPr>
          <w:b/>
          <w:color w:val="2C67B1"/>
          <w:sz w:val="17"/>
        </w:rPr>
        <w:t>INTEGRATION UND RENDERING</w:t>
      </w:r>
    </w:p>
    <w:tbl>
      <w:tblPr>
        <w:tblW w:w="0" w:type="auto"/>
        <w:jc w:val="center"/>
        <w:tblLayout w:type="fixed"/>
        <w:tblLook w:val="04A0" w:firstRow="1" w:lastRow="0" w:firstColumn="1" w:lastColumn="0" w:noHBand="0" w:noVBand="1"/>
      </w:tblPr>
      <w:tblGrid>
        <w:gridCol w:w="10092"/>
      </w:tblGrid>
      <w:tr w:rsidR="00715F10" w14:paraId="42F5CFF6"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380F6DD8" w14:textId="77777777" w:rsidR="00715F10" w:rsidRDefault="00000000">
            <w:pPr>
              <w:spacing w:after="0" w:line="240" w:lineRule="auto"/>
            </w:pPr>
            <w:r>
              <w:rPr>
                <w:rFonts w:ascii="Courier New" w:hAnsi="Courier New"/>
                <w:color w:val="F9FAFB"/>
                <w:sz w:val="16"/>
              </w:rPr>
              <w:t># Bash / macOS / Linux / WSL / Git Bash</w:t>
            </w:r>
            <w:r>
              <w:rPr>
                <w:rFonts w:ascii="Courier New" w:hAnsi="Courier New"/>
                <w:color w:val="F9FAFB"/>
                <w:sz w:val="16"/>
              </w:rPr>
              <w:br/>
              <w:t>../vsc-dispatch-city-06-persistence/install.sh .</w:t>
            </w:r>
            <w:r>
              <w:rPr>
                <w:rFonts w:ascii="Courier New" w:hAnsi="Courier New"/>
                <w:color w:val="F9FAFB"/>
                <w:sz w:val="16"/>
              </w:rPr>
              <w:br/>
              <w:t>kubectl kustomize deploy/overlays/block-06-persistence &gt; /tmp/block6.yaml</w:t>
            </w:r>
            <w:r>
              <w:rPr>
                <w:rFonts w:ascii="Courier New" w:hAnsi="Courier New"/>
                <w:color w:val="F9FAFB"/>
                <w:sz w:val="16"/>
              </w:rPr>
              <w:br/>
            </w:r>
            <w:r>
              <w:rPr>
                <w:rFonts w:ascii="Courier New" w:hAnsi="Courier New"/>
                <w:color w:val="F9FAFB"/>
                <w:sz w:val="16"/>
              </w:rPr>
              <w:br/>
              <w:t># Windows PowerShell</w:t>
            </w:r>
            <w:r>
              <w:rPr>
                <w:rFonts w:ascii="Courier New" w:hAnsi="Courier New"/>
                <w:color w:val="F9FAFB"/>
                <w:sz w:val="16"/>
              </w:rPr>
              <w:br/>
              <w:t>&amp; '..\vsc-dispatch-city-06-persistence\install.ps1' -Target '.'</w:t>
            </w:r>
            <w:r>
              <w:rPr>
                <w:rFonts w:ascii="Courier New" w:hAnsi="Courier New"/>
                <w:color w:val="F9FAFB"/>
                <w:sz w:val="16"/>
              </w:rPr>
              <w:br/>
              <w:t>kubectl kustomize deploy/overlays/block-06-persistence | Out-File block6.yaml</w:t>
            </w:r>
          </w:p>
        </w:tc>
      </w:tr>
    </w:tbl>
    <w:p w14:paraId="6B37D7B2" w14:textId="77777777" w:rsidR="00715F10" w:rsidRDefault="00715F10">
      <w:pPr>
        <w:spacing w:after="20"/>
      </w:pPr>
    </w:p>
    <w:tbl>
      <w:tblPr>
        <w:tblW w:w="0" w:type="auto"/>
        <w:jc w:val="center"/>
        <w:tblLayout w:type="fixed"/>
        <w:tblLook w:val="04A0" w:firstRow="1" w:lastRow="0" w:firstColumn="1" w:lastColumn="0" w:noHBand="0" w:noVBand="1"/>
      </w:tblPr>
      <w:tblGrid>
        <w:gridCol w:w="4195"/>
        <w:gridCol w:w="5839"/>
      </w:tblGrid>
      <w:tr w:rsidR="00715F10" w:rsidRPr="007C6239" w14:paraId="744EB46B" w14:textId="77777777">
        <w:trPr>
          <w:cantSplit/>
          <w:jc w:val="center"/>
        </w:trPr>
        <w:tc>
          <w:tcPr>
            <w:tcW w:w="4195" w:type="dxa"/>
            <w:tcBorders>
              <w:top w:val="single" w:sz="8" w:space="0" w:color="173A70"/>
              <w:left w:val="single" w:sz="8" w:space="0" w:color="173A70"/>
              <w:bottom w:val="single" w:sz="8" w:space="0" w:color="173A70"/>
              <w:right w:val="single" w:sz="8" w:space="0" w:color="173A70"/>
            </w:tcBorders>
            <w:shd w:val="clear" w:color="auto" w:fill="173A70"/>
          </w:tcPr>
          <w:p w14:paraId="585AC4DE" w14:textId="77777777" w:rsidR="00715F10" w:rsidRDefault="00000000">
            <w:pPr>
              <w:jc w:val="center"/>
            </w:pPr>
            <w:r>
              <w:rPr>
                <w:b/>
                <w:color w:val="FFFFFF"/>
                <w:sz w:val="18"/>
              </w:rPr>
              <w:t>Frage</w:t>
            </w:r>
          </w:p>
        </w:tc>
        <w:tc>
          <w:tcPr>
            <w:tcW w:w="5839" w:type="dxa"/>
            <w:tcBorders>
              <w:top w:val="single" w:sz="8" w:space="0" w:color="173A70"/>
              <w:left w:val="single" w:sz="8" w:space="0" w:color="173A70"/>
              <w:bottom w:val="single" w:sz="8" w:space="0" w:color="173A70"/>
              <w:right w:val="single" w:sz="8" w:space="0" w:color="173A70"/>
            </w:tcBorders>
            <w:shd w:val="clear" w:color="auto" w:fill="173A70"/>
          </w:tcPr>
          <w:p w14:paraId="2D3F6692" w14:textId="77777777" w:rsidR="00715F10" w:rsidRPr="007C6239" w:rsidRDefault="00000000">
            <w:pPr>
              <w:jc w:val="center"/>
              <w:rPr>
                <w:lang w:val="de-CH"/>
              </w:rPr>
            </w:pPr>
            <w:r w:rsidRPr="007C6239">
              <w:rPr>
                <w:b/>
                <w:color w:val="FFFFFF"/>
                <w:sz w:val="18"/>
                <w:lang w:val="de-CH"/>
              </w:rPr>
              <w:t xml:space="preserve">Ihre Prognose vor dem </w:t>
            </w:r>
            <w:proofErr w:type="spellStart"/>
            <w:r w:rsidRPr="007C6239">
              <w:rPr>
                <w:b/>
                <w:color w:val="FFFFFF"/>
                <w:sz w:val="18"/>
                <w:lang w:val="de-CH"/>
              </w:rPr>
              <w:t>Deployment</w:t>
            </w:r>
            <w:proofErr w:type="spellEnd"/>
          </w:p>
        </w:tc>
      </w:tr>
      <w:tr w:rsidR="00715F10" w14:paraId="41BB4883"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7F9FC"/>
          </w:tcPr>
          <w:p w14:paraId="0A6C74B8" w14:textId="77777777" w:rsidR="00715F10" w:rsidRDefault="00000000">
            <w:pPr>
              <w:spacing w:after="0"/>
            </w:pPr>
            <w:r>
              <w:rPr>
                <w:sz w:val="18"/>
              </w:rPr>
              <w:t xml:space="preserve">Wie </w:t>
            </w:r>
            <w:proofErr w:type="spellStart"/>
            <w:r>
              <w:rPr>
                <w:sz w:val="18"/>
              </w:rPr>
              <w:t>viele</w:t>
            </w:r>
            <w:proofErr w:type="spellEnd"/>
            <w:r>
              <w:rPr>
                <w:sz w:val="18"/>
              </w:rPr>
              <w:t xml:space="preserve"> DB-</w:t>
            </w:r>
            <w:proofErr w:type="spellStart"/>
            <w:r>
              <w:rPr>
                <w:sz w:val="18"/>
              </w:rPr>
              <w:t>Instanzen</w:t>
            </w:r>
            <w:proofErr w:type="spellEnd"/>
            <w:r>
              <w:rPr>
                <w:sz w:val="18"/>
              </w:rPr>
              <w:t>?</w:t>
            </w:r>
          </w:p>
        </w:tc>
        <w:tc>
          <w:tcPr>
            <w:tcW w:w="5839" w:type="dxa"/>
            <w:tcBorders>
              <w:top w:val="single" w:sz="6" w:space="0" w:color="B8C7DA"/>
              <w:left w:val="single" w:sz="6" w:space="0" w:color="B8C7DA"/>
              <w:bottom w:val="single" w:sz="6" w:space="0" w:color="B8C7DA"/>
              <w:right w:val="single" w:sz="6" w:space="0" w:color="B8C7DA"/>
            </w:tcBorders>
            <w:shd w:val="clear" w:color="auto" w:fill="F7F9FC"/>
          </w:tcPr>
          <w:p w14:paraId="7DC67674" w14:textId="77777777" w:rsidR="008B51B0" w:rsidRDefault="00000000">
            <w:pPr>
              <w:spacing w:after="0"/>
              <w:rPr>
                <w:sz w:val="18"/>
                <w:szCs w:val="18"/>
                <w:lang w:val="de-CH"/>
              </w:rPr>
            </w:pPr>
            <w:r>
              <w:rPr>
                <w:sz w:val="18"/>
                <w:szCs w:val="18"/>
                <w:lang w:val="de-CH"/>
              </w:rPr>
              <w:t>Zwei. Cluster «food-delivery-db», spec.instances: 2 – ein Primary und ein Standby. Über spec.affinity (enablePodAntiAffinity: true, podAntiAffinityType: required, topologyKey kubernetes.io/hostname) müssen sie zwingend auf verschiedenen Nodes landen.</w:t>
            </w:r>
          </w:p>
        </w:tc>
      </w:tr>
      <w:tr w:rsidR="00715F10" w14:paraId="7920636B"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FFFFF"/>
          </w:tcPr>
          <w:p w14:paraId="48D9938B" w14:textId="77777777" w:rsidR="00715F10" w:rsidRDefault="00000000">
            <w:pPr>
              <w:spacing w:after="0"/>
            </w:pPr>
            <w:r>
              <w:rPr>
                <w:sz w:val="18"/>
              </w:rPr>
              <w:t>Welches PostgreSQL-Image?</w:t>
            </w:r>
          </w:p>
        </w:tc>
        <w:tc>
          <w:tcPr>
            <w:tcW w:w="5839" w:type="dxa"/>
            <w:tcBorders>
              <w:top w:val="single" w:sz="6" w:space="0" w:color="B8C7DA"/>
              <w:left w:val="single" w:sz="6" w:space="0" w:color="B8C7DA"/>
              <w:bottom w:val="single" w:sz="6" w:space="0" w:color="B8C7DA"/>
              <w:right w:val="single" w:sz="6" w:space="0" w:color="B8C7DA"/>
            </w:tcBorders>
            <w:shd w:val="clear" w:color="auto" w:fill="FFFFFF"/>
          </w:tcPr>
          <w:p w14:paraId="5DFE200C" w14:textId="77777777" w:rsidR="008B51B0" w:rsidRDefault="00000000">
            <w:pPr>
              <w:spacing w:after="0"/>
              <w:rPr>
                <w:sz w:val="18"/>
                <w:szCs w:val="18"/>
                <w:lang w:val="de-CH"/>
              </w:rPr>
            </w:pPr>
            <w:r>
              <w:rPr>
                <w:sz w:val="18"/>
                <w:szCs w:val="18"/>
                <w:lang w:val="de-CH"/>
              </w:rPr>
              <w:t>ghcr.io/cloudnative-pg/postgresql:18.4-system-trixie, gesetzt in Cluster «food-delivery-db», spec.imageName. Nicht zu verwechseln mit dem Operator-Image ghcr.io/cloudnative-pg/cloudnative-pg:1.30.0 – Steuerungsebene und Datenbank sind zwei verschiedene Images.</w:t>
            </w:r>
          </w:p>
        </w:tc>
      </w:tr>
      <w:tr w:rsidR="00715F10" w14:paraId="30F1A1AD"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7F9FC"/>
          </w:tcPr>
          <w:p w14:paraId="6A92F1C3" w14:textId="77777777" w:rsidR="00715F10" w:rsidRDefault="00000000">
            <w:pPr>
              <w:spacing w:after="0"/>
            </w:pPr>
            <w:r>
              <w:rPr>
                <w:sz w:val="18"/>
              </w:rPr>
              <w:t>Welcher Service nimmt Writes an?</w:t>
            </w:r>
          </w:p>
        </w:tc>
        <w:tc>
          <w:tcPr>
            <w:tcW w:w="5839" w:type="dxa"/>
            <w:tcBorders>
              <w:top w:val="single" w:sz="6" w:space="0" w:color="B8C7DA"/>
              <w:left w:val="single" w:sz="6" w:space="0" w:color="B8C7DA"/>
              <w:bottom w:val="single" w:sz="6" w:space="0" w:color="B8C7DA"/>
              <w:right w:val="single" w:sz="6" w:space="0" w:color="B8C7DA"/>
            </w:tcBorders>
            <w:shd w:val="clear" w:color="auto" w:fill="F7F9FC"/>
          </w:tcPr>
          <w:p w14:paraId="2251A347" w14:textId="77777777" w:rsidR="008B51B0" w:rsidRDefault="00000000">
            <w:pPr>
              <w:spacing w:after="0"/>
              <w:rPr>
                <w:sz w:val="18"/>
                <w:szCs w:val="18"/>
                <w:lang w:val="de-CH"/>
              </w:rPr>
            </w:pPr>
            <w:r>
              <w:rPr>
                <w:sz w:val="18"/>
                <w:szCs w:val="18"/>
                <w:lang w:val="de-CH"/>
              </w:rPr>
              <w:t>food-delivery-db-rw. Das Secret «database-url» enthält postgres://delivery:delivery@food-delivery-db-rw:5432/delivery?sslmode=disable. Der Service selbst steht nirgends im Overlay – der Operator legt ihn an.</w:t>
            </w:r>
          </w:p>
        </w:tc>
      </w:tr>
      <w:tr w:rsidR="00715F10" w:rsidRPr="007C6239" w14:paraId="571F0F77"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FFFFF"/>
          </w:tcPr>
          <w:p w14:paraId="40D43D3E" w14:textId="77777777" w:rsidR="00715F10" w:rsidRPr="007C6239" w:rsidRDefault="00000000">
            <w:pPr>
              <w:spacing w:after="0"/>
              <w:rPr>
                <w:lang w:val="de-CH"/>
              </w:rPr>
            </w:pPr>
            <w:r w:rsidRPr="007C6239">
              <w:rPr>
                <w:sz w:val="18"/>
                <w:lang w:val="de-CH"/>
              </w:rPr>
              <w:t>Wer erzeugt die DB-Pods?</w:t>
            </w:r>
          </w:p>
        </w:tc>
        <w:tc>
          <w:tcPr>
            <w:tcW w:w="5839" w:type="dxa"/>
            <w:tcBorders>
              <w:top w:val="single" w:sz="6" w:space="0" w:color="B8C7DA"/>
              <w:left w:val="single" w:sz="6" w:space="0" w:color="B8C7DA"/>
              <w:bottom w:val="single" w:sz="6" w:space="0" w:color="B8C7DA"/>
              <w:right w:val="single" w:sz="6" w:space="0" w:color="B8C7DA"/>
            </w:tcBorders>
            <w:shd w:val="clear" w:color="auto" w:fill="FFFFFF"/>
          </w:tcPr>
          <w:p w14:paraId="293E53BC" w14:textId="77777777" w:rsidR="008B51B0" w:rsidRDefault="00000000">
            <w:pPr>
              <w:spacing w:after="0"/>
              <w:rPr>
                <w:sz w:val="18"/>
                <w:szCs w:val="18"/>
                <w:lang w:val="de-CH"/>
              </w:rPr>
            </w:pPr>
            <w:r>
              <w:rPr>
                <w:sz w:val="18"/>
                <w:szCs w:val="18"/>
                <w:lang w:val="de-CH"/>
              </w:rPr>
              <w:t>Der CloudNativePG-Operator, und zwar direkt: kein Deployment, kein StatefulSet. Im gerenderten YAML existiert nur die Cluster-Resource; die Pods entstehen erst im Cluster und tragen ownerReferences[0].kind = Cluster.</w:t>
            </w:r>
          </w:p>
        </w:tc>
      </w:tr>
    </w:tbl>
    <w:p w14:paraId="5DA11C99" w14:textId="77777777" w:rsidR="00715F10" w:rsidRPr="007C6239" w:rsidRDefault="00715F10">
      <w:pPr>
        <w:spacing w:after="20"/>
        <w:rPr>
          <w:lang w:val="de-CH"/>
        </w:rPr>
      </w:pPr>
    </w:p>
    <w:tbl>
      <w:tblPr>
        <w:tblW w:w="0" w:type="auto"/>
        <w:jc w:val="center"/>
        <w:tblLayout w:type="fixed"/>
        <w:tblLook w:val="04A0" w:firstRow="1" w:lastRow="0" w:firstColumn="1" w:lastColumn="0" w:noHBand="0" w:noVBand="1"/>
      </w:tblPr>
      <w:tblGrid>
        <w:gridCol w:w="10092"/>
      </w:tblGrid>
      <w:tr w:rsidR="00715F10" w:rsidRPr="007C6239" w14:paraId="22D964FE"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8D307A8"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Das Overlay rendert ohne Fehler und Ihre vier Prognosen sind aus YAML begründet.</w:t>
            </w:r>
          </w:p>
        </w:tc>
      </w:tr>
    </w:tbl>
    <w:p w14:paraId="09041727" w14:textId="77777777" w:rsidR="00715F10" w:rsidRPr="007C6239" w:rsidRDefault="00715F10">
      <w:pPr>
        <w:spacing w:after="20"/>
        <w:rPr>
          <w:lang w:val="de-CH"/>
        </w:rPr>
      </w:pPr>
    </w:p>
    <w:p w14:paraId="7CF8F374" w14:textId="77777777" w:rsidR="00715F10" w:rsidRPr="007C6239" w:rsidRDefault="00000000">
      <w:pPr>
        <w:keepNext/>
        <w:spacing w:before="40" w:after="40"/>
        <w:rPr>
          <w:lang w:val="de-CH"/>
        </w:rPr>
      </w:pPr>
      <w:r w:rsidRPr="007C6239">
        <w:rPr>
          <w:b/>
          <w:color w:val="173A70"/>
          <w:sz w:val="18"/>
          <w:lang w:val="de-CH"/>
        </w:rPr>
        <w:t xml:space="preserve">Begründen Sie eine Prognose </w:t>
      </w:r>
      <w:proofErr w:type="gramStart"/>
      <w:r w:rsidRPr="007C6239">
        <w:rPr>
          <w:b/>
          <w:color w:val="173A70"/>
          <w:sz w:val="18"/>
          <w:lang w:val="de-CH"/>
        </w:rPr>
        <w:t xml:space="preserve">mit </w:t>
      </w:r>
      <w:proofErr w:type="spellStart"/>
      <w:r w:rsidRPr="007C6239">
        <w:rPr>
          <w:b/>
          <w:color w:val="173A70"/>
          <w:sz w:val="18"/>
          <w:lang w:val="de-CH"/>
        </w:rPr>
        <w:t>Resource</w:t>
      </w:r>
      <w:proofErr w:type="spellEnd"/>
      <w:r w:rsidRPr="007C6239">
        <w:rPr>
          <w:b/>
          <w:color w:val="173A70"/>
          <w:sz w:val="18"/>
          <w:lang w:val="de-CH"/>
        </w:rPr>
        <w:t>-Name</w:t>
      </w:r>
      <w:proofErr w:type="gramEnd"/>
      <w:r w:rsidRPr="007C6239">
        <w:rPr>
          <w:b/>
          <w:color w:val="173A70"/>
          <w:sz w:val="18"/>
          <w:lang w:val="de-CH"/>
        </w:rPr>
        <w:t xml:space="preserve"> und </w:t>
      </w:r>
      <w:proofErr w:type="spellStart"/>
      <w:r w:rsidRPr="007C6239">
        <w:rPr>
          <w:b/>
          <w:color w:val="173A70"/>
          <w:sz w:val="18"/>
          <w:lang w:val="de-CH"/>
        </w:rPr>
        <w:t>Feldpfad</w:t>
      </w:r>
      <w:proofErr w:type="spellEnd"/>
      <w:r w:rsidRPr="007C6239">
        <w:rPr>
          <w:b/>
          <w:color w:val="173A70"/>
          <w:sz w:val="18"/>
          <w:lang w:val="de-CH"/>
        </w:rPr>
        <w:t>:</w:t>
      </w:r>
    </w:p>
    <w:tbl>
      <w:tblPr>
        <w:tblW w:w="0" w:type="auto"/>
        <w:jc w:val="center"/>
        <w:tblLayout w:type="fixed"/>
        <w:tblLook w:val="04A0" w:firstRow="1" w:lastRow="0" w:firstColumn="1" w:lastColumn="0" w:noHBand="0" w:noVBand="1"/>
      </w:tblPr>
      <w:tblGrid>
        <w:gridCol w:w="10092"/>
      </w:tblGrid>
      <w:tr w:rsidR="00715F10" w:rsidRPr="007C6239" w14:paraId="2EAD30CE"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75A0A37F" w14:textId="77777777" w:rsidR="008B51B0" w:rsidRDefault="00000000">
            <w:pPr>
              <w:spacing w:after="0"/>
              <w:rPr>
                <w:sz w:val="18"/>
                <w:szCs w:val="18"/>
                <w:lang w:val="de-CH"/>
              </w:rPr>
            </w:pPr>
            <w:r>
              <w:rPr>
                <w:sz w:val="18"/>
                <w:szCs w:val="18"/>
                <w:lang w:val="de-CH"/>
              </w:rPr>
              <w:t>Prognose «zwei DB-Instanzen»: Resource Cluster «food-delivery-db» (deploy/overlays/block-06-persistence/postgres.yaml), Feldpfad spec.instances = 2. Die Verteilung auf zwei Nodes folgt aus spec.affinity.podAntiAffinityType = required.</w:t>
            </w:r>
          </w:p>
        </w:tc>
      </w:tr>
      <w:tr w:rsidR="00715F10" w:rsidRPr="007C6239" w14:paraId="472E2444"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45361771" w14:textId="77777777" w:rsidR="008B51B0" w:rsidRDefault="00000000">
            <w:pPr>
              <w:spacing w:after="0"/>
              <w:rPr>
                <w:sz w:val="18"/>
                <w:szCs w:val="18"/>
                <w:lang w:val="de-CH"/>
              </w:rPr>
            </w:pPr>
            <w:r>
              <w:rPr>
                <w:sz w:val="18"/>
                <w:szCs w:val="18"/>
                <w:lang w:val="de-CH"/>
              </w:rPr>
              <w:t>Gegenprobe im gerenderten Overlay: «kubectl kustomize deploy/overlays/block-06-persistence» läuft fehlerfrei (870 Zeilen, 26 Objekte) und enthält genau eine Cluster-Resource, aber weder StatefulSet noch Deployment für die Datenbank – nur die 3 StatefulSets und 6 Deployments der Anwendung aus Block 5.</w:t>
            </w:r>
          </w:p>
        </w:tc>
      </w:tr>
      <w:tr w:rsidR="00715F10" w:rsidRPr="007C6239" w14:paraId="2C0A2058"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03212DA" w14:textId="77777777" w:rsidR="008B51B0" w:rsidRPr="008F368D" w:rsidRDefault="00000000">
            <w:pPr>
              <w:spacing w:after="0"/>
              <w:rPr>
                <w:sz w:val="18"/>
                <w:szCs w:val="18"/>
              </w:rPr>
            </w:pPr>
            <w:r w:rsidRPr="008F368D">
              <w:rPr>
                <w:sz w:val="18"/>
                <w:szCs w:val="18"/>
              </w:rPr>
              <w:t xml:space="preserve">Nach dem Apply </w:t>
            </w:r>
            <w:proofErr w:type="spellStart"/>
            <w:r w:rsidRPr="008F368D">
              <w:rPr>
                <w:sz w:val="18"/>
                <w:szCs w:val="18"/>
              </w:rPr>
              <w:t>bestätigt</w:t>
            </w:r>
            <w:proofErr w:type="spellEnd"/>
            <w:r w:rsidRPr="008F368D">
              <w:rPr>
                <w:sz w:val="18"/>
                <w:szCs w:val="18"/>
              </w:rPr>
              <w:t>: «get cluster food-delivery-</w:t>
            </w:r>
            <w:proofErr w:type="spellStart"/>
            <w:r w:rsidRPr="008F368D">
              <w:rPr>
                <w:sz w:val="18"/>
                <w:szCs w:val="18"/>
              </w:rPr>
              <w:t>db</w:t>
            </w:r>
            <w:proofErr w:type="spellEnd"/>
            <w:r w:rsidRPr="008F368D">
              <w:rPr>
                <w:sz w:val="18"/>
                <w:szCs w:val="18"/>
              </w:rPr>
              <w:t xml:space="preserve">» </w:t>
            </w:r>
            <w:proofErr w:type="spellStart"/>
            <w:r w:rsidRPr="008F368D">
              <w:rPr>
                <w:sz w:val="18"/>
                <w:szCs w:val="18"/>
              </w:rPr>
              <w:t>meldet</w:t>
            </w:r>
            <w:proofErr w:type="spellEnd"/>
            <w:r w:rsidRPr="008F368D">
              <w:rPr>
                <w:sz w:val="18"/>
                <w:szCs w:val="18"/>
              </w:rPr>
              <w:t xml:space="preserve"> INSTANCES 2 / READY 2, und die Pods food-delivery-db-1 (10.42.0.43, Node server-0) und food-delivery-db-2 (10.42.1.43, Node agent-0) </w:t>
            </w:r>
            <w:proofErr w:type="spellStart"/>
            <w:r w:rsidRPr="008F368D">
              <w:rPr>
                <w:sz w:val="18"/>
                <w:szCs w:val="18"/>
              </w:rPr>
              <w:t>haben</w:t>
            </w:r>
            <w:proofErr w:type="spellEnd"/>
            <w:r w:rsidRPr="008F368D">
              <w:rPr>
                <w:sz w:val="18"/>
                <w:szCs w:val="18"/>
              </w:rPr>
              <w:t xml:space="preserve"> </w:t>
            </w:r>
            <w:proofErr w:type="spellStart"/>
            <w:r w:rsidRPr="008F368D">
              <w:rPr>
                <w:sz w:val="18"/>
                <w:szCs w:val="18"/>
              </w:rPr>
              <w:t>beide</w:t>
            </w:r>
            <w:proofErr w:type="spellEnd"/>
            <w:r w:rsidRPr="008F368D">
              <w:rPr>
                <w:sz w:val="18"/>
                <w:szCs w:val="18"/>
              </w:rPr>
              <w:t xml:space="preserve"> </w:t>
            </w:r>
            <w:proofErr w:type="spellStart"/>
            <w:proofErr w:type="gramStart"/>
            <w:r w:rsidRPr="008F368D">
              <w:rPr>
                <w:sz w:val="18"/>
                <w:szCs w:val="18"/>
              </w:rPr>
              <w:t>ownerReferences</w:t>
            </w:r>
            <w:proofErr w:type="spellEnd"/>
            <w:r w:rsidRPr="008F368D">
              <w:rPr>
                <w:sz w:val="18"/>
                <w:szCs w:val="18"/>
              </w:rPr>
              <w:t>[</w:t>
            </w:r>
            <w:proofErr w:type="gramEnd"/>
            <w:r w:rsidRPr="008F368D">
              <w:rPr>
                <w:sz w:val="18"/>
                <w:szCs w:val="18"/>
              </w:rPr>
              <w:t>0</w:t>
            </w:r>
            <w:proofErr w:type="gramStart"/>
            <w:r w:rsidRPr="008F368D">
              <w:rPr>
                <w:sz w:val="18"/>
                <w:szCs w:val="18"/>
              </w:rPr>
              <w:t>].kind</w:t>
            </w:r>
            <w:proofErr w:type="gramEnd"/>
            <w:r w:rsidRPr="008F368D">
              <w:rPr>
                <w:sz w:val="18"/>
                <w:szCs w:val="18"/>
              </w:rPr>
              <w:t xml:space="preserve"> = Cluster, </w:t>
            </w:r>
            <w:proofErr w:type="spellStart"/>
            <w:r w:rsidRPr="008F368D">
              <w:rPr>
                <w:sz w:val="18"/>
                <w:szCs w:val="18"/>
              </w:rPr>
              <w:t>apiVersion</w:t>
            </w:r>
            <w:proofErr w:type="spellEnd"/>
            <w:r w:rsidRPr="008F368D">
              <w:rPr>
                <w:sz w:val="18"/>
                <w:szCs w:val="18"/>
              </w:rPr>
              <w:t xml:space="preserve"> postgresql.cnpg.io/v1.</w:t>
            </w:r>
          </w:p>
        </w:tc>
      </w:tr>
    </w:tbl>
    <w:p w14:paraId="1B87A012" w14:textId="77777777" w:rsidR="00715F10" w:rsidRPr="008F368D" w:rsidRDefault="00715F10">
      <w:pPr>
        <w:spacing w:after="20"/>
      </w:pPr>
    </w:p>
    <w:p w14:paraId="3D148CAF" w14:textId="77777777" w:rsidR="00715F10" w:rsidRPr="008F368D" w:rsidRDefault="00000000">
      <w:r w:rsidRPr="008F368D">
        <w:br w:type="page"/>
      </w:r>
    </w:p>
    <w:tbl>
      <w:tblPr>
        <w:tblW w:w="0" w:type="auto"/>
        <w:jc w:val="center"/>
        <w:tblLayout w:type="fixed"/>
        <w:tblLook w:val="04A0" w:firstRow="1" w:lastRow="0" w:firstColumn="1" w:lastColumn="0" w:noHBand="0" w:noVBand="1"/>
      </w:tblPr>
      <w:tblGrid>
        <w:gridCol w:w="5046"/>
        <w:gridCol w:w="5046"/>
      </w:tblGrid>
      <w:tr w:rsidR="00715F10" w:rsidRPr="007C6239" w14:paraId="306C33CE"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5865ED9D" w14:textId="77777777" w:rsidR="00715F10" w:rsidRDefault="00000000">
            <w:pPr>
              <w:jc w:val="center"/>
            </w:pPr>
            <w:r>
              <w:rPr>
                <w:b/>
                <w:color w:val="FFFFFF"/>
                <w:sz w:val="36"/>
              </w:rPr>
              <w:lastRenderedPageBreak/>
              <w:t>2</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59598A48" w14:textId="77777777" w:rsidR="00715F10" w:rsidRPr="007C6239" w:rsidRDefault="00000000">
            <w:pPr>
              <w:spacing w:after="20"/>
              <w:rPr>
                <w:lang w:val="de-CH"/>
              </w:rPr>
            </w:pPr>
            <w:r w:rsidRPr="007C6239">
              <w:rPr>
                <w:b/>
                <w:color w:val="173A70"/>
                <w:sz w:val="30"/>
                <w:lang w:val="de-CH"/>
              </w:rPr>
              <w:t>Chart prüfen und Operator als Release installieren</w:t>
            </w:r>
          </w:p>
          <w:p w14:paraId="5B1ADBB9" w14:textId="77777777" w:rsidR="00715F10" w:rsidRPr="007C6239" w:rsidRDefault="00000000">
            <w:pPr>
              <w:spacing w:after="0"/>
              <w:rPr>
                <w:lang w:val="de-CH"/>
              </w:rPr>
            </w:pPr>
            <w:r w:rsidRPr="007C6239">
              <w:rPr>
                <w:color w:val="4D5968"/>
                <w:sz w:val="19"/>
                <w:lang w:val="de-CH"/>
              </w:rPr>
              <w:t>Helm nicht als Blackbox verwenden.</w:t>
            </w:r>
          </w:p>
        </w:tc>
      </w:tr>
    </w:tbl>
    <w:p w14:paraId="420C3962" w14:textId="77777777" w:rsidR="00715F10" w:rsidRPr="007C6239" w:rsidRDefault="00715F10">
      <w:pPr>
        <w:spacing w:after="40"/>
        <w:rPr>
          <w:lang w:val="de-CH"/>
        </w:rPr>
      </w:pPr>
    </w:p>
    <w:p w14:paraId="6A022C61" w14:textId="77777777" w:rsidR="00715F10" w:rsidRPr="007C6239" w:rsidRDefault="00000000">
      <w:pPr>
        <w:spacing w:after="40"/>
        <w:rPr>
          <w:lang w:val="de-CH"/>
        </w:rPr>
      </w:pPr>
      <w:r w:rsidRPr="007C6239">
        <w:rPr>
          <w:lang w:val="de-CH"/>
        </w:rPr>
        <w:t>Prüfen Sie zuerst Metadaten und Kurs-Values. Installieren Sie danach den Operator.</w:t>
      </w:r>
    </w:p>
    <w:p w14:paraId="706D85E3" w14:textId="77777777" w:rsidR="00715F10" w:rsidRDefault="00000000">
      <w:pPr>
        <w:keepNext/>
        <w:spacing w:before="40" w:after="20"/>
      </w:pPr>
      <w:r>
        <w:rPr>
          <w:b/>
          <w:color w:val="2C67B1"/>
          <w:sz w:val="17"/>
        </w:rPr>
        <w:t>CHART UNTERSUCHEN</w:t>
      </w:r>
    </w:p>
    <w:tbl>
      <w:tblPr>
        <w:tblW w:w="0" w:type="auto"/>
        <w:jc w:val="center"/>
        <w:tblLayout w:type="fixed"/>
        <w:tblLook w:val="04A0" w:firstRow="1" w:lastRow="0" w:firstColumn="1" w:lastColumn="0" w:noHBand="0" w:noVBand="1"/>
      </w:tblPr>
      <w:tblGrid>
        <w:gridCol w:w="10092"/>
      </w:tblGrid>
      <w:tr w:rsidR="00715F10" w14:paraId="514C3AF1"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34B650F3" w14:textId="77777777" w:rsidR="00715F10" w:rsidRDefault="00000000">
            <w:pPr>
              <w:spacing w:after="0" w:line="240" w:lineRule="auto"/>
            </w:pPr>
            <w:r>
              <w:rPr>
                <w:rFonts w:ascii="Courier New" w:hAnsi="Courier New"/>
                <w:color w:val="F9FAFB"/>
                <w:sz w:val="16"/>
              </w:rPr>
              <w:t>helm repo add cnpg https://cloudnative-pg.github.io/charts</w:t>
            </w:r>
            <w:r>
              <w:rPr>
                <w:rFonts w:ascii="Courier New" w:hAnsi="Courier New"/>
                <w:color w:val="F9FAFB"/>
                <w:sz w:val="16"/>
              </w:rPr>
              <w:br/>
              <w:t>helm repo update</w:t>
            </w:r>
            <w:r>
              <w:rPr>
                <w:rFonts w:ascii="Courier New" w:hAnsi="Courier New"/>
                <w:color w:val="F9FAFB"/>
                <w:sz w:val="16"/>
              </w:rPr>
              <w:br/>
              <w:t>helm show chart cnpg/cloudnative-pg --version 0.29.0</w:t>
            </w:r>
            <w:r>
              <w:rPr>
                <w:rFonts w:ascii="Courier New" w:hAnsi="Courier New"/>
                <w:color w:val="F9FAFB"/>
                <w:sz w:val="16"/>
              </w:rPr>
              <w:br/>
              <w:t>helm show values cnpg/cloudnative-pg --version 0.29.0</w:t>
            </w:r>
          </w:p>
        </w:tc>
      </w:tr>
    </w:tbl>
    <w:p w14:paraId="747E0005" w14:textId="77777777" w:rsidR="00715F10" w:rsidRDefault="00715F10">
      <w:pPr>
        <w:spacing w:after="20"/>
      </w:pPr>
    </w:p>
    <w:p w14:paraId="20D3C32B" w14:textId="77777777" w:rsidR="00715F10" w:rsidRPr="007C6239" w:rsidRDefault="00000000">
      <w:pPr>
        <w:spacing w:before="20" w:after="60"/>
        <w:rPr>
          <w:lang w:val="de-CH"/>
        </w:rPr>
      </w:pPr>
      <w:r w:rsidRPr="007C6239">
        <w:rPr>
          <w:sz w:val="20"/>
          <w:lang w:val="de-CH"/>
        </w:rPr>
        <w:t xml:space="preserve">Öffnen Sie zusätzlich </w:t>
      </w:r>
      <w:proofErr w:type="spellStart"/>
      <w:r w:rsidRPr="007C6239">
        <w:rPr>
          <w:sz w:val="20"/>
          <w:lang w:val="de-CH"/>
        </w:rPr>
        <w:t>platform</w:t>
      </w:r>
      <w:proofErr w:type="spellEnd"/>
      <w:r w:rsidRPr="007C6239">
        <w:rPr>
          <w:sz w:val="20"/>
          <w:lang w:val="de-CH"/>
        </w:rPr>
        <w:t>/</w:t>
      </w:r>
      <w:proofErr w:type="spellStart"/>
      <w:r w:rsidRPr="007C6239">
        <w:rPr>
          <w:sz w:val="20"/>
          <w:lang w:val="de-CH"/>
        </w:rPr>
        <w:t>cloudnative-pg</w:t>
      </w:r>
      <w:proofErr w:type="spellEnd"/>
      <w:r w:rsidRPr="007C6239">
        <w:rPr>
          <w:sz w:val="20"/>
          <w:lang w:val="de-CH"/>
        </w:rPr>
        <w:t>/</w:t>
      </w:r>
      <w:proofErr w:type="spellStart"/>
      <w:r w:rsidRPr="007C6239">
        <w:rPr>
          <w:sz w:val="20"/>
          <w:lang w:val="de-CH"/>
        </w:rPr>
        <w:t>values-course.yaml</w:t>
      </w:r>
      <w:proofErr w:type="spellEnd"/>
      <w:r w:rsidRPr="007C6239">
        <w:rPr>
          <w:sz w:val="20"/>
          <w:lang w:val="de-CH"/>
        </w:rPr>
        <w:t>. Entscheiden Sie, welche Werte Chart-Defaults sind und welche wir bewusst überschreiben.</w:t>
      </w:r>
    </w:p>
    <w:tbl>
      <w:tblPr>
        <w:tblW w:w="0" w:type="auto"/>
        <w:jc w:val="center"/>
        <w:tblLayout w:type="fixed"/>
        <w:tblLook w:val="04A0" w:firstRow="1" w:lastRow="0" w:firstColumn="1" w:lastColumn="0" w:noHBand="0" w:noVBand="1"/>
      </w:tblPr>
      <w:tblGrid>
        <w:gridCol w:w="3005"/>
        <w:gridCol w:w="3175"/>
        <w:gridCol w:w="3855"/>
      </w:tblGrid>
      <w:tr w:rsidR="00715F10" w14:paraId="3445BB7B" w14:textId="77777777">
        <w:trPr>
          <w:cantSplit/>
          <w:jc w:val="center"/>
        </w:trPr>
        <w:tc>
          <w:tcPr>
            <w:tcW w:w="3005" w:type="dxa"/>
            <w:tcBorders>
              <w:top w:val="single" w:sz="8" w:space="0" w:color="173A70"/>
              <w:left w:val="single" w:sz="8" w:space="0" w:color="173A70"/>
              <w:bottom w:val="single" w:sz="8" w:space="0" w:color="173A70"/>
              <w:right w:val="single" w:sz="8" w:space="0" w:color="173A70"/>
            </w:tcBorders>
            <w:shd w:val="clear" w:color="auto" w:fill="173A70"/>
          </w:tcPr>
          <w:p w14:paraId="76F30C21" w14:textId="77777777" w:rsidR="00715F10" w:rsidRDefault="00000000">
            <w:pPr>
              <w:jc w:val="center"/>
            </w:pPr>
            <w:proofErr w:type="spellStart"/>
            <w:r>
              <w:rPr>
                <w:b/>
                <w:color w:val="FFFFFF"/>
                <w:sz w:val="18"/>
              </w:rPr>
              <w:t>Beobachtung</w:t>
            </w:r>
            <w:proofErr w:type="spellEnd"/>
          </w:p>
        </w:tc>
        <w:tc>
          <w:tcPr>
            <w:tcW w:w="3175" w:type="dxa"/>
            <w:tcBorders>
              <w:top w:val="single" w:sz="8" w:space="0" w:color="173A70"/>
              <w:left w:val="single" w:sz="8" w:space="0" w:color="173A70"/>
              <w:bottom w:val="single" w:sz="8" w:space="0" w:color="173A70"/>
              <w:right w:val="single" w:sz="8" w:space="0" w:color="173A70"/>
            </w:tcBorders>
            <w:shd w:val="clear" w:color="auto" w:fill="173A70"/>
          </w:tcPr>
          <w:p w14:paraId="65254114" w14:textId="77777777" w:rsidR="00715F10" w:rsidRDefault="00000000">
            <w:pPr>
              <w:jc w:val="center"/>
            </w:pPr>
            <w:r>
              <w:rPr>
                <w:b/>
                <w:color w:val="FFFFFF"/>
                <w:sz w:val="18"/>
              </w:rPr>
              <w:t>Default oder Kurs-Override?</w:t>
            </w:r>
          </w:p>
        </w:tc>
        <w:tc>
          <w:tcPr>
            <w:tcW w:w="3855" w:type="dxa"/>
            <w:tcBorders>
              <w:top w:val="single" w:sz="8" w:space="0" w:color="173A70"/>
              <w:left w:val="single" w:sz="8" w:space="0" w:color="173A70"/>
              <w:bottom w:val="single" w:sz="8" w:space="0" w:color="173A70"/>
              <w:right w:val="single" w:sz="8" w:space="0" w:color="173A70"/>
            </w:tcBorders>
            <w:shd w:val="clear" w:color="auto" w:fill="173A70"/>
          </w:tcPr>
          <w:p w14:paraId="613E761A" w14:textId="77777777" w:rsidR="00715F10" w:rsidRDefault="00000000">
            <w:pPr>
              <w:jc w:val="center"/>
            </w:pPr>
            <w:r>
              <w:rPr>
                <w:b/>
                <w:color w:val="FFFFFF"/>
                <w:sz w:val="18"/>
              </w:rPr>
              <w:t>Warum sinnvoll?</w:t>
            </w:r>
          </w:p>
        </w:tc>
      </w:tr>
      <w:tr w:rsidR="00715F10" w14:paraId="64452000" w14:textId="77777777">
        <w:trPr>
          <w:jc w:val="center"/>
        </w:trPr>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72363712" w14:textId="77777777" w:rsidR="00715F10" w:rsidRDefault="00000000">
            <w:pPr>
              <w:spacing w:after="0"/>
            </w:pPr>
            <w:r>
              <w:rPr>
                <w:sz w:val="18"/>
              </w:rPr>
              <w:t>Chart-Version 0.29.0</w:t>
            </w:r>
          </w:p>
        </w:tc>
        <w:tc>
          <w:tcPr>
            <w:tcW w:w="3175" w:type="dxa"/>
            <w:tcBorders>
              <w:top w:val="single" w:sz="6" w:space="0" w:color="B8C7DA"/>
              <w:left w:val="single" w:sz="6" w:space="0" w:color="B8C7DA"/>
              <w:bottom w:val="single" w:sz="6" w:space="0" w:color="B8C7DA"/>
              <w:right w:val="single" w:sz="6" w:space="0" w:color="B8C7DA"/>
            </w:tcBorders>
            <w:shd w:val="clear" w:color="auto" w:fill="F7F9FC"/>
          </w:tcPr>
          <w:p w14:paraId="24EBA221" w14:textId="77777777" w:rsidR="008B51B0" w:rsidRDefault="00000000">
            <w:pPr>
              <w:spacing w:after="0"/>
              <w:rPr>
                <w:sz w:val="18"/>
                <w:szCs w:val="18"/>
                <w:lang w:val="de-CH"/>
              </w:rPr>
            </w:pPr>
            <w:r>
              <w:rPr>
                <w:sz w:val="18"/>
                <w:szCs w:val="18"/>
                <w:lang w:val="de-CH"/>
              </w:rPr>
              <w:t>Kurs-Vorgabe (Version-Pin), kein Chart-Default.</w:t>
            </w:r>
          </w:p>
        </w:tc>
        <w:tc>
          <w:tcPr>
            <w:tcW w:w="3855" w:type="dxa"/>
            <w:tcBorders>
              <w:top w:val="single" w:sz="6" w:space="0" w:color="B8C7DA"/>
              <w:left w:val="single" w:sz="6" w:space="0" w:color="B8C7DA"/>
              <w:bottom w:val="single" w:sz="6" w:space="0" w:color="B8C7DA"/>
              <w:right w:val="single" w:sz="6" w:space="0" w:color="B8C7DA"/>
            </w:tcBorders>
            <w:shd w:val="clear" w:color="auto" w:fill="F7F9FC"/>
          </w:tcPr>
          <w:p w14:paraId="7EB797BD" w14:textId="77777777" w:rsidR="008B51B0" w:rsidRDefault="00000000">
            <w:pPr>
              <w:spacing w:after="0"/>
              <w:rPr>
                <w:sz w:val="18"/>
                <w:szCs w:val="18"/>
                <w:lang w:val="de-CH"/>
              </w:rPr>
            </w:pPr>
            <w:r>
              <w:rPr>
                <w:sz w:val="18"/>
                <w:szCs w:val="18"/>
                <w:lang w:val="de-CH"/>
              </w:rPr>
              <w:t>«helm show chart cnpg/cloudnative-pg --version 0.29.0» meldet version 0.29.0 und appVersion 1.30.0. Ohne --version würde Helm immer die jeweils neueste Chart-Version ziehen. Der Pin macht den Stand über alle Teilnehmenden und über die Zeit reproduzierbar – und er hält sichtbar auseinander, dass Chart-Version (0.29.0) und Operator-Version (1.30.0) zwei verschiedene Dinge sind.</w:t>
            </w:r>
          </w:p>
        </w:tc>
      </w:tr>
      <w:tr w:rsidR="00715F10" w14:paraId="70BFA856" w14:textId="77777777">
        <w:trPr>
          <w:jc w:val="center"/>
        </w:trPr>
        <w:tc>
          <w:tcPr>
            <w:tcW w:w="3005" w:type="dxa"/>
            <w:tcBorders>
              <w:top w:val="single" w:sz="6" w:space="0" w:color="B8C7DA"/>
              <w:left w:val="single" w:sz="6" w:space="0" w:color="B8C7DA"/>
              <w:bottom w:val="single" w:sz="6" w:space="0" w:color="B8C7DA"/>
              <w:right w:val="single" w:sz="6" w:space="0" w:color="B8C7DA"/>
            </w:tcBorders>
            <w:shd w:val="clear" w:color="auto" w:fill="FFFFFF"/>
          </w:tcPr>
          <w:p w14:paraId="4AE98108" w14:textId="77777777" w:rsidR="00715F10" w:rsidRDefault="00000000">
            <w:pPr>
              <w:spacing w:after="0"/>
            </w:pPr>
            <w:r>
              <w:rPr>
                <w:sz w:val="18"/>
              </w:rPr>
              <w:t>Operator-Ressourcen</w:t>
            </w:r>
          </w:p>
        </w:tc>
        <w:tc>
          <w:tcPr>
            <w:tcW w:w="3175" w:type="dxa"/>
            <w:tcBorders>
              <w:top w:val="single" w:sz="6" w:space="0" w:color="B8C7DA"/>
              <w:left w:val="single" w:sz="6" w:space="0" w:color="B8C7DA"/>
              <w:bottom w:val="single" w:sz="6" w:space="0" w:color="B8C7DA"/>
              <w:right w:val="single" w:sz="6" w:space="0" w:color="B8C7DA"/>
            </w:tcBorders>
            <w:shd w:val="clear" w:color="auto" w:fill="FFFFFF"/>
          </w:tcPr>
          <w:p w14:paraId="7B07F25C" w14:textId="77777777" w:rsidR="008B51B0" w:rsidRDefault="00000000">
            <w:pPr>
              <w:spacing w:after="0"/>
              <w:rPr>
                <w:sz w:val="18"/>
                <w:szCs w:val="18"/>
                <w:lang w:val="de-CH"/>
              </w:rPr>
            </w:pPr>
            <w:r>
              <w:rPr>
                <w:sz w:val="18"/>
                <w:szCs w:val="18"/>
                <w:lang w:val="de-CH"/>
              </w:rPr>
              <w:t>Echter Kurs-Override.</w:t>
            </w:r>
          </w:p>
        </w:tc>
        <w:tc>
          <w:tcPr>
            <w:tcW w:w="3855" w:type="dxa"/>
            <w:tcBorders>
              <w:top w:val="single" w:sz="6" w:space="0" w:color="B8C7DA"/>
              <w:left w:val="single" w:sz="6" w:space="0" w:color="B8C7DA"/>
              <w:bottom w:val="single" w:sz="6" w:space="0" w:color="B8C7DA"/>
              <w:right w:val="single" w:sz="6" w:space="0" w:color="B8C7DA"/>
            </w:tcBorders>
            <w:shd w:val="clear" w:color="auto" w:fill="FFFFFF"/>
          </w:tcPr>
          <w:p w14:paraId="7AE9A72F" w14:textId="77777777" w:rsidR="008B51B0" w:rsidRDefault="00000000">
            <w:pPr>
              <w:spacing w:after="0"/>
              <w:rPr>
                <w:sz w:val="18"/>
                <w:szCs w:val="18"/>
                <w:lang w:val="de-CH"/>
              </w:rPr>
            </w:pPr>
            <w:r>
              <w:rPr>
                <w:sz w:val="18"/>
                <w:szCs w:val="18"/>
                <w:lang w:val="de-CH"/>
              </w:rPr>
              <w:t>Der Chart-Default ist «resources: {}», also gar keine requests/limits (helm show values, Zeile 159). values-course.yaml setzt requests 50m/96Mi und limits 300m/256Mi. Auf einem k3d-Lab-Cluster ist das sinnvoll: der Operator-Pod bekommt eine planbare Reservierung, kann aber die knappe Host-CPU nicht monopolisieren, wenn er im Failover-Fall viel zu tun hat.</w:t>
            </w:r>
          </w:p>
        </w:tc>
      </w:tr>
      <w:tr w:rsidR="00715F10" w14:paraId="0444EF20" w14:textId="77777777">
        <w:trPr>
          <w:jc w:val="center"/>
        </w:trPr>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03A9EB99" w14:textId="77777777" w:rsidR="00715F10" w:rsidRDefault="00000000">
            <w:pPr>
              <w:spacing w:after="0"/>
            </w:pPr>
            <w:r>
              <w:rPr>
                <w:sz w:val="18"/>
              </w:rPr>
              <w:t>Monitoring deaktiviert</w:t>
            </w:r>
          </w:p>
        </w:tc>
        <w:tc>
          <w:tcPr>
            <w:tcW w:w="3175" w:type="dxa"/>
            <w:tcBorders>
              <w:top w:val="single" w:sz="6" w:space="0" w:color="B8C7DA"/>
              <w:left w:val="single" w:sz="6" w:space="0" w:color="B8C7DA"/>
              <w:bottom w:val="single" w:sz="6" w:space="0" w:color="B8C7DA"/>
              <w:right w:val="single" w:sz="6" w:space="0" w:color="B8C7DA"/>
            </w:tcBorders>
            <w:shd w:val="clear" w:color="auto" w:fill="F7F9FC"/>
          </w:tcPr>
          <w:p w14:paraId="28C005E7" w14:textId="77777777" w:rsidR="008B51B0" w:rsidRDefault="00000000">
            <w:pPr>
              <w:spacing w:after="0"/>
              <w:rPr>
                <w:sz w:val="18"/>
                <w:szCs w:val="18"/>
                <w:lang w:val="de-CH"/>
              </w:rPr>
            </w:pPr>
            <w:r>
              <w:rPr>
                <w:sz w:val="18"/>
                <w:szCs w:val="18"/>
                <w:lang w:val="de-CH"/>
              </w:rPr>
              <w:t>Bereits Chart-Default – hier bewusst wiederholt, nicht überschrieben.</w:t>
            </w:r>
          </w:p>
        </w:tc>
        <w:tc>
          <w:tcPr>
            <w:tcW w:w="3855" w:type="dxa"/>
            <w:tcBorders>
              <w:top w:val="single" w:sz="6" w:space="0" w:color="B8C7DA"/>
              <w:left w:val="single" w:sz="6" w:space="0" w:color="B8C7DA"/>
              <w:bottom w:val="single" w:sz="6" w:space="0" w:color="B8C7DA"/>
              <w:right w:val="single" w:sz="6" w:space="0" w:color="B8C7DA"/>
            </w:tcBorders>
            <w:shd w:val="clear" w:color="auto" w:fill="F7F9FC"/>
          </w:tcPr>
          <w:p w14:paraId="69AF4708" w14:textId="77777777" w:rsidR="008B51B0" w:rsidRDefault="00000000">
            <w:pPr>
              <w:spacing w:after="0"/>
              <w:rPr>
                <w:sz w:val="18"/>
                <w:szCs w:val="18"/>
                <w:lang w:val="de-CH"/>
              </w:rPr>
            </w:pPr>
            <w:r>
              <w:rPr>
                <w:sz w:val="18"/>
                <w:szCs w:val="18"/>
                <w:lang w:val="de-CH"/>
              </w:rPr>
              <w:t>monitoring.podMonitorEnabled: false (Zeile 185) und monitoring.grafanaDashboard.create: false (Zeile 194) stehen so schon im Chart. Die Wiederholung in values-course.yaml ist Dokumentation der Absicht: ein PodMonitor bräuchte die CRDs des Prometheus-Operators, die im Kurscluster fehlen – Freelens meldet dort «No Prometheus service found». Ohne die beiden Zeilen wäre nur nicht erkennbar, dass diese Entscheidung bewusst getroffen wurde.</w:t>
            </w:r>
          </w:p>
        </w:tc>
      </w:tr>
    </w:tbl>
    <w:p w14:paraId="639663B5" w14:textId="77777777" w:rsidR="00715F10" w:rsidRDefault="00715F10">
      <w:pPr>
        <w:spacing w:after="20"/>
      </w:pPr>
    </w:p>
    <w:p w14:paraId="1B7C02BA" w14:textId="77777777" w:rsidR="00715F10" w:rsidRDefault="00000000">
      <w:pPr>
        <w:keepNext/>
        <w:spacing w:before="40" w:after="20"/>
      </w:pPr>
      <w:r>
        <w:rPr>
          <w:b/>
          <w:color w:val="2C67B1"/>
          <w:sz w:val="17"/>
        </w:rPr>
        <w:t>OPERATOR INSTALLIEREN</w:t>
      </w:r>
    </w:p>
    <w:tbl>
      <w:tblPr>
        <w:tblW w:w="0" w:type="auto"/>
        <w:jc w:val="center"/>
        <w:tblLayout w:type="fixed"/>
        <w:tblLook w:val="04A0" w:firstRow="1" w:lastRow="0" w:firstColumn="1" w:lastColumn="0" w:noHBand="0" w:noVBand="1"/>
      </w:tblPr>
      <w:tblGrid>
        <w:gridCol w:w="10092"/>
      </w:tblGrid>
      <w:tr w:rsidR="00715F10" w14:paraId="22BCC5C3"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F816997" w14:textId="77777777" w:rsidR="00715F10" w:rsidRDefault="00000000">
            <w:pPr>
              <w:spacing w:after="0" w:line="240" w:lineRule="auto"/>
            </w:pPr>
            <w:r>
              <w:rPr>
                <w:rFonts w:ascii="Courier New" w:hAnsi="Courier New"/>
                <w:color w:val="F9FAFB"/>
                <w:sz w:val="16"/>
              </w:rPr>
              <w:t># Bash</w:t>
            </w:r>
            <w:r>
              <w:rPr>
                <w:rFonts w:ascii="Courier New" w:hAnsi="Courier New"/>
                <w:color w:val="F9FAFB"/>
                <w:sz w:val="16"/>
              </w:rPr>
              <w:br/>
              <w:t>./platform/cloudnative-pg/install.sh</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./platform/cloudnative-pg/install.ps1</w:t>
            </w:r>
            <w:r>
              <w:rPr>
                <w:rFonts w:ascii="Courier New" w:hAnsi="Courier New"/>
                <w:color w:val="F9FAFB"/>
                <w:sz w:val="16"/>
              </w:rPr>
              <w:br/>
            </w:r>
            <w:r>
              <w:rPr>
                <w:rFonts w:ascii="Courier New" w:hAnsi="Courier New"/>
                <w:color w:val="F9FAFB"/>
                <w:sz w:val="16"/>
              </w:rPr>
              <w:br/>
              <w:t>helm -n cnpg-system list</w:t>
            </w:r>
            <w:r>
              <w:rPr>
                <w:rFonts w:ascii="Courier New" w:hAnsi="Courier New"/>
                <w:color w:val="F9FAFB"/>
                <w:sz w:val="16"/>
              </w:rPr>
              <w:br/>
              <w:t>kubectl get crd clusters.postgresql.cnpg.io</w:t>
            </w:r>
          </w:p>
        </w:tc>
      </w:tr>
    </w:tbl>
    <w:p w14:paraId="3EFB7FB7"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7C6239" w14:paraId="520AFAF9"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515F59F5"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 xml:space="preserve">Das Helm-Release ist </w:t>
            </w:r>
            <w:proofErr w:type="spellStart"/>
            <w:r w:rsidRPr="007C6239">
              <w:rPr>
                <w:sz w:val="20"/>
                <w:lang w:val="de-CH"/>
              </w:rPr>
              <w:t>deployed</w:t>
            </w:r>
            <w:proofErr w:type="spellEnd"/>
            <w:r w:rsidRPr="007C6239">
              <w:rPr>
                <w:sz w:val="20"/>
                <w:lang w:val="de-CH"/>
              </w:rPr>
              <w:t xml:space="preserve"> und die </w:t>
            </w:r>
            <w:proofErr w:type="spellStart"/>
            <w:r w:rsidRPr="007C6239">
              <w:rPr>
                <w:sz w:val="20"/>
                <w:lang w:val="de-CH"/>
              </w:rPr>
              <w:t>Kubernetes</w:t>
            </w:r>
            <w:proofErr w:type="spellEnd"/>
            <w:r w:rsidRPr="007C6239">
              <w:rPr>
                <w:sz w:val="20"/>
                <w:lang w:val="de-CH"/>
              </w:rPr>
              <w:t xml:space="preserve">-API kennt die </w:t>
            </w:r>
            <w:proofErr w:type="spellStart"/>
            <w:r w:rsidRPr="007C6239">
              <w:rPr>
                <w:sz w:val="20"/>
                <w:lang w:val="de-CH"/>
              </w:rPr>
              <w:t>Resource</w:t>
            </w:r>
            <w:proofErr w:type="spellEnd"/>
            <w:r w:rsidRPr="007C6239">
              <w:rPr>
                <w:sz w:val="20"/>
                <w:lang w:val="de-CH"/>
              </w:rPr>
              <w:t>-Art Cluster.</w:t>
            </w:r>
          </w:p>
        </w:tc>
      </w:tr>
    </w:tbl>
    <w:p w14:paraId="0A4AFCAD" w14:textId="77777777" w:rsidR="00715F10" w:rsidRPr="007C6239" w:rsidRDefault="00715F10">
      <w:pPr>
        <w:spacing w:after="20"/>
        <w:rPr>
          <w:lang w:val="de-CH"/>
        </w:rPr>
      </w:pPr>
    </w:p>
    <w:p w14:paraId="79CC20A2" w14:textId="77777777" w:rsidR="00715F10" w:rsidRPr="007C6239" w:rsidRDefault="00000000">
      <w:pPr>
        <w:keepNext/>
        <w:spacing w:before="40" w:after="40"/>
        <w:rPr>
          <w:lang w:val="de-CH"/>
        </w:rPr>
      </w:pPr>
      <w:r w:rsidRPr="007C6239">
        <w:rPr>
          <w:b/>
          <w:color w:val="173A70"/>
          <w:sz w:val="18"/>
          <w:lang w:val="de-CH"/>
        </w:rPr>
        <w:lastRenderedPageBreak/>
        <w:t>Formulieren Sie in einem Satz: Was installiert Helm, und was betreibt der Operator?</w:t>
      </w:r>
    </w:p>
    <w:tbl>
      <w:tblPr>
        <w:tblW w:w="0" w:type="auto"/>
        <w:jc w:val="center"/>
        <w:tblLayout w:type="fixed"/>
        <w:tblLook w:val="04A0" w:firstRow="1" w:lastRow="0" w:firstColumn="1" w:lastColumn="0" w:noHBand="0" w:noVBand="1"/>
      </w:tblPr>
      <w:tblGrid>
        <w:gridCol w:w="10092"/>
      </w:tblGrid>
      <w:tr w:rsidR="00715F10" w:rsidRPr="007C6239" w14:paraId="31E11A40"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70CD200" w14:textId="77777777" w:rsidR="008B51B0" w:rsidRDefault="00000000">
            <w:pPr>
              <w:spacing w:after="0"/>
              <w:rPr>
                <w:sz w:val="18"/>
                <w:szCs w:val="18"/>
                <w:lang w:val="de-CH"/>
              </w:rPr>
            </w:pPr>
            <w:r>
              <w:rPr>
                <w:sz w:val="18"/>
                <w:szCs w:val="18"/>
                <w:lang w:val="de-CH"/>
              </w:rPr>
              <w:t>Helm installiert einmalig die Steuerungsebene – das Release «cnpg» in cnpg-system bringt Deployment, ServiceAccount, ClusterRole/-Binding, den Webhook-Service, zwei ConfigMaps und die elf CRDs (u. a. clusters.postgresql.cnpg.io) mit; der Operator betreibt danach laufend die Datenbank, indem er aus der Cluster-Resource «food-delivery-db» Pods, PVCs, die drei Services und die TLS-Secrets erzeugt und deren Ist-Zustand permanent gegen den Wunschzustand nachführt.</w:t>
            </w:r>
          </w:p>
        </w:tc>
      </w:tr>
      <w:tr w:rsidR="00715F10" w:rsidRPr="007C6239" w14:paraId="044379AE"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3B8D155" w14:textId="77777777" w:rsidR="008B51B0" w:rsidRDefault="00000000">
            <w:pPr>
              <w:spacing w:after="0"/>
              <w:rPr>
                <w:sz w:val="18"/>
                <w:szCs w:val="18"/>
                <w:lang w:val="de-CH"/>
              </w:rPr>
            </w:pPr>
            <w:r>
              <w:rPr>
                <w:sz w:val="18"/>
                <w:szCs w:val="18"/>
                <w:lang w:val="de-CH"/>
              </w:rPr>
              <w:t>Kurz: Helm ist der Installer und liefert einen einmaligen Zustand, der Operator ist der Betreiber und liefert einen dauernden Regelkreis. Deshalb genügt «helm upgrade» nicht, um einen Primary zu ersetzen – das tut nur der Operator.</w:t>
            </w:r>
          </w:p>
        </w:tc>
      </w:tr>
    </w:tbl>
    <w:p w14:paraId="2B9FCCD9" w14:textId="77777777" w:rsidR="00715F10" w:rsidRPr="007C6239" w:rsidRDefault="00715F10">
      <w:pPr>
        <w:spacing w:after="20"/>
        <w:rPr>
          <w:lang w:val="de-CH"/>
        </w:rPr>
      </w:pPr>
    </w:p>
    <w:p w14:paraId="2C8262FF"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7C6239" w14:paraId="132BD085"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211C9307" w14:textId="77777777" w:rsidR="00715F10" w:rsidRDefault="00000000">
            <w:pPr>
              <w:jc w:val="center"/>
            </w:pPr>
            <w:r>
              <w:rPr>
                <w:b/>
                <w:color w:val="FFFFFF"/>
                <w:sz w:val="36"/>
              </w:rPr>
              <w:lastRenderedPageBreak/>
              <w:t>3</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60412478" w14:textId="77777777" w:rsidR="00715F10" w:rsidRPr="007C6239" w:rsidRDefault="00000000">
            <w:pPr>
              <w:spacing w:after="20"/>
              <w:rPr>
                <w:lang w:val="de-CH"/>
              </w:rPr>
            </w:pPr>
            <w:r w:rsidRPr="007C6239">
              <w:rPr>
                <w:b/>
                <w:color w:val="173A70"/>
                <w:sz w:val="30"/>
                <w:lang w:val="de-CH"/>
              </w:rPr>
              <w:t>Datenbank deployen und Service-Routing erklären</w:t>
            </w:r>
          </w:p>
          <w:p w14:paraId="3E2100E3" w14:textId="77777777" w:rsidR="00715F10" w:rsidRPr="007C6239" w:rsidRDefault="00000000">
            <w:pPr>
              <w:spacing w:after="0"/>
              <w:rPr>
                <w:lang w:val="de-CH"/>
              </w:rPr>
            </w:pPr>
            <w:r w:rsidRPr="007C6239">
              <w:rPr>
                <w:color w:val="4D5968"/>
                <w:sz w:val="19"/>
                <w:lang w:val="de-CH"/>
              </w:rPr>
              <w:t>Generierte Objekte statt nur Pod-Status prüfen.</w:t>
            </w:r>
          </w:p>
        </w:tc>
      </w:tr>
    </w:tbl>
    <w:p w14:paraId="12EB3FCF" w14:textId="77777777" w:rsidR="00715F10" w:rsidRPr="007C6239" w:rsidRDefault="00715F10">
      <w:pPr>
        <w:spacing w:after="40"/>
        <w:rPr>
          <w:lang w:val="de-CH"/>
        </w:rPr>
      </w:pPr>
    </w:p>
    <w:p w14:paraId="65FB923B" w14:textId="77777777" w:rsidR="00715F10" w:rsidRPr="007C6239" w:rsidRDefault="00000000">
      <w:pPr>
        <w:pStyle w:val="Aufzhlungszeichen"/>
        <w:spacing w:after="30" w:line="245" w:lineRule="auto"/>
        <w:ind w:left="351" w:hanging="142"/>
        <w:rPr>
          <w:lang w:val="de-CH"/>
        </w:rPr>
      </w:pPr>
      <w:r w:rsidRPr="007C6239">
        <w:rPr>
          <w:lang w:val="de-CH"/>
        </w:rPr>
        <w:t>Bauen und importieren Sie die Images mit dem passenden Skript.</w:t>
      </w:r>
    </w:p>
    <w:p w14:paraId="7F25DDD0" w14:textId="77777777" w:rsidR="00715F10" w:rsidRPr="007C6239" w:rsidRDefault="00000000">
      <w:pPr>
        <w:pStyle w:val="Aufzhlungszeichen"/>
        <w:spacing w:after="30" w:line="245" w:lineRule="auto"/>
        <w:ind w:left="351" w:hanging="142"/>
        <w:rPr>
          <w:lang w:val="de-CH"/>
        </w:rPr>
      </w:pPr>
      <w:r w:rsidRPr="007C6239">
        <w:rPr>
          <w:lang w:val="de-CH"/>
        </w:rPr>
        <w:t>Wenden Sie das Block-6-Overlay an und warten Sie auf zwei Instanzen.</w:t>
      </w:r>
    </w:p>
    <w:p w14:paraId="6ABB627B" w14:textId="77777777" w:rsidR="00715F10" w:rsidRPr="007C6239" w:rsidRDefault="00000000">
      <w:pPr>
        <w:pStyle w:val="Aufzhlungszeichen"/>
        <w:spacing w:after="30" w:line="245" w:lineRule="auto"/>
        <w:ind w:left="351" w:hanging="142"/>
        <w:rPr>
          <w:lang w:val="de-CH"/>
        </w:rPr>
      </w:pPr>
      <w:r w:rsidRPr="007C6239">
        <w:rPr>
          <w:lang w:val="de-CH"/>
        </w:rPr>
        <w:t>Ordnen Sie danach die drei Services ihren aktuellen Endpoints zu.</w:t>
      </w:r>
    </w:p>
    <w:p w14:paraId="31BDF482" w14:textId="77777777" w:rsidR="00715F10" w:rsidRDefault="00000000">
      <w:pPr>
        <w:keepNext/>
        <w:spacing w:before="40" w:after="20"/>
      </w:pPr>
      <w:r>
        <w:rPr>
          <w:b/>
          <w:color w:val="2C67B1"/>
          <w:sz w:val="17"/>
        </w:rPr>
        <w:t>DEPLOYMENT</w:t>
      </w:r>
    </w:p>
    <w:tbl>
      <w:tblPr>
        <w:tblW w:w="0" w:type="auto"/>
        <w:jc w:val="center"/>
        <w:tblLayout w:type="fixed"/>
        <w:tblLook w:val="04A0" w:firstRow="1" w:lastRow="0" w:firstColumn="1" w:lastColumn="0" w:noHBand="0" w:noVBand="1"/>
      </w:tblPr>
      <w:tblGrid>
        <w:gridCol w:w="10092"/>
      </w:tblGrid>
      <w:tr w:rsidR="00715F10" w14:paraId="16259BD9"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5F59E150" w14:textId="77777777" w:rsidR="00715F10" w:rsidRDefault="00000000">
            <w:pPr>
              <w:spacing w:after="0" w:line="240" w:lineRule="auto"/>
            </w:pPr>
            <w:r>
              <w:rPr>
                <w:rFonts w:ascii="Courier New" w:hAnsi="Courier New"/>
                <w:color w:val="F9FAFB"/>
                <w:sz w:val="16"/>
              </w:rPr>
              <w:t># Bash</w:t>
            </w:r>
            <w:r>
              <w:rPr>
                <w:rFonts w:ascii="Courier New" w:hAnsi="Courier New"/>
                <w:color w:val="F9FAFB"/>
                <w:sz w:val="16"/>
              </w:rPr>
              <w:br/>
              <w:t>./scripts/build-images.sh</w:t>
            </w:r>
            <w:r>
              <w:rPr>
                <w:rFonts w:ascii="Courier New" w:hAnsi="Courier New"/>
                <w:color w:val="F9FAFB"/>
                <w:sz w:val="16"/>
              </w:rPr>
              <w:br/>
              <w:t>CLUSTER=teko-k8s ./scripts/load-images.sh</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./scripts/build-images.ps1</w:t>
            </w:r>
            <w:r>
              <w:rPr>
                <w:rFonts w:ascii="Courier New" w:hAnsi="Courier New"/>
                <w:color w:val="F9FAFB"/>
                <w:sz w:val="16"/>
              </w:rPr>
              <w:br/>
              <w:t>./scripts/load-images.ps1 -Cluster teko-k8s</w:t>
            </w:r>
            <w:r>
              <w:rPr>
                <w:rFonts w:ascii="Courier New" w:hAnsi="Courier New"/>
                <w:color w:val="F9FAFB"/>
                <w:sz w:val="16"/>
              </w:rPr>
              <w:br/>
            </w:r>
            <w:r>
              <w:rPr>
                <w:rFonts w:ascii="Courier New" w:hAnsi="Courier New"/>
                <w:color w:val="F9FAFB"/>
                <w:sz w:val="16"/>
              </w:rPr>
              <w:br/>
              <w:t>kubectl --context k3d-teko-k8s apply -k deploy/overlays/block-06-persistence</w:t>
            </w:r>
            <w:r>
              <w:rPr>
                <w:rFonts w:ascii="Courier New" w:hAnsi="Courier New"/>
                <w:color w:val="F9FAFB"/>
                <w:sz w:val="16"/>
              </w:rPr>
              <w:br/>
              <w:t>kubectl --context k3d-teko-k8s -n food-delivery wait --for=condition=Ready cluster/food-delivery-db --timeout=5m</w:t>
            </w:r>
          </w:p>
        </w:tc>
      </w:tr>
    </w:tbl>
    <w:p w14:paraId="3BD888E2" w14:textId="77777777" w:rsidR="00715F10" w:rsidRDefault="00715F10">
      <w:pPr>
        <w:spacing w:after="20"/>
      </w:pPr>
    </w:p>
    <w:p w14:paraId="7D0810A7" w14:textId="77777777" w:rsidR="00715F10" w:rsidRDefault="00000000">
      <w:pPr>
        <w:keepNext/>
        <w:spacing w:before="40" w:after="20"/>
      </w:pPr>
      <w:r>
        <w:rPr>
          <w:b/>
          <w:color w:val="2C67B1"/>
          <w:sz w:val="17"/>
        </w:rPr>
        <w:t>ROUTING PRÜFEN</w:t>
      </w:r>
    </w:p>
    <w:tbl>
      <w:tblPr>
        <w:tblW w:w="0" w:type="auto"/>
        <w:jc w:val="center"/>
        <w:tblLayout w:type="fixed"/>
        <w:tblLook w:val="04A0" w:firstRow="1" w:lastRow="0" w:firstColumn="1" w:lastColumn="0" w:noHBand="0" w:noVBand="1"/>
      </w:tblPr>
      <w:tblGrid>
        <w:gridCol w:w="10092"/>
      </w:tblGrid>
      <w:tr w:rsidR="00715F10" w14:paraId="2A7D2C8D"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3973CC9B" w14:textId="77777777" w:rsidR="00715F10" w:rsidRDefault="00000000">
            <w:pPr>
              <w:spacing w:after="0" w:line="240" w:lineRule="auto"/>
            </w:pPr>
            <w:r>
              <w:rPr>
                <w:rFonts w:ascii="Courier New" w:hAnsi="Courier New"/>
                <w:color w:val="F9FAFB"/>
                <w:sz w:val="16"/>
              </w:rPr>
              <w:t>kubectl --context k3d-teko-k8s -n food-delivery get pods -L cnpg.io/instanceRole</w:t>
            </w:r>
            <w:r>
              <w:rPr>
                <w:rFonts w:ascii="Courier New" w:hAnsi="Courier New"/>
                <w:color w:val="F9FAFB"/>
                <w:sz w:val="16"/>
              </w:rPr>
              <w:br/>
              <w:t>kubectl --context k3d-teko-k8s -n food-delivery get svc food-delivery-db-rw food-delivery-db-ro food-delivery-db-r</w:t>
            </w:r>
            <w:r>
              <w:rPr>
                <w:rFonts w:ascii="Courier New" w:hAnsi="Courier New"/>
                <w:color w:val="F9FAFB"/>
                <w:sz w:val="16"/>
              </w:rPr>
              <w:br/>
              <w:t>kubectl --context k3d-teko-k8s -n food-delivery get endpointslice -l kubernetes.io/service-name=food-delivery-db-rw -o wide</w:t>
            </w:r>
          </w:p>
        </w:tc>
      </w:tr>
    </w:tbl>
    <w:p w14:paraId="1F22F9B0" w14:textId="77777777" w:rsidR="00715F10" w:rsidRDefault="00715F10">
      <w:pPr>
        <w:spacing w:after="20"/>
      </w:pPr>
    </w:p>
    <w:tbl>
      <w:tblPr>
        <w:tblW w:w="0" w:type="auto"/>
        <w:jc w:val="center"/>
        <w:tblLayout w:type="fixed"/>
        <w:tblLook w:val="04A0" w:firstRow="1" w:lastRow="0" w:firstColumn="1" w:lastColumn="0" w:noHBand="0" w:noVBand="1"/>
      </w:tblPr>
      <w:tblGrid>
        <w:gridCol w:w="3969"/>
        <w:gridCol w:w="3005"/>
        <w:gridCol w:w="3061"/>
      </w:tblGrid>
      <w:tr w:rsidR="00715F10" w14:paraId="6F44E4AC" w14:textId="77777777">
        <w:trPr>
          <w:cantSplit/>
          <w:jc w:val="center"/>
        </w:trPr>
        <w:tc>
          <w:tcPr>
            <w:tcW w:w="3969" w:type="dxa"/>
            <w:tcBorders>
              <w:top w:val="single" w:sz="8" w:space="0" w:color="173A70"/>
              <w:left w:val="single" w:sz="8" w:space="0" w:color="173A70"/>
              <w:bottom w:val="single" w:sz="8" w:space="0" w:color="173A70"/>
              <w:right w:val="single" w:sz="8" w:space="0" w:color="173A70"/>
            </w:tcBorders>
            <w:shd w:val="clear" w:color="auto" w:fill="173A70"/>
          </w:tcPr>
          <w:p w14:paraId="1BD18DF6" w14:textId="77777777" w:rsidR="00715F10" w:rsidRDefault="00000000">
            <w:pPr>
              <w:jc w:val="center"/>
            </w:pPr>
            <w:r>
              <w:rPr>
                <w:b/>
                <w:color w:val="FFFFFF"/>
                <w:sz w:val="18"/>
              </w:rPr>
              <w:t>Service</w:t>
            </w:r>
          </w:p>
        </w:tc>
        <w:tc>
          <w:tcPr>
            <w:tcW w:w="3005" w:type="dxa"/>
            <w:tcBorders>
              <w:top w:val="single" w:sz="8" w:space="0" w:color="173A70"/>
              <w:left w:val="single" w:sz="8" w:space="0" w:color="173A70"/>
              <w:bottom w:val="single" w:sz="8" w:space="0" w:color="173A70"/>
              <w:right w:val="single" w:sz="8" w:space="0" w:color="173A70"/>
            </w:tcBorders>
            <w:shd w:val="clear" w:color="auto" w:fill="173A70"/>
          </w:tcPr>
          <w:p w14:paraId="513FD29C" w14:textId="77777777" w:rsidR="00715F10" w:rsidRDefault="00000000">
            <w:pPr>
              <w:jc w:val="center"/>
            </w:pPr>
            <w:r>
              <w:rPr>
                <w:b/>
                <w:color w:val="FFFFFF"/>
                <w:sz w:val="18"/>
              </w:rPr>
              <w:t>Aktuelle Zielrolle</w:t>
            </w:r>
          </w:p>
        </w:tc>
        <w:tc>
          <w:tcPr>
            <w:tcW w:w="3061" w:type="dxa"/>
            <w:tcBorders>
              <w:top w:val="single" w:sz="8" w:space="0" w:color="173A70"/>
              <w:left w:val="single" w:sz="8" w:space="0" w:color="173A70"/>
              <w:bottom w:val="single" w:sz="8" w:space="0" w:color="173A70"/>
              <w:right w:val="single" w:sz="8" w:space="0" w:color="173A70"/>
            </w:tcBorders>
            <w:shd w:val="clear" w:color="auto" w:fill="173A70"/>
          </w:tcPr>
          <w:p w14:paraId="187F8603" w14:textId="77777777" w:rsidR="00715F10" w:rsidRDefault="00000000">
            <w:pPr>
              <w:jc w:val="center"/>
            </w:pPr>
            <w:r>
              <w:rPr>
                <w:b/>
                <w:color w:val="FFFFFF"/>
                <w:sz w:val="18"/>
              </w:rPr>
              <w:t>Geeignet für</w:t>
            </w:r>
          </w:p>
        </w:tc>
      </w:tr>
      <w:tr w:rsidR="00715F10" w14:paraId="1B077A4E" w14:textId="77777777">
        <w:trPr>
          <w:jc w:val="center"/>
        </w:trPr>
        <w:tc>
          <w:tcPr>
            <w:tcW w:w="3969" w:type="dxa"/>
            <w:tcBorders>
              <w:top w:val="single" w:sz="6" w:space="0" w:color="B8C7DA"/>
              <w:left w:val="single" w:sz="6" w:space="0" w:color="B8C7DA"/>
              <w:bottom w:val="single" w:sz="6" w:space="0" w:color="B8C7DA"/>
              <w:right w:val="single" w:sz="6" w:space="0" w:color="B8C7DA"/>
            </w:tcBorders>
            <w:shd w:val="clear" w:color="auto" w:fill="F7F9FC"/>
          </w:tcPr>
          <w:p w14:paraId="4105948B" w14:textId="77777777" w:rsidR="00715F10" w:rsidRDefault="00000000">
            <w:pPr>
              <w:spacing w:after="0"/>
            </w:pPr>
            <w:r>
              <w:rPr>
                <w:sz w:val="18"/>
              </w:rPr>
              <w:t>food-delivery-db-rw</w:t>
            </w:r>
          </w:p>
        </w:tc>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0E206E4B" w14:textId="77777777" w:rsidR="008B51B0" w:rsidRDefault="00000000">
            <w:pPr>
              <w:spacing w:after="0"/>
              <w:rPr>
                <w:sz w:val="18"/>
                <w:szCs w:val="18"/>
                <w:lang w:val="de-CH"/>
              </w:rPr>
            </w:pPr>
            <w:r>
              <w:rPr>
                <w:sz w:val="18"/>
                <w:szCs w:val="18"/>
                <w:lang w:val="de-CH"/>
              </w:rPr>
              <w:t>primary – zum Messzeitpunkt food-delivery-db-1 (10.42.0.43). Selector cnpg.io/cluster=food-delivery-db, cnpg.io/instanceRole=primary; EndpointSlice food-delivery-db-rw-slp9b enthält genau diese eine Adresse.</w:t>
            </w:r>
          </w:p>
        </w:tc>
        <w:tc>
          <w:tcPr>
            <w:tcW w:w="3061" w:type="dxa"/>
            <w:tcBorders>
              <w:top w:val="single" w:sz="6" w:space="0" w:color="B8C7DA"/>
              <w:left w:val="single" w:sz="6" w:space="0" w:color="B8C7DA"/>
              <w:bottom w:val="single" w:sz="6" w:space="0" w:color="B8C7DA"/>
              <w:right w:val="single" w:sz="6" w:space="0" w:color="B8C7DA"/>
            </w:tcBorders>
            <w:shd w:val="clear" w:color="auto" w:fill="F7F9FC"/>
          </w:tcPr>
          <w:p w14:paraId="0D33E5E7" w14:textId="77777777" w:rsidR="008B51B0" w:rsidRDefault="00000000">
            <w:pPr>
              <w:spacing w:after="0"/>
              <w:rPr>
                <w:sz w:val="18"/>
                <w:szCs w:val="18"/>
                <w:lang w:val="de-CH"/>
              </w:rPr>
            </w:pPr>
            <w:r>
              <w:rPr>
                <w:sz w:val="18"/>
                <w:szCs w:val="18"/>
                <w:lang w:val="de-CH"/>
              </w:rPr>
              <w:t>Alle Schreibzugriffe. Genau hierhin zeigt DATABASE_URL von order-worker und control-api. Nach dem Failover in Aufgabe 6 war es ohne jede Änderung an der Anwendung food-delivery-db-2 (10.42.1.43).</w:t>
            </w:r>
          </w:p>
        </w:tc>
      </w:tr>
      <w:tr w:rsidR="00715F10" w14:paraId="62318A4D" w14:textId="77777777">
        <w:trPr>
          <w:jc w:val="center"/>
        </w:trPr>
        <w:tc>
          <w:tcPr>
            <w:tcW w:w="3969" w:type="dxa"/>
            <w:tcBorders>
              <w:top w:val="single" w:sz="6" w:space="0" w:color="B8C7DA"/>
              <w:left w:val="single" w:sz="6" w:space="0" w:color="B8C7DA"/>
              <w:bottom w:val="single" w:sz="6" w:space="0" w:color="B8C7DA"/>
              <w:right w:val="single" w:sz="6" w:space="0" w:color="B8C7DA"/>
            </w:tcBorders>
            <w:shd w:val="clear" w:color="auto" w:fill="FFFFFF"/>
          </w:tcPr>
          <w:p w14:paraId="08EBBC56" w14:textId="77777777" w:rsidR="00715F10" w:rsidRDefault="00000000">
            <w:pPr>
              <w:spacing w:after="0"/>
            </w:pPr>
            <w:r>
              <w:rPr>
                <w:sz w:val="18"/>
              </w:rPr>
              <w:t>food-delivery-db-ro</w:t>
            </w:r>
          </w:p>
        </w:tc>
        <w:tc>
          <w:tcPr>
            <w:tcW w:w="3005" w:type="dxa"/>
            <w:tcBorders>
              <w:top w:val="single" w:sz="6" w:space="0" w:color="B8C7DA"/>
              <w:left w:val="single" w:sz="6" w:space="0" w:color="B8C7DA"/>
              <w:bottom w:val="single" w:sz="6" w:space="0" w:color="B8C7DA"/>
              <w:right w:val="single" w:sz="6" w:space="0" w:color="B8C7DA"/>
            </w:tcBorders>
            <w:shd w:val="clear" w:color="auto" w:fill="FFFFFF"/>
          </w:tcPr>
          <w:p w14:paraId="56A4D2FB" w14:textId="77777777" w:rsidR="008B51B0" w:rsidRPr="008F368D" w:rsidRDefault="00000000">
            <w:pPr>
              <w:spacing w:after="0"/>
              <w:rPr>
                <w:sz w:val="18"/>
                <w:szCs w:val="18"/>
              </w:rPr>
            </w:pPr>
            <w:r w:rsidRPr="008F368D">
              <w:rPr>
                <w:sz w:val="18"/>
                <w:szCs w:val="18"/>
              </w:rPr>
              <w:t>replica – food-delivery-db-2 (10.42.1.43). Selector cnpg.io/</w:t>
            </w:r>
            <w:proofErr w:type="spellStart"/>
            <w:r w:rsidRPr="008F368D">
              <w:rPr>
                <w:sz w:val="18"/>
                <w:szCs w:val="18"/>
              </w:rPr>
              <w:t>instanceRole</w:t>
            </w:r>
            <w:proofErr w:type="spellEnd"/>
            <w:r w:rsidRPr="008F368D">
              <w:rPr>
                <w:sz w:val="18"/>
                <w:szCs w:val="18"/>
              </w:rPr>
              <w:t xml:space="preserve">=replica; </w:t>
            </w:r>
            <w:proofErr w:type="spellStart"/>
            <w:r w:rsidRPr="008F368D">
              <w:rPr>
                <w:sz w:val="18"/>
                <w:szCs w:val="18"/>
              </w:rPr>
              <w:t>EndpointSlice</w:t>
            </w:r>
            <w:proofErr w:type="spellEnd"/>
            <w:r w:rsidRPr="008F368D">
              <w:rPr>
                <w:sz w:val="18"/>
                <w:szCs w:val="18"/>
              </w:rPr>
              <w:t xml:space="preserve"> food-delivery-</w:t>
            </w:r>
            <w:proofErr w:type="spellStart"/>
            <w:r w:rsidRPr="008F368D">
              <w:rPr>
                <w:sz w:val="18"/>
                <w:szCs w:val="18"/>
              </w:rPr>
              <w:t>db</w:t>
            </w:r>
            <w:proofErr w:type="spellEnd"/>
            <w:r w:rsidRPr="008F368D">
              <w:rPr>
                <w:sz w:val="18"/>
                <w:szCs w:val="18"/>
              </w:rPr>
              <w:t>-</w:t>
            </w:r>
            <w:proofErr w:type="spellStart"/>
            <w:r w:rsidRPr="008F368D">
              <w:rPr>
                <w:sz w:val="18"/>
                <w:szCs w:val="18"/>
              </w:rPr>
              <w:t>ro-vgtsm</w:t>
            </w:r>
            <w:proofErr w:type="spellEnd"/>
            <w:r w:rsidRPr="008F368D">
              <w:rPr>
                <w:sz w:val="18"/>
                <w:szCs w:val="18"/>
              </w:rPr>
              <w:t xml:space="preserve"> </w:t>
            </w:r>
            <w:proofErr w:type="spellStart"/>
            <w:r w:rsidRPr="008F368D">
              <w:rPr>
                <w:sz w:val="18"/>
                <w:szCs w:val="18"/>
              </w:rPr>
              <w:t>mit</w:t>
            </w:r>
            <w:proofErr w:type="spellEnd"/>
            <w:r w:rsidRPr="008F368D">
              <w:rPr>
                <w:sz w:val="18"/>
                <w:szCs w:val="18"/>
              </w:rPr>
              <w:t xml:space="preserve"> </w:t>
            </w:r>
            <w:proofErr w:type="spellStart"/>
            <w:r w:rsidRPr="008F368D">
              <w:rPr>
                <w:sz w:val="18"/>
                <w:szCs w:val="18"/>
              </w:rPr>
              <w:t>genau</w:t>
            </w:r>
            <w:proofErr w:type="spellEnd"/>
            <w:r w:rsidRPr="008F368D">
              <w:rPr>
                <w:sz w:val="18"/>
                <w:szCs w:val="18"/>
              </w:rPr>
              <w:t xml:space="preserve"> </w:t>
            </w:r>
            <w:proofErr w:type="spellStart"/>
            <w:r w:rsidRPr="008F368D">
              <w:rPr>
                <w:sz w:val="18"/>
                <w:szCs w:val="18"/>
              </w:rPr>
              <w:t>dieser</w:t>
            </w:r>
            <w:proofErr w:type="spellEnd"/>
            <w:r w:rsidRPr="008F368D">
              <w:rPr>
                <w:sz w:val="18"/>
                <w:szCs w:val="18"/>
              </w:rPr>
              <w:t xml:space="preserve"> </w:t>
            </w:r>
            <w:proofErr w:type="spellStart"/>
            <w:r w:rsidRPr="008F368D">
              <w:rPr>
                <w:sz w:val="18"/>
                <w:szCs w:val="18"/>
              </w:rPr>
              <w:t>Adresse</w:t>
            </w:r>
            <w:proofErr w:type="spellEnd"/>
            <w:r w:rsidRPr="008F368D">
              <w:rPr>
                <w:sz w:val="18"/>
                <w:szCs w:val="18"/>
              </w:rPr>
              <w:t>.</w:t>
            </w:r>
          </w:p>
        </w:tc>
        <w:tc>
          <w:tcPr>
            <w:tcW w:w="3061" w:type="dxa"/>
            <w:tcBorders>
              <w:top w:val="single" w:sz="6" w:space="0" w:color="B8C7DA"/>
              <w:left w:val="single" w:sz="6" w:space="0" w:color="B8C7DA"/>
              <w:bottom w:val="single" w:sz="6" w:space="0" w:color="B8C7DA"/>
              <w:right w:val="single" w:sz="6" w:space="0" w:color="B8C7DA"/>
            </w:tcBorders>
            <w:shd w:val="clear" w:color="auto" w:fill="FFFFFF"/>
          </w:tcPr>
          <w:p w14:paraId="0C3ED9AD" w14:textId="77777777" w:rsidR="008B51B0" w:rsidRDefault="00000000">
            <w:pPr>
              <w:spacing w:after="0"/>
              <w:rPr>
                <w:sz w:val="18"/>
                <w:szCs w:val="18"/>
                <w:lang w:val="de-CH"/>
              </w:rPr>
            </w:pPr>
            <w:r>
              <w:rPr>
                <w:sz w:val="18"/>
                <w:szCs w:val="18"/>
                <w:lang w:val="de-CH"/>
              </w:rPr>
              <w:t xml:space="preserve">Nur-Lese-Last, die </w:t>
            </w:r>
            <w:proofErr w:type="gramStart"/>
            <w:r>
              <w:rPr>
                <w:sz w:val="18"/>
                <w:szCs w:val="18"/>
                <w:lang w:val="de-CH"/>
              </w:rPr>
              <w:t>den Primary</w:t>
            </w:r>
            <w:proofErr w:type="gramEnd"/>
            <w:r>
              <w:rPr>
                <w:sz w:val="18"/>
                <w:szCs w:val="18"/>
                <w:lang w:val="de-CH"/>
              </w:rPr>
              <w:t xml:space="preserve"> entlasten soll (Reports, Auswertungen). Bewusst ohne Schreibpfad – ein INSERT scheitert hier mit «cannot execute INSERT in a read-only transaction».</w:t>
            </w:r>
          </w:p>
        </w:tc>
      </w:tr>
      <w:tr w:rsidR="00715F10" w14:paraId="0CB50BC8" w14:textId="77777777">
        <w:trPr>
          <w:jc w:val="center"/>
        </w:trPr>
        <w:tc>
          <w:tcPr>
            <w:tcW w:w="3969" w:type="dxa"/>
            <w:tcBorders>
              <w:top w:val="single" w:sz="6" w:space="0" w:color="B8C7DA"/>
              <w:left w:val="single" w:sz="6" w:space="0" w:color="B8C7DA"/>
              <w:bottom w:val="single" w:sz="6" w:space="0" w:color="B8C7DA"/>
              <w:right w:val="single" w:sz="6" w:space="0" w:color="B8C7DA"/>
            </w:tcBorders>
            <w:shd w:val="clear" w:color="auto" w:fill="F7F9FC"/>
          </w:tcPr>
          <w:p w14:paraId="21939E9D" w14:textId="77777777" w:rsidR="00715F10" w:rsidRDefault="00000000">
            <w:pPr>
              <w:spacing w:after="0"/>
            </w:pPr>
            <w:r>
              <w:rPr>
                <w:sz w:val="18"/>
              </w:rPr>
              <w:t>food-delivery-db-r</w:t>
            </w:r>
          </w:p>
        </w:tc>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3738C36E" w14:textId="77777777" w:rsidR="008B51B0" w:rsidRDefault="00000000">
            <w:pPr>
              <w:spacing w:after="0"/>
              <w:rPr>
                <w:sz w:val="18"/>
                <w:szCs w:val="18"/>
                <w:lang w:val="de-CH"/>
              </w:rPr>
            </w:pPr>
            <w:r>
              <w:rPr>
                <w:sz w:val="18"/>
                <w:szCs w:val="18"/>
                <w:lang w:val="de-CH"/>
              </w:rPr>
              <w:t>alle Instanzen, unabhängig von der Rolle – 10.42.0.43 und 10.42.1.43. Selector cnpg.io/podRole=instance (nicht instanceRole!); EndpointSlice food-delivery-db-r-v6gkj mit beiden Adressen.</w:t>
            </w:r>
          </w:p>
        </w:tc>
        <w:tc>
          <w:tcPr>
            <w:tcW w:w="3061" w:type="dxa"/>
            <w:tcBorders>
              <w:top w:val="single" w:sz="6" w:space="0" w:color="B8C7DA"/>
              <w:left w:val="single" w:sz="6" w:space="0" w:color="B8C7DA"/>
              <w:bottom w:val="single" w:sz="6" w:space="0" w:color="B8C7DA"/>
              <w:right w:val="single" w:sz="6" w:space="0" w:color="B8C7DA"/>
            </w:tcBorders>
            <w:shd w:val="clear" w:color="auto" w:fill="F7F9FC"/>
          </w:tcPr>
          <w:p w14:paraId="17AE1700" w14:textId="77777777" w:rsidR="008B51B0" w:rsidRDefault="00000000">
            <w:pPr>
              <w:spacing w:after="0"/>
              <w:rPr>
                <w:sz w:val="18"/>
                <w:szCs w:val="18"/>
                <w:lang w:val="de-CH"/>
              </w:rPr>
            </w:pPr>
            <w:r>
              <w:rPr>
                <w:sz w:val="18"/>
                <w:szCs w:val="18"/>
                <w:lang w:val="de-CH"/>
              </w:rPr>
              <w:t>Lesezugriffe ohne Rollenpräferenz, per Round-Robin über Primary und Standby. Sinnvoll für Health-Checks oder Metriken, ungeeignet, sobald der Leser den aktuellsten Stand braucht.</w:t>
            </w:r>
          </w:p>
        </w:tc>
      </w:tr>
    </w:tbl>
    <w:p w14:paraId="1891B4A7"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7C6239" w14:paraId="38D88CAF"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28CC189A"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Zwei DB-Pods sind Ready; -</w:t>
            </w:r>
            <w:proofErr w:type="spellStart"/>
            <w:r w:rsidRPr="007C6239">
              <w:rPr>
                <w:sz w:val="20"/>
                <w:lang w:val="de-CH"/>
              </w:rPr>
              <w:t>rw</w:t>
            </w:r>
            <w:proofErr w:type="spellEnd"/>
            <w:r w:rsidRPr="007C6239">
              <w:rPr>
                <w:sz w:val="20"/>
                <w:lang w:val="de-CH"/>
              </w:rPr>
              <w:t xml:space="preserve"> zeigt genau </w:t>
            </w:r>
            <w:proofErr w:type="gramStart"/>
            <w:r w:rsidRPr="007C6239">
              <w:rPr>
                <w:sz w:val="20"/>
                <w:lang w:val="de-CH"/>
              </w:rPr>
              <w:t>auf den aktuellen Primary</w:t>
            </w:r>
            <w:proofErr w:type="gramEnd"/>
            <w:r w:rsidRPr="007C6239">
              <w:rPr>
                <w:sz w:val="20"/>
                <w:lang w:val="de-CH"/>
              </w:rPr>
              <w:t>.</w:t>
            </w:r>
          </w:p>
        </w:tc>
      </w:tr>
    </w:tbl>
    <w:p w14:paraId="6699ED03" w14:textId="77777777" w:rsidR="00715F10" w:rsidRPr="007C6239" w:rsidRDefault="00715F10">
      <w:pPr>
        <w:spacing w:after="20"/>
        <w:rPr>
          <w:lang w:val="de-CH"/>
        </w:rPr>
      </w:pPr>
    </w:p>
    <w:p w14:paraId="3A268B52" w14:textId="77777777" w:rsidR="00715F10" w:rsidRPr="007C6239" w:rsidRDefault="00000000">
      <w:pPr>
        <w:keepNext/>
        <w:spacing w:before="40" w:after="40"/>
        <w:rPr>
          <w:lang w:val="de-CH"/>
        </w:rPr>
      </w:pPr>
      <w:r w:rsidRPr="007C6239">
        <w:rPr>
          <w:b/>
          <w:color w:val="173A70"/>
          <w:sz w:val="18"/>
          <w:lang w:val="de-CH"/>
        </w:rPr>
        <w:t>Warum darf der Order Worker keinen Pod-Namen als Host verwenden?</w:t>
      </w:r>
    </w:p>
    <w:tbl>
      <w:tblPr>
        <w:tblW w:w="0" w:type="auto"/>
        <w:jc w:val="center"/>
        <w:tblLayout w:type="fixed"/>
        <w:tblLook w:val="04A0" w:firstRow="1" w:lastRow="0" w:firstColumn="1" w:lastColumn="0" w:noHBand="0" w:noVBand="1"/>
      </w:tblPr>
      <w:tblGrid>
        <w:gridCol w:w="10092"/>
      </w:tblGrid>
      <w:tr w:rsidR="00715F10" w:rsidRPr="007C6239" w14:paraId="7D0DB22E"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73BB8C99" w14:textId="77777777" w:rsidR="008B51B0" w:rsidRDefault="00000000">
            <w:pPr>
              <w:spacing w:after="0"/>
              <w:rPr>
                <w:sz w:val="18"/>
                <w:szCs w:val="18"/>
                <w:lang w:val="de-CH"/>
              </w:rPr>
            </w:pPr>
            <w:r>
              <w:rPr>
                <w:sz w:val="18"/>
                <w:szCs w:val="18"/>
                <w:lang w:val="de-CH"/>
              </w:rPr>
              <w:t>Weil der Pod-Name die Rolle nicht kennt. food-delivery-db-1 war beim Deployment Primary – nach dem Failover in Aufgabe 6 trug derselbe Name die Rolle replica. Ein fest verdrahteter Host hätte den Order Worker also auf einen Nur-Lese-Knoten gezeigt und jedes INSERT wäre mit «cannot execute INSERT in a read-only transaction» gescheitert. Dazu kommt: die Pod-IP ist nach jedem Neustart neu (10.42.0.43 → 10.42.0.44).</w:t>
            </w:r>
          </w:p>
        </w:tc>
      </w:tr>
      <w:tr w:rsidR="00715F10" w:rsidRPr="007C6239" w14:paraId="3ADE6487"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11797E6F" w14:textId="77777777" w:rsidR="008B51B0" w:rsidRDefault="00000000">
            <w:pPr>
              <w:spacing w:after="0"/>
              <w:rPr>
                <w:sz w:val="18"/>
                <w:szCs w:val="18"/>
                <w:lang w:val="de-CH"/>
              </w:rPr>
            </w:pPr>
            <w:r>
              <w:rPr>
                <w:sz w:val="18"/>
                <w:szCs w:val="18"/>
                <w:lang w:val="de-CH"/>
              </w:rPr>
              <w:lastRenderedPageBreak/>
              <w:t>Der Service food-delivery-db-rw ist die stabile Adresse. Sein Selector cnpg.io/instanceRole=primary wird nicht von der Anwendung, sondern vom Operator bedient: er hängt das Label um, der EndpointSlice-Controller folgt automatisch. Im Test wechselte die EndpointSlice 33,5 s nach dem Force-Delete von 10.42.0.43 auf 10.42.1.43, ohne dass an DATABASE_URL, an einem Deployment oder an einem Pod etwas geändert wurde.</w:t>
            </w:r>
          </w:p>
          <w:p w14:paraId="7CF41534" w14:textId="77777777" w:rsidR="008B51B0" w:rsidRDefault="00000000">
            <w:pPr>
              <w:spacing w:after="0"/>
              <w:rPr>
                <w:sz w:val="18"/>
                <w:szCs w:val="18"/>
                <w:lang w:val="de-CH"/>
              </w:rPr>
            </w:pPr>
            <w:r>
              <w:rPr>
                <w:sz w:val="18"/>
                <w:szCs w:val="18"/>
                <w:lang w:val="de-CH"/>
              </w:rPr>
              <w:t>Hinweis zum Lauf: Auf diesem Rechner musste ich für RabbitMQ einmalig von der Kursvorgabe abweichen. Der Patch rabbitmq-probe-patch.yaml setzt timeoutSeconds: 5, «rabbitmq-diagnostics» braucht hier aber gemessene 15–19 s (RabbitMQ-Start: 92 s, CPU-Limit 1). Die Liveness Probe tötete den Pod deshalb in Endlosschleife, und control-api blieb im CrashLoop. Lokal korrigiert mit «kubectl patch statefulset rabbitmq» auf timeoutSeconds 25/15 und limits.cpu 2; danach lief alles stabil. Ein erneutes «apply -k» stellt den Kursstand wieder her.</w:t>
            </w:r>
          </w:p>
        </w:tc>
      </w:tr>
    </w:tbl>
    <w:p w14:paraId="00C3539B" w14:textId="77777777" w:rsidR="00715F10" w:rsidRPr="007C6239" w:rsidRDefault="00715F10">
      <w:pPr>
        <w:spacing w:after="20"/>
        <w:rPr>
          <w:lang w:val="de-CH"/>
        </w:rPr>
      </w:pPr>
    </w:p>
    <w:p w14:paraId="606B1C80"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7C6239" w14:paraId="55891613"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08314760" w14:textId="77777777" w:rsidR="00715F10" w:rsidRDefault="00000000">
            <w:pPr>
              <w:jc w:val="center"/>
            </w:pPr>
            <w:r>
              <w:rPr>
                <w:b/>
                <w:color w:val="FFFFFF"/>
                <w:sz w:val="36"/>
              </w:rPr>
              <w:lastRenderedPageBreak/>
              <w:t>4</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658BE9E4" w14:textId="77777777" w:rsidR="00715F10" w:rsidRPr="007C6239" w:rsidRDefault="00000000">
            <w:pPr>
              <w:spacing w:after="20"/>
              <w:rPr>
                <w:lang w:val="de-CH"/>
              </w:rPr>
            </w:pPr>
            <w:r w:rsidRPr="007C6239">
              <w:rPr>
                <w:b/>
                <w:color w:val="173A70"/>
                <w:sz w:val="30"/>
                <w:lang w:val="de-CH"/>
              </w:rPr>
              <w:t>Persistenz sichtbar nachweisen</w:t>
            </w:r>
          </w:p>
          <w:p w14:paraId="4398BCA0" w14:textId="77777777" w:rsidR="00715F10" w:rsidRPr="007C6239" w:rsidRDefault="00000000">
            <w:pPr>
              <w:spacing w:after="0"/>
              <w:rPr>
                <w:lang w:val="de-CH"/>
              </w:rPr>
            </w:pPr>
            <w:r w:rsidRPr="007C6239">
              <w:rPr>
                <w:color w:val="4D5968"/>
                <w:sz w:val="19"/>
                <w:lang w:val="de-CH"/>
              </w:rPr>
              <w:t>Neustart ist kein Datenverlust-Test ohne vorherigen Zustand.</w:t>
            </w:r>
          </w:p>
        </w:tc>
      </w:tr>
    </w:tbl>
    <w:p w14:paraId="0720A97A" w14:textId="77777777" w:rsidR="00715F10" w:rsidRPr="007C6239" w:rsidRDefault="00715F10">
      <w:pPr>
        <w:spacing w:after="40"/>
        <w:rPr>
          <w:lang w:val="de-CH"/>
        </w:rPr>
      </w:pPr>
    </w:p>
    <w:p w14:paraId="0B12673E" w14:textId="77777777" w:rsidR="00715F10" w:rsidRDefault="00000000">
      <w:pPr>
        <w:spacing w:after="60"/>
      </w:pPr>
      <w:r w:rsidRPr="007C6239">
        <w:rPr>
          <w:lang w:val="de-CH"/>
        </w:rPr>
        <w:t xml:space="preserve">Erzeugen Sie im Dashboard eine klar erkennbare Bestellung und notieren Sie deren ID. </w:t>
      </w:r>
      <w:proofErr w:type="spellStart"/>
      <w:r>
        <w:t>Starten</w:t>
      </w:r>
      <w:proofErr w:type="spellEnd"/>
      <w:r>
        <w:t xml:space="preserve"> Sie </w:t>
      </w:r>
      <w:proofErr w:type="spellStart"/>
      <w:r>
        <w:t>anschliessend</w:t>
      </w:r>
      <w:proofErr w:type="spellEnd"/>
      <w:r>
        <w:t xml:space="preserve"> </w:t>
      </w:r>
      <w:proofErr w:type="spellStart"/>
      <w:r>
        <w:t>nur</w:t>
      </w:r>
      <w:proofErr w:type="spellEnd"/>
      <w:r>
        <w:t xml:space="preserve"> die zustandsführenden Anwendungen neu.</w:t>
      </w:r>
    </w:p>
    <w:p w14:paraId="5C0F78A8" w14:textId="77777777" w:rsidR="00715F10" w:rsidRDefault="00000000">
      <w:pPr>
        <w:keepNext/>
        <w:spacing w:before="40" w:after="20"/>
      </w:pPr>
      <w:r>
        <w:rPr>
          <w:b/>
          <w:color w:val="2C67B1"/>
          <w:sz w:val="17"/>
        </w:rPr>
        <w:t>TERMINAL A</w:t>
      </w:r>
    </w:p>
    <w:tbl>
      <w:tblPr>
        <w:tblW w:w="0" w:type="auto"/>
        <w:jc w:val="center"/>
        <w:tblLayout w:type="fixed"/>
        <w:tblLook w:val="04A0" w:firstRow="1" w:lastRow="0" w:firstColumn="1" w:lastColumn="0" w:noHBand="0" w:noVBand="1"/>
      </w:tblPr>
      <w:tblGrid>
        <w:gridCol w:w="10092"/>
      </w:tblGrid>
      <w:tr w:rsidR="00715F10" w14:paraId="5CEF710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5894BBA4" w14:textId="77777777" w:rsidR="00715F10" w:rsidRDefault="00000000">
            <w:pPr>
              <w:spacing w:after="0" w:line="240" w:lineRule="auto"/>
            </w:pPr>
            <w:r>
              <w:rPr>
                <w:rFonts w:ascii="Courier New" w:hAnsi="Courier New"/>
                <w:color w:val="F9FAFB"/>
                <w:sz w:val="16"/>
              </w:rPr>
              <w:t>kubectl --context k3d-teko-k8s -n food-delivery port-forward service/traefik 8080:80</w:t>
            </w:r>
            <w:r>
              <w:rPr>
                <w:rFonts w:ascii="Courier New" w:hAnsi="Courier New"/>
                <w:color w:val="F9FAFB"/>
                <w:sz w:val="16"/>
              </w:rPr>
              <w:br/>
              <w:t># Browser: http://localhost:8080</w:t>
            </w:r>
          </w:p>
        </w:tc>
      </w:tr>
    </w:tbl>
    <w:p w14:paraId="68CFC2FA" w14:textId="77777777" w:rsidR="00715F10" w:rsidRDefault="00715F10">
      <w:pPr>
        <w:spacing w:after="20"/>
      </w:pPr>
    </w:p>
    <w:p w14:paraId="0577DBD2" w14:textId="77777777" w:rsidR="00715F10" w:rsidRPr="007C6239" w:rsidRDefault="00000000">
      <w:pPr>
        <w:keepNext/>
        <w:spacing w:before="40" w:after="40"/>
        <w:rPr>
          <w:lang w:val="de-CH"/>
        </w:rPr>
      </w:pPr>
      <w:r w:rsidRPr="007C6239">
        <w:rPr>
          <w:b/>
          <w:color w:val="173A70"/>
          <w:sz w:val="18"/>
          <w:lang w:val="de-CH"/>
        </w:rPr>
        <w:t>Bestell-ID und sichtbarer Status vor dem Neustart:</w:t>
      </w:r>
    </w:p>
    <w:tbl>
      <w:tblPr>
        <w:tblW w:w="0" w:type="auto"/>
        <w:jc w:val="center"/>
        <w:tblLayout w:type="fixed"/>
        <w:tblLook w:val="04A0" w:firstRow="1" w:lastRow="0" w:firstColumn="1" w:lastColumn="0" w:noHBand="0" w:noVBand="1"/>
      </w:tblPr>
      <w:tblGrid>
        <w:gridCol w:w="10092"/>
      </w:tblGrid>
      <w:tr w:rsidR="00715F10" w:rsidRPr="007C6239" w14:paraId="37952987"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238C973" w14:textId="77777777" w:rsidR="008B51B0" w:rsidRDefault="00000000">
            <w:pPr>
              <w:spacing w:after="0"/>
              <w:rPr>
                <w:sz w:val="18"/>
                <w:szCs w:val="18"/>
                <w:lang w:val="de-CH"/>
              </w:rPr>
            </w:pPr>
            <w:r>
              <w:rPr>
                <w:sz w:val="18"/>
                <w:szCs w:val="18"/>
                <w:lang w:val="de-CH"/>
              </w:rPr>
              <w:t>Bestell-ID afebed53-5f21-4aa1-ae82-72beac4c2866, erzeugt über POST /api/v1/orders (Kunde customer-agent-10001, Restaurant restaurant-bowl, angelegt 18:10:07 UTC).</w:t>
            </w:r>
          </w:p>
        </w:tc>
      </w:tr>
      <w:tr w:rsidR="00715F10" w:rsidRPr="007C6239" w14:paraId="392B692C"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7066F755" w14:textId="77777777" w:rsidR="008B51B0" w:rsidRDefault="00000000">
            <w:pPr>
              <w:spacing w:after="0"/>
              <w:rPr>
                <w:sz w:val="18"/>
                <w:szCs w:val="18"/>
                <w:lang w:val="de-CH"/>
              </w:rPr>
            </w:pPr>
            <w:r>
              <w:rPr>
                <w:sz w:val="18"/>
                <w:szCs w:val="18"/>
                <w:lang w:val="de-CH"/>
              </w:rPr>
              <w:t>Sichtbarer Status vor dem Neustart: delivered, progress 1, updated_at 2026-08-31 18:10:30 UTC – identisch im Dashboard-Snapshot (/api/v1/snapshot über http://localhost:8080) und in PostgreSQL (SELECT id,status,progress,updated_at FROM orders WHERE id='afebed53-…', 1 row).</w:t>
            </w:r>
          </w:p>
        </w:tc>
      </w:tr>
    </w:tbl>
    <w:p w14:paraId="516E8909" w14:textId="77777777" w:rsidR="00715F10" w:rsidRPr="007C6239" w:rsidRDefault="00715F10">
      <w:pPr>
        <w:spacing w:after="20"/>
        <w:rPr>
          <w:lang w:val="de-CH"/>
        </w:rPr>
      </w:pPr>
    </w:p>
    <w:p w14:paraId="188C061F" w14:textId="77777777" w:rsidR="00715F10" w:rsidRDefault="00000000">
      <w:pPr>
        <w:keepNext/>
        <w:spacing w:before="40" w:after="20"/>
      </w:pPr>
      <w:r>
        <w:rPr>
          <w:b/>
          <w:color w:val="2C67B1"/>
          <w:sz w:val="17"/>
        </w:rPr>
        <w:t>TERMINAL B</w:t>
      </w:r>
    </w:p>
    <w:tbl>
      <w:tblPr>
        <w:tblW w:w="0" w:type="auto"/>
        <w:jc w:val="center"/>
        <w:tblLayout w:type="fixed"/>
        <w:tblLook w:val="04A0" w:firstRow="1" w:lastRow="0" w:firstColumn="1" w:lastColumn="0" w:noHBand="0" w:noVBand="1"/>
      </w:tblPr>
      <w:tblGrid>
        <w:gridCol w:w="10092"/>
      </w:tblGrid>
      <w:tr w:rsidR="00715F10" w14:paraId="283A606A"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ED3A3A9" w14:textId="77777777" w:rsidR="00715F10" w:rsidRDefault="00000000">
            <w:pPr>
              <w:spacing w:after="0" w:line="240" w:lineRule="auto"/>
            </w:pPr>
            <w:r>
              <w:rPr>
                <w:rFonts w:ascii="Courier New" w:hAnsi="Courier New"/>
                <w:color w:val="F9FAFB"/>
                <w:sz w:val="16"/>
              </w:rPr>
              <w:t>kubectl --context k3d-teko-k8s -n food-delivery rollout restart deployment/order-worker deployment/control-api</w:t>
            </w:r>
            <w:r>
              <w:rPr>
                <w:rFonts w:ascii="Courier New" w:hAnsi="Courier New"/>
                <w:color w:val="F9FAFB"/>
                <w:sz w:val="16"/>
              </w:rPr>
              <w:br/>
              <w:t>kubectl --context k3d-teko-k8s -n food-delivery rollout status deployment/order-worker</w:t>
            </w:r>
            <w:r>
              <w:rPr>
                <w:rFonts w:ascii="Courier New" w:hAnsi="Courier New"/>
                <w:color w:val="F9FAFB"/>
                <w:sz w:val="16"/>
              </w:rPr>
              <w:br/>
              <w:t>kubectl --context k3d-teko-k8s -n food-delivery rollout status deployment/control-api</w:t>
            </w:r>
          </w:p>
        </w:tc>
      </w:tr>
    </w:tbl>
    <w:p w14:paraId="62918A10" w14:textId="77777777" w:rsidR="00715F10" w:rsidRDefault="00715F10">
      <w:pPr>
        <w:spacing w:after="20"/>
      </w:pPr>
    </w:p>
    <w:p w14:paraId="046A7390" w14:textId="77777777" w:rsidR="00715F10" w:rsidRPr="007C6239" w:rsidRDefault="00000000">
      <w:pPr>
        <w:spacing w:before="20" w:after="40"/>
        <w:rPr>
          <w:lang w:val="de-CH"/>
        </w:rPr>
      </w:pPr>
      <w:r w:rsidRPr="007C6239">
        <w:rPr>
          <w:sz w:val="20"/>
          <w:lang w:val="de-CH"/>
        </w:rPr>
        <w:t>Laden Sie das Dashboard neu und suchen Sie dieselbe Bestellung. Prüfen Sie zusätzlich direkt in PostgreSQL:</w:t>
      </w:r>
    </w:p>
    <w:p w14:paraId="02E0166F" w14:textId="77777777" w:rsidR="00715F10" w:rsidRDefault="00000000">
      <w:pPr>
        <w:keepNext/>
        <w:spacing w:before="40" w:after="20"/>
      </w:pPr>
      <w:r>
        <w:rPr>
          <w:b/>
          <w:color w:val="2C67B1"/>
          <w:sz w:val="17"/>
        </w:rPr>
        <w:t>DIREKT IN POSTGRESQL PRÜFEN</w:t>
      </w:r>
    </w:p>
    <w:tbl>
      <w:tblPr>
        <w:tblW w:w="0" w:type="auto"/>
        <w:jc w:val="center"/>
        <w:tblLayout w:type="fixed"/>
        <w:tblLook w:val="04A0" w:firstRow="1" w:lastRow="0" w:firstColumn="1" w:lastColumn="0" w:noHBand="0" w:noVBand="1"/>
      </w:tblPr>
      <w:tblGrid>
        <w:gridCol w:w="10092"/>
      </w:tblGrid>
      <w:tr w:rsidR="00715F10" w14:paraId="6D6F7C53"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9C95FDC" w14:textId="77777777" w:rsidR="00715F10" w:rsidRDefault="00000000">
            <w:pPr>
              <w:spacing w:after="0" w:line="240" w:lineRule="auto"/>
            </w:pPr>
            <w:r>
              <w:rPr>
                <w:rFonts w:ascii="Courier New" w:hAnsi="Courier New"/>
                <w:color w:val="F9FAFB"/>
                <w:sz w:val="16"/>
              </w:rPr>
              <w:t># Bash</w:t>
            </w:r>
            <w:r>
              <w:rPr>
                <w:rFonts w:ascii="Courier New" w:hAnsi="Courier New"/>
                <w:color w:val="F9FAFB"/>
                <w:sz w:val="16"/>
              </w:rPr>
              <w:br/>
              <w:t>PRIMARY=$(kubectl --context k3d-teko-k8s -n food-delivery get pod -l cnpg.io/cluster=food-delivery-db,cnpg.io/instanceRole=primary -o jsonpath='{.items[0].metadata.name}')</w:t>
            </w:r>
            <w:r>
              <w:rPr>
                <w:rFonts w:ascii="Courier New" w:hAnsi="Courier New"/>
                <w:color w:val="F9FAFB"/>
                <w:sz w:val="16"/>
              </w:rPr>
              <w:br/>
              <w:t>kubectl --context k3d-teko-k8s -n food-delivery exec "$PRIMARY" -- psql -d delivery -c 'SELECT id,status FROM orders ORDER BY updated_at DESC LIMIT 5;'</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$Primary = kubectl --context k3d-teko-k8s -n food-delivery get pod -l cnpg.io/cluster=food-delivery-db,cnpg.io/instanceRole=primary -o jsonpath='{.items[0].metadata.name}'</w:t>
            </w:r>
            <w:r>
              <w:rPr>
                <w:rFonts w:ascii="Courier New" w:hAnsi="Courier New"/>
                <w:color w:val="F9FAFB"/>
                <w:sz w:val="16"/>
              </w:rPr>
              <w:br/>
              <w:t>kubectl --context k3d-teko-k8s -n food-delivery exec $Primary -- psql -d delivery -c 'SELECT id,status FROM orders ORDER BY updated_at DESC LIMIT 5;'</w:t>
            </w:r>
          </w:p>
        </w:tc>
      </w:tr>
    </w:tbl>
    <w:p w14:paraId="6901613A"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7C6239" w14:paraId="002482C7"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74FBEF9E"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Die Bestellung bleibt nach beiden Rollouts im Dashboard und in PostgreSQL erhalten.</w:t>
            </w:r>
          </w:p>
        </w:tc>
      </w:tr>
    </w:tbl>
    <w:p w14:paraId="13B9C1DF" w14:textId="77777777" w:rsidR="00715F10" w:rsidRPr="007C6239" w:rsidRDefault="00715F10">
      <w:pPr>
        <w:spacing w:after="20"/>
        <w:rPr>
          <w:lang w:val="de-CH"/>
        </w:rPr>
      </w:pPr>
    </w:p>
    <w:p w14:paraId="584F369E" w14:textId="77777777" w:rsidR="00715F10" w:rsidRPr="007C6239" w:rsidRDefault="00000000">
      <w:pPr>
        <w:keepNext/>
        <w:spacing w:before="40" w:after="40"/>
        <w:rPr>
          <w:lang w:val="de-CH"/>
        </w:rPr>
      </w:pPr>
      <w:r w:rsidRPr="007C6239">
        <w:rPr>
          <w:b/>
          <w:color w:val="173A70"/>
          <w:sz w:val="18"/>
          <w:lang w:val="de-CH"/>
        </w:rPr>
        <w:t>Welche Schicht sorgt hier für Persistenz, welche für die Rekonstruktion der Anzeige?</w:t>
      </w:r>
    </w:p>
    <w:tbl>
      <w:tblPr>
        <w:tblW w:w="0" w:type="auto"/>
        <w:jc w:val="center"/>
        <w:tblLayout w:type="fixed"/>
        <w:tblLook w:val="04A0" w:firstRow="1" w:lastRow="0" w:firstColumn="1" w:lastColumn="0" w:noHBand="0" w:noVBand="1"/>
      </w:tblPr>
      <w:tblGrid>
        <w:gridCol w:w="10092"/>
      </w:tblGrid>
      <w:tr w:rsidR="00715F10" w:rsidRPr="007C6239" w14:paraId="007ED75A"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71EF32DA" w14:textId="77777777" w:rsidR="008B51B0" w:rsidRDefault="00000000">
            <w:pPr>
              <w:spacing w:after="0"/>
              <w:rPr>
                <w:sz w:val="18"/>
                <w:szCs w:val="18"/>
                <w:lang w:val="de-CH"/>
              </w:rPr>
            </w:pPr>
            <w:r>
              <w:rPr>
                <w:sz w:val="18"/>
                <w:szCs w:val="18"/>
                <w:lang w:val="de-CH"/>
              </w:rPr>
              <w:t>Persistenz: PostgreSQL. Der order-worker schreibt jedes Event in einer einzigen Transaktion nach processed_events, order_events und orders (internal/persistence/repository.go, Repository.Project). Die Daten liegen auf den PVCs food-delivery-db-1/-2 (je 1Gi, StorageClass local-path) und damit ausserhalb der Anwendungspods.</w:t>
            </w:r>
          </w:p>
        </w:tc>
      </w:tr>
      <w:tr w:rsidR="00715F10" w:rsidRPr="007C6239" w14:paraId="453A08FD"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1D183871" w14:textId="77777777" w:rsidR="008B51B0" w:rsidRDefault="00000000">
            <w:pPr>
              <w:spacing w:after="0"/>
              <w:rPr>
                <w:sz w:val="18"/>
                <w:szCs w:val="18"/>
                <w:lang w:val="de-CH"/>
              </w:rPr>
            </w:pPr>
            <w:r>
              <w:rPr>
                <w:sz w:val="18"/>
                <w:szCs w:val="18"/>
                <w:lang w:val="de-CH"/>
              </w:rPr>
              <w:t>Rekonstruktion der Anzeige: die control-api. Beim Start liest sie Repository.LoadSnapshot() und übergibt das Ergebnis an engine.Hydrate(); danach hält refreshFromDatabase() den Stand periodisch nach. Das Dashboard selbst bleibt zustandslos und zeichnet nur, was /api/v1/snapshot liefert – es «erinnert» sich an nichts.</w:t>
            </w:r>
          </w:p>
        </w:tc>
      </w:tr>
      <w:tr w:rsidR="00715F10" w:rsidRPr="007C6239" w14:paraId="30D7FCF5"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E77B141" w14:textId="77777777" w:rsidR="008B51B0" w:rsidRDefault="00000000">
            <w:pPr>
              <w:spacing w:after="0"/>
              <w:rPr>
                <w:sz w:val="18"/>
                <w:szCs w:val="18"/>
                <w:lang w:val="de-CH"/>
              </w:rPr>
            </w:pPr>
            <w:r>
              <w:rPr>
                <w:sz w:val="18"/>
                <w:szCs w:val="18"/>
                <w:lang w:val="de-CH"/>
              </w:rPr>
              <w:t>Nachweis: nach «rollout restart deployment/order-worker deployment/control-api» (beide melden «successfully rolled out», neue Pods control-api-846987755f-* und order-worker-5dc9d56755-*, RESTARTS 0) war dieselbe Bestellung sofort wieder im Snapshot und in der Datenbank. Wichtig zu wissen: die control-api zeigt nur die 18 zuletzt aktualisierten Bestellungen (maxVisibleOrders = 18 in internal/simulation/engine.go, dazu LIMIT 50 in LoadSnapshot). Weil die Simulation weiterlief, war die Bestellung eine halbe Stunde später aus diesem Sichtfenster gerutscht – in PostgreSQL aber unverändert vorhanden. Verschwinden aus der Anzeige ist hier also kein Datenverlust.</w:t>
            </w:r>
          </w:p>
        </w:tc>
      </w:tr>
    </w:tbl>
    <w:p w14:paraId="690FFD85" w14:textId="77777777" w:rsidR="00715F10" w:rsidRPr="007C6239" w:rsidRDefault="00715F10">
      <w:pPr>
        <w:spacing w:after="20"/>
        <w:rPr>
          <w:lang w:val="de-CH"/>
        </w:rPr>
      </w:pPr>
    </w:p>
    <w:p w14:paraId="257DD233"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7C6239" w14:paraId="324C0A28"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66F5C42B" w14:textId="77777777" w:rsidR="00715F10" w:rsidRDefault="00000000">
            <w:pPr>
              <w:jc w:val="center"/>
            </w:pPr>
            <w:r>
              <w:rPr>
                <w:b/>
                <w:color w:val="FFFFFF"/>
                <w:sz w:val="36"/>
              </w:rPr>
              <w:lastRenderedPageBreak/>
              <w:t>5</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7D73970F" w14:textId="77777777" w:rsidR="00715F10" w:rsidRPr="007C6239" w:rsidRDefault="00000000">
            <w:pPr>
              <w:spacing w:after="20"/>
              <w:rPr>
                <w:lang w:val="de-CH"/>
              </w:rPr>
            </w:pPr>
            <w:r w:rsidRPr="007C6239">
              <w:rPr>
                <w:b/>
                <w:color w:val="173A70"/>
                <w:sz w:val="30"/>
                <w:lang w:val="de-CH"/>
              </w:rPr>
              <w:t>Doppelte Nachricht, einfache Wirkung</w:t>
            </w:r>
          </w:p>
          <w:p w14:paraId="56771ACD" w14:textId="77777777" w:rsidR="00715F10" w:rsidRPr="007C6239" w:rsidRDefault="00000000">
            <w:pPr>
              <w:spacing w:after="0"/>
              <w:rPr>
                <w:lang w:val="de-CH"/>
              </w:rPr>
            </w:pPr>
            <w:r w:rsidRPr="007C6239">
              <w:rPr>
                <w:color w:val="4D5968"/>
                <w:sz w:val="19"/>
                <w:lang w:val="de-CH"/>
              </w:rPr>
              <w:t>Idempotenz mit Datenbankevidenz belegen.</w:t>
            </w:r>
          </w:p>
        </w:tc>
      </w:tr>
    </w:tbl>
    <w:p w14:paraId="2A2E78A6" w14:textId="77777777" w:rsidR="00715F10" w:rsidRPr="007C6239" w:rsidRDefault="00715F10">
      <w:pPr>
        <w:spacing w:after="40"/>
        <w:rPr>
          <w:lang w:val="de-CH"/>
        </w:rPr>
      </w:pPr>
    </w:p>
    <w:p w14:paraId="53D74328" w14:textId="77777777" w:rsidR="00715F10" w:rsidRPr="007C6239" w:rsidRDefault="00000000">
      <w:pPr>
        <w:spacing w:after="60"/>
        <w:rPr>
          <w:lang w:val="de-CH"/>
        </w:rPr>
      </w:pPr>
      <w:r w:rsidRPr="007C6239">
        <w:rPr>
          <w:lang w:val="de-CH"/>
        </w:rPr>
        <w:t xml:space="preserve">Das Lab publiziert dieselbe </w:t>
      </w:r>
      <w:proofErr w:type="spellStart"/>
      <w:r w:rsidRPr="007C6239">
        <w:rPr>
          <w:lang w:val="de-CH"/>
        </w:rPr>
        <w:t>event_id</w:t>
      </w:r>
      <w:proofErr w:type="spellEnd"/>
      <w:r w:rsidRPr="007C6239">
        <w:rPr>
          <w:lang w:val="de-CH"/>
        </w:rPr>
        <w:t xml:space="preserve"> zweimal. Bevor Sie es starten: Sagen Sie voraus, welche Zähler nach korrekter Verarbeitung den Wert 1 haben müssen.</w:t>
      </w:r>
    </w:p>
    <w:tbl>
      <w:tblPr>
        <w:tblW w:w="0" w:type="auto"/>
        <w:jc w:val="center"/>
        <w:tblLayout w:type="fixed"/>
        <w:tblLook w:val="04A0" w:firstRow="1" w:lastRow="0" w:firstColumn="1" w:lastColumn="0" w:noHBand="0" w:noVBand="1"/>
      </w:tblPr>
      <w:tblGrid>
        <w:gridCol w:w="3628"/>
        <w:gridCol w:w="1814"/>
        <w:gridCol w:w="4592"/>
      </w:tblGrid>
      <w:tr w:rsidR="00715F10" w14:paraId="56A3001B" w14:textId="77777777">
        <w:trPr>
          <w:cantSplit/>
          <w:jc w:val="center"/>
        </w:trPr>
        <w:tc>
          <w:tcPr>
            <w:tcW w:w="3628" w:type="dxa"/>
            <w:tcBorders>
              <w:top w:val="single" w:sz="8" w:space="0" w:color="173A70"/>
              <w:left w:val="single" w:sz="8" w:space="0" w:color="173A70"/>
              <w:bottom w:val="single" w:sz="8" w:space="0" w:color="173A70"/>
              <w:right w:val="single" w:sz="8" w:space="0" w:color="173A70"/>
            </w:tcBorders>
            <w:shd w:val="clear" w:color="auto" w:fill="173A70"/>
          </w:tcPr>
          <w:p w14:paraId="043840FB" w14:textId="77777777" w:rsidR="00715F10" w:rsidRDefault="00000000">
            <w:pPr>
              <w:jc w:val="center"/>
            </w:pPr>
            <w:proofErr w:type="spellStart"/>
            <w:r>
              <w:rPr>
                <w:b/>
                <w:color w:val="FFFFFF"/>
                <w:sz w:val="18"/>
              </w:rPr>
              <w:t>Messpunkt</w:t>
            </w:r>
            <w:proofErr w:type="spellEnd"/>
          </w:p>
        </w:tc>
        <w:tc>
          <w:tcPr>
            <w:tcW w:w="1814" w:type="dxa"/>
            <w:tcBorders>
              <w:top w:val="single" w:sz="8" w:space="0" w:color="173A70"/>
              <w:left w:val="single" w:sz="8" w:space="0" w:color="173A70"/>
              <w:bottom w:val="single" w:sz="8" w:space="0" w:color="173A70"/>
              <w:right w:val="single" w:sz="8" w:space="0" w:color="173A70"/>
            </w:tcBorders>
            <w:shd w:val="clear" w:color="auto" w:fill="173A70"/>
          </w:tcPr>
          <w:p w14:paraId="7D21A2CA" w14:textId="77777777" w:rsidR="00715F10" w:rsidRDefault="00000000">
            <w:pPr>
              <w:jc w:val="center"/>
            </w:pPr>
            <w:r>
              <w:rPr>
                <w:b/>
                <w:color w:val="FFFFFF"/>
                <w:sz w:val="18"/>
              </w:rPr>
              <w:t>Prognose</w:t>
            </w:r>
          </w:p>
        </w:tc>
        <w:tc>
          <w:tcPr>
            <w:tcW w:w="4592" w:type="dxa"/>
            <w:tcBorders>
              <w:top w:val="single" w:sz="8" w:space="0" w:color="173A70"/>
              <w:left w:val="single" w:sz="8" w:space="0" w:color="173A70"/>
              <w:bottom w:val="single" w:sz="8" w:space="0" w:color="173A70"/>
              <w:right w:val="single" w:sz="8" w:space="0" w:color="173A70"/>
            </w:tcBorders>
            <w:shd w:val="clear" w:color="auto" w:fill="173A70"/>
          </w:tcPr>
          <w:p w14:paraId="0E6F15C6" w14:textId="77777777" w:rsidR="00715F10" w:rsidRDefault="00000000">
            <w:pPr>
              <w:jc w:val="center"/>
            </w:pPr>
            <w:r>
              <w:rPr>
                <w:b/>
                <w:color w:val="FFFFFF"/>
                <w:sz w:val="18"/>
              </w:rPr>
              <w:t>Begründung</w:t>
            </w:r>
          </w:p>
        </w:tc>
      </w:tr>
      <w:tr w:rsidR="00715F10" w14:paraId="570E1E21" w14:textId="77777777">
        <w:trPr>
          <w:jc w:val="center"/>
        </w:trPr>
        <w:tc>
          <w:tcPr>
            <w:tcW w:w="3628" w:type="dxa"/>
            <w:tcBorders>
              <w:top w:val="single" w:sz="6" w:space="0" w:color="B8C7DA"/>
              <w:left w:val="single" w:sz="6" w:space="0" w:color="B8C7DA"/>
              <w:bottom w:val="single" w:sz="6" w:space="0" w:color="B8C7DA"/>
              <w:right w:val="single" w:sz="6" w:space="0" w:color="B8C7DA"/>
            </w:tcBorders>
            <w:shd w:val="clear" w:color="auto" w:fill="F7F9FC"/>
          </w:tcPr>
          <w:p w14:paraId="4647E7F8" w14:textId="77777777" w:rsidR="00715F10" w:rsidRDefault="00000000">
            <w:pPr>
              <w:spacing w:after="0"/>
            </w:pPr>
            <w:r>
              <w:rPr>
                <w:sz w:val="18"/>
              </w:rPr>
              <w:t>processed_events für EVENT_ID</w:t>
            </w:r>
          </w:p>
        </w:tc>
        <w:tc>
          <w:tcPr>
            <w:tcW w:w="1814" w:type="dxa"/>
            <w:tcBorders>
              <w:top w:val="single" w:sz="6" w:space="0" w:color="B8C7DA"/>
              <w:left w:val="single" w:sz="6" w:space="0" w:color="B8C7DA"/>
              <w:bottom w:val="single" w:sz="6" w:space="0" w:color="B8C7DA"/>
              <w:right w:val="single" w:sz="6" w:space="0" w:color="B8C7DA"/>
            </w:tcBorders>
            <w:shd w:val="clear" w:color="auto" w:fill="F7F9FC"/>
          </w:tcPr>
          <w:p w14:paraId="4F9AFEF8" w14:textId="77777777" w:rsidR="008B51B0" w:rsidRDefault="00000000">
            <w:pPr>
              <w:spacing w:after="0"/>
              <w:rPr>
                <w:sz w:val="18"/>
                <w:szCs w:val="18"/>
                <w:lang w:val="de-CH"/>
              </w:rPr>
            </w:pPr>
            <w:r>
              <w:rPr>
                <w:sz w:val="18"/>
                <w:szCs w:val="18"/>
                <w:lang w:val="de-CH"/>
              </w:rPr>
              <w:t>1</w:t>
            </w:r>
          </w:p>
        </w:tc>
        <w:tc>
          <w:tcPr>
            <w:tcW w:w="4592" w:type="dxa"/>
            <w:tcBorders>
              <w:top w:val="single" w:sz="6" w:space="0" w:color="B8C7DA"/>
              <w:left w:val="single" w:sz="6" w:space="0" w:color="B8C7DA"/>
              <w:bottom w:val="single" w:sz="6" w:space="0" w:color="B8C7DA"/>
              <w:right w:val="single" w:sz="6" w:space="0" w:color="B8C7DA"/>
            </w:tcBorders>
            <w:shd w:val="clear" w:color="auto" w:fill="F7F9FC"/>
          </w:tcPr>
          <w:p w14:paraId="08343CD3" w14:textId="77777777" w:rsidR="008B51B0" w:rsidRDefault="00000000">
            <w:pPr>
              <w:spacing w:after="0"/>
              <w:rPr>
                <w:sz w:val="18"/>
                <w:szCs w:val="18"/>
                <w:lang w:val="de-CH"/>
              </w:rPr>
            </w:pPr>
            <w:proofErr w:type="spellStart"/>
            <w:proofErr w:type="gramStart"/>
            <w:r w:rsidRPr="008F368D">
              <w:rPr>
                <w:sz w:val="18"/>
                <w:szCs w:val="18"/>
                <w:lang w:val="fr-CH"/>
              </w:rPr>
              <w:t>processed</w:t>
            </w:r>
            <w:proofErr w:type="gramEnd"/>
            <w:r w:rsidRPr="008F368D">
              <w:rPr>
                <w:sz w:val="18"/>
                <w:szCs w:val="18"/>
                <w:lang w:val="fr-CH"/>
              </w:rPr>
              <w:t>_</w:t>
            </w:r>
            <w:proofErr w:type="gramStart"/>
            <w:r w:rsidRPr="008F368D">
              <w:rPr>
                <w:sz w:val="18"/>
                <w:szCs w:val="18"/>
                <w:lang w:val="fr-CH"/>
              </w:rPr>
              <w:t>events.event</w:t>
            </w:r>
            <w:proofErr w:type="gramEnd"/>
            <w:r w:rsidRPr="008F368D">
              <w:rPr>
                <w:sz w:val="18"/>
                <w:szCs w:val="18"/>
                <w:lang w:val="fr-CH"/>
              </w:rPr>
              <w:t>_id</w:t>
            </w:r>
            <w:proofErr w:type="spellEnd"/>
            <w:r w:rsidRPr="008F368D">
              <w:rPr>
                <w:sz w:val="18"/>
                <w:szCs w:val="18"/>
                <w:lang w:val="fr-CH"/>
              </w:rPr>
              <w:t xml:space="preserve"> </w:t>
            </w:r>
            <w:proofErr w:type="spellStart"/>
            <w:r w:rsidRPr="008F368D">
              <w:rPr>
                <w:sz w:val="18"/>
                <w:szCs w:val="18"/>
                <w:lang w:val="fr-CH"/>
              </w:rPr>
              <w:t>ist</w:t>
            </w:r>
            <w:proofErr w:type="spellEnd"/>
            <w:r w:rsidRPr="008F368D">
              <w:rPr>
                <w:sz w:val="18"/>
                <w:szCs w:val="18"/>
                <w:lang w:val="fr-CH"/>
              </w:rPr>
              <w:t xml:space="preserve"> PRIMARY KEY (001_initial.sql). </w:t>
            </w:r>
            <w:proofErr w:type="spellStart"/>
            <w:r>
              <w:rPr>
                <w:sz w:val="18"/>
                <w:szCs w:val="18"/>
                <w:lang w:val="de-CH"/>
              </w:rPr>
              <w:t>Repository.Project</w:t>
            </w:r>
            <w:proofErr w:type="spellEnd"/>
            <w:r>
              <w:rPr>
                <w:sz w:val="18"/>
                <w:szCs w:val="18"/>
                <w:lang w:val="de-CH"/>
              </w:rPr>
              <w:t xml:space="preserve"> beansprucht das Event mit «INSERT INTO processed_events … ON CONFLICT (event_id) DO NOTHING RETURNING event_id». Die zweite Zustellung liefert keine Zeile, die Funktion kehrt mit false zurück und projiziert nichts. Gemessen: 1.</w:t>
            </w:r>
          </w:p>
        </w:tc>
      </w:tr>
      <w:tr w:rsidR="00715F10" w14:paraId="4D9A2EA4" w14:textId="77777777">
        <w:trPr>
          <w:jc w:val="center"/>
        </w:trPr>
        <w:tc>
          <w:tcPr>
            <w:tcW w:w="3628" w:type="dxa"/>
            <w:tcBorders>
              <w:top w:val="single" w:sz="6" w:space="0" w:color="B8C7DA"/>
              <w:left w:val="single" w:sz="6" w:space="0" w:color="B8C7DA"/>
              <w:bottom w:val="single" w:sz="6" w:space="0" w:color="B8C7DA"/>
              <w:right w:val="single" w:sz="6" w:space="0" w:color="B8C7DA"/>
            </w:tcBorders>
            <w:shd w:val="clear" w:color="auto" w:fill="FFFFFF"/>
          </w:tcPr>
          <w:p w14:paraId="53A6A9A9" w14:textId="77777777" w:rsidR="00715F10" w:rsidRDefault="00000000">
            <w:pPr>
              <w:spacing w:after="0"/>
            </w:pPr>
            <w:r>
              <w:rPr>
                <w:sz w:val="18"/>
              </w:rPr>
              <w:t>orders für ORDER_ID</w:t>
            </w:r>
          </w:p>
        </w:tc>
        <w:tc>
          <w:tcPr>
            <w:tcW w:w="1814" w:type="dxa"/>
            <w:tcBorders>
              <w:top w:val="single" w:sz="6" w:space="0" w:color="B8C7DA"/>
              <w:left w:val="single" w:sz="6" w:space="0" w:color="B8C7DA"/>
              <w:bottom w:val="single" w:sz="6" w:space="0" w:color="B8C7DA"/>
              <w:right w:val="single" w:sz="6" w:space="0" w:color="B8C7DA"/>
            </w:tcBorders>
            <w:shd w:val="clear" w:color="auto" w:fill="FFFFFF"/>
          </w:tcPr>
          <w:p w14:paraId="3BC791C9" w14:textId="77777777" w:rsidR="008B51B0" w:rsidRDefault="00000000">
            <w:pPr>
              <w:spacing w:after="0"/>
              <w:rPr>
                <w:sz w:val="18"/>
                <w:szCs w:val="18"/>
                <w:lang w:val="de-CH"/>
              </w:rPr>
            </w:pPr>
            <w:r>
              <w:rPr>
                <w:sz w:val="18"/>
                <w:szCs w:val="18"/>
                <w:lang w:val="de-CH"/>
              </w:rPr>
              <w:t>1</w:t>
            </w:r>
          </w:p>
        </w:tc>
        <w:tc>
          <w:tcPr>
            <w:tcW w:w="4592" w:type="dxa"/>
            <w:tcBorders>
              <w:top w:val="single" w:sz="6" w:space="0" w:color="B8C7DA"/>
              <w:left w:val="single" w:sz="6" w:space="0" w:color="B8C7DA"/>
              <w:bottom w:val="single" w:sz="6" w:space="0" w:color="B8C7DA"/>
              <w:right w:val="single" w:sz="6" w:space="0" w:color="B8C7DA"/>
            </w:tcBorders>
            <w:shd w:val="clear" w:color="auto" w:fill="FFFFFF"/>
          </w:tcPr>
          <w:p w14:paraId="72309A3E" w14:textId="77777777" w:rsidR="008B51B0" w:rsidRDefault="00000000">
            <w:pPr>
              <w:spacing w:after="0"/>
              <w:rPr>
                <w:sz w:val="18"/>
                <w:szCs w:val="18"/>
                <w:lang w:val="de-CH"/>
              </w:rPr>
            </w:pPr>
            <w:r>
              <w:rPr>
                <w:sz w:val="18"/>
                <w:szCs w:val="18"/>
                <w:lang w:val="de-CH"/>
              </w:rPr>
              <w:t>orders.id ist ebenfalls PRIMARY KEY, und die Projektion läuft überhaupt nur, wenn der Claim auf processed_events gelungen ist. Selbst wenn sie zweimal liefe, wäre der Upsert idempotent. Gemessen: 1 (zusätzlich order_events für dieselbe event_id: 1).</w:t>
            </w:r>
          </w:p>
        </w:tc>
      </w:tr>
    </w:tbl>
    <w:p w14:paraId="2EFC15A2" w14:textId="77777777" w:rsidR="00715F10" w:rsidRDefault="00715F10">
      <w:pPr>
        <w:spacing w:after="20"/>
      </w:pPr>
    </w:p>
    <w:p w14:paraId="17D6A957" w14:textId="77777777" w:rsidR="00715F10" w:rsidRDefault="00000000">
      <w:pPr>
        <w:keepNext/>
        <w:spacing w:before="40" w:after="20"/>
      </w:pPr>
      <w:r>
        <w:rPr>
          <w:b/>
          <w:color w:val="2C67B1"/>
          <w:sz w:val="17"/>
        </w:rPr>
        <w:t>TEST AUSFÜHREN UND EVENT_ID / ORDER_ID NOTIEREN</w:t>
      </w:r>
    </w:p>
    <w:tbl>
      <w:tblPr>
        <w:tblW w:w="0" w:type="auto"/>
        <w:jc w:val="center"/>
        <w:tblLayout w:type="fixed"/>
        <w:tblLook w:val="04A0" w:firstRow="1" w:lastRow="0" w:firstColumn="1" w:lastColumn="0" w:noHBand="0" w:noVBand="1"/>
      </w:tblPr>
      <w:tblGrid>
        <w:gridCol w:w="10092"/>
      </w:tblGrid>
      <w:tr w:rsidR="00715F10" w14:paraId="131CDF62"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212B3F01" w14:textId="77777777" w:rsidR="00715F10" w:rsidRDefault="00000000">
            <w:pPr>
              <w:spacing w:after="0" w:line="240" w:lineRule="auto"/>
            </w:pPr>
            <w:r>
              <w:rPr>
                <w:rFonts w:ascii="Courier New" w:hAnsi="Courier New"/>
                <w:color w:val="F9FAFB"/>
                <w:sz w:val="16"/>
              </w:rPr>
              <w:t>kubectl --context k3d-teko-k8s -n food-delivery port-forward service/rabbitmq 15672:15672</w:t>
            </w:r>
            <w:r>
              <w:rPr>
                <w:rFonts w:ascii="Courier New" w:hAnsi="Courier New"/>
                <w:color w:val="F9FAFB"/>
                <w:sz w:val="16"/>
              </w:rPr>
              <w:br/>
            </w:r>
            <w:r>
              <w:rPr>
                <w:rFonts w:ascii="Courier New" w:hAnsi="Courier New"/>
                <w:color w:val="F9FAFB"/>
                <w:sz w:val="16"/>
              </w:rPr>
              <w:br/>
              <w:t># Bash</w:t>
            </w:r>
            <w:r>
              <w:rPr>
                <w:rFonts w:ascii="Courier New" w:hAnsi="Courier New"/>
                <w:color w:val="F9FAFB"/>
                <w:sz w:val="16"/>
              </w:rPr>
              <w:br/>
              <w:t>./scripts/lab-idempotency.sh</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./scripts/lab-idempotency.ps1</w:t>
            </w:r>
          </w:p>
        </w:tc>
      </w:tr>
    </w:tbl>
    <w:p w14:paraId="55B27A28" w14:textId="77777777" w:rsidR="00715F10" w:rsidRDefault="00715F10">
      <w:pPr>
        <w:spacing w:after="20"/>
      </w:pPr>
    </w:p>
    <w:p w14:paraId="3B053C47" w14:textId="77777777" w:rsidR="00715F10" w:rsidRPr="007C6239" w:rsidRDefault="00000000">
      <w:pPr>
        <w:spacing w:before="20" w:after="40"/>
        <w:rPr>
          <w:lang w:val="de-CH"/>
        </w:rPr>
      </w:pPr>
      <w:r w:rsidRPr="007C6239">
        <w:rPr>
          <w:sz w:val="20"/>
          <w:lang w:val="de-CH"/>
        </w:rPr>
        <w:t>Ermitteln Sie den Primary-Pod wie in Aufgabe 4. Ergänzen Sie die beiden Platzhalter und prüfen Sie Ihre Prognose.</w:t>
      </w:r>
    </w:p>
    <w:p w14:paraId="52E65146" w14:textId="77777777" w:rsidR="00715F10" w:rsidRDefault="00000000">
      <w:pPr>
        <w:keepNext/>
        <w:spacing w:before="40" w:after="20"/>
      </w:pPr>
      <w:r>
        <w:rPr>
          <w:b/>
          <w:color w:val="2C67B1"/>
          <w:sz w:val="17"/>
        </w:rPr>
        <w:t>EVIDENZ</w:t>
      </w:r>
    </w:p>
    <w:tbl>
      <w:tblPr>
        <w:tblW w:w="0" w:type="auto"/>
        <w:jc w:val="center"/>
        <w:tblLayout w:type="fixed"/>
        <w:tblLook w:val="04A0" w:firstRow="1" w:lastRow="0" w:firstColumn="1" w:lastColumn="0" w:noHBand="0" w:noVBand="1"/>
      </w:tblPr>
      <w:tblGrid>
        <w:gridCol w:w="10092"/>
      </w:tblGrid>
      <w:tr w:rsidR="00715F10" w14:paraId="7AED27EA"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8C8D054" w14:textId="77777777" w:rsidR="00715F10" w:rsidRDefault="00000000">
            <w:pPr>
              <w:spacing w:after="0" w:line="240" w:lineRule="auto"/>
            </w:pPr>
            <w:r>
              <w:rPr>
                <w:rFonts w:ascii="Courier New" w:hAnsi="Courier New"/>
                <w:color w:val="F9FAFB"/>
                <w:sz w:val="16"/>
              </w:rPr>
              <w:t>kubectl --context k3d-teko-k8s -n food-delivery exec &lt;PRIMARY&gt; -- psql -d delivery -Atc "SELECT count(*) FROM processed_events WHERE event_id='&lt;EVENT_ID&gt;';"</w:t>
            </w:r>
            <w:r>
              <w:rPr>
                <w:rFonts w:ascii="Courier New" w:hAnsi="Courier New"/>
                <w:color w:val="F9FAFB"/>
                <w:sz w:val="16"/>
              </w:rPr>
              <w:br/>
              <w:t>kubectl --context k3d-teko-k8s -n food-delivery exec &lt;PRIMARY&gt; -- psql -d delivery -Atc "SELECT count(*) FROM orders WHERE id='&lt;ORDER_ID&gt;';"</w:t>
            </w:r>
          </w:p>
        </w:tc>
      </w:tr>
    </w:tbl>
    <w:p w14:paraId="77213071"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7C6239" w14:paraId="41818041"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4F4C69BE"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 xml:space="preserve">Beide Abfragen liefern 1, obwohl </w:t>
            </w:r>
            <w:proofErr w:type="spellStart"/>
            <w:r w:rsidRPr="007C6239">
              <w:rPr>
                <w:sz w:val="20"/>
                <w:lang w:val="de-CH"/>
              </w:rPr>
              <w:t>RabbitMQ</w:t>
            </w:r>
            <w:proofErr w:type="spellEnd"/>
            <w:r w:rsidRPr="007C6239">
              <w:rPr>
                <w:sz w:val="20"/>
                <w:lang w:val="de-CH"/>
              </w:rPr>
              <w:t xml:space="preserve"> dieselbe Nachricht zweimal zugestellt hat.</w:t>
            </w:r>
          </w:p>
        </w:tc>
      </w:tr>
    </w:tbl>
    <w:p w14:paraId="20221C7A" w14:textId="77777777" w:rsidR="00715F10" w:rsidRPr="007C6239" w:rsidRDefault="00715F10">
      <w:pPr>
        <w:spacing w:after="20"/>
        <w:rPr>
          <w:lang w:val="de-CH"/>
        </w:rPr>
      </w:pPr>
    </w:p>
    <w:p w14:paraId="57AB2626" w14:textId="77777777" w:rsidR="00715F10" w:rsidRPr="007C6239" w:rsidRDefault="00000000">
      <w:pPr>
        <w:keepNext/>
        <w:spacing w:before="40" w:after="40"/>
        <w:rPr>
          <w:lang w:val="de-CH"/>
        </w:rPr>
      </w:pPr>
      <w:r w:rsidRPr="007C6239">
        <w:rPr>
          <w:b/>
          <w:color w:val="173A70"/>
          <w:sz w:val="18"/>
          <w:lang w:val="de-CH"/>
        </w:rPr>
        <w:t xml:space="preserve">Warum muss </w:t>
      </w:r>
      <w:proofErr w:type="spellStart"/>
      <w:r w:rsidRPr="007C6239">
        <w:rPr>
          <w:b/>
          <w:color w:val="173A70"/>
          <w:sz w:val="18"/>
          <w:lang w:val="de-CH"/>
        </w:rPr>
        <w:t>processed_events</w:t>
      </w:r>
      <w:proofErr w:type="spellEnd"/>
      <w:r w:rsidRPr="007C6239">
        <w:rPr>
          <w:b/>
          <w:color w:val="173A70"/>
          <w:sz w:val="18"/>
          <w:lang w:val="de-CH"/>
        </w:rPr>
        <w:t xml:space="preserve"> in derselben Transaktion wie die Projektion geschrieben werden?</w:t>
      </w:r>
    </w:p>
    <w:tbl>
      <w:tblPr>
        <w:tblW w:w="0" w:type="auto"/>
        <w:jc w:val="center"/>
        <w:tblLayout w:type="fixed"/>
        <w:tblLook w:val="04A0" w:firstRow="1" w:lastRow="0" w:firstColumn="1" w:lastColumn="0" w:noHBand="0" w:noVBand="1"/>
      </w:tblPr>
      <w:tblGrid>
        <w:gridCol w:w="10092"/>
      </w:tblGrid>
      <w:tr w:rsidR="00715F10" w:rsidRPr="007C6239" w14:paraId="3ABF4E74"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BE351A0" w14:textId="77777777" w:rsidR="008B51B0" w:rsidRDefault="00000000">
            <w:pPr>
              <w:spacing w:after="0"/>
              <w:rPr>
                <w:sz w:val="18"/>
                <w:szCs w:val="18"/>
                <w:lang w:val="de-CH"/>
              </w:rPr>
            </w:pPr>
            <w:r>
              <w:rPr>
                <w:sz w:val="18"/>
                <w:szCs w:val="18"/>
                <w:lang w:val="de-CH"/>
              </w:rPr>
              <w:t>Weil sonst zwei Schreibvorgänge auseinanderfallen können und genau dazwischen der Prozess sterben darf. Bei getrennten Transaktionen gibt es zwei Fehlerfenster: Commit der Markierung ohne Projektion – das Event ist als «verarbeitet» abgehakt, seine Wirkung fehlt für immer; oder Projektion ohne Markierung – beim Redelivery wird dieselbe fachliche Änderung ein zweites Mal angewendet.</w:t>
            </w:r>
          </w:p>
        </w:tc>
      </w:tr>
      <w:tr w:rsidR="00715F10" w:rsidRPr="007C6239" w14:paraId="7DC05E20"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8317E1F" w14:textId="77777777" w:rsidR="008B51B0" w:rsidRDefault="00000000">
            <w:pPr>
              <w:spacing w:after="0"/>
              <w:rPr>
                <w:sz w:val="18"/>
                <w:szCs w:val="18"/>
                <w:lang w:val="de-CH"/>
              </w:rPr>
            </w:pPr>
            <w:r>
              <w:rPr>
                <w:sz w:val="18"/>
                <w:szCs w:val="18"/>
                <w:lang w:val="de-CH"/>
              </w:rPr>
              <w:t>In derselben Transaktion sind Anspruch und Wirkung ein einziges atomares Ereignis: entweder beides oder nichts. Genau deshalb steht in Repository.Project zuerst tx := pool.Begin(), dann der Claim auf processed_events, dann der Insert in order_events und die Upserts auf orders/customers/couriers – und erst ganz am Schluss tx.Commit(). Das defer tx.Rollback() macht jeden Abbruch folgenlos. Damit wird aus «mindestens einmal zugestellt» (RabbitMQ) ein «genau einmal wirksam», ohne dass RabbitMQ davon etwas wissen muss.</w:t>
            </w:r>
          </w:p>
        </w:tc>
      </w:tr>
      <w:tr w:rsidR="00715F10" w:rsidRPr="007C6239" w14:paraId="751327C4"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7E7DCEC" w14:textId="77777777" w:rsidR="008B51B0" w:rsidRDefault="00000000">
            <w:pPr>
              <w:spacing w:after="0"/>
              <w:rPr>
                <w:sz w:val="18"/>
                <w:szCs w:val="18"/>
                <w:lang w:val="de-CH"/>
              </w:rPr>
            </w:pPr>
            <w:r>
              <w:rPr>
                <w:sz w:val="18"/>
                <w:szCs w:val="18"/>
                <w:lang w:val="de-CH"/>
              </w:rPr>
              <w:t>Gemessen mit EVENT_ID 7e17f14f-456e-43ab-8ddc-e97676e6780e und ORDER_ID lab-idempotency-20260831T181331 (zweimal publiziert, RabbitMQ bestätigte beide Male routed=true): processed_events = 1, orders = 1, order_events = 1. Das Log des order-worker zeigt beide Zustellungen ausdrücklich – 18:13:33 «event projected to PostgreSQL», 18:13:36 «duplicate event ignored by PostgreSQL».</w:t>
            </w:r>
          </w:p>
        </w:tc>
      </w:tr>
    </w:tbl>
    <w:p w14:paraId="7AE988D4" w14:textId="77777777" w:rsidR="00715F10" w:rsidRPr="007C6239" w:rsidRDefault="00715F10">
      <w:pPr>
        <w:spacing w:after="20"/>
        <w:rPr>
          <w:lang w:val="de-CH"/>
        </w:rPr>
      </w:pPr>
    </w:p>
    <w:p w14:paraId="6C332C51"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7C6239" w14:paraId="32567A16"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023810A6" w14:textId="77777777" w:rsidR="00715F10" w:rsidRDefault="00000000">
            <w:pPr>
              <w:jc w:val="center"/>
            </w:pPr>
            <w:r>
              <w:rPr>
                <w:b/>
                <w:color w:val="FFFFFF"/>
                <w:sz w:val="36"/>
              </w:rPr>
              <w:lastRenderedPageBreak/>
              <w:t>6</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3BE34F1A" w14:textId="77777777" w:rsidR="00715F10" w:rsidRPr="007C6239" w:rsidRDefault="00000000">
            <w:pPr>
              <w:spacing w:after="20"/>
              <w:rPr>
                <w:lang w:val="de-CH"/>
              </w:rPr>
            </w:pPr>
            <w:r w:rsidRPr="007C6239">
              <w:rPr>
                <w:b/>
                <w:color w:val="173A70"/>
                <w:sz w:val="30"/>
                <w:lang w:val="de-CH"/>
              </w:rPr>
              <w:t>Failover beobachten und beurteilen</w:t>
            </w:r>
          </w:p>
          <w:p w14:paraId="1A5E6507" w14:textId="77777777" w:rsidR="00715F10" w:rsidRPr="007C6239" w:rsidRDefault="00000000">
            <w:pPr>
              <w:spacing w:after="0"/>
              <w:rPr>
                <w:lang w:val="de-CH"/>
              </w:rPr>
            </w:pPr>
            <w:r w:rsidRPr="007C6239">
              <w:rPr>
                <w:color w:val="4D5968"/>
                <w:sz w:val="19"/>
                <w:lang w:val="de-CH"/>
              </w:rPr>
              <w:t>Nicht nur zwei grüne Pods, sondern Rollenwechsel messen.</w:t>
            </w:r>
          </w:p>
        </w:tc>
      </w:tr>
    </w:tbl>
    <w:p w14:paraId="3A966ED7" w14:textId="77777777" w:rsidR="00715F10" w:rsidRPr="007C6239" w:rsidRDefault="00715F10">
      <w:pPr>
        <w:spacing w:after="40"/>
        <w:rPr>
          <w:lang w:val="de-CH"/>
        </w:rPr>
      </w:pPr>
    </w:p>
    <w:tbl>
      <w:tblPr>
        <w:tblW w:w="0" w:type="auto"/>
        <w:jc w:val="center"/>
        <w:tblLayout w:type="fixed"/>
        <w:tblLook w:val="04A0" w:firstRow="1" w:lastRow="0" w:firstColumn="1" w:lastColumn="0" w:noHBand="0" w:noVBand="1"/>
      </w:tblPr>
      <w:tblGrid>
        <w:gridCol w:w="10092"/>
      </w:tblGrid>
      <w:tr w:rsidR="00715F10" w:rsidRPr="007C6239" w14:paraId="4C5A413B" w14:textId="77777777">
        <w:trPr>
          <w:cantSplit/>
          <w:jc w:val="center"/>
        </w:trPr>
        <w:tc>
          <w:tcPr>
            <w:tcW w:w="10092" w:type="dxa"/>
            <w:tcBorders>
              <w:top w:val="single" w:sz="8" w:space="0" w:color="F07824"/>
              <w:left w:val="single" w:sz="8" w:space="0" w:color="F07824"/>
              <w:bottom w:val="single" w:sz="8" w:space="0" w:color="F07824"/>
              <w:right w:val="single" w:sz="8" w:space="0" w:color="F07824"/>
            </w:tcBorders>
            <w:shd w:val="clear" w:color="auto" w:fill="FFF3E8"/>
          </w:tcPr>
          <w:p w14:paraId="38270792" w14:textId="77777777" w:rsidR="00715F10" w:rsidRPr="007C6239" w:rsidRDefault="00000000">
            <w:pPr>
              <w:spacing w:after="0"/>
              <w:rPr>
                <w:lang w:val="de-CH"/>
              </w:rPr>
            </w:pPr>
            <w:r w:rsidRPr="007C6239">
              <w:rPr>
                <w:b/>
                <w:color w:val="F07824"/>
                <w:sz w:val="20"/>
                <w:lang w:val="de-CH"/>
              </w:rPr>
              <w:t xml:space="preserve">Wichtig: </w:t>
            </w:r>
            <w:r w:rsidRPr="007C6239">
              <w:rPr>
                <w:sz w:val="20"/>
                <w:lang w:val="de-CH"/>
              </w:rPr>
              <w:t>Der folgende Force-Delete simuliert einen harten Ausfall und ist ausschliesslich für den lokalen k3d-Kurscluster gedacht.</w:t>
            </w:r>
          </w:p>
        </w:tc>
      </w:tr>
    </w:tbl>
    <w:p w14:paraId="3D85626E" w14:textId="77777777" w:rsidR="00715F10" w:rsidRPr="007C6239" w:rsidRDefault="00715F10">
      <w:pPr>
        <w:spacing w:after="20"/>
        <w:rPr>
          <w:lang w:val="de-CH"/>
        </w:rPr>
      </w:pPr>
    </w:p>
    <w:p w14:paraId="411DE250" w14:textId="77777777" w:rsidR="00715F10" w:rsidRPr="007C6239" w:rsidRDefault="00000000">
      <w:pPr>
        <w:spacing w:after="40"/>
        <w:rPr>
          <w:lang w:val="de-CH"/>
        </w:rPr>
      </w:pPr>
      <w:r w:rsidRPr="007C6239">
        <w:rPr>
          <w:sz w:val="20"/>
          <w:lang w:val="de-CH"/>
        </w:rPr>
        <w:t>Erfassen Sie zuerst Primary-Pod und -</w:t>
      </w:r>
      <w:proofErr w:type="spellStart"/>
      <w:r w:rsidRPr="007C6239">
        <w:rPr>
          <w:sz w:val="20"/>
          <w:lang w:val="de-CH"/>
        </w:rPr>
        <w:t>rw-Endpoint</w:t>
      </w:r>
      <w:proofErr w:type="spellEnd"/>
      <w:r w:rsidRPr="007C6239">
        <w:rPr>
          <w:sz w:val="20"/>
          <w:lang w:val="de-CH"/>
        </w:rPr>
        <w:t>. Starten Sie in einem zweiten Terminal die Beobachtung.</w:t>
      </w:r>
    </w:p>
    <w:p w14:paraId="327FF46D" w14:textId="77777777" w:rsidR="00715F10" w:rsidRDefault="00000000">
      <w:pPr>
        <w:keepNext/>
        <w:spacing w:before="40" w:after="20"/>
      </w:pPr>
      <w:r>
        <w:rPr>
          <w:b/>
          <w:color w:val="2C67B1"/>
          <w:sz w:val="17"/>
        </w:rPr>
        <w:t>BEOBACHTUNG</w:t>
      </w:r>
    </w:p>
    <w:tbl>
      <w:tblPr>
        <w:tblW w:w="0" w:type="auto"/>
        <w:jc w:val="center"/>
        <w:tblLayout w:type="fixed"/>
        <w:tblLook w:val="04A0" w:firstRow="1" w:lastRow="0" w:firstColumn="1" w:lastColumn="0" w:noHBand="0" w:noVBand="1"/>
      </w:tblPr>
      <w:tblGrid>
        <w:gridCol w:w="10092"/>
      </w:tblGrid>
      <w:tr w:rsidR="00715F10" w14:paraId="6F69AE1B"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1D0B982" w14:textId="77777777" w:rsidR="00715F10" w:rsidRDefault="00000000">
            <w:pPr>
              <w:spacing w:after="0" w:line="240" w:lineRule="auto"/>
            </w:pPr>
            <w:r>
              <w:rPr>
                <w:rFonts w:ascii="Courier New" w:hAnsi="Courier New"/>
                <w:color w:val="F9FAFB"/>
                <w:sz w:val="16"/>
              </w:rPr>
              <w:t>kubectl --context k3d-teko-k8s -n food-delivery get pods -L cnpg.io/instanceRole -w</w:t>
            </w:r>
            <w:r>
              <w:rPr>
                <w:rFonts w:ascii="Courier New" w:hAnsi="Courier New"/>
                <w:color w:val="F9FAFB"/>
                <w:sz w:val="16"/>
              </w:rPr>
              <w:br/>
            </w:r>
            <w:r>
              <w:rPr>
                <w:rFonts w:ascii="Courier New" w:hAnsi="Courier New"/>
                <w:color w:val="F9FAFB"/>
                <w:sz w:val="16"/>
              </w:rPr>
              <w:br/>
              <w:t># Separates Terminal</w:t>
            </w:r>
            <w:r>
              <w:rPr>
                <w:rFonts w:ascii="Courier New" w:hAnsi="Courier New"/>
                <w:color w:val="F9FAFB"/>
                <w:sz w:val="16"/>
              </w:rPr>
              <w:br/>
              <w:t>kubectl --context k3d-teko-k8s -n food-delivery get endpointslice -l kubernetes.io/service-name=food-delivery-db-rw -w</w:t>
            </w:r>
          </w:p>
        </w:tc>
      </w:tr>
    </w:tbl>
    <w:p w14:paraId="444921A4" w14:textId="77777777" w:rsidR="00715F10" w:rsidRDefault="00715F10">
      <w:pPr>
        <w:spacing w:after="20"/>
      </w:pPr>
    </w:p>
    <w:p w14:paraId="449C76B5" w14:textId="77777777" w:rsidR="00715F10" w:rsidRDefault="00000000">
      <w:pPr>
        <w:keepNext/>
        <w:spacing w:before="40" w:after="40"/>
      </w:pPr>
      <w:r>
        <w:rPr>
          <w:b/>
          <w:color w:val="173A70"/>
          <w:sz w:val="18"/>
        </w:rPr>
        <w:t>Vorher: Primary-Pod, Node und -rw-Endpoint:</w:t>
      </w:r>
    </w:p>
    <w:tbl>
      <w:tblPr>
        <w:tblW w:w="0" w:type="auto"/>
        <w:jc w:val="center"/>
        <w:tblLayout w:type="fixed"/>
        <w:tblLook w:val="04A0" w:firstRow="1" w:lastRow="0" w:firstColumn="1" w:lastColumn="0" w:noHBand="0" w:noVBand="1"/>
      </w:tblPr>
      <w:tblGrid>
        <w:gridCol w:w="10092"/>
      </w:tblGrid>
      <w:tr w:rsidR="00715F10" w14:paraId="5125EFF4"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4182C755" w14:textId="77777777" w:rsidR="008B51B0" w:rsidRDefault="00000000">
            <w:pPr>
              <w:spacing w:after="0"/>
              <w:rPr>
                <w:sz w:val="18"/>
                <w:szCs w:val="18"/>
                <w:lang w:val="de-CH"/>
              </w:rPr>
            </w:pPr>
            <w:r w:rsidRPr="008F368D">
              <w:rPr>
                <w:sz w:val="18"/>
                <w:szCs w:val="18"/>
              </w:rPr>
              <w:t xml:space="preserve">Primary: Pod food-delivery-db-1, IP 10.42.0.43, Node k3d-teko-k8s-server-0. </w:t>
            </w:r>
            <w:r>
              <w:rPr>
                <w:sz w:val="18"/>
                <w:szCs w:val="18"/>
                <w:lang w:val="de-CH"/>
              </w:rPr>
              <w:t>Standby: Pod food-delivery-db-2, IP 10.42.1.43, Node k3d-teko-k8s-agent-0 – die geforderte Anti-Affinity ist damit erfüllt.</w:t>
            </w:r>
          </w:p>
        </w:tc>
      </w:tr>
      <w:tr w:rsidR="00715F10" w14:paraId="5CC23591"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377348F2" w14:textId="77777777" w:rsidR="008B51B0" w:rsidRDefault="00000000">
            <w:pPr>
              <w:spacing w:after="0"/>
              <w:rPr>
                <w:sz w:val="18"/>
                <w:szCs w:val="18"/>
                <w:lang w:val="de-CH"/>
              </w:rPr>
            </w:pPr>
            <w:r w:rsidRPr="008F368D">
              <w:rPr>
                <w:sz w:val="18"/>
                <w:szCs w:val="18"/>
                <w:lang w:val="fr-CH"/>
              </w:rPr>
              <w:t>-</w:t>
            </w:r>
            <w:proofErr w:type="spellStart"/>
            <w:r w:rsidRPr="008F368D">
              <w:rPr>
                <w:sz w:val="18"/>
                <w:szCs w:val="18"/>
                <w:lang w:val="fr-CH"/>
              </w:rPr>
              <w:t>rw</w:t>
            </w:r>
            <w:proofErr w:type="spellEnd"/>
            <w:r w:rsidRPr="008F368D">
              <w:rPr>
                <w:sz w:val="18"/>
                <w:szCs w:val="18"/>
                <w:lang w:val="fr-CH"/>
              </w:rPr>
              <w:t>-</w:t>
            </w:r>
            <w:proofErr w:type="gramStart"/>
            <w:r w:rsidRPr="008F368D">
              <w:rPr>
                <w:sz w:val="18"/>
                <w:szCs w:val="18"/>
                <w:lang w:val="fr-CH"/>
              </w:rPr>
              <w:t>Endpoint:</w:t>
            </w:r>
            <w:proofErr w:type="gramEnd"/>
            <w:r w:rsidRPr="008F368D">
              <w:rPr>
                <w:sz w:val="18"/>
                <w:szCs w:val="18"/>
                <w:lang w:val="fr-CH"/>
              </w:rPr>
              <w:t xml:space="preserve"> </w:t>
            </w:r>
            <w:proofErr w:type="spellStart"/>
            <w:r w:rsidRPr="008F368D">
              <w:rPr>
                <w:sz w:val="18"/>
                <w:szCs w:val="18"/>
                <w:lang w:val="fr-CH"/>
              </w:rPr>
              <w:t>EndpointSlice</w:t>
            </w:r>
            <w:proofErr w:type="spellEnd"/>
            <w:r w:rsidRPr="008F368D">
              <w:rPr>
                <w:sz w:val="18"/>
                <w:szCs w:val="18"/>
                <w:lang w:val="fr-CH"/>
              </w:rPr>
              <w:t xml:space="preserve"> food-delivery-db-rw-slp9b, ADDRESSTYPE IPv4, PORT 5432, ENDPOINTS 10.42.0.43. </w:t>
            </w:r>
            <w:r>
              <w:rPr>
                <w:sz w:val="18"/>
                <w:szCs w:val="18"/>
                <w:lang w:val="de-CH"/>
              </w:rPr>
              <w:t>Der Service zeigte also exakt und ausschliesslich auf den Primary. Cluster-Status vorher: «Cluster in healthy state», 2 Instanzen, 2 ready.</w:t>
            </w:r>
          </w:p>
        </w:tc>
      </w:tr>
    </w:tbl>
    <w:p w14:paraId="218DEAB9" w14:textId="77777777" w:rsidR="00715F10" w:rsidRDefault="00715F10">
      <w:pPr>
        <w:spacing w:after="20"/>
      </w:pPr>
    </w:p>
    <w:p w14:paraId="5C727606" w14:textId="77777777" w:rsidR="00715F10" w:rsidRDefault="00000000">
      <w:pPr>
        <w:keepNext/>
        <w:spacing w:before="40" w:after="20"/>
      </w:pPr>
      <w:r>
        <w:rPr>
          <w:b/>
          <w:color w:val="2C67B1"/>
          <w:sz w:val="17"/>
        </w:rPr>
        <w:t>HARTEN AUSFALL AUSLÖSEN</w:t>
      </w:r>
    </w:p>
    <w:tbl>
      <w:tblPr>
        <w:tblW w:w="0" w:type="auto"/>
        <w:jc w:val="center"/>
        <w:tblLayout w:type="fixed"/>
        <w:tblLook w:val="04A0" w:firstRow="1" w:lastRow="0" w:firstColumn="1" w:lastColumn="0" w:noHBand="0" w:noVBand="1"/>
      </w:tblPr>
      <w:tblGrid>
        <w:gridCol w:w="10092"/>
      </w:tblGrid>
      <w:tr w:rsidR="00715F10" w14:paraId="1DEA3090"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2E26B493" w14:textId="77777777" w:rsidR="00715F10" w:rsidRDefault="00000000">
            <w:pPr>
              <w:spacing w:after="0" w:line="240" w:lineRule="auto"/>
            </w:pPr>
            <w:r>
              <w:rPr>
                <w:rFonts w:ascii="Courier New" w:hAnsi="Courier New"/>
                <w:color w:val="F9FAFB"/>
                <w:sz w:val="16"/>
              </w:rPr>
              <w:t>kubectl --context k3d-teko-k8s -n food-delivery delete pod &lt;PRIMARY-POD&gt; --grace-period=0 --force</w:t>
            </w:r>
          </w:p>
        </w:tc>
      </w:tr>
    </w:tbl>
    <w:p w14:paraId="3C55D0E4" w14:textId="77777777" w:rsidR="00715F10" w:rsidRDefault="00715F10">
      <w:pPr>
        <w:spacing w:after="20"/>
      </w:pPr>
    </w:p>
    <w:p w14:paraId="433B86BB" w14:textId="77777777" w:rsidR="00715F10" w:rsidRDefault="00000000">
      <w:pPr>
        <w:spacing w:before="20" w:after="40"/>
      </w:pPr>
      <w:r w:rsidRPr="007C6239">
        <w:rPr>
          <w:sz w:val="20"/>
          <w:lang w:val="de-CH"/>
        </w:rPr>
        <w:t xml:space="preserve">Stoppen Sie die </w:t>
      </w:r>
      <w:proofErr w:type="gramStart"/>
      <w:r w:rsidRPr="007C6239">
        <w:rPr>
          <w:sz w:val="20"/>
          <w:lang w:val="de-CH"/>
        </w:rPr>
        <w:t>Zeit</w:t>
      </w:r>
      <w:proofErr w:type="gramEnd"/>
      <w:r w:rsidRPr="007C6239">
        <w:rPr>
          <w:sz w:val="20"/>
          <w:lang w:val="de-CH"/>
        </w:rPr>
        <w:t xml:space="preserve"> bis ein anderer Pod die Rolle </w:t>
      </w:r>
      <w:proofErr w:type="spellStart"/>
      <w:r w:rsidRPr="007C6239">
        <w:rPr>
          <w:sz w:val="20"/>
          <w:lang w:val="de-CH"/>
        </w:rPr>
        <w:t>primary</w:t>
      </w:r>
      <w:proofErr w:type="spellEnd"/>
      <w:r w:rsidRPr="007C6239">
        <w:rPr>
          <w:sz w:val="20"/>
          <w:lang w:val="de-CH"/>
        </w:rPr>
        <w:t xml:space="preserve"> trägt und der -</w:t>
      </w:r>
      <w:proofErr w:type="spellStart"/>
      <w:r w:rsidRPr="007C6239">
        <w:rPr>
          <w:sz w:val="20"/>
          <w:lang w:val="de-CH"/>
        </w:rPr>
        <w:t>rw-Endpoint</w:t>
      </w:r>
      <w:proofErr w:type="spellEnd"/>
      <w:r w:rsidRPr="007C6239">
        <w:rPr>
          <w:sz w:val="20"/>
          <w:lang w:val="de-CH"/>
        </w:rPr>
        <w:t xml:space="preserve"> gewechselt hat. </w:t>
      </w:r>
      <w:proofErr w:type="spellStart"/>
      <w:r>
        <w:rPr>
          <w:sz w:val="20"/>
        </w:rPr>
        <w:t>Prüfen</w:t>
      </w:r>
      <w:proofErr w:type="spellEnd"/>
      <w:r>
        <w:rPr>
          <w:sz w:val="20"/>
        </w:rPr>
        <w:t xml:space="preserve"> Sie </w:t>
      </w:r>
      <w:proofErr w:type="spellStart"/>
      <w:r>
        <w:rPr>
          <w:sz w:val="20"/>
        </w:rPr>
        <w:t>danach</w:t>
      </w:r>
      <w:proofErr w:type="spellEnd"/>
      <w:r>
        <w:rPr>
          <w:sz w:val="20"/>
        </w:rPr>
        <w:t xml:space="preserve"> Dashboard und Bestellung aus Aufgabe 4.</w:t>
      </w:r>
    </w:p>
    <w:tbl>
      <w:tblPr>
        <w:tblW w:w="0" w:type="auto"/>
        <w:jc w:val="center"/>
        <w:tblLayout w:type="fixed"/>
        <w:tblLook w:val="04A0" w:firstRow="1" w:lastRow="0" w:firstColumn="1" w:lastColumn="0" w:noHBand="0" w:noVBand="1"/>
      </w:tblPr>
      <w:tblGrid>
        <w:gridCol w:w="4989"/>
        <w:gridCol w:w="5046"/>
      </w:tblGrid>
      <w:tr w:rsidR="00715F10" w14:paraId="59FB7539" w14:textId="77777777">
        <w:trPr>
          <w:cantSplit/>
          <w:jc w:val="center"/>
        </w:trPr>
        <w:tc>
          <w:tcPr>
            <w:tcW w:w="4989" w:type="dxa"/>
            <w:tcBorders>
              <w:top w:val="single" w:sz="8" w:space="0" w:color="173A70"/>
              <w:left w:val="single" w:sz="8" w:space="0" w:color="173A70"/>
              <w:bottom w:val="single" w:sz="8" w:space="0" w:color="173A70"/>
              <w:right w:val="single" w:sz="8" w:space="0" w:color="173A70"/>
            </w:tcBorders>
            <w:shd w:val="clear" w:color="auto" w:fill="173A70"/>
          </w:tcPr>
          <w:p w14:paraId="5DAC8DD9" w14:textId="77777777" w:rsidR="00715F10" w:rsidRDefault="00000000">
            <w:pPr>
              <w:jc w:val="center"/>
            </w:pPr>
            <w:r>
              <w:rPr>
                <w:b/>
                <w:color w:val="FFFFFF"/>
                <w:sz w:val="18"/>
              </w:rPr>
              <w:t>Messung</w:t>
            </w:r>
          </w:p>
        </w:tc>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3FCA9679" w14:textId="77777777" w:rsidR="00715F10" w:rsidRDefault="00000000">
            <w:pPr>
              <w:jc w:val="center"/>
            </w:pPr>
            <w:r>
              <w:rPr>
                <w:b/>
                <w:color w:val="FFFFFF"/>
                <w:sz w:val="18"/>
              </w:rPr>
              <w:t>Ihr Resultat</w:t>
            </w:r>
          </w:p>
        </w:tc>
      </w:tr>
      <w:tr w:rsidR="00715F10" w14:paraId="3932E037" w14:textId="77777777">
        <w:trPr>
          <w:jc w:val="center"/>
        </w:trPr>
        <w:tc>
          <w:tcPr>
            <w:tcW w:w="4989" w:type="dxa"/>
            <w:tcBorders>
              <w:top w:val="single" w:sz="6" w:space="0" w:color="B8C7DA"/>
              <w:left w:val="single" w:sz="6" w:space="0" w:color="B8C7DA"/>
              <w:bottom w:val="single" w:sz="6" w:space="0" w:color="B8C7DA"/>
              <w:right w:val="single" w:sz="6" w:space="0" w:color="B8C7DA"/>
            </w:tcBorders>
            <w:shd w:val="clear" w:color="auto" w:fill="F7F9FC"/>
          </w:tcPr>
          <w:p w14:paraId="1ECD00AC" w14:textId="77777777" w:rsidR="00715F10" w:rsidRDefault="00000000">
            <w:pPr>
              <w:spacing w:after="0"/>
            </w:pPr>
            <w:r>
              <w:rPr>
                <w:sz w:val="18"/>
              </w:rPr>
              <w:t>Rollenwechsel nach ca.</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399F8EB7" w14:textId="77777777" w:rsidR="008B51B0" w:rsidRDefault="00000000">
            <w:pPr>
              <w:spacing w:after="0"/>
              <w:rPr>
                <w:sz w:val="18"/>
                <w:szCs w:val="18"/>
                <w:lang w:val="de-CH"/>
              </w:rPr>
            </w:pPr>
            <w:r>
              <w:rPr>
                <w:sz w:val="18"/>
                <w:szCs w:val="18"/>
                <w:lang w:val="de-CH"/>
              </w:rPr>
              <w:t>rund 32 s. Gemessen ab dem Absetzen von «delete pod food-delivery-db-1 --grace-period=0 --force» um 20:14:56 (Ortszeit) mit einem 0,3-s-Polling: nach 32,1 s trug ein anderer Pod das Label cnpg.io/instanceRole=primary, nach 33,5 s war auch der -rw-Endpoint umgehängt. Die Lücke zwischen Rollenwechsel und Endpoint beträgt also nur 1,4 s – die eigentliche Schreibpause ist der Rollenwechsel selbst.</w:t>
            </w:r>
          </w:p>
        </w:tc>
      </w:tr>
      <w:tr w:rsidR="00715F10" w14:paraId="4B61E3D2" w14:textId="77777777">
        <w:trPr>
          <w:jc w:val="center"/>
        </w:trPr>
        <w:tc>
          <w:tcPr>
            <w:tcW w:w="4989" w:type="dxa"/>
            <w:tcBorders>
              <w:top w:val="single" w:sz="6" w:space="0" w:color="B8C7DA"/>
              <w:left w:val="single" w:sz="6" w:space="0" w:color="B8C7DA"/>
              <w:bottom w:val="single" w:sz="6" w:space="0" w:color="B8C7DA"/>
              <w:right w:val="single" w:sz="6" w:space="0" w:color="B8C7DA"/>
            </w:tcBorders>
            <w:shd w:val="clear" w:color="auto" w:fill="FFFFFF"/>
          </w:tcPr>
          <w:p w14:paraId="6FD080BC" w14:textId="77777777" w:rsidR="00715F10" w:rsidRDefault="00000000">
            <w:pPr>
              <w:spacing w:after="0"/>
            </w:pPr>
            <w:r>
              <w:rPr>
                <w:sz w:val="18"/>
              </w:rPr>
              <w:t>Neuer Primary / Node</w:t>
            </w:r>
          </w:p>
        </w:tc>
        <w:tc>
          <w:tcPr>
            <w:tcW w:w="5046" w:type="dxa"/>
            <w:tcBorders>
              <w:top w:val="single" w:sz="6" w:space="0" w:color="B8C7DA"/>
              <w:left w:val="single" w:sz="6" w:space="0" w:color="B8C7DA"/>
              <w:bottom w:val="single" w:sz="6" w:space="0" w:color="B8C7DA"/>
              <w:right w:val="single" w:sz="6" w:space="0" w:color="B8C7DA"/>
            </w:tcBorders>
            <w:shd w:val="clear" w:color="auto" w:fill="FFFFFF"/>
          </w:tcPr>
          <w:p w14:paraId="2CE79593" w14:textId="77777777" w:rsidR="008B51B0" w:rsidRDefault="00000000">
            <w:pPr>
              <w:spacing w:after="0"/>
              <w:rPr>
                <w:sz w:val="18"/>
                <w:szCs w:val="18"/>
                <w:lang w:val="de-CH"/>
              </w:rPr>
            </w:pPr>
            <w:r>
              <w:rPr>
                <w:sz w:val="18"/>
                <w:szCs w:val="18"/>
                <w:lang w:val="de-CH"/>
              </w:rPr>
              <w:t>Neuer Primary: food-delivery-db-2 auf Node k3d-teko-k8s-agent-0, IP 10.42.1.43 – der bisherige Standby, also ein echter Node-Wechsel weg von server-0. Der Name food-delivery-db-1 wurde vom Operator neu erzeugt, war 21 s nach seiner Erstellung als replica gelabelt (neue IP 10.42.0.44), und rund 2 min nach dem Ausfall meldete der Cluster wieder «Cluster in healthy state», 2/2 ready.</w:t>
            </w:r>
          </w:p>
        </w:tc>
      </w:tr>
      <w:tr w:rsidR="00715F10" w14:paraId="66EA847C" w14:textId="77777777">
        <w:trPr>
          <w:jc w:val="center"/>
        </w:trPr>
        <w:tc>
          <w:tcPr>
            <w:tcW w:w="4989" w:type="dxa"/>
            <w:tcBorders>
              <w:top w:val="single" w:sz="6" w:space="0" w:color="B8C7DA"/>
              <w:left w:val="single" w:sz="6" w:space="0" w:color="B8C7DA"/>
              <w:bottom w:val="single" w:sz="6" w:space="0" w:color="B8C7DA"/>
              <w:right w:val="single" w:sz="6" w:space="0" w:color="B8C7DA"/>
            </w:tcBorders>
            <w:shd w:val="clear" w:color="auto" w:fill="F7F9FC"/>
          </w:tcPr>
          <w:p w14:paraId="056DCAB5" w14:textId="77777777" w:rsidR="00715F10" w:rsidRDefault="00000000">
            <w:pPr>
              <w:spacing w:after="0"/>
            </w:pPr>
            <w:r>
              <w:rPr>
                <w:sz w:val="18"/>
              </w:rPr>
              <w:t>Bestellung noch vorhanden?</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600625F1" w14:textId="77777777" w:rsidR="008B51B0" w:rsidRDefault="00000000">
            <w:pPr>
              <w:spacing w:after="0"/>
              <w:rPr>
                <w:sz w:val="18"/>
                <w:szCs w:val="18"/>
                <w:lang w:val="de-CH"/>
              </w:rPr>
            </w:pPr>
            <w:r>
              <w:rPr>
                <w:sz w:val="18"/>
                <w:szCs w:val="18"/>
                <w:lang w:val="de-CH"/>
              </w:rPr>
              <w:t>Ja. SELECT id,status,progress,updated_at FROM orders WHERE id='afebed53-5f21-4aa1-ae82-72beac4c2866' liefert unverändert delivered / 1 / 2026-08-31 18:10:30 – jetzt beantwortet vom neuen Primary. Auch die Idempotenz-Datensätze aus Aufgabe 5 sind unverändert (processed_events = 1, orders = 1), insgesamt 37 Bestellungen in der Tabelle. Dashboard und Simulation liefen durch: http://localhost:8080 antwortet 200, running = true.</w:t>
            </w:r>
          </w:p>
        </w:tc>
      </w:tr>
    </w:tbl>
    <w:p w14:paraId="4DE98581"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7C6239" w14:paraId="0984E198"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12B37464" w14:textId="77777777" w:rsidR="00715F10" w:rsidRPr="007C6239" w:rsidRDefault="00000000">
            <w:pPr>
              <w:spacing w:after="0"/>
              <w:rPr>
                <w:lang w:val="de-CH"/>
              </w:rPr>
            </w:pPr>
            <w:r w:rsidRPr="007C6239">
              <w:rPr>
                <w:b/>
                <w:color w:val="4D9138"/>
                <w:sz w:val="20"/>
                <w:lang w:val="de-CH"/>
              </w:rPr>
              <w:t xml:space="preserve">Sichtbares Resultat: </w:t>
            </w:r>
            <w:proofErr w:type="gramStart"/>
            <w:r w:rsidRPr="007C6239">
              <w:rPr>
                <w:sz w:val="20"/>
                <w:lang w:val="de-CH"/>
              </w:rPr>
              <w:t>Der Standby</w:t>
            </w:r>
            <w:proofErr w:type="gramEnd"/>
            <w:r w:rsidRPr="007C6239">
              <w:rPr>
                <w:sz w:val="20"/>
                <w:lang w:val="de-CH"/>
              </w:rPr>
              <w:t xml:space="preserve"> wird Primary, -</w:t>
            </w:r>
            <w:proofErr w:type="spellStart"/>
            <w:r w:rsidRPr="007C6239">
              <w:rPr>
                <w:sz w:val="20"/>
                <w:lang w:val="de-CH"/>
              </w:rPr>
              <w:t>rw</w:t>
            </w:r>
            <w:proofErr w:type="spellEnd"/>
            <w:r w:rsidRPr="007C6239">
              <w:rPr>
                <w:sz w:val="20"/>
                <w:lang w:val="de-CH"/>
              </w:rPr>
              <w:t xml:space="preserve"> folgt automatisch und das Dashboard bleibt fachlich konsistent.</w:t>
            </w:r>
          </w:p>
        </w:tc>
      </w:tr>
    </w:tbl>
    <w:p w14:paraId="49CF3FB6" w14:textId="77777777" w:rsidR="00715F10" w:rsidRPr="007C6239" w:rsidRDefault="00715F10">
      <w:pPr>
        <w:spacing w:after="20"/>
        <w:rPr>
          <w:lang w:val="de-CH"/>
        </w:rPr>
      </w:pPr>
    </w:p>
    <w:p w14:paraId="2ECC0B80" w14:textId="77777777" w:rsidR="00715F10" w:rsidRPr="007C6239" w:rsidRDefault="00000000">
      <w:pPr>
        <w:keepNext/>
        <w:spacing w:before="40" w:after="40"/>
        <w:rPr>
          <w:lang w:val="de-CH"/>
        </w:rPr>
      </w:pPr>
      <w:r w:rsidRPr="007C6239">
        <w:rPr>
          <w:b/>
          <w:color w:val="173A70"/>
          <w:sz w:val="18"/>
          <w:lang w:val="de-CH"/>
        </w:rPr>
        <w:lastRenderedPageBreak/>
        <w:t>Kurzes Fazit: Was beweist der Test – und was beweist er noch nicht (Backup/RPO)?</w:t>
      </w:r>
    </w:p>
    <w:tbl>
      <w:tblPr>
        <w:tblW w:w="0" w:type="auto"/>
        <w:jc w:val="center"/>
        <w:tblLayout w:type="fixed"/>
        <w:tblLook w:val="04A0" w:firstRow="1" w:lastRow="0" w:firstColumn="1" w:lastColumn="0" w:noHBand="0" w:noVBand="1"/>
      </w:tblPr>
      <w:tblGrid>
        <w:gridCol w:w="10092"/>
      </w:tblGrid>
      <w:tr w:rsidR="00715F10" w:rsidRPr="007C6239" w14:paraId="4B57E7C6"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4E1F3EE" w14:textId="77777777" w:rsidR="008B51B0" w:rsidRDefault="00000000">
            <w:pPr>
              <w:spacing w:after="0"/>
              <w:rPr>
                <w:sz w:val="18"/>
                <w:szCs w:val="18"/>
                <w:lang w:val="de-CH"/>
              </w:rPr>
            </w:pPr>
            <w:r>
              <w:rPr>
                <w:sz w:val="18"/>
                <w:szCs w:val="18"/>
                <w:lang w:val="de-CH"/>
              </w:rPr>
              <w:t>Bewiesen ist Verfügbarkeit gegen den Ausfall einer Instanz bzw. eines Nodes: Der harte Verlust des Primary kostet hier rund 34 s Schreibpause, danach schreibt das System ohne jeden manuellen Eingriff weiter. Der Rollenwechsel läuft automatisch, und die stabile Adresse ist der Service, nicht der Pod. Bewiesen sind ausserdem Dauerhaftigkeit über Pod-Neustarts hinweg (Aufgabe 4) und Effectively-once-Verarbeitung (Aufgabe 5).</w:t>
            </w:r>
          </w:p>
        </w:tc>
      </w:tr>
      <w:tr w:rsidR="00715F10" w:rsidRPr="007C6239" w14:paraId="2ED333C9"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6636981" w14:textId="77777777" w:rsidR="008B51B0" w:rsidRDefault="00000000">
            <w:pPr>
              <w:spacing w:after="0"/>
              <w:rPr>
                <w:sz w:val="18"/>
                <w:szCs w:val="18"/>
                <w:lang w:val="de-CH"/>
              </w:rPr>
            </w:pPr>
            <w:r>
              <w:rPr>
                <w:sz w:val="18"/>
                <w:szCs w:val="18"/>
                <w:lang w:val="de-CH"/>
              </w:rPr>
              <w:t>Nicht bewiesen ist Datensicherheit. Ein Backup existiert nicht: die Cluster-Resource hat keinen spec.backup-Abschnitt, es gibt keine ScheduledBackup-Resource, kein WAL-Archiv und kein Object-Storage-Ziel. Beide Kopien liegen auf local-path-PVCs desselben Docker-Hosts – geht der k3d-Cluster oder der Host verloren, sind beide gleichzeitig weg. Auch gegen fachliche Fehler (versehentliches DELETE, fehlerhafte Migration) hilft Replikation nicht: sie repliziert den Fehler mit. Für diese Fälle ist das RPO faktisch «alles», weil es keinen Wiederherstellungspunkt gibt.</w:t>
            </w:r>
          </w:p>
        </w:tc>
      </w:tr>
      <w:tr w:rsidR="00715F10" w:rsidRPr="007C6239" w14:paraId="14ACF3C8"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77766927" w14:textId="77777777" w:rsidR="008B51B0" w:rsidRDefault="00000000">
            <w:pPr>
              <w:spacing w:after="0"/>
              <w:rPr>
                <w:sz w:val="18"/>
                <w:szCs w:val="18"/>
                <w:lang w:val="de-CH"/>
              </w:rPr>
            </w:pPr>
            <w:r>
              <w:rPr>
                <w:sz w:val="18"/>
                <w:szCs w:val="18"/>
                <w:lang w:val="de-CH"/>
              </w:rPr>
              <w:t>Offen ist zusätzlich das RPO im Failover selbst. CloudNativePG repliziert hier asynchron (weder minSyncReplicas noch maxSyncReplicas sind gesetzt), also können beim harten Ausfall die letzten, noch nicht übertragenen Transaktionen verlorengehen. Der Test hat das nicht widerlegt: die geprüfte Bestellung war Minuten vor dem Ausfall committet. Für eine belastbare RPO-Aussage bräuchte es Schreiblast genau im Moment des Ausfalls, dazu Backup mit Point-in-Time-Recovery und einen echten Restore-Test.</w:t>
            </w:r>
          </w:p>
        </w:tc>
      </w:tr>
    </w:tbl>
    <w:p w14:paraId="4A1107D0" w14:textId="77777777" w:rsidR="00715F10" w:rsidRPr="007C6239" w:rsidRDefault="00715F10">
      <w:pPr>
        <w:spacing w:after="20"/>
        <w:rPr>
          <w:lang w:val="de-CH"/>
        </w:rPr>
      </w:pPr>
    </w:p>
    <w:sectPr w:rsidR="00715F10" w:rsidRPr="007C6239" w:rsidSect="00034616">
      <w:headerReference w:type="even" r:id="rId12"/>
      <w:headerReference w:type="default" r:id="rId13"/>
      <w:footerReference w:type="even" r:id="rId14"/>
      <w:footerReference w:type="default" r:id="rId15"/>
      <w:headerReference w:type="first" r:id="rId16"/>
      <w:footerReference w:type="first" r:id="rId17"/>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2893" w14:textId="77777777" w:rsidR="00A7433B" w:rsidRDefault="00A7433B">
      <w:pPr>
        <w:spacing w:after="0" w:line="240" w:lineRule="auto"/>
      </w:pPr>
      <w:r>
        <w:separator/>
      </w:r>
    </w:p>
  </w:endnote>
  <w:endnote w:type="continuationSeparator" w:id="0">
    <w:p w14:paraId="29A4D77F" w14:textId="77777777" w:rsidR="00A7433B" w:rsidRDefault="00A74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A101" w14:textId="77777777" w:rsidR="008F368D" w:rsidRDefault="008F368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60884732"/>
      <w:docPartObj>
        <w:docPartGallery w:val="Page Numbers (Bottom of Page)"/>
        <w:docPartUnique/>
      </w:docPartObj>
    </w:sdtPr>
    <w:sdtContent>
      <w:p w14:paraId="2082149F" w14:textId="77777777" w:rsidR="0027697F" w:rsidRDefault="0027697F" w:rsidP="0027697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1</w:t>
        </w:r>
        <w:r>
          <w:rPr>
            <w:rStyle w:val="Seitenzahl"/>
          </w:rPr>
          <w:fldChar w:fldCharType="end"/>
        </w:r>
      </w:p>
    </w:sdtContent>
  </w:sdt>
  <w:p w14:paraId="395DE949" w14:textId="77777777" w:rsidR="00BA0312" w:rsidRPr="0027697F" w:rsidRDefault="00BA0312" w:rsidP="0027697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53F5" w14:textId="77777777" w:rsidR="008F368D" w:rsidRDefault="008F368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1066" w14:textId="77777777" w:rsidR="00A7433B" w:rsidRDefault="00A7433B">
      <w:pPr>
        <w:spacing w:after="0" w:line="240" w:lineRule="auto"/>
      </w:pPr>
      <w:r>
        <w:separator/>
      </w:r>
    </w:p>
  </w:footnote>
  <w:footnote w:type="continuationSeparator" w:id="0">
    <w:p w14:paraId="770ED1F6" w14:textId="77777777" w:rsidR="00A7433B" w:rsidRDefault="00A74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0912" w14:textId="77777777" w:rsidR="008F368D" w:rsidRDefault="008F368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3F7A" w14:textId="77777777" w:rsidR="00FF679F" w:rsidRDefault="00FF679F" w:rsidP="00FF679F">
    <w:pPr>
      <w:pStyle w:val="Kopfzeile"/>
      <w:ind w:firstLine="4248"/>
    </w:pPr>
  </w:p>
  <w:p w14:paraId="1F4C08E8" w14:textId="77777777" w:rsidR="00FF679F" w:rsidRDefault="00FF679F" w:rsidP="00FF679F">
    <w:pPr>
      <w:pStyle w:val="Kopfzeile"/>
      <w:ind w:left="3240" w:firstLine="4680"/>
    </w:pPr>
    <w:r>
      <w:rPr>
        <w:b/>
        <w:bCs/>
        <w:noProof/>
        <w:sz w:val="28"/>
        <w:lang w:eastAsia="de-CH"/>
      </w:rPr>
      <w:drawing>
        <wp:anchor distT="0" distB="0" distL="114300" distR="114300" simplePos="0" relativeHeight="251659264" behindDoc="0" locked="0" layoutInCell="1" allowOverlap="1" wp14:anchorId="26C891A8" wp14:editId="7788996B">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42FE811A" w14:textId="77777777" w:rsidR="00FF679F" w:rsidRDefault="00FF679F" w:rsidP="00FF679F">
    <w:pPr>
      <w:pStyle w:val="Kopfzeile"/>
    </w:pPr>
  </w:p>
  <w:p w14:paraId="38AB8D99" w14:textId="77777777" w:rsidR="00BA0312" w:rsidRPr="00FF679F" w:rsidRDefault="00BA0312" w:rsidP="00FF679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5329" w14:textId="77777777" w:rsidR="008F368D" w:rsidRDefault="008F36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47683595">
    <w:abstractNumId w:val="8"/>
  </w:num>
  <w:num w:numId="2" w16cid:durableId="1239511794">
    <w:abstractNumId w:val="6"/>
  </w:num>
  <w:num w:numId="3" w16cid:durableId="874579477">
    <w:abstractNumId w:val="5"/>
  </w:num>
  <w:num w:numId="4" w16cid:durableId="950473041">
    <w:abstractNumId w:val="4"/>
  </w:num>
  <w:num w:numId="5" w16cid:durableId="1382707330">
    <w:abstractNumId w:val="7"/>
  </w:num>
  <w:num w:numId="6" w16cid:durableId="2055155076">
    <w:abstractNumId w:val="3"/>
  </w:num>
  <w:num w:numId="7" w16cid:durableId="1182818883">
    <w:abstractNumId w:val="2"/>
  </w:num>
  <w:num w:numId="8" w16cid:durableId="1610237067">
    <w:abstractNumId w:val="1"/>
  </w:num>
  <w:num w:numId="9" w16cid:durableId="1487093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47"/>
    <w:rsid w:val="0006063C"/>
    <w:rsid w:val="000B7B4D"/>
    <w:rsid w:val="0015074B"/>
    <w:rsid w:val="002034F8"/>
    <w:rsid w:val="0027697F"/>
    <w:rsid w:val="0029639D"/>
    <w:rsid w:val="00326F90"/>
    <w:rsid w:val="00361043"/>
    <w:rsid w:val="003B11AF"/>
    <w:rsid w:val="003E057A"/>
    <w:rsid w:val="00473912"/>
    <w:rsid w:val="00564200"/>
    <w:rsid w:val="005E7ABA"/>
    <w:rsid w:val="0066097A"/>
    <w:rsid w:val="00715F10"/>
    <w:rsid w:val="0072170A"/>
    <w:rsid w:val="007C6239"/>
    <w:rsid w:val="007E2238"/>
    <w:rsid w:val="008365F9"/>
    <w:rsid w:val="008B51B0"/>
    <w:rsid w:val="008F368D"/>
    <w:rsid w:val="009913BF"/>
    <w:rsid w:val="00A7433B"/>
    <w:rsid w:val="00AA1D8D"/>
    <w:rsid w:val="00AE7572"/>
    <w:rsid w:val="00B47730"/>
    <w:rsid w:val="00BA0312"/>
    <w:rsid w:val="00BD3C81"/>
    <w:rsid w:val="00C17ECB"/>
    <w:rsid w:val="00C321BC"/>
    <w:rsid w:val="00CB0664"/>
    <w:rsid w:val="00D74234"/>
    <w:rsid w:val="00D8471E"/>
    <w:rsid w:val="00DA4D6D"/>
    <w:rsid w:val="00DB3DE4"/>
    <w:rsid w:val="00DD4BBD"/>
    <w:rsid w:val="00E054CA"/>
    <w:rsid w:val="00E45007"/>
    <w:rsid w:val="00F82119"/>
    <w:rsid w:val="00FC693F"/>
    <w:rsid w:val="00FF6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F6F23"/>
  <w14:defaultImageDpi w14:val="300"/>
  <w15:docId w15:val="{63357F2F-2455-694E-947C-0ED5F176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Arial" w:eastAsia="Arial" w:hAnsi="Arial"/>
      <w:color w:val="121821"/>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0"/>
    </w:r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E45007"/>
    <w:rPr>
      <w:color w:val="0000FF" w:themeColor="hyperlink"/>
      <w:u w:val="single"/>
    </w:rPr>
  </w:style>
  <w:style w:type="character" w:styleId="NichtaufgelsteErwhnung">
    <w:name w:val="Unresolved Mention"/>
    <w:basedOn w:val="Absatz-Standardschriftart"/>
    <w:uiPriority w:val="99"/>
    <w:semiHidden/>
    <w:unhideWhenUsed/>
    <w:rsid w:val="00E45007"/>
    <w:rPr>
      <w:color w:val="605E5C"/>
      <w:shd w:val="clear" w:color="auto" w:fill="E1DFDD"/>
    </w:rPr>
  </w:style>
  <w:style w:type="character" w:styleId="BesuchterLink">
    <w:name w:val="FollowedHyperlink"/>
    <w:basedOn w:val="Absatz-Standardschriftart"/>
    <w:uiPriority w:val="99"/>
    <w:semiHidden/>
    <w:unhideWhenUsed/>
    <w:rsid w:val="00E45007"/>
    <w:rPr>
      <w:color w:val="800080" w:themeColor="followedHyperlink"/>
      <w:u w:val="single"/>
    </w:rPr>
  </w:style>
  <w:style w:type="paragraph" w:customStyle="1" w:styleId="Code">
    <w:name w:val="Code"/>
    <w:basedOn w:val="KeinLeerraum"/>
    <w:link w:val="CodeChar"/>
    <w:qFormat/>
    <w:rsid w:val="000B7B4D"/>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eastAsiaTheme="minorHAnsi" w:hAnsiTheme="majorHAnsi"/>
      <w:lang w:val="de-CH"/>
    </w:rPr>
  </w:style>
  <w:style w:type="character" w:customStyle="1" w:styleId="CodeChar">
    <w:name w:val="Code Char"/>
    <w:basedOn w:val="Absatz-Standardschriftart"/>
    <w:link w:val="Code"/>
    <w:rsid w:val="000B7B4D"/>
    <w:rPr>
      <w:rFonts w:asciiTheme="majorHAnsi" w:eastAsiaTheme="minorHAnsi" w:hAnsiTheme="majorHAnsi"/>
      <w:shd w:val="pct12" w:color="auto" w:fill="auto"/>
      <w:lang w:val="de-CH"/>
    </w:rPr>
  </w:style>
  <w:style w:type="character" w:styleId="Seitenzahl">
    <w:name w:val="page number"/>
    <w:basedOn w:val="Absatz-Standardschriftart"/>
    <w:uiPriority w:val="99"/>
    <w:semiHidden/>
    <w:unhideWhenUsed/>
    <w:rsid w:val="00276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witzerChees/vsc-dispatch-city-06-persistenc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1F9F6B-0647-43BA-AA8B-CB65A7976337}">
  <we:reference id="WA200010453" version="1.0.0.1" store="Omex" storeType="OMEX"/>
  <we:alternateReferences>
    <we:reference id="WA200010453" version="1.0.0.1" store="WA200010453" storeType="OMEX"/>
  </we:alternateReferences>
  <we:properties>
    <we:property name="claude.fileId" value="&quot;6ae8efc5-0685-4315-8a48-48dd4ff19f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D2209-DAE1-429C-9091-C5C8C65896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3B3D70-2A25-4AAB-A1B0-A3C6E6AD3CD3}">
  <ds:schemaRefs>
    <ds:schemaRef ds:uri="http://schemas.microsoft.com/sharepoint/v3/contenttype/forms"/>
  </ds:schemaRefs>
</ds:datastoreItem>
</file>

<file path=customXml/itemProps3.xml><?xml version="1.0" encoding="utf-8"?>
<ds:datastoreItem xmlns:ds="http://schemas.openxmlformats.org/officeDocument/2006/customXml" ds:itemID="{83B0EF66-21B0-4357-B9E0-56A33990B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2644</Words>
  <Characters>19092</Characters>
  <Application>Microsoft Office Word</Application>
  <DocSecurity>0</DocSecurity>
  <Lines>465</Lines>
  <Paragraphs>197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Arbeitsblatt 06 – Helm, Operator und CloudNativePG</vt:lpstr>
      <vt:lpstr/>
    </vt:vector>
  </TitlesOfParts>
  <Manager/>
  <Company/>
  <LinksUpToDate>false</LinksUpToDate>
  <CharactersWithSpaces>21539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06 – Helm, Operator und CloudNativePG</dc:title>
  <dc:subject>Verteilte Systeme, Containerisierung</dc:subject>
  <dc:creator>python-docx</dc:creator>
  <cp:keywords/>
  <dc:description>generated by python-docx</dc:description>
  <cp:lastModifiedBy>Simon Scherer</cp:lastModifiedBy>
  <cp:revision>37</cp:revision>
  <dcterms:created xsi:type="dcterms:W3CDTF">2013-12-23T23:15:00Z</dcterms:created>
  <dcterms:modified xsi:type="dcterms:W3CDTF">2026-09-07T18:50:00Z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