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B9" w:rsidRDefault="00D25CB9"/>
    <w:p w:rsidR="00D25CB9" w:rsidRDefault="00F20F29">
      <w:r>
        <w:t>Lunes 22</w:t>
      </w:r>
      <w:r w:rsidR="00D25CB9">
        <w:t xml:space="preserve"> de julio de 2013</w:t>
      </w:r>
    </w:p>
    <w:p w:rsidR="002B3192" w:rsidRDefault="00F20F29">
      <w:r>
        <w:t>El siguiente documento explica el funcionamiento de los tres entornos de trabajo que se manejarán para el desarrollo de los productos de Software del SM2015.</w:t>
      </w:r>
    </w:p>
    <w:p w:rsidR="002B3192" w:rsidRDefault="002B3192">
      <w:r>
        <w:t>El siguiente esquema muestra los tres entornos integrados con la WAN.</w:t>
      </w:r>
    </w:p>
    <w:p w:rsidR="002B3192" w:rsidRDefault="00C46721" w:rsidP="002B3192">
      <w:pPr>
        <w:jc w:val="right"/>
      </w:pPr>
      <w:r>
        <w:rPr>
          <w:noProof/>
          <w:lang w:eastAsia="es-MX"/>
        </w:rPr>
        <w:drawing>
          <wp:inline distT="0" distB="0" distL="0" distR="0">
            <wp:extent cx="5612130" cy="4232910"/>
            <wp:effectExtent l="0" t="0" r="7620" b="0"/>
            <wp:docPr id="4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orn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E7" w:rsidRDefault="00F20F29">
      <w:r w:rsidRPr="000F732E">
        <w:rPr>
          <w:b/>
        </w:rPr>
        <w:t>Entorno de Desarrollo:</w:t>
      </w:r>
      <w:r w:rsidR="000F732E" w:rsidRPr="000F732E">
        <w:rPr>
          <w:b/>
        </w:rPr>
        <w:t xml:space="preserve"> </w:t>
      </w:r>
      <w:r w:rsidR="000F732E">
        <w:t xml:space="preserve">Este es el entorno de los desarrolladores.  </w:t>
      </w:r>
      <w:r w:rsidR="007163B8">
        <w:t xml:space="preserve">Durante </w:t>
      </w:r>
      <w:r w:rsidR="00624C08">
        <w:t xml:space="preserve">las reuniones </w:t>
      </w:r>
      <w:proofErr w:type="spellStart"/>
      <w:r w:rsidR="00624C08">
        <w:t>S</w:t>
      </w:r>
      <w:r w:rsidR="007163B8">
        <w:t>crum</w:t>
      </w:r>
      <w:proofErr w:type="spellEnd"/>
      <w:r w:rsidR="00624C08">
        <w:t xml:space="preserve"> se generará un listado con las necesidades (</w:t>
      </w:r>
      <w:proofErr w:type="spellStart"/>
      <w:r w:rsidR="007163B8" w:rsidRPr="007163B8">
        <w:t>Product</w:t>
      </w:r>
      <w:proofErr w:type="spellEnd"/>
      <w:r w:rsidR="007163B8" w:rsidRPr="007163B8">
        <w:t xml:space="preserve"> </w:t>
      </w:r>
      <w:proofErr w:type="spellStart"/>
      <w:r w:rsidR="007163B8" w:rsidRPr="007163B8">
        <w:t>Backlog</w:t>
      </w:r>
      <w:proofErr w:type="spellEnd"/>
      <w:r w:rsidR="00624C08">
        <w:t>) y los respo</w:t>
      </w:r>
      <w:r w:rsidR="007163B8">
        <w:t xml:space="preserve">nsables de codificar y probar dichas tareas.  El </w:t>
      </w:r>
      <w:proofErr w:type="spellStart"/>
      <w:r w:rsidR="007163B8">
        <w:t>Scrum</w:t>
      </w:r>
      <w:proofErr w:type="spellEnd"/>
      <w:r w:rsidR="007163B8">
        <w:t xml:space="preserve"> Master dará de alta las tareas y sus responsables en </w:t>
      </w:r>
      <w:r w:rsidR="007163B8" w:rsidRPr="00A05CE7">
        <w:rPr>
          <w:u w:val="single"/>
        </w:rPr>
        <w:t xml:space="preserve">ICE </w:t>
      </w:r>
      <w:proofErr w:type="spellStart"/>
      <w:r w:rsidR="007163B8" w:rsidRPr="00A05CE7">
        <w:rPr>
          <w:u w:val="single"/>
        </w:rPr>
        <w:t>Scrum</w:t>
      </w:r>
      <w:proofErr w:type="spellEnd"/>
      <w:r w:rsidR="00A05CE7">
        <w:t>.  El desarrollador creará, editará o eliminará código para cumplir la especificación de la tarea.</w:t>
      </w:r>
    </w:p>
    <w:p w:rsidR="000F732E" w:rsidRDefault="00A05CE7">
      <w:r>
        <w:t>C</w:t>
      </w:r>
      <w:r w:rsidR="000F732E">
        <w:t xml:space="preserve">ada desarrollador deberá tener en su equipo de trabajo todo lo necesario para correr, por lo menos, </w:t>
      </w:r>
      <w:r w:rsidR="00624C08">
        <w:t xml:space="preserve">la </w:t>
      </w:r>
      <w:r w:rsidR="000F732E">
        <w:t>parte de código que esté usando y construyendo.  La especificación de las instalaciones que se requieren está</w:t>
      </w:r>
      <w:r w:rsidR="00624C08">
        <w:t>n</w:t>
      </w:r>
      <w:r w:rsidR="000F732E">
        <w:t xml:space="preserve"> en el documento </w:t>
      </w:r>
      <w:proofErr w:type="spellStart"/>
      <w:r w:rsidR="000F732E">
        <w:t>svn</w:t>
      </w:r>
      <w:proofErr w:type="spellEnd"/>
      <w:r w:rsidR="000F732E" w:rsidRPr="000F732E">
        <w:t>\PoliticasSM2015\</w:t>
      </w:r>
      <w:proofErr w:type="spellStart"/>
      <w:r w:rsidR="000F732E" w:rsidRPr="000F732E">
        <w:t>trunk</w:t>
      </w:r>
      <w:proofErr w:type="spellEnd"/>
      <w:r w:rsidR="000F732E" w:rsidRPr="000F732E">
        <w:t>\Entorno de Desarrollo\Instalaciones Entorno Desarrollo</w:t>
      </w:r>
      <w:r w:rsidR="000F732E">
        <w:t xml:space="preserve">.docx.  Ahí se especifica el proceso para la instalación del IDE de desarrollo y los servidores web, PHP y </w:t>
      </w:r>
      <w:proofErr w:type="spellStart"/>
      <w:r w:rsidR="000F732E">
        <w:t>MySQL</w:t>
      </w:r>
      <w:proofErr w:type="spellEnd"/>
      <w:r>
        <w:t xml:space="preserve"> localmente.  </w:t>
      </w:r>
    </w:p>
    <w:p w:rsidR="00A05CE7" w:rsidRDefault="00A05CE7">
      <w:r>
        <w:lastRenderedPageBreak/>
        <w:t xml:space="preserve">Es responsabilidad del desarrollador probar la compilación de su código y realizar un testeo rápido antes de </w:t>
      </w:r>
      <w:r w:rsidR="0063289B">
        <w:t xml:space="preserve">solicitar al </w:t>
      </w:r>
      <w:proofErr w:type="spellStart"/>
      <w:r w:rsidR="0063289B">
        <w:t>tester</w:t>
      </w:r>
      <w:proofErr w:type="spellEnd"/>
      <w:r w:rsidR="0063289B">
        <w:t xml:space="preserve"> las pruebas a su producto</w:t>
      </w:r>
      <w:r>
        <w:t xml:space="preserve">.  Se considerará </w:t>
      </w:r>
      <w:r w:rsidRPr="00A05CE7">
        <w:rPr>
          <w:color w:val="C00000"/>
        </w:rPr>
        <w:t>rota la línea de producción</w:t>
      </w:r>
      <w:r>
        <w:t xml:space="preserve"> cuando el código de un desarrollador genere errores de compilación en el </w:t>
      </w:r>
      <w:r w:rsidRPr="00F510C4">
        <w:rPr>
          <w:u w:val="single"/>
        </w:rPr>
        <w:t>Servidor de Pruebas</w:t>
      </w:r>
      <w:r>
        <w:t>.  Se aplicará un castigo, definido por el mismo equipo de desarrollo, por cada ocasión que un desarrollador rompa la línea de producción.</w:t>
      </w:r>
    </w:p>
    <w:p w:rsidR="00A05CE7" w:rsidRDefault="000F732E">
      <w:r>
        <w:t>Dadas las necesidades de creación e integración de software concurrentemente</w:t>
      </w:r>
      <w:r w:rsidR="00624C08">
        <w:t>,</w:t>
      </w:r>
      <w:r>
        <w:t xml:space="preserve"> para la puesta en marcha de este proyecto se definió el uso de un sistema de versionado instalando un Servidor local de tipo SVN</w:t>
      </w:r>
      <w:r w:rsidR="00885D63">
        <w:t xml:space="preserve"> en Windows</w:t>
      </w:r>
      <w:r>
        <w:t xml:space="preserve"> y sus </w:t>
      </w:r>
      <w:r w:rsidR="00624C08">
        <w:t xml:space="preserve">respectivos </w:t>
      </w:r>
      <w:r>
        <w:t>clientes (</w:t>
      </w:r>
      <w:proofErr w:type="spellStart"/>
      <w:r>
        <w:t>Tortoise</w:t>
      </w:r>
      <w:proofErr w:type="spellEnd"/>
      <w:r>
        <w:t xml:space="preserve"> SVN) </w:t>
      </w:r>
      <w:r w:rsidR="00885D63">
        <w:t xml:space="preserve">también en Windows </w:t>
      </w:r>
      <w:r>
        <w:t xml:space="preserve">para integrar en un repositorio local el código fuente del proyecto.  Dichas políticas están definidas en el repositorio </w:t>
      </w:r>
      <w:proofErr w:type="spellStart"/>
      <w:r>
        <w:t>svn</w:t>
      </w:r>
      <w:proofErr w:type="spellEnd"/>
      <w:r w:rsidRPr="00F20F29">
        <w:t>\PoliticasSM2015\</w:t>
      </w:r>
      <w:proofErr w:type="spellStart"/>
      <w:r w:rsidRPr="00F20F29">
        <w:t>trunk</w:t>
      </w:r>
      <w:proofErr w:type="spellEnd"/>
      <w:r w:rsidRPr="00F20F29">
        <w:t>\Entorno de Desarrollo\</w:t>
      </w:r>
      <w:r>
        <w:t>SVN-</w:t>
      </w:r>
      <w:proofErr w:type="spellStart"/>
      <w:r>
        <w:t>Politicas</w:t>
      </w:r>
      <w:proofErr w:type="spellEnd"/>
      <w:r>
        <w:t xml:space="preserve"> Generales.docx.</w:t>
      </w:r>
    </w:p>
    <w:p w:rsidR="009741CD" w:rsidRDefault="00A05CE7">
      <w:pPr>
        <w:rPr>
          <w:noProof/>
          <w:lang w:eastAsia="es-MX"/>
        </w:rPr>
      </w:pPr>
      <w:r>
        <w:t xml:space="preserve">Una vez que el programador ha terminado la codificación, notificará a través de </w:t>
      </w:r>
      <w:r w:rsidRPr="00A05CE7">
        <w:rPr>
          <w:u w:val="single"/>
        </w:rPr>
        <w:t xml:space="preserve">ICE </w:t>
      </w:r>
      <w:proofErr w:type="spellStart"/>
      <w:r w:rsidRPr="00A05CE7">
        <w:rPr>
          <w:u w:val="single"/>
        </w:rPr>
        <w:t>Scrum</w:t>
      </w:r>
      <w:proofErr w:type="spellEnd"/>
      <w:r>
        <w:t xml:space="preserve"> al responsable del test para realizar las pruebas pertinentes, especificando qué archivos fueron modificados,  para entonces replicar su código (a través de SVN) al entorno de Pruebas.  </w:t>
      </w:r>
      <w:r w:rsidR="0063289B">
        <w:t xml:space="preserve">Si el </w:t>
      </w:r>
      <w:proofErr w:type="spellStart"/>
      <w:r w:rsidR="0063289B">
        <w:t>tester</w:t>
      </w:r>
      <w:proofErr w:type="spellEnd"/>
      <w:r w:rsidR="0063289B">
        <w:t xml:space="preserve"> nota que el desarrollador no especificó</w:t>
      </w:r>
      <w:r>
        <w:t xml:space="preserve"> </w:t>
      </w:r>
      <w:r w:rsidR="0063289B">
        <w:t xml:space="preserve">cuáles fueron </w:t>
      </w:r>
      <w:r>
        <w:t>los archivos modificados</w:t>
      </w:r>
      <w:r w:rsidR="0063289B">
        <w:t>, creados o eliminados</w:t>
      </w:r>
      <w:r>
        <w:t xml:space="preserve">, debe </w:t>
      </w:r>
      <w:r w:rsidR="0063289B">
        <w:t xml:space="preserve">de solicitar, por el mismo </w:t>
      </w:r>
      <w:r w:rsidR="0063289B" w:rsidRPr="0063289B">
        <w:rPr>
          <w:u w:val="single"/>
        </w:rPr>
        <w:t xml:space="preserve">ICE </w:t>
      </w:r>
      <w:proofErr w:type="spellStart"/>
      <w:r w:rsidR="0063289B" w:rsidRPr="0063289B">
        <w:rPr>
          <w:u w:val="single"/>
        </w:rPr>
        <w:t>Scrum</w:t>
      </w:r>
      <w:proofErr w:type="spellEnd"/>
      <w:r w:rsidR="0063289B">
        <w:t xml:space="preserve"> los detalles que </w:t>
      </w:r>
      <w:r w:rsidR="00885D63">
        <w:t>hagan falta</w:t>
      </w:r>
      <w:r w:rsidR="00043C4C">
        <w:t>.</w:t>
      </w:r>
      <w:r w:rsidR="009741CD" w:rsidRPr="009741CD">
        <w:rPr>
          <w:noProof/>
          <w:lang w:eastAsia="es-MX"/>
        </w:rPr>
        <w:t xml:space="preserve"> </w:t>
      </w:r>
    </w:p>
    <w:p w:rsidR="000F732E" w:rsidRDefault="007931F2">
      <w:r>
        <w:rPr>
          <w:noProof/>
          <w:lang w:eastAsia="es-MX"/>
        </w:rPr>
        <w:drawing>
          <wp:inline distT="0" distB="0" distL="0" distR="0" wp14:anchorId="43BD0E72" wp14:editId="46E00447">
            <wp:extent cx="5612130" cy="3717925"/>
            <wp:effectExtent l="0" t="0" r="7620" b="0"/>
            <wp:docPr id="2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Flujo Entor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29" w:rsidRDefault="00F20F29">
      <w:r w:rsidRPr="00A05CE7">
        <w:rPr>
          <w:b/>
        </w:rPr>
        <w:t>Entorno de Pruebas:</w:t>
      </w:r>
      <w:r w:rsidR="00624C08">
        <w:t xml:space="preserve"> Este es el entorno de los probadores.  </w:t>
      </w:r>
      <w:r w:rsidR="00A05CE7">
        <w:t>Una vez que el programador notifica a</w:t>
      </w:r>
      <w:r w:rsidR="0063289B">
        <w:t xml:space="preserve">l </w:t>
      </w:r>
      <w:proofErr w:type="spellStart"/>
      <w:r w:rsidR="0063289B">
        <w:t>tester</w:t>
      </w:r>
      <w:proofErr w:type="spellEnd"/>
      <w:r w:rsidR="0063289B">
        <w:t xml:space="preserve"> a</w:t>
      </w:r>
      <w:r w:rsidR="00A05CE7">
        <w:t xml:space="preserve"> través</w:t>
      </w:r>
      <w:r w:rsidR="0063289B">
        <w:t xml:space="preserve"> de </w:t>
      </w:r>
      <w:r w:rsidR="0063289B" w:rsidRPr="00885D63">
        <w:rPr>
          <w:u w:val="single"/>
        </w:rPr>
        <w:t xml:space="preserve">ICE </w:t>
      </w:r>
      <w:proofErr w:type="spellStart"/>
      <w:r w:rsidR="0063289B" w:rsidRPr="00885D63">
        <w:rPr>
          <w:u w:val="single"/>
        </w:rPr>
        <w:t>Scrum</w:t>
      </w:r>
      <w:proofErr w:type="spellEnd"/>
      <w:r w:rsidR="0063289B">
        <w:t xml:space="preserve"> que puede probar el producto, se procede a realizar los test </w:t>
      </w:r>
      <w:r w:rsidR="0063289B">
        <w:lastRenderedPageBreak/>
        <w:t xml:space="preserve">pertinentes basados en las Políticas de Pruebas, especificadas en el documento </w:t>
      </w:r>
      <w:proofErr w:type="spellStart"/>
      <w:r w:rsidR="0063289B" w:rsidRPr="0063289B">
        <w:rPr>
          <w:highlight w:val="yellow"/>
        </w:rPr>
        <w:t>svn</w:t>
      </w:r>
      <w:proofErr w:type="spellEnd"/>
      <w:r w:rsidR="0063289B" w:rsidRPr="0063289B">
        <w:rPr>
          <w:highlight w:val="yellow"/>
        </w:rPr>
        <w:t>\PoliticasSM2015\</w:t>
      </w:r>
      <w:proofErr w:type="spellStart"/>
      <w:r w:rsidR="0063289B" w:rsidRPr="0063289B">
        <w:rPr>
          <w:highlight w:val="yellow"/>
        </w:rPr>
        <w:t>trunk</w:t>
      </w:r>
      <w:proofErr w:type="spellEnd"/>
      <w:r w:rsidR="0063289B" w:rsidRPr="0063289B">
        <w:rPr>
          <w:highlight w:val="yellow"/>
        </w:rPr>
        <w:t>\Entorno de Desarrollo\</w:t>
      </w:r>
      <w:r w:rsidR="00885D63">
        <w:rPr>
          <w:highlight w:val="yellow"/>
        </w:rPr>
        <w:t>Políticas de Pruebas.docx (</w:t>
      </w:r>
      <w:r w:rsidR="0063289B" w:rsidRPr="0063289B">
        <w:rPr>
          <w:highlight w:val="yellow"/>
        </w:rPr>
        <w:t>AUN NO CREADO</w:t>
      </w:r>
      <w:r w:rsidR="00885D63">
        <w:rPr>
          <w:highlight w:val="yellow"/>
        </w:rPr>
        <w:t>)</w:t>
      </w:r>
      <w:r w:rsidR="0063289B" w:rsidRPr="0063289B">
        <w:rPr>
          <w:highlight w:val="yellow"/>
        </w:rPr>
        <w:t>.</w:t>
      </w:r>
      <w:r w:rsidR="0063289B">
        <w:t xml:space="preserve">  </w:t>
      </w:r>
    </w:p>
    <w:p w:rsidR="00885D63" w:rsidRDefault="00885D63">
      <w:r>
        <w:t xml:space="preserve">El servidor de pruebas automáticamente replicará los archivos a ser probados en un servidor Linux a través de la herramienta </w:t>
      </w:r>
      <w:proofErr w:type="spellStart"/>
      <w:r>
        <w:t>Unison</w:t>
      </w:r>
      <w:proofErr w:type="spellEnd"/>
      <w:r>
        <w:t xml:space="preserve"> File </w:t>
      </w:r>
      <w:proofErr w:type="spellStart"/>
      <w:r>
        <w:t>Synchronizer</w:t>
      </w:r>
      <w:proofErr w:type="spellEnd"/>
      <w:r>
        <w:t xml:space="preserve">, especificado en el documento </w:t>
      </w:r>
      <w:proofErr w:type="spellStart"/>
      <w:r w:rsidRPr="0063289B">
        <w:rPr>
          <w:highlight w:val="yellow"/>
        </w:rPr>
        <w:t>svn</w:t>
      </w:r>
      <w:proofErr w:type="spellEnd"/>
      <w:r w:rsidRPr="0063289B">
        <w:rPr>
          <w:highlight w:val="yellow"/>
        </w:rPr>
        <w:t>\PoliticasSM2015\</w:t>
      </w:r>
      <w:proofErr w:type="spellStart"/>
      <w:r w:rsidRPr="0063289B">
        <w:rPr>
          <w:highlight w:val="yellow"/>
        </w:rPr>
        <w:t>trunk</w:t>
      </w:r>
      <w:proofErr w:type="spellEnd"/>
      <w:r w:rsidRPr="0063289B">
        <w:rPr>
          <w:highlight w:val="yellow"/>
        </w:rPr>
        <w:t>\Entorno de Desarrollo\</w:t>
      </w:r>
      <w:r>
        <w:rPr>
          <w:highlight w:val="yellow"/>
        </w:rPr>
        <w:t>SVN-</w:t>
      </w:r>
      <w:proofErr w:type="spellStart"/>
      <w:r>
        <w:rPr>
          <w:highlight w:val="yellow"/>
        </w:rPr>
        <w:t>Sincronizacion</w:t>
      </w:r>
      <w:proofErr w:type="spellEnd"/>
      <w:r>
        <w:rPr>
          <w:highlight w:val="yellow"/>
        </w:rPr>
        <w:t xml:space="preserve"> Windows Linux Entorno Pruebas.docx (</w:t>
      </w:r>
      <w:r w:rsidRPr="0063289B">
        <w:rPr>
          <w:highlight w:val="yellow"/>
        </w:rPr>
        <w:t>AUN NO CREADO</w:t>
      </w:r>
      <w:r>
        <w:rPr>
          <w:highlight w:val="yellow"/>
        </w:rPr>
        <w:t>)</w:t>
      </w:r>
      <w:r w:rsidRPr="0063289B">
        <w:rPr>
          <w:highlight w:val="yellow"/>
        </w:rPr>
        <w:t>.</w:t>
      </w:r>
    </w:p>
    <w:p w:rsidR="0063289B" w:rsidRDefault="0063289B">
      <w:r>
        <w:t xml:space="preserve">Si el producto superó las pruebas, entonces debe notificar al </w:t>
      </w:r>
      <w:proofErr w:type="spellStart"/>
      <w:r>
        <w:t>Scrum</w:t>
      </w:r>
      <w:proofErr w:type="spellEnd"/>
      <w:r>
        <w:t xml:space="preserve"> Master que el producto ha sido completado, probado y </w:t>
      </w:r>
      <w:r w:rsidR="00C46721">
        <w:t xml:space="preserve">está </w:t>
      </w:r>
      <w:r>
        <w:t xml:space="preserve">listo para ser actualizado en el Entorno de </w:t>
      </w:r>
      <w:r w:rsidR="00C46721">
        <w:t>Producción</w:t>
      </w:r>
      <w:r>
        <w:t xml:space="preserve"> a través de </w:t>
      </w:r>
      <w:r w:rsidRPr="0063289B">
        <w:rPr>
          <w:u w:val="single"/>
        </w:rPr>
        <w:t xml:space="preserve">ICE </w:t>
      </w:r>
      <w:proofErr w:type="spellStart"/>
      <w:r w:rsidRPr="0063289B">
        <w:rPr>
          <w:u w:val="single"/>
        </w:rPr>
        <w:t>Scrum</w:t>
      </w:r>
      <w:proofErr w:type="spellEnd"/>
      <w:r>
        <w:t xml:space="preserve"> cambiando el status de la tarea de </w:t>
      </w:r>
      <w:r w:rsidRPr="0063289B">
        <w:rPr>
          <w:i/>
        </w:rPr>
        <w:t xml:space="preserve">In </w:t>
      </w:r>
      <w:proofErr w:type="spellStart"/>
      <w:r w:rsidRPr="0063289B">
        <w:rPr>
          <w:i/>
        </w:rPr>
        <w:t>Progress</w:t>
      </w:r>
      <w:proofErr w:type="spellEnd"/>
      <w:r>
        <w:t xml:space="preserve"> a </w:t>
      </w:r>
      <w:r w:rsidRPr="0063289B">
        <w:rPr>
          <w:i/>
        </w:rPr>
        <w:t>Done</w:t>
      </w:r>
      <w:r>
        <w:t xml:space="preserve">.  En caso de que no se hayan superado las pruebas, el </w:t>
      </w:r>
      <w:proofErr w:type="spellStart"/>
      <w:r>
        <w:t>tester</w:t>
      </w:r>
      <w:proofErr w:type="spellEnd"/>
      <w:r>
        <w:t xml:space="preserve"> debe notificar al desarrollador de los fallos, especificando las circunstancias que provocaron el fallo o el motivo por el cual el producto no cumple con los requerimientos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Backlock</w:t>
      </w:r>
      <w:proofErr w:type="spellEnd"/>
      <w:r>
        <w:t>.</w:t>
      </w:r>
    </w:p>
    <w:p w:rsidR="00F20F29" w:rsidRPr="009741CD" w:rsidRDefault="00F20F29">
      <w:r w:rsidRPr="002B3192">
        <w:rPr>
          <w:b/>
        </w:rPr>
        <w:t xml:space="preserve">Entorno de </w:t>
      </w:r>
      <w:r w:rsidR="000F732E" w:rsidRPr="002B3192">
        <w:rPr>
          <w:b/>
        </w:rPr>
        <w:t>Producción:</w:t>
      </w:r>
      <w:r w:rsidR="0063289B" w:rsidRPr="002B3192">
        <w:rPr>
          <w:b/>
        </w:rPr>
        <w:t xml:space="preserve"> </w:t>
      </w:r>
      <w:r w:rsidR="0063289B">
        <w:t xml:space="preserve">Una vez que se ha probado el código en dos entornos previos, se procede a validar el producto con el </w:t>
      </w:r>
      <w:proofErr w:type="spellStart"/>
      <w:r w:rsidR="0063289B" w:rsidRPr="0063289B">
        <w:t>Product</w:t>
      </w:r>
      <w:proofErr w:type="spellEnd"/>
      <w:r w:rsidR="0063289B" w:rsidRPr="0063289B">
        <w:t xml:space="preserve"> </w:t>
      </w:r>
      <w:proofErr w:type="spellStart"/>
      <w:r w:rsidR="0063289B" w:rsidRPr="0063289B">
        <w:t>Owner</w:t>
      </w:r>
      <w:proofErr w:type="spellEnd"/>
      <w:r w:rsidR="0063289B">
        <w:t xml:space="preserve">.  </w:t>
      </w:r>
      <w:proofErr w:type="spellStart"/>
      <w:r w:rsidR="002B3192" w:rsidRPr="002B3192">
        <w:t>Scrum</w:t>
      </w:r>
      <w:proofErr w:type="spellEnd"/>
      <w:r w:rsidR="002B3192" w:rsidRPr="002B3192">
        <w:t xml:space="preserve"> Master</w:t>
      </w:r>
      <w:r w:rsidR="002B3192">
        <w:t xml:space="preserve"> y </w:t>
      </w:r>
      <w:proofErr w:type="spellStart"/>
      <w:r w:rsidR="002B3192" w:rsidRPr="002B3192">
        <w:t>Product</w:t>
      </w:r>
      <w:proofErr w:type="spellEnd"/>
      <w:r w:rsidR="002B3192" w:rsidRPr="002B3192">
        <w:t xml:space="preserve"> </w:t>
      </w:r>
      <w:proofErr w:type="spellStart"/>
      <w:r w:rsidR="002B3192" w:rsidRPr="002B3192">
        <w:t>Owner</w:t>
      </w:r>
      <w:proofErr w:type="spellEnd"/>
      <w:r w:rsidR="002B3192">
        <w:t xml:space="preserve"> deberán dar el visto bueno para la integración de las modificaciones al entorno de producción.  El </w:t>
      </w:r>
      <w:proofErr w:type="spellStart"/>
      <w:r w:rsidR="002B3192" w:rsidRPr="002B3192">
        <w:t>Scrum</w:t>
      </w:r>
      <w:proofErr w:type="spellEnd"/>
      <w:r w:rsidR="002B3192" w:rsidRPr="002B3192">
        <w:t xml:space="preserve"> Master</w:t>
      </w:r>
      <w:r w:rsidR="002B3192">
        <w:t xml:space="preserve"> </w:t>
      </w:r>
      <w:r w:rsidR="008B5D96">
        <w:t xml:space="preserve">debe </w:t>
      </w:r>
      <w:r w:rsidR="002B3192">
        <w:t>notifica</w:t>
      </w:r>
      <w:r w:rsidR="008B5D96">
        <w:t>r</w:t>
      </w:r>
      <w:r w:rsidR="002B3192">
        <w:t xml:space="preserve"> </w:t>
      </w:r>
      <w:r w:rsidR="008B5D96">
        <w:t xml:space="preserve">si </w:t>
      </w:r>
      <w:r w:rsidR="002B3192">
        <w:t xml:space="preserve">la tarea ha sido </w:t>
      </w:r>
      <w:r w:rsidR="008B5D96">
        <w:t>aprobada para ser actualizada</w:t>
      </w:r>
      <w:r w:rsidR="002B3192">
        <w:t xml:space="preserve"> en el servidor de Producción</w:t>
      </w:r>
      <w:r w:rsidR="008B5D96">
        <w:t xml:space="preserve">.  </w:t>
      </w:r>
      <w:r w:rsidR="008B5D96">
        <w:t xml:space="preserve">En caso que el </w:t>
      </w:r>
      <w:proofErr w:type="spellStart"/>
      <w:r w:rsidR="008B5D96">
        <w:t>Product</w:t>
      </w:r>
      <w:proofErr w:type="spellEnd"/>
      <w:r w:rsidR="008B5D96">
        <w:t xml:space="preserve"> </w:t>
      </w:r>
      <w:proofErr w:type="spellStart"/>
      <w:r w:rsidR="008B5D96">
        <w:t>Owner</w:t>
      </w:r>
      <w:proofErr w:type="spellEnd"/>
      <w:r w:rsidR="008B5D96">
        <w:t xml:space="preserve"> no acepte el producto, el </w:t>
      </w:r>
      <w:proofErr w:type="spellStart"/>
      <w:r w:rsidR="008B5D96">
        <w:t>Scrum</w:t>
      </w:r>
      <w:proofErr w:type="spellEnd"/>
      <w:r w:rsidR="008B5D96">
        <w:t xml:space="preserve"> Master debe agregar un comentario a la tarea en </w:t>
      </w:r>
      <w:r w:rsidR="008B5D96" w:rsidRPr="008B5D96">
        <w:rPr>
          <w:u w:val="single"/>
        </w:rPr>
        <w:t xml:space="preserve">ICE </w:t>
      </w:r>
      <w:proofErr w:type="spellStart"/>
      <w:r w:rsidR="008B5D96" w:rsidRPr="008B5D96">
        <w:rPr>
          <w:u w:val="single"/>
        </w:rPr>
        <w:t>Scrum</w:t>
      </w:r>
      <w:proofErr w:type="spellEnd"/>
      <w:r w:rsidR="008B5D96" w:rsidRPr="008B5D96">
        <w:rPr>
          <w:u w:val="single"/>
        </w:rPr>
        <w:t xml:space="preserve"> </w:t>
      </w:r>
      <w:r w:rsidR="008B5D96">
        <w:t xml:space="preserve">especificando el motivo de rechazo.  Será su criterio definir si levanta una nueva tarea para cubrir dicho requerimiento o regresar el estado de la tarea a </w:t>
      </w:r>
      <w:r w:rsidR="008B5D96" w:rsidRPr="009741CD">
        <w:rPr>
          <w:i/>
        </w:rPr>
        <w:t xml:space="preserve">In </w:t>
      </w:r>
      <w:proofErr w:type="spellStart"/>
      <w:r w:rsidR="008B5D96" w:rsidRPr="009741CD">
        <w:rPr>
          <w:i/>
        </w:rPr>
        <w:t>Progress</w:t>
      </w:r>
      <w:proofErr w:type="spellEnd"/>
      <w:r w:rsidR="008B5D96" w:rsidRPr="009741CD">
        <w:rPr>
          <w:i/>
        </w:rPr>
        <w:t xml:space="preserve"> </w:t>
      </w:r>
      <w:r w:rsidR="008B5D96">
        <w:t>si considera que no fue aprobada por un error del equipo de desarrollo o de pruebas.</w:t>
      </w:r>
      <w:r w:rsidR="008B5D96">
        <w:t xml:space="preserve">  Dada la importancia de mantener al servidor de producción en funcionamiento, se programará una fecha y hora específica para realizar tareas de mantenimiento y actualizaciones al servidor de Producción en coordinación entre el administrador de Red, el administrador de Bases de Datos y el </w:t>
      </w:r>
      <w:r w:rsidR="00EA0624" w:rsidRPr="00EA0624">
        <w:t>Técnico de Mantenimiento y Soporte a Redes</w:t>
      </w:r>
      <w:r w:rsidR="008B5D96">
        <w:t>.</w:t>
      </w:r>
      <w:r w:rsidR="002B6D07">
        <w:t xml:space="preserve">  Se sugiere hacer las actualizaciones una vez por semana.</w:t>
      </w:r>
      <w:bookmarkStart w:id="0" w:name="_GoBack"/>
      <w:bookmarkEnd w:id="0"/>
    </w:p>
    <w:p w:rsidR="00D13178" w:rsidRDefault="00D13178"/>
    <w:sectPr w:rsidR="00D1317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00" w:rsidRDefault="00F87A00" w:rsidP="00933FA7">
      <w:pPr>
        <w:spacing w:after="0" w:line="240" w:lineRule="auto"/>
      </w:pPr>
      <w:r>
        <w:separator/>
      </w:r>
    </w:p>
  </w:endnote>
  <w:endnote w:type="continuationSeparator" w:id="0">
    <w:p w:rsidR="00F87A00" w:rsidRDefault="00F87A00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00" w:rsidRDefault="00F87A00" w:rsidP="00933FA7">
      <w:pPr>
        <w:spacing w:after="0" w:line="240" w:lineRule="auto"/>
      </w:pPr>
      <w:r>
        <w:separator/>
      </w:r>
    </w:p>
  </w:footnote>
  <w:footnote w:type="continuationSeparator" w:id="0">
    <w:p w:rsidR="00F87A00" w:rsidRDefault="00F87A00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D25CB9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D25CB9">
      <w:rPr>
        <w:lang w:val="en-US"/>
      </w:rPr>
      <w:t>GRT/HE-13284-ME y GRT/HE-13285-ME</w:t>
    </w:r>
  </w:p>
  <w:p w:rsidR="00D25CB9" w:rsidRPr="00F20F29" w:rsidRDefault="00671F04" w:rsidP="00933FA7">
    <w:pPr>
      <w:pStyle w:val="Encabezado"/>
      <w:tabs>
        <w:tab w:val="clear" w:pos="8838"/>
      </w:tabs>
    </w:pPr>
    <w:r w:rsidRPr="00D25CB9">
      <w:rPr>
        <w:lang w:val="en-US"/>
      </w:rPr>
      <w:tab/>
    </w:r>
    <w:r w:rsidR="00F20F29" w:rsidRPr="00F20F29">
      <w:t>Entornos de Desarrollo, Pruebas y P</w:t>
    </w:r>
    <w:r w:rsidR="00F20F29">
      <w:t>roducción</w:t>
    </w:r>
  </w:p>
  <w:p w:rsidR="00933FA7" w:rsidRDefault="00671F04" w:rsidP="00933FA7">
    <w:pPr>
      <w:pStyle w:val="Encabezado"/>
      <w:tabs>
        <w:tab w:val="clear" w:pos="8838"/>
      </w:tabs>
    </w:pPr>
    <w:r>
      <w:tab/>
    </w:r>
    <w:r w:rsidR="00933FA7">
      <w:t>Arquitecto de Software</w:t>
    </w:r>
  </w:p>
  <w:p w:rsidR="00A43D2F" w:rsidRDefault="00A43D2F" w:rsidP="00933FA7">
    <w:pPr>
      <w:pStyle w:val="Encabezado"/>
      <w:tabs>
        <w:tab w:val="clear" w:pos="8838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043C4C"/>
    <w:rsid w:val="000F6C9D"/>
    <w:rsid w:val="000F732E"/>
    <w:rsid w:val="002B3192"/>
    <w:rsid w:val="002B6D07"/>
    <w:rsid w:val="00330D57"/>
    <w:rsid w:val="00474994"/>
    <w:rsid w:val="004B54C3"/>
    <w:rsid w:val="004F6266"/>
    <w:rsid w:val="00624C08"/>
    <w:rsid w:val="0063289B"/>
    <w:rsid w:val="00671F04"/>
    <w:rsid w:val="007163B8"/>
    <w:rsid w:val="00773583"/>
    <w:rsid w:val="007931F2"/>
    <w:rsid w:val="007F4D05"/>
    <w:rsid w:val="00824D3E"/>
    <w:rsid w:val="0084186A"/>
    <w:rsid w:val="00885D63"/>
    <w:rsid w:val="008B253B"/>
    <w:rsid w:val="008B5D96"/>
    <w:rsid w:val="00933FA7"/>
    <w:rsid w:val="009741CD"/>
    <w:rsid w:val="00982C10"/>
    <w:rsid w:val="00A05CE7"/>
    <w:rsid w:val="00A43D2F"/>
    <w:rsid w:val="00AA59CD"/>
    <w:rsid w:val="00BD66B3"/>
    <w:rsid w:val="00C46721"/>
    <w:rsid w:val="00CF4C6C"/>
    <w:rsid w:val="00D13178"/>
    <w:rsid w:val="00D25CB9"/>
    <w:rsid w:val="00E47018"/>
    <w:rsid w:val="00E82DF3"/>
    <w:rsid w:val="00EA0624"/>
    <w:rsid w:val="00F20F29"/>
    <w:rsid w:val="00F510C4"/>
    <w:rsid w:val="00F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C2AD9-3D6E-44D8-8456-26230796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SH-EB-360</dc:creator>
  <cp:lastModifiedBy>SH-EB-360</cp:lastModifiedBy>
  <cp:revision>11</cp:revision>
  <dcterms:created xsi:type="dcterms:W3CDTF">2013-07-19T16:25:00Z</dcterms:created>
  <dcterms:modified xsi:type="dcterms:W3CDTF">2013-07-24T14:43:00Z</dcterms:modified>
</cp:coreProperties>
</file>