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1FAF8" w14:textId="77777777" w:rsidR="00722C49" w:rsidRDefault="00CB6D99" w:rsidP="00CB6D99">
      <w:pPr>
        <w:pStyle w:val="2"/>
        <w:jc w:val="left"/>
      </w:pPr>
      <w:r>
        <w:rPr>
          <w:rFonts w:hint="eastAsia"/>
        </w:rPr>
        <w:t>一、功能清单</w:t>
      </w:r>
    </w:p>
    <w:tbl>
      <w:tblPr>
        <w:tblW w:w="6835" w:type="pct"/>
        <w:tblInd w:w="-1565" w:type="dxa"/>
        <w:tblLayout w:type="fixed"/>
        <w:tblLook w:val="04A0" w:firstRow="1" w:lastRow="0" w:firstColumn="1" w:lastColumn="0" w:noHBand="0" w:noVBand="1"/>
      </w:tblPr>
      <w:tblGrid>
        <w:gridCol w:w="710"/>
        <w:gridCol w:w="1277"/>
        <w:gridCol w:w="1415"/>
        <w:gridCol w:w="5671"/>
        <w:gridCol w:w="1134"/>
        <w:gridCol w:w="1134"/>
      </w:tblGrid>
      <w:tr w:rsidR="00722C49" w:rsidRPr="00722C49" w14:paraId="29279678" w14:textId="77777777" w:rsidTr="00722C49">
        <w:trPr>
          <w:trHeight w:val="380"/>
        </w:trPr>
        <w:tc>
          <w:tcPr>
            <w:tcW w:w="313"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2A5A49E" w14:textId="77777777" w:rsidR="00722C49" w:rsidRPr="00722C49" w:rsidRDefault="00722C49" w:rsidP="00722C49">
            <w:pPr>
              <w:widowControl/>
              <w:jc w:val="center"/>
              <w:rPr>
                <w:rFonts w:ascii="宋体" w:eastAsia="宋体" w:hAnsi="宋体" w:cs="宋体"/>
                <w:color w:val="000000"/>
                <w:kern w:val="0"/>
                <w:szCs w:val="21"/>
              </w:rPr>
            </w:pPr>
            <w:r w:rsidRPr="00722C49">
              <w:rPr>
                <w:rFonts w:ascii="宋体" w:eastAsia="宋体" w:hAnsi="宋体" w:cs="宋体" w:hint="eastAsia"/>
                <w:color w:val="000000"/>
                <w:kern w:val="0"/>
                <w:szCs w:val="21"/>
              </w:rPr>
              <w:t>序号</w:t>
            </w:r>
          </w:p>
        </w:tc>
        <w:tc>
          <w:tcPr>
            <w:tcW w:w="563" w:type="pct"/>
            <w:tcBorders>
              <w:top w:val="single" w:sz="4" w:space="0" w:color="auto"/>
              <w:left w:val="nil"/>
              <w:bottom w:val="single" w:sz="4" w:space="0" w:color="auto"/>
              <w:right w:val="single" w:sz="4" w:space="0" w:color="auto"/>
            </w:tcBorders>
            <w:shd w:val="clear" w:color="000000" w:fill="D9D9D9"/>
            <w:noWrap/>
            <w:vAlign w:val="center"/>
            <w:hideMark/>
          </w:tcPr>
          <w:p w14:paraId="17A90E9F" w14:textId="77777777" w:rsidR="00722C49" w:rsidRPr="00722C49" w:rsidRDefault="00722C49" w:rsidP="00722C49">
            <w:pPr>
              <w:widowControl/>
              <w:jc w:val="center"/>
              <w:rPr>
                <w:rFonts w:ascii="宋体" w:eastAsia="宋体" w:hAnsi="宋体" w:cs="宋体"/>
                <w:color w:val="000000"/>
                <w:kern w:val="0"/>
                <w:szCs w:val="21"/>
              </w:rPr>
            </w:pPr>
            <w:r w:rsidRPr="00722C49">
              <w:rPr>
                <w:rFonts w:ascii="宋体" w:eastAsia="宋体" w:hAnsi="宋体" w:cs="宋体" w:hint="eastAsia"/>
                <w:color w:val="000000"/>
                <w:kern w:val="0"/>
                <w:szCs w:val="21"/>
              </w:rPr>
              <w:t>一级功能模块</w:t>
            </w:r>
          </w:p>
        </w:tc>
        <w:tc>
          <w:tcPr>
            <w:tcW w:w="624" w:type="pct"/>
            <w:tcBorders>
              <w:top w:val="single" w:sz="4" w:space="0" w:color="auto"/>
              <w:left w:val="nil"/>
              <w:bottom w:val="single" w:sz="4" w:space="0" w:color="auto"/>
              <w:right w:val="single" w:sz="4" w:space="0" w:color="auto"/>
            </w:tcBorders>
            <w:shd w:val="clear" w:color="000000" w:fill="D9D9D9"/>
            <w:noWrap/>
            <w:vAlign w:val="center"/>
            <w:hideMark/>
          </w:tcPr>
          <w:p w14:paraId="4BA2A6FA" w14:textId="77777777" w:rsidR="00722C49" w:rsidRPr="00722C49" w:rsidRDefault="00722C49" w:rsidP="00722C49">
            <w:pPr>
              <w:widowControl/>
              <w:jc w:val="center"/>
              <w:rPr>
                <w:rFonts w:ascii="宋体" w:eastAsia="宋体" w:hAnsi="宋体" w:cs="宋体"/>
                <w:color w:val="000000"/>
                <w:kern w:val="0"/>
                <w:szCs w:val="21"/>
              </w:rPr>
            </w:pPr>
            <w:r w:rsidRPr="00722C49">
              <w:rPr>
                <w:rFonts w:ascii="宋体" w:eastAsia="宋体" w:hAnsi="宋体" w:cs="宋体" w:hint="eastAsia"/>
                <w:color w:val="000000"/>
                <w:kern w:val="0"/>
                <w:szCs w:val="21"/>
              </w:rPr>
              <w:t>二级功能模块</w:t>
            </w:r>
          </w:p>
        </w:tc>
        <w:tc>
          <w:tcPr>
            <w:tcW w:w="2500" w:type="pct"/>
            <w:tcBorders>
              <w:top w:val="single" w:sz="4" w:space="0" w:color="auto"/>
              <w:left w:val="nil"/>
              <w:bottom w:val="single" w:sz="4" w:space="0" w:color="auto"/>
              <w:right w:val="single" w:sz="4" w:space="0" w:color="auto"/>
            </w:tcBorders>
            <w:shd w:val="clear" w:color="000000" w:fill="D9D9D9"/>
            <w:vAlign w:val="center"/>
            <w:hideMark/>
          </w:tcPr>
          <w:p w14:paraId="39ECAE05" w14:textId="77777777" w:rsidR="00722C49" w:rsidRPr="00722C49" w:rsidRDefault="00722C49" w:rsidP="00722C49">
            <w:pPr>
              <w:widowControl/>
              <w:jc w:val="center"/>
              <w:rPr>
                <w:rFonts w:ascii="宋体" w:eastAsia="宋体" w:hAnsi="宋体" w:cs="宋体"/>
                <w:color w:val="000000"/>
                <w:kern w:val="0"/>
                <w:szCs w:val="21"/>
              </w:rPr>
            </w:pPr>
            <w:r w:rsidRPr="00722C49">
              <w:rPr>
                <w:rFonts w:ascii="宋体" w:eastAsia="宋体" w:hAnsi="宋体" w:cs="宋体" w:hint="eastAsia"/>
                <w:color w:val="000000"/>
                <w:kern w:val="0"/>
                <w:szCs w:val="21"/>
              </w:rPr>
              <w:t>说明</w:t>
            </w:r>
          </w:p>
        </w:tc>
        <w:tc>
          <w:tcPr>
            <w:tcW w:w="500" w:type="pct"/>
            <w:tcBorders>
              <w:top w:val="single" w:sz="4" w:space="0" w:color="auto"/>
              <w:left w:val="nil"/>
              <w:bottom w:val="single" w:sz="4" w:space="0" w:color="auto"/>
              <w:right w:val="single" w:sz="4" w:space="0" w:color="auto"/>
            </w:tcBorders>
            <w:shd w:val="clear" w:color="000000" w:fill="D9D9D9"/>
            <w:noWrap/>
            <w:vAlign w:val="center"/>
            <w:hideMark/>
          </w:tcPr>
          <w:p w14:paraId="47DCD08E" w14:textId="77777777" w:rsidR="00722C49" w:rsidRPr="00722C49" w:rsidRDefault="00722C49" w:rsidP="00722C49">
            <w:pPr>
              <w:widowControl/>
              <w:jc w:val="center"/>
              <w:rPr>
                <w:rFonts w:ascii="宋体" w:eastAsia="宋体" w:hAnsi="宋体" w:cs="宋体"/>
                <w:color w:val="000000"/>
                <w:kern w:val="0"/>
                <w:szCs w:val="21"/>
              </w:rPr>
            </w:pPr>
            <w:r w:rsidRPr="00722C49">
              <w:rPr>
                <w:rFonts w:ascii="宋体" w:eastAsia="宋体" w:hAnsi="宋体" w:cs="宋体" w:hint="eastAsia"/>
                <w:color w:val="000000"/>
                <w:kern w:val="0"/>
                <w:szCs w:val="21"/>
              </w:rPr>
              <w:t>完成情况</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7D39B026" w14:textId="77777777" w:rsidR="00722C49" w:rsidRPr="00722C49" w:rsidRDefault="00CB6D99" w:rsidP="00722C49">
            <w:pPr>
              <w:widowControl/>
              <w:jc w:val="center"/>
              <w:rPr>
                <w:rFonts w:ascii="DengXian" w:eastAsia="DengXian" w:hAnsi="DengXian" w:cs="宋体"/>
                <w:color w:val="000000"/>
                <w:kern w:val="0"/>
                <w:sz w:val="28"/>
                <w:szCs w:val="28"/>
              </w:rPr>
            </w:pPr>
            <w:r w:rsidRPr="00CB6D99">
              <w:rPr>
                <w:rFonts w:ascii="宋体" w:eastAsia="宋体" w:hAnsi="宋体" w:cs="宋体" w:hint="eastAsia"/>
                <w:color w:val="000000"/>
                <w:kern w:val="0"/>
                <w:szCs w:val="21"/>
              </w:rPr>
              <w:t>端</w:t>
            </w:r>
          </w:p>
        </w:tc>
      </w:tr>
      <w:tr w:rsidR="00722C49" w:rsidRPr="00722C49" w14:paraId="1F221FC6"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6EC44C63"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w:t>
            </w:r>
          </w:p>
        </w:tc>
        <w:tc>
          <w:tcPr>
            <w:tcW w:w="563" w:type="pct"/>
            <w:tcBorders>
              <w:top w:val="nil"/>
              <w:left w:val="nil"/>
              <w:bottom w:val="single" w:sz="4" w:space="0" w:color="auto"/>
              <w:right w:val="single" w:sz="4" w:space="0" w:color="auto"/>
            </w:tcBorders>
            <w:shd w:val="clear" w:color="auto" w:fill="auto"/>
            <w:noWrap/>
            <w:vAlign w:val="center"/>
            <w:hideMark/>
          </w:tcPr>
          <w:p w14:paraId="7BB36726" w14:textId="77777777" w:rsidR="00722C49" w:rsidRPr="00722C49" w:rsidRDefault="00722C49" w:rsidP="00722C49">
            <w:pPr>
              <w:widowControl/>
              <w:jc w:val="center"/>
              <w:rPr>
                <w:rFonts w:ascii="宋体" w:eastAsia="宋体" w:hAnsi="宋体" w:cs="宋体"/>
                <w:color w:val="000000"/>
                <w:kern w:val="0"/>
                <w:sz w:val="18"/>
                <w:szCs w:val="18"/>
              </w:rPr>
            </w:pPr>
            <w:bookmarkStart w:id="0" w:name="RANGE!B2"/>
            <w:r w:rsidRPr="00722C49">
              <w:rPr>
                <w:rFonts w:ascii="宋体" w:eastAsia="宋体" w:hAnsi="宋体" w:cs="宋体" w:hint="eastAsia"/>
                <w:color w:val="000000"/>
                <w:kern w:val="0"/>
                <w:sz w:val="18"/>
                <w:szCs w:val="18"/>
              </w:rPr>
              <w:t>质控对象（数据源）管理</w:t>
            </w:r>
            <w:bookmarkEnd w:id="0"/>
          </w:p>
        </w:tc>
        <w:tc>
          <w:tcPr>
            <w:tcW w:w="624" w:type="pct"/>
            <w:tcBorders>
              <w:top w:val="nil"/>
              <w:left w:val="nil"/>
              <w:bottom w:val="single" w:sz="4" w:space="0" w:color="auto"/>
              <w:right w:val="single" w:sz="4" w:space="0" w:color="auto"/>
            </w:tcBorders>
            <w:shd w:val="clear" w:color="auto" w:fill="auto"/>
            <w:noWrap/>
            <w:vAlign w:val="center"/>
            <w:hideMark/>
          </w:tcPr>
          <w:p w14:paraId="2C89204E" w14:textId="77777777" w:rsidR="00722C49" w:rsidRPr="00722C49" w:rsidRDefault="00722C49" w:rsidP="00D842D1">
            <w:pPr>
              <w:widowControl/>
              <w:jc w:val="center"/>
              <w:rPr>
                <w:rFonts w:ascii="宋体" w:eastAsia="宋体" w:hAnsi="宋体" w:cs="宋体"/>
                <w:color w:val="000000"/>
                <w:kern w:val="0"/>
                <w:sz w:val="18"/>
                <w:szCs w:val="18"/>
              </w:rPr>
            </w:pPr>
          </w:p>
        </w:tc>
        <w:tc>
          <w:tcPr>
            <w:tcW w:w="2500" w:type="pct"/>
            <w:tcBorders>
              <w:top w:val="nil"/>
              <w:left w:val="nil"/>
              <w:bottom w:val="single" w:sz="4" w:space="0" w:color="auto"/>
              <w:right w:val="single" w:sz="4" w:space="0" w:color="auto"/>
            </w:tcBorders>
            <w:shd w:val="clear" w:color="auto" w:fill="auto"/>
            <w:hideMark/>
          </w:tcPr>
          <w:p w14:paraId="23A921C9"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支持关系数据库、文档数据库、文本文件的数据源管理（包括各类关系数据库引擎的管理）</w:t>
            </w:r>
          </w:p>
        </w:tc>
        <w:tc>
          <w:tcPr>
            <w:tcW w:w="500" w:type="pct"/>
            <w:tcBorders>
              <w:top w:val="nil"/>
              <w:left w:val="nil"/>
              <w:bottom w:val="single" w:sz="4" w:space="0" w:color="auto"/>
              <w:right w:val="single" w:sz="4" w:space="0" w:color="auto"/>
            </w:tcBorders>
            <w:shd w:val="clear" w:color="auto" w:fill="auto"/>
            <w:noWrap/>
            <w:vAlign w:val="center"/>
            <w:hideMark/>
          </w:tcPr>
          <w:p w14:paraId="2A81E081"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538E8F73" w14:textId="77777777" w:rsidR="00722C49" w:rsidRPr="00722C49" w:rsidRDefault="00722C49" w:rsidP="00AD635E">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客户端</w:t>
            </w:r>
          </w:p>
        </w:tc>
      </w:tr>
      <w:tr w:rsidR="00722C49" w:rsidRPr="00722C49" w14:paraId="2C93EC37"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7B299F1B"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2</w:t>
            </w:r>
          </w:p>
        </w:tc>
        <w:tc>
          <w:tcPr>
            <w:tcW w:w="5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6C9C726" w14:textId="77777777" w:rsidR="00722C49" w:rsidRPr="00722C49" w:rsidRDefault="00722C49" w:rsidP="00722C49">
            <w:pPr>
              <w:widowControl/>
              <w:jc w:val="center"/>
              <w:rPr>
                <w:rFonts w:ascii="宋体" w:eastAsia="宋体" w:hAnsi="宋体" w:cs="宋体"/>
                <w:color w:val="000000"/>
                <w:kern w:val="0"/>
                <w:sz w:val="18"/>
                <w:szCs w:val="18"/>
              </w:rPr>
            </w:pPr>
            <w:bookmarkStart w:id="1" w:name="RANGE!B3"/>
            <w:r w:rsidRPr="00722C49">
              <w:rPr>
                <w:rFonts w:ascii="宋体" w:eastAsia="宋体" w:hAnsi="宋体" w:cs="宋体" w:hint="eastAsia"/>
                <w:color w:val="000000"/>
                <w:kern w:val="0"/>
                <w:sz w:val="18"/>
                <w:szCs w:val="18"/>
              </w:rPr>
              <w:t>质控规则管理</w:t>
            </w:r>
            <w:bookmarkEnd w:id="1"/>
          </w:p>
        </w:tc>
        <w:tc>
          <w:tcPr>
            <w:tcW w:w="624" w:type="pct"/>
            <w:tcBorders>
              <w:top w:val="nil"/>
              <w:left w:val="nil"/>
              <w:bottom w:val="single" w:sz="4" w:space="0" w:color="auto"/>
              <w:right w:val="single" w:sz="4" w:space="0" w:color="auto"/>
            </w:tcBorders>
            <w:shd w:val="clear" w:color="auto" w:fill="auto"/>
            <w:noWrap/>
            <w:vAlign w:val="center"/>
            <w:hideMark/>
          </w:tcPr>
          <w:p w14:paraId="05E9A57F"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质控规则管理</w:t>
            </w:r>
          </w:p>
        </w:tc>
        <w:tc>
          <w:tcPr>
            <w:tcW w:w="2500" w:type="pct"/>
            <w:tcBorders>
              <w:top w:val="nil"/>
              <w:left w:val="nil"/>
              <w:bottom w:val="single" w:sz="4" w:space="0" w:color="auto"/>
              <w:right w:val="single" w:sz="4" w:space="0" w:color="auto"/>
            </w:tcBorders>
            <w:shd w:val="clear" w:color="auto" w:fill="auto"/>
            <w:hideMark/>
          </w:tcPr>
          <w:p w14:paraId="6F7E9E73"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包括质控规则编辑、质控规则查询、质控规则修改和删除（其中已运行的质控规则不能删除）</w:t>
            </w:r>
          </w:p>
        </w:tc>
        <w:tc>
          <w:tcPr>
            <w:tcW w:w="500" w:type="pct"/>
            <w:tcBorders>
              <w:top w:val="nil"/>
              <w:left w:val="nil"/>
              <w:bottom w:val="single" w:sz="4" w:space="0" w:color="auto"/>
              <w:right w:val="single" w:sz="4" w:space="0" w:color="auto"/>
            </w:tcBorders>
            <w:shd w:val="clear" w:color="auto" w:fill="auto"/>
            <w:noWrap/>
            <w:vAlign w:val="center"/>
            <w:hideMark/>
          </w:tcPr>
          <w:p w14:paraId="67918D26"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55E0CFE2" w14:textId="77777777" w:rsidR="00722C49" w:rsidRPr="00722C49" w:rsidRDefault="00722C49" w:rsidP="00AD635E">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客户端</w:t>
            </w:r>
          </w:p>
        </w:tc>
      </w:tr>
      <w:tr w:rsidR="00722C49" w:rsidRPr="00722C49" w14:paraId="351D4E05" w14:textId="77777777" w:rsidTr="00D842D1">
        <w:trPr>
          <w:trHeight w:val="620"/>
        </w:trPr>
        <w:tc>
          <w:tcPr>
            <w:tcW w:w="313" w:type="pct"/>
            <w:tcBorders>
              <w:top w:val="nil"/>
              <w:left w:val="single" w:sz="4" w:space="0" w:color="auto"/>
              <w:bottom w:val="single" w:sz="4" w:space="0" w:color="auto"/>
              <w:right w:val="single" w:sz="4" w:space="0" w:color="auto"/>
            </w:tcBorders>
            <w:shd w:val="clear" w:color="auto" w:fill="auto"/>
            <w:noWrap/>
            <w:hideMark/>
          </w:tcPr>
          <w:p w14:paraId="41D9CF06"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3</w:t>
            </w:r>
          </w:p>
        </w:tc>
        <w:tc>
          <w:tcPr>
            <w:tcW w:w="563" w:type="pct"/>
            <w:vMerge/>
            <w:tcBorders>
              <w:top w:val="nil"/>
              <w:left w:val="single" w:sz="4" w:space="0" w:color="auto"/>
              <w:bottom w:val="single" w:sz="4" w:space="0" w:color="000000"/>
              <w:right w:val="single" w:sz="4" w:space="0" w:color="auto"/>
            </w:tcBorders>
            <w:vAlign w:val="center"/>
            <w:hideMark/>
          </w:tcPr>
          <w:p w14:paraId="5BE7F93D"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6D516DC0"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质控规则组管理</w:t>
            </w:r>
          </w:p>
        </w:tc>
        <w:tc>
          <w:tcPr>
            <w:tcW w:w="2500" w:type="pct"/>
            <w:tcBorders>
              <w:top w:val="nil"/>
              <w:left w:val="nil"/>
              <w:bottom w:val="single" w:sz="4" w:space="0" w:color="auto"/>
              <w:right w:val="single" w:sz="4" w:space="0" w:color="auto"/>
            </w:tcBorders>
            <w:shd w:val="clear" w:color="auto" w:fill="auto"/>
            <w:hideMark/>
          </w:tcPr>
          <w:p w14:paraId="67EC61B9"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包括质控规则组新建、质控规则组查询、修改和删除（其中质控规则组中存在已运行的质控规则，则禁止删除）、质控规则导入</w:t>
            </w:r>
          </w:p>
        </w:tc>
        <w:tc>
          <w:tcPr>
            <w:tcW w:w="500" w:type="pct"/>
            <w:tcBorders>
              <w:top w:val="nil"/>
              <w:left w:val="nil"/>
              <w:bottom w:val="single" w:sz="4" w:space="0" w:color="auto"/>
              <w:right w:val="single" w:sz="4" w:space="0" w:color="auto"/>
            </w:tcBorders>
            <w:shd w:val="clear" w:color="auto" w:fill="auto"/>
            <w:noWrap/>
            <w:vAlign w:val="center"/>
            <w:hideMark/>
          </w:tcPr>
          <w:p w14:paraId="726DE386"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7CBE8C67" w14:textId="77777777" w:rsidR="00722C49" w:rsidRPr="00722C49" w:rsidRDefault="00722C49" w:rsidP="00AD635E">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客户端</w:t>
            </w:r>
          </w:p>
        </w:tc>
      </w:tr>
      <w:tr w:rsidR="00722C49" w:rsidRPr="00722C49" w14:paraId="66842058"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4046E05F"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4</w:t>
            </w:r>
          </w:p>
        </w:tc>
        <w:tc>
          <w:tcPr>
            <w:tcW w:w="563" w:type="pct"/>
            <w:vMerge/>
            <w:tcBorders>
              <w:top w:val="nil"/>
              <w:left w:val="single" w:sz="4" w:space="0" w:color="auto"/>
              <w:bottom w:val="single" w:sz="4" w:space="0" w:color="000000"/>
              <w:right w:val="single" w:sz="4" w:space="0" w:color="auto"/>
            </w:tcBorders>
            <w:vAlign w:val="center"/>
            <w:hideMark/>
          </w:tcPr>
          <w:p w14:paraId="7A1A6C15"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62B15E15"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质控作业管理</w:t>
            </w:r>
          </w:p>
        </w:tc>
        <w:tc>
          <w:tcPr>
            <w:tcW w:w="2500" w:type="pct"/>
            <w:tcBorders>
              <w:top w:val="nil"/>
              <w:left w:val="nil"/>
              <w:bottom w:val="single" w:sz="4" w:space="0" w:color="auto"/>
              <w:right w:val="single" w:sz="4" w:space="0" w:color="auto"/>
            </w:tcBorders>
            <w:shd w:val="clear" w:color="auto" w:fill="auto"/>
            <w:hideMark/>
          </w:tcPr>
          <w:p w14:paraId="49734097" w14:textId="77777777" w:rsidR="00722C49" w:rsidRPr="00722C49" w:rsidRDefault="00722C49" w:rsidP="00722C49">
            <w:pPr>
              <w:widowControl/>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包括质控作业编辑（高级的实现支持类似流程可视化编辑方法）、分组管理；</w:t>
            </w:r>
          </w:p>
        </w:tc>
        <w:tc>
          <w:tcPr>
            <w:tcW w:w="500" w:type="pct"/>
            <w:tcBorders>
              <w:top w:val="nil"/>
              <w:left w:val="nil"/>
              <w:bottom w:val="single" w:sz="4" w:space="0" w:color="auto"/>
              <w:right w:val="single" w:sz="4" w:space="0" w:color="auto"/>
            </w:tcBorders>
            <w:shd w:val="clear" w:color="auto" w:fill="auto"/>
            <w:noWrap/>
            <w:vAlign w:val="center"/>
            <w:hideMark/>
          </w:tcPr>
          <w:p w14:paraId="6581CF73"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40004C83" w14:textId="77777777" w:rsidR="00722C49" w:rsidRPr="00722C49" w:rsidRDefault="00722C49" w:rsidP="00AD635E">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客户端</w:t>
            </w:r>
          </w:p>
        </w:tc>
      </w:tr>
      <w:tr w:rsidR="00722C49" w:rsidRPr="00722C49" w14:paraId="3F4A78BE" w14:textId="77777777" w:rsidTr="00D842D1">
        <w:trPr>
          <w:trHeight w:val="681"/>
        </w:trPr>
        <w:tc>
          <w:tcPr>
            <w:tcW w:w="313" w:type="pct"/>
            <w:tcBorders>
              <w:top w:val="nil"/>
              <w:left w:val="single" w:sz="4" w:space="0" w:color="auto"/>
              <w:bottom w:val="single" w:sz="4" w:space="0" w:color="auto"/>
              <w:right w:val="single" w:sz="4" w:space="0" w:color="auto"/>
            </w:tcBorders>
            <w:shd w:val="clear" w:color="auto" w:fill="auto"/>
            <w:noWrap/>
            <w:hideMark/>
          </w:tcPr>
          <w:p w14:paraId="75D9B93D"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5</w:t>
            </w:r>
          </w:p>
        </w:tc>
        <w:tc>
          <w:tcPr>
            <w:tcW w:w="563" w:type="pct"/>
            <w:vMerge/>
            <w:tcBorders>
              <w:top w:val="nil"/>
              <w:left w:val="single" w:sz="4" w:space="0" w:color="auto"/>
              <w:bottom w:val="single" w:sz="4" w:space="0" w:color="000000"/>
              <w:right w:val="single" w:sz="4" w:space="0" w:color="auto"/>
            </w:tcBorders>
            <w:vAlign w:val="center"/>
            <w:hideMark/>
          </w:tcPr>
          <w:p w14:paraId="3CA4613B"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0932E8E2"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质控规则辅助选项管理</w:t>
            </w:r>
          </w:p>
        </w:tc>
        <w:tc>
          <w:tcPr>
            <w:tcW w:w="2500" w:type="pct"/>
            <w:tcBorders>
              <w:top w:val="nil"/>
              <w:left w:val="nil"/>
              <w:bottom w:val="single" w:sz="4" w:space="0" w:color="auto"/>
              <w:right w:val="single" w:sz="4" w:space="0" w:color="auto"/>
            </w:tcBorders>
            <w:shd w:val="clear" w:color="auto" w:fill="auto"/>
            <w:hideMark/>
          </w:tcPr>
          <w:p w14:paraId="011CCE6B" w14:textId="77777777" w:rsidR="00722C49" w:rsidRPr="00722C49" w:rsidRDefault="00D842D1"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术语字典、匹配模式模板等管理</w:t>
            </w:r>
          </w:p>
        </w:tc>
        <w:tc>
          <w:tcPr>
            <w:tcW w:w="500" w:type="pct"/>
            <w:tcBorders>
              <w:top w:val="nil"/>
              <w:left w:val="nil"/>
              <w:bottom w:val="single" w:sz="4" w:space="0" w:color="auto"/>
              <w:right w:val="single" w:sz="4" w:space="0" w:color="auto"/>
            </w:tcBorders>
            <w:shd w:val="clear" w:color="auto" w:fill="auto"/>
            <w:noWrap/>
            <w:vAlign w:val="center"/>
            <w:hideMark/>
          </w:tcPr>
          <w:p w14:paraId="492787B5"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0C8E045F" w14:textId="77777777" w:rsidR="00722C49" w:rsidRPr="00722C49" w:rsidRDefault="00722C49" w:rsidP="00AD635E">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客户端</w:t>
            </w:r>
          </w:p>
        </w:tc>
      </w:tr>
      <w:tr w:rsidR="00722C49" w:rsidRPr="00722C49" w14:paraId="3B5B8FDC"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2706EEC3"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6</w:t>
            </w:r>
          </w:p>
        </w:tc>
        <w:tc>
          <w:tcPr>
            <w:tcW w:w="5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0026B3B" w14:textId="77777777" w:rsidR="00722C49" w:rsidRPr="00722C49" w:rsidRDefault="00722C49" w:rsidP="00722C49">
            <w:pPr>
              <w:widowControl/>
              <w:jc w:val="center"/>
              <w:rPr>
                <w:rFonts w:ascii="宋体" w:eastAsia="宋体" w:hAnsi="宋体" w:cs="宋体"/>
                <w:color w:val="000000"/>
                <w:kern w:val="0"/>
                <w:sz w:val="18"/>
                <w:szCs w:val="18"/>
              </w:rPr>
            </w:pPr>
            <w:bookmarkStart w:id="2" w:name="RANGE!B7"/>
            <w:r w:rsidRPr="00722C49">
              <w:rPr>
                <w:rFonts w:ascii="宋体" w:eastAsia="宋体" w:hAnsi="宋体" w:cs="宋体" w:hint="eastAsia"/>
                <w:color w:val="000000"/>
                <w:kern w:val="0"/>
                <w:sz w:val="18"/>
                <w:szCs w:val="18"/>
              </w:rPr>
              <w:t>质控分析及任务管理</w:t>
            </w:r>
            <w:bookmarkEnd w:id="2"/>
          </w:p>
        </w:tc>
        <w:tc>
          <w:tcPr>
            <w:tcW w:w="624" w:type="pct"/>
            <w:tcBorders>
              <w:top w:val="nil"/>
              <w:left w:val="nil"/>
              <w:bottom w:val="single" w:sz="4" w:space="0" w:color="auto"/>
              <w:right w:val="single" w:sz="4" w:space="0" w:color="auto"/>
            </w:tcBorders>
            <w:shd w:val="clear" w:color="auto" w:fill="auto"/>
            <w:noWrap/>
            <w:vAlign w:val="center"/>
            <w:hideMark/>
          </w:tcPr>
          <w:p w14:paraId="07D89FB6"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质控任务管理</w:t>
            </w:r>
          </w:p>
        </w:tc>
        <w:tc>
          <w:tcPr>
            <w:tcW w:w="2500" w:type="pct"/>
            <w:tcBorders>
              <w:top w:val="nil"/>
              <w:left w:val="nil"/>
              <w:bottom w:val="single" w:sz="4" w:space="0" w:color="auto"/>
              <w:right w:val="single" w:sz="4" w:space="0" w:color="auto"/>
            </w:tcBorders>
            <w:shd w:val="clear" w:color="auto" w:fill="auto"/>
            <w:hideMark/>
          </w:tcPr>
          <w:p w14:paraId="1C73C477" w14:textId="77777777" w:rsidR="00722C49" w:rsidRPr="00722C49" w:rsidRDefault="00722C49" w:rsidP="00722C49">
            <w:pPr>
              <w:widowControl/>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包括任务的新建、查询、删除操作、任务提交和任务组的管理，以及业务流任务管理。</w:t>
            </w:r>
          </w:p>
        </w:tc>
        <w:tc>
          <w:tcPr>
            <w:tcW w:w="500" w:type="pct"/>
            <w:tcBorders>
              <w:top w:val="nil"/>
              <w:left w:val="nil"/>
              <w:bottom w:val="single" w:sz="4" w:space="0" w:color="auto"/>
              <w:right w:val="single" w:sz="4" w:space="0" w:color="auto"/>
            </w:tcBorders>
            <w:shd w:val="clear" w:color="auto" w:fill="auto"/>
            <w:noWrap/>
            <w:vAlign w:val="center"/>
            <w:hideMark/>
          </w:tcPr>
          <w:p w14:paraId="2044B750"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073946BE" w14:textId="77777777" w:rsidR="00722C49" w:rsidRPr="00722C49" w:rsidRDefault="00722C49" w:rsidP="00AD635E">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web端</w:t>
            </w:r>
          </w:p>
        </w:tc>
      </w:tr>
      <w:tr w:rsidR="00722C49" w:rsidRPr="00722C49" w14:paraId="1A6F6EE7"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42AAC489"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7</w:t>
            </w:r>
          </w:p>
        </w:tc>
        <w:tc>
          <w:tcPr>
            <w:tcW w:w="563" w:type="pct"/>
            <w:vMerge/>
            <w:tcBorders>
              <w:top w:val="nil"/>
              <w:left w:val="single" w:sz="4" w:space="0" w:color="auto"/>
              <w:bottom w:val="single" w:sz="4" w:space="0" w:color="000000"/>
              <w:right w:val="single" w:sz="4" w:space="0" w:color="auto"/>
            </w:tcBorders>
            <w:vAlign w:val="center"/>
            <w:hideMark/>
          </w:tcPr>
          <w:p w14:paraId="2C429EE7"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12D6C34F"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任务监控管理</w:t>
            </w:r>
          </w:p>
        </w:tc>
        <w:tc>
          <w:tcPr>
            <w:tcW w:w="2500" w:type="pct"/>
            <w:tcBorders>
              <w:top w:val="nil"/>
              <w:left w:val="nil"/>
              <w:bottom w:val="single" w:sz="4" w:space="0" w:color="auto"/>
              <w:right w:val="single" w:sz="4" w:space="0" w:color="auto"/>
            </w:tcBorders>
            <w:shd w:val="clear" w:color="auto" w:fill="auto"/>
            <w:hideMark/>
          </w:tcPr>
          <w:p w14:paraId="540F7ACD"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包括任务状态和业务流的监管以及任务状态操作</w:t>
            </w:r>
          </w:p>
        </w:tc>
        <w:tc>
          <w:tcPr>
            <w:tcW w:w="500" w:type="pct"/>
            <w:tcBorders>
              <w:top w:val="nil"/>
              <w:left w:val="nil"/>
              <w:bottom w:val="single" w:sz="4" w:space="0" w:color="auto"/>
              <w:right w:val="single" w:sz="4" w:space="0" w:color="auto"/>
            </w:tcBorders>
            <w:shd w:val="clear" w:color="auto" w:fill="auto"/>
            <w:noWrap/>
            <w:vAlign w:val="center"/>
            <w:hideMark/>
          </w:tcPr>
          <w:p w14:paraId="70E6E0CA"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644A88D0" w14:textId="77777777" w:rsidR="00722C49" w:rsidRPr="00722C49" w:rsidRDefault="00722C49" w:rsidP="00AD635E">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web端</w:t>
            </w:r>
          </w:p>
        </w:tc>
      </w:tr>
      <w:tr w:rsidR="00722C49" w:rsidRPr="00722C49" w14:paraId="77907250"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3FFE5781"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8</w:t>
            </w:r>
          </w:p>
        </w:tc>
        <w:tc>
          <w:tcPr>
            <w:tcW w:w="563" w:type="pct"/>
            <w:vMerge/>
            <w:tcBorders>
              <w:top w:val="nil"/>
              <w:left w:val="single" w:sz="4" w:space="0" w:color="auto"/>
              <w:bottom w:val="single" w:sz="4" w:space="0" w:color="000000"/>
              <w:right w:val="single" w:sz="4" w:space="0" w:color="auto"/>
            </w:tcBorders>
            <w:vAlign w:val="center"/>
            <w:hideMark/>
          </w:tcPr>
          <w:p w14:paraId="1B6FC390"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29AE1AAB"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质控数据分析</w:t>
            </w:r>
          </w:p>
        </w:tc>
        <w:tc>
          <w:tcPr>
            <w:tcW w:w="2500" w:type="pct"/>
            <w:tcBorders>
              <w:top w:val="nil"/>
              <w:left w:val="nil"/>
              <w:bottom w:val="single" w:sz="4" w:space="0" w:color="auto"/>
              <w:right w:val="single" w:sz="4" w:space="0" w:color="auto"/>
            </w:tcBorders>
            <w:shd w:val="clear" w:color="auto" w:fill="auto"/>
            <w:hideMark/>
          </w:tcPr>
          <w:p w14:paraId="1741E42C"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包括质控分析管理、质控问题统计、预警提配机制、质控数据保存和共享交互</w:t>
            </w:r>
          </w:p>
        </w:tc>
        <w:tc>
          <w:tcPr>
            <w:tcW w:w="500" w:type="pct"/>
            <w:tcBorders>
              <w:top w:val="nil"/>
              <w:left w:val="nil"/>
              <w:bottom w:val="single" w:sz="4" w:space="0" w:color="auto"/>
              <w:right w:val="single" w:sz="4" w:space="0" w:color="auto"/>
            </w:tcBorders>
            <w:shd w:val="clear" w:color="auto" w:fill="auto"/>
            <w:noWrap/>
            <w:vAlign w:val="center"/>
            <w:hideMark/>
          </w:tcPr>
          <w:p w14:paraId="55DB1B7D" w14:textId="77777777" w:rsidR="00722C49" w:rsidRPr="00722C49" w:rsidRDefault="00722C49" w:rsidP="00722C49">
            <w:pPr>
              <w:widowControl/>
              <w:jc w:val="center"/>
              <w:rPr>
                <w:rFonts w:ascii="宋体" w:eastAsia="宋体" w:hAnsi="宋体" w:cs="宋体"/>
                <w:color w:val="FF0000"/>
                <w:kern w:val="0"/>
                <w:sz w:val="18"/>
                <w:szCs w:val="18"/>
              </w:rPr>
            </w:pPr>
            <w:r w:rsidRPr="00722C49">
              <w:rPr>
                <w:rFonts w:ascii="宋体" w:eastAsia="宋体" w:hAnsi="宋体" w:cs="宋体" w:hint="eastAsia"/>
                <w:color w:val="FF0000"/>
                <w:kern w:val="0"/>
                <w:sz w:val="18"/>
                <w:szCs w:val="18"/>
              </w:rPr>
              <w:t>未完成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51BA6A64" w14:textId="77777777" w:rsidR="00722C49" w:rsidRPr="00722C49" w:rsidRDefault="00722C49" w:rsidP="00AD635E">
            <w:pPr>
              <w:widowControl/>
              <w:jc w:val="center"/>
              <w:rPr>
                <w:rFonts w:ascii="DengXian" w:eastAsia="DengXian" w:hAnsi="DengXian" w:cs="宋体"/>
                <w:color w:val="FF0000"/>
                <w:kern w:val="0"/>
                <w:sz w:val="22"/>
                <w:szCs w:val="22"/>
              </w:rPr>
            </w:pPr>
          </w:p>
        </w:tc>
      </w:tr>
      <w:tr w:rsidR="00722C49" w:rsidRPr="00722C49" w14:paraId="4FE5663E" w14:textId="77777777" w:rsidTr="00D842D1">
        <w:trPr>
          <w:trHeight w:val="640"/>
        </w:trPr>
        <w:tc>
          <w:tcPr>
            <w:tcW w:w="313" w:type="pct"/>
            <w:tcBorders>
              <w:top w:val="nil"/>
              <w:left w:val="single" w:sz="4" w:space="0" w:color="auto"/>
              <w:bottom w:val="single" w:sz="4" w:space="0" w:color="auto"/>
              <w:right w:val="single" w:sz="4" w:space="0" w:color="auto"/>
            </w:tcBorders>
            <w:shd w:val="clear" w:color="auto" w:fill="auto"/>
            <w:noWrap/>
            <w:hideMark/>
          </w:tcPr>
          <w:p w14:paraId="7B7E6E28"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9</w:t>
            </w:r>
          </w:p>
        </w:tc>
        <w:tc>
          <w:tcPr>
            <w:tcW w:w="5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C54E18D" w14:textId="77777777" w:rsidR="00722C49" w:rsidRPr="00722C49" w:rsidRDefault="00722C49" w:rsidP="00722C49">
            <w:pPr>
              <w:widowControl/>
              <w:jc w:val="center"/>
              <w:rPr>
                <w:rFonts w:ascii="宋体" w:eastAsia="宋体" w:hAnsi="宋体" w:cs="宋体"/>
                <w:color w:val="000000"/>
                <w:kern w:val="0"/>
                <w:sz w:val="18"/>
                <w:szCs w:val="18"/>
              </w:rPr>
            </w:pPr>
            <w:bookmarkStart w:id="3" w:name="RANGE!B10"/>
            <w:r w:rsidRPr="00722C49">
              <w:rPr>
                <w:rFonts w:ascii="宋体" w:eastAsia="宋体" w:hAnsi="宋体" w:cs="宋体" w:hint="eastAsia"/>
                <w:color w:val="000000"/>
                <w:kern w:val="0"/>
                <w:sz w:val="18"/>
                <w:szCs w:val="18"/>
              </w:rPr>
              <w:t>质控报告管理</w:t>
            </w:r>
            <w:bookmarkEnd w:id="3"/>
          </w:p>
        </w:tc>
        <w:tc>
          <w:tcPr>
            <w:tcW w:w="624" w:type="pct"/>
            <w:tcBorders>
              <w:top w:val="nil"/>
              <w:left w:val="nil"/>
              <w:bottom w:val="single" w:sz="4" w:space="0" w:color="auto"/>
              <w:right w:val="single" w:sz="4" w:space="0" w:color="auto"/>
            </w:tcBorders>
            <w:shd w:val="clear" w:color="auto" w:fill="auto"/>
            <w:noWrap/>
            <w:vAlign w:val="center"/>
            <w:hideMark/>
          </w:tcPr>
          <w:p w14:paraId="1F5DC327"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质控指标管理</w:t>
            </w:r>
          </w:p>
        </w:tc>
        <w:tc>
          <w:tcPr>
            <w:tcW w:w="2500" w:type="pct"/>
            <w:tcBorders>
              <w:top w:val="nil"/>
              <w:left w:val="nil"/>
              <w:bottom w:val="single" w:sz="4" w:space="0" w:color="auto"/>
              <w:right w:val="single" w:sz="4" w:space="0" w:color="auto"/>
            </w:tcBorders>
            <w:shd w:val="clear" w:color="auto" w:fill="auto"/>
            <w:hideMark/>
          </w:tcPr>
          <w:p w14:paraId="6B147C58" w14:textId="77777777" w:rsidR="00722C49" w:rsidRPr="00722C49" w:rsidRDefault="00722C49" w:rsidP="00722C49">
            <w:pPr>
              <w:widowControl/>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包括质控指标的填加、修改和删除（已提供作业的质控指标不能删除）、支持质控指标计算公式的匹配、支持质控指标的二次算法。</w:t>
            </w:r>
          </w:p>
        </w:tc>
        <w:tc>
          <w:tcPr>
            <w:tcW w:w="500" w:type="pct"/>
            <w:tcBorders>
              <w:top w:val="nil"/>
              <w:left w:val="nil"/>
              <w:bottom w:val="single" w:sz="4" w:space="0" w:color="auto"/>
              <w:right w:val="single" w:sz="4" w:space="0" w:color="auto"/>
            </w:tcBorders>
            <w:shd w:val="clear" w:color="auto" w:fill="auto"/>
            <w:noWrap/>
            <w:vAlign w:val="center"/>
            <w:hideMark/>
          </w:tcPr>
          <w:p w14:paraId="0BF31942" w14:textId="77777777" w:rsidR="00722C49" w:rsidRPr="00722C49" w:rsidRDefault="00722C49" w:rsidP="00722C49">
            <w:pPr>
              <w:widowControl/>
              <w:jc w:val="center"/>
              <w:rPr>
                <w:rFonts w:ascii="宋体" w:eastAsia="宋体" w:hAnsi="宋体" w:cs="宋体"/>
                <w:color w:val="FF0000"/>
                <w:kern w:val="0"/>
                <w:sz w:val="18"/>
                <w:szCs w:val="18"/>
              </w:rPr>
            </w:pPr>
            <w:r w:rsidRPr="00722C49">
              <w:rPr>
                <w:rFonts w:ascii="宋体" w:eastAsia="宋体" w:hAnsi="宋体" w:cs="宋体" w:hint="eastAsia"/>
                <w:color w:val="FF0000"/>
                <w:kern w:val="0"/>
                <w:sz w:val="18"/>
                <w:szCs w:val="18"/>
              </w:rPr>
              <w:t>未完成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081CB200" w14:textId="77777777" w:rsidR="00722C49" w:rsidRPr="00722C49" w:rsidRDefault="00722C49" w:rsidP="00AD635E">
            <w:pPr>
              <w:widowControl/>
              <w:jc w:val="center"/>
              <w:rPr>
                <w:rFonts w:ascii="DengXian" w:eastAsia="DengXian" w:hAnsi="DengXian" w:cs="宋体"/>
                <w:color w:val="FF0000"/>
                <w:kern w:val="0"/>
                <w:sz w:val="22"/>
                <w:szCs w:val="22"/>
              </w:rPr>
            </w:pPr>
          </w:p>
        </w:tc>
      </w:tr>
      <w:tr w:rsidR="00722C49" w:rsidRPr="00722C49" w14:paraId="480FD69F"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2E9033DD"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10</w:t>
            </w:r>
          </w:p>
        </w:tc>
        <w:tc>
          <w:tcPr>
            <w:tcW w:w="563" w:type="pct"/>
            <w:vMerge/>
            <w:tcBorders>
              <w:top w:val="nil"/>
              <w:left w:val="single" w:sz="4" w:space="0" w:color="auto"/>
              <w:bottom w:val="single" w:sz="4" w:space="0" w:color="000000"/>
              <w:right w:val="single" w:sz="4" w:space="0" w:color="auto"/>
            </w:tcBorders>
            <w:vAlign w:val="center"/>
            <w:hideMark/>
          </w:tcPr>
          <w:p w14:paraId="6D2268DE"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5C1E06B5"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数据质量可视显示</w:t>
            </w:r>
          </w:p>
        </w:tc>
        <w:tc>
          <w:tcPr>
            <w:tcW w:w="2500" w:type="pct"/>
            <w:tcBorders>
              <w:top w:val="nil"/>
              <w:left w:val="nil"/>
              <w:bottom w:val="single" w:sz="4" w:space="0" w:color="auto"/>
              <w:right w:val="single" w:sz="4" w:space="0" w:color="auto"/>
            </w:tcBorders>
            <w:shd w:val="clear" w:color="auto" w:fill="auto"/>
            <w:hideMark/>
          </w:tcPr>
          <w:p w14:paraId="06F4238D"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提供质控指标分类统计；质量问题追溯和专项分析</w:t>
            </w:r>
          </w:p>
        </w:tc>
        <w:tc>
          <w:tcPr>
            <w:tcW w:w="500" w:type="pct"/>
            <w:tcBorders>
              <w:top w:val="nil"/>
              <w:left w:val="nil"/>
              <w:bottom w:val="single" w:sz="4" w:space="0" w:color="auto"/>
              <w:right w:val="single" w:sz="4" w:space="0" w:color="auto"/>
            </w:tcBorders>
            <w:shd w:val="clear" w:color="auto" w:fill="auto"/>
            <w:noWrap/>
            <w:vAlign w:val="center"/>
            <w:hideMark/>
          </w:tcPr>
          <w:p w14:paraId="5F048ADF" w14:textId="77777777" w:rsidR="00722C49" w:rsidRPr="00722C49" w:rsidRDefault="00722C49" w:rsidP="00722C49">
            <w:pPr>
              <w:widowControl/>
              <w:jc w:val="center"/>
              <w:rPr>
                <w:rFonts w:ascii="宋体" w:eastAsia="宋体" w:hAnsi="宋体" w:cs="宋体"/>
                <w:color w:val="FF0000"/>
                <w:kern w:val="0"/>
                <w:sz w:val="18"/>
                <w:szCs w:val="18"/>
              </w:rPr>
            </w:pPr>
            <w:r w:rsidRPr="00722C49">
              <w:rPr>
                <w:rFonts w:ascii="宋体" w:eastAsia="宋体" w:hAnsi="宋体" w:cs="宋体" w:hint="eastAsia"/>
                <w:color w:val="FF0000"/>
                <w:kern w:val="0"/>
                <w:sz w:val="18"/>
                <w:szCs w:val="18"/>
              </w:rPr>
              <w:t>未完成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4C50851F" w14:textId="77777777" w:rsidR="00722C49" w:rsidRPr="00722C49" w:rsidRDefault="00722C49" w:rsidP="00AD635E">
            <w:pPr>
              <w:widowControl/>
              <w:jc w:val="center"/>
              <w:rPr>
                <w:rFonts w:ascii="DengXian" w:eastAsia="DengXian" w:hAnsi="DengXian" w:cs="宋体"/>
                <w:color w:val="FF0000"/>
                <w:kern w:val="0"/>
                <w:sz w:val="22"/>
                <w:szCs w:val="22"/>
              </w:rPr>
            </w:pPr>
          </w:p>
        </w:tc>
      </w:tr>
      <w:tr w:rsidR="00722C49" w:rsidRPr="00722C49" w14:paraId="3A54DDA1"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22A95BDE"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11</w:t>
            </w:r>
          </w:p>
        </w:tc>
        <w:tc>
          <w:tcPr>
            <w:tcW w:w="563" w:type="pct"/>
            <w:vMerge/>
            <w:tcBorders>
              <w:top w:val="nil"/>
              <w:left w:val="single" w:sz="4" w:space="0" w:color="auto"/>
              <w:bottom w:val="single" w:sz="4" w:space="0" w:color="000000"/>
              <w:right w:val="single" w:sz="4" w:space="0" w:color="auto"/>
            </w:tcBorders>
            <w:vAlign w:val="center"/>
            <w:hideMark/>
          </w:tcPr>
          <w:p w14:paraId="56361FC6"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756DDDBF"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报告及模版管理</w:t>
            </w:r>
          </w:p>
        </w:tc>
        <w:tc>
          <w:tcPr>
            <w:tcW w:w="2500" w:type="pct"/>
            <w:tcBorders>
              <w:top w:val="nil"/>
              <w:left w:val="nil"/>
              <w:bottom w:val="single" w:sz="4" w:space="0" w:color="auto"/>
              <w:right w:val="single" w:sz="4" w:space="0" w:color="auto"/>
            </w:tcBorders>
            <w:shd w:val="clear" w:color="auto" w:fill="auto"/>
            <w:hideMark/>
          </w:tcPr>
          <w:p w14:paraId="12E0DB08"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实现自定义质控报告模版及质控问题订阅功能</w:t>
            </w:r>
          </w:p>
        </w:tc>
        <w:tc>
          <w:tcPr>
            <w:tcW w:w="500" w:type="pct"/>
            <w:tcBorders>
              <w:top w:val="nil"/>
              <w:left w:val="nil"/>
              <w:bottom w:val="single" w:sz="4" w:space="0" w:color="auto"/>
              <w:right w:val="single" w:sz="4" w:space="0" w:color="auto"/>
            </w:tcBorders>
            <w:shd w:val="clear" w:color="auto" w:fill="auto"/>
            <w:noWrap/>
            <w:vAlign w:val="center"/>
            <w:hideMark/>
          </w:tcPr>
          <w:p w14:paraId="573F7216" w14:textId="77777777" w:rsidR="00722C49" w:rsidRPr="00722C49" w:rsidRDefault="00722C49" w:rsidP="00722C49">
            <w:pPr>
              <w:widowControl/>
              <w:jc w:val="center"/>
              <w:rPr>
                <w:rFonts w:ascii="宋体" w:eastAsia="宋体" w:hAnsi="宋体" w:cs="宋体"/>
                <w:color w:val="FF0000"/>
                <w:kern w:val="0"/>
                <w:sz w:val="18"/>
                <w:szCs w:val="18"/>
              </w:rPr>
            </w:pPr>
            <w:r w:rsidRPr="00722C49">
              <w:rPr>
                <w:rFonts w:ascii="宋体" w:eastAsia="宋体" w:hAnsi="宋体" w:cs="宋体" w:hint="eastAsia"/>
                <w:color w:val="FF0000"/>
                <w:kern w:val="0"/>
                <w:sz w:val="18"/>
                <w:szCs w:val="18"/>
              </w:rPr>
              <w:t>未完成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380887F7" w14:textId="77777777" w:rsidR="00722C49" w:rsidRPr="00722C49" w:rsidRDefault="00722C49" w:rsidP="00AD635E">
            <w:pPr>
              <w:widowControl/>
              <w:jc w:val="center"/>
              <w:rPr>
                <w:rFonts w:ascii="DengXian" w:eastAsia="DengXian" w:hAnsi="DengXian" w:cs="宋体"/>
                <w:color w:val="FF0000"/>
                <w:kern w:val="0"/>
                <w:sz w:val="22"/>
                <w:szCs w:val="22"/>
              </w:rPr>
            </w:pPr>
          </w:p>
        </w:tc>
      </w:tr>
      <w:tr w:rsidR="00722C49" w:rsidRPr="00722C49" w14:paraId="21021A81"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64C74D97"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12</w:t>
            </w:r>
          </w:p>
        </w:tc>
        <w:tc>
          <w:tcPr>
            <w:tcW w:w="563" w:type="pct"/>
            <w:vMerge/>
            <w:tcBorders>
              <w:top w:val="nil"/>
              <w:left w:val="single" w:sz="4" w:space="0" w:color="auto"/>
              <w:bottom w:val="single" w:sz="4" w:space="0" w:color="000000"/>
              <w:right w:val="single" w:sz="4" w:space="0" w:color="auto"/>
            </w:tcBorders>
            <w:vAlign w:val="center"/>
            <w:hideMark/>
          </w:tcPr>
          <w:p w14:paraId="4CF88D78"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765818D8"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标准化数据的批量交换</w:t>
            </w:r>
          </w:p>
        </w:tc>
        <w:tc>
          <w:tcPr>
            <w:tcW w:w="2500" w:type="pct"/>
            <w:tcBorders>
              <w:top w:val="nil"/>
              <w:left w:val="nil"/>
              <w:bottom w:val="single" w:sz="4" w:space="0" w:color="auto"/>
              <w:right w:val="single" w:sz="4" w:space="0" w:color="auto"/>
            </w:tcBorders>
            <w:shd w:val="clear" w:color="auto" w:fill="auto"/>
            <w:hideMark/>
          </w:tcPr>
          <w:p w14:paraId="2CBE1805"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提供标准化格式数据输出以及质控结果数据发送功能</w:t>
            </w:r>
          </w:p>
        </w:tc>
        <w:tc>
          <w:tcPr>
            <w:tcW w:w="500" w:type="pct"/>
            <w:tcBorders>
              <w:top w:val="nil"/>
              <w:left w:val="nil"/>
              <w:bottom w:val="single" w:sz="4" w:space="0" w:color="auto"/>
              <w:right w:val="single" w:sz="4" w:space="0" w:color="auto"/>
            </w:tcBorders>
            <w:shd w:val="clear" w:color="auto" w:fill="auto"/>
            <w:noWrap/>
            <w:vAlign w:val="center"/>
            <w:hideMark/>
          </w:tcPr>
          <w:p w14:paraId="13AC53E8" w14:textId="77777777" w:rsidR="00722C49" w:rsidRPr="00722C49" w:rsidRDefault="00722C49" w:rsidP="00722C49">
            <w:pPr>
              <w:widowControl/>
              <w:jc w:val="center"/>
              <w:rPr>
                <w:rFonts w:ascii="宋体" w:eastAsia="宋体" w:hAnsi="宋体" w:cs="宋体"/>
                <w:color w:val="FF0000"/>
                <w:kern w:val="0"/>
                <w:sz w:val="18"/>
                <w:szCs w:val="18"/>
              </w:rPr>
            </w:pPr>
            <w:r w:rsidRPr="00722C49">
              <w:rPr>
                <w:rFonts w:ascii="宋体" w:eastAsia="宋体" w:hAnsi="宋体" w:cs="宋体" w:hint="eastAsia"/>
                <w:color w:val="FF0000"/>
                <w:kern w:val="0"/>
                <w:sz w:val="18"/>
                <w:szCs w:val="18"/>
              </w:rPr>
              <w:t>未完成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551BA7D3" w14:textId="77777777" w:rsidR="00722C49" w:rsidRPr="00722C49" w:rsidRDefault="00722C49" w:rsidP="00AD635E">
            <w:pPr>
              <w:widowControl/>
              <w:jc w:val="center"/>
              <w:rPr>
                <w:rFonts w:ascii="DengXian" w:eastAsia="DengXian" w:hAnsi="DengXian" w:cs="宋体"/>
                <w:color w:val="FF0000"/>
                <w:kern w:val="0"/>
                <w:sz w:val="22"/>
                <w:szCs w:val="22"/>
              </w:rPr>
            </w:pPr>
          </w:p>
        </w:tc>
      </w:tr>
      <w:tr w:rsidR="00722C49" w:rsidRPr="00722C49" w14:paraId="75B7E9F7"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68BF79F6"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13</w:t>
            </w:r>
          </w:p>
        </w:tc>
        <w:tc>
          <w:tcPr>
            <w:tcW w:w="563" w:type="pct"/>
            <w:vMerge/>
            <w:tcBorders>
              <w:top w:val="nil"/>
              <w:left w:val="single" w:sz="4" w:space="0" w:color="auto"/>
              <w:bottom w:val="single" w:sz="4" w:space="0" w:color="000000"/>
              <w:right w:val="single" w:sz="4" w:space="0" w:color="auto"/>
            </w:tcBorders>
            <w:vAlign w:val="center"/>
            <w:hideMark/>
          </w:tcPr>
          <w:p w14:paraId="14B6CDED"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4406C4BB"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质量数据交换接口</w:t>
            </w:r>
          </w:p>
        </w:tc>
        <w:tc>
          <w:tcPr>
            <w:tcW w:w="2500" w:type="pct"/>
            <w:tcBorders>
              <w:top w:val="nil"/>
              <w:left w:val="nil"/>
              <w:bottom w:val="single" w:sz="4" w:space="0" w:color="auto"/>
              <w:right w:val="single" w:sz="4" w:space="0" w:color="auto"/>
            </w:tcBorders>
            <w:shd w:val="clear" w:color="auto" w:fill="auto"/>
            <w:hideMark/>
          </w:tcPr>
          <w:p w14:paraId="52B60649" w14:textId="77777777" w:rsidR="00722C49" w:rsidRPr="00722C49" w:rsidRDefault="00722C49" w:rsidP="00722C49">
            <w:pPr>
              <w:widowControl/>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按照统一的数据交互接口支持上下级数据质量控制系统间的数据传输和共享。</w:t>
            </w:r>
          </w:p>
        </w:tc>
        <w:tc>
          <w:tcPr>
            <w:tcW w:w="500" w:type="pct"/>
            <w:tcBorders>
              <w:top w:val="nil"/>
              <w:left w:val="nil"/>
              <w:bottom w:val="single" w:sz="4" w:space="0" w:color="auto"/>
              <w:right w:val="single" w:sz="4" w:space="0" w:color="auto"/>
            </w:tcBorders>
            <w:shd w:val="clear" w:color="auto" w:fill="auto"/>
            <w:noWrap/>
            <w:vAlign w:val="center"/>
            <w:hideMark/>
          </w:tcPr>
          <w:p w14:paraId="2C1BFBE2" w14:textId="77777777" w:rsidR="00722C49" w:rsidRPr="00722C49" w:rsidRDefault="00722C49" w:rsidP="00722C49">
            <w:pPr>
              <w:widowControl/>
              <w:jc w:val="center"/>
              <w:rPr>
                <w:rFonts w:ascii="宋体" w:eastAsia="宋体" w:hAnsi="宋体" w:cs="宋体"/>
                <w:color w:val="FF0000"/>
                <w:kern w:val="0"/>
                <w:sz w:val="18"/>
                <w:szCs w:val="18"/>
              </w:rPr>
            </w:pPr>
            <w:r w:rsidRPr="00722C49">
              <w:rPr>
                <w:rFonts w:ascii="宋体" w:eastAsia="宋体" w:hAnsi="宋体" w:cs="宋体" w:hint="eastAsia"/>
                <w:color w:val="FF0000"/>
                <w:kern w:val="0"/>
                <w:sz w:val="18"/>
                <w:szCs w:val="18"/>
              </w:rPr>
              <w:t>未完成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489ACD04" w14:textId="77777777" w:rsidR="00722C49" w:rsidRPr="00722C49" w:rsidRDefault="00722C49" w:rsidP="00AD635E">
            <w:pPr>
              <w:widowControl/>
              <w:jc w:val="center"/>
              <w:rPr>
                <w:rFonts w:ascii="DengXian" w:eastAsia="DengXian" w:hAnsi="DengXian" w:cs="宋体"/>
                <w:color w:val="FF0000"/>
                <w:kern w:val="0"/>
                <w:sz w:val="22"/>
                <w:szCs w:val="22"/>
              </w:rPr>
            </w:pPr>
          </w:p>
        </w:tc>
      </w:tr>
      <w:tr w:rsidR="00722C49" w:rsidRPr="00722C49" w14:paraId="248AA742"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2B97AEEE"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14</w:t>
            </w:r>
          </w:p>
        </w:tc>
        <w:tc>
          <w:tcPr>
            <w:tcW w:w="5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51EA039" w14:textId="77777777" w:rsidR="00722C49" w:rsidRPr="00722C49" w:rsidRDefault="00722C49" w:rsidP="00722C49">
            <w:pPr>
              <w:widowControl/>
              <w:jc w:val="center"/>
              <w:rPr>
                <w:rFonts w:ascii="宋体" w:eastAsia="宋体" w:hAnsi="宋体" w:cs="宋体"/>
                <w:color w:val="000000"/>
                <w:kern w:val="0"/>
                <w:sz w:val="18"/>
                <w:szCs w:val="18"/>
              </w:rPr>
            </w:pPr>
            <w:bookmarkStart w:id="4" w:name="RANGE!B15"/>
            <w:r w:rsidRPr="00722C49">
              <w:rPr>
                <w:rFonts w:ascii="宋体" w:eastAsia="宋体" w:hAnsi="宋体" w:cs="宋体" w:hint="eastAsia"/>
                <w:color w:val="000000"/>
                <w:kern w:val="0"/>
                <w:sz w:val="18"/>
                <w:szCs w:val="18"/>
              </w:rPr>
              <w:t>系统设置</w:t>
            </w:r>
            <w:bookmarkEnd w:id="4"/>
          </w:p>
        </w:tc>
        <w:tc>
          <w:tcPr>
            <w:tcW w:w="624" w:type="pct"/>
            <w:tcBorders>
              <w:top w:val="nil"/>
              <w:left w:val="nil"/>
              <w:bottom w:val="single" w:sz="4" w:space="0" w:color="auto"/>
              <w:right w:val="single" w:sz="4" w:space="0" w:color="auto"/>
            </w:tcBorders>
            <w:shd w:val="clear" w:color="auto" w:fill="auto"/>
            <w:noWrap/>
            <w:vAlign w:val="center"/>
            <w:hideMark/>
          </w:tcPr>
          <w:p w14:paraId="32F59AA7"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机构用户权限管理</w:t>
            </w:r>
          </w:p>
        </w:tc>
        <w:tc>
          <w:tcPr>
            <w:tcW w:w="2500" w:type="pct"/>
            <w:tcBorders>
              <w:top w:val="nil"/>
              <w:left w:val="nil"/>
              <w:bottom w:val="single" w:sz="4" w:space="0" w:color="auto"/>
              <w:right w:val="single" w:sz="4" w:space="0" w:color="auto"/>
            </w:tcBorders>
            <w:shd w:val="clear" w:color="auto" w:fill="auto"/>
            <w:hideMark/>
          </w:tcPr>
          <w:p w14:paraId="133ABA88"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 xml:space="preserve">　</w:t>
            </w:r>
          </w:p>
        </w:tc>
        <w:tc>
          <w:tcPr>
            <w:tcW w:w="500" w:type="pct"/>
            <w:tcBorders>
              <w:top w:val="nil"/>
              <w:left w:val="nil"/>
              <w:bottom w:val="single" w:sz="4" w:space="0" w:color="auto"/>
              <w:right w:val="single" w:sz="4" w:space="0" w:color="auto"/>
            </w:tcBorders>
            <w:shd w:val="clear" w:color="auto" w:fill="auto"/>
            <w:noWrap/>
            <w:vAlign w:val="center"/>
            <w:hideMark/>
          </w:tcPr>
          <w:p w14:paraId="4F12C048" w14:textId="77777777" w:rsidR="00722C49" w:rsidRPr="00722C49" w:rsidRDefault="00722C49" w:rsidP="00722C49">
            <w:pPr>
              <w:widowControl/>
              <w:jc w:val="center"/>
              <w:rPr>
                <w:rFonts w:ascii="宋体" w:eastAsia="宋体" w:hAnsi="宋体" w:cs="宋体"/>
                <w:color w:val="FF0000"/>
                <w:kern w:val="0"/>
                <w:sz w:val="18"/>
                <w:szCs w:val="18"/>
              </w:rPr>
            </w:pPr>
            <w:r w:rsidRPr="00722C49">
              <w:rPr>
                <w:rFonts w:ascii="宋体" w:eastAsia="宋体" w:hAnsi="宋体" w:cs="宋体" w:hint="eastAsia"/>
                <w:color w:val="FF0000"/>
                <w:kern w:val="0"/>
                <w:sz w:val="18"/>
                <w:szCs w:val="18"/>
              </w:rPr>
              <w:t>未完成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1D6771EF" w14:textId="77777777" w:rsidR="00722C49" w:rsidRPr="00722C49" w:rsidRDefault="00722C49" w:rsidP="00AD635E">
            <w:pPr>
              <w:widowControl/>
              <w:jc w:val="center"/>
              <w:rPr>
                <w:rFonts w:ascii="DengXian" w:eastAsia="DengXian" w:hAnsi="DengXian" w:cs="宋体"/>
                <w:color w:val="FF0000"/>
                <w:kern w:val="0"/>
                <w:sz w:val="22"/>
                <w:szCs w:val="22"/>
              </w:rPr>
            </w:pPr>
          </w:p>
        </w:tc>
      </w:tr>
      <w:tr w:rsidR="00722C49" w:rsidRPr="00722C49" w14:paraId="7F6A2F2B"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763F42C0"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15</w:t>
            </w:r>
          </w:p>
        </w:tc>
        <w:tc>
          <w:tcPr>
            <w:tcW w:w="563" w:type="pct"/>
            <w:vMerge/>
            <w:tcBorders>
              <w:top w:val="nil"/>
              <w:left w:val="single" w:sz="4" w:space="0" w:color="auto"/>
              <w:bottom w:val="single" w:sz="4" w:space="0" w:color="000000"/>
              <w:right w:val="single" w:sz="4" w:space="0" w:color="auto"/>
            </w:tcBorders>
            <w:vAlign w:val="center"/>
            <w:hideMark/>
          </w:tcPr>
          <w:p w14:paraId="73F0AD4B"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733505A9"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术语字典管理</w:t>
            </w:r>
          </w:p>
        </w:tc>
        <w:tc>
          <w:tcPr>
            <w:tcW w:w="2500" w:type="pct"/>
            <w:tcBorders>
              <w:top w:val="nil"/>
              <w:left w:val="nil"/>
              <w:bottom w:val="single" w:sz="4" w:space="0" w:color="auto"/>
              <w:right w:val="single" w:sz="4" w:space="0" w:color="auto"/>
            </w:tcBorders>
            <w:shd w:val="clear" w:color="auto" w:fill="auto"/>
            <w:hideMark/>
          </w:tcPr>
          <w:p w14:paraId="5427287E"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 xml:space="preserve">　</w:t>
            </w:r>
          </w:p>
        </w:tc>
        <w:tc>
          <w:tcPr>
            <w:tcW w:w="500" w:type="pct"/>
            <w:tcBorders>
              <w:top w:val="nil"/>
              <w:left w:val="nil"/>
              <w:bottom w:val="single" w:sz="4" w:space="0" w:color="auto"/>
              <w:right w:val="single" w:sz="4" w:space="0" w:color="auto"/>
            </w:tcBorders>
            <w:shd w:val="clear" w:color="auto" w:fill="auto"/>
            <w:noWrap/>
            <w:vAlign w:val="center"/>
            <w:hideMark/>
          </w:tcPr>
          <w:p w14:paraId="7D494C9A" w14:textId="77777777" w:rsidR="00722C49" w:rsidRPr="00722C49" w:rsidRDefault="00DD7DD2" w:rsidP="00722C49">
            <w:pPr>
              <w:widowControl/>
              <w:jc w:val="center"/>
              <w:rPr>
                <w:rFonts w:ascii="宋体" w:eastAsia="宋体" w:hAnsi="宋体" w:cs="宋体"/>
                <w:color w:val="FF0000"/>
                <w:kern w:val="0"/>
                <w:sz w:val="18"/>
                <w:szCs w:val="18"/>
              </w:rPr>
            </w:pPr>
            <w:r>
              <w:rPr>
                <w:rFonts w:ascii="宋体" w:eastAsia="宋体" w:hAnsi="宋体" w:cs="宋体" w:hint="eastAsia"/>
                <w:color w:val="FF0000"/>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000CA031" w14:textId="77777777" w:rsidR="00722C49" w:rsidRPr="00722C49" w:rsidRDefault="00722C49" w:rsidP="00AD635E">
            <w:pPr>
              <w:widowControl/>
              <w:jc w:val="center"/>
              <w:rPr>
                <w:rFonts w:ascii="DengXian" w:eastAsia="DengXian" w:hAnsi="DengXian" w:cs="宋体"/>
                <w:color w:val="FF0000"/>
                <w:kern w:val="0"/>
                <w:sz w:val="22"/>
                <w:szCs w:val="22"/>
              </w:rPr>
            </w:pPr>
          </w:p>
        </w:tc>
      </w:tr>
      <w:tr w:rsidR="00722C49" w:rsidRPr="00722C49" w14:paraId="4A7643E8"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27A08DBE"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16</w:t>
            </w:r>
          </w:p>
        </w:tc>
        <w:tc>
          <w:tcPr>
            <w:tcW w:w="563" w:type="pct"/>
            <w:vMerge/>
            <w:tcBorders>
              <w:top w:val="nil"/>
              <w:left w:val="single" w:sz="4" w:space="0" w:color="auto"/>
              <w:bottom w:val="single" w:sz="4" w:space="0" w:color="000000"/>
              <w:right w:val="single" w:sz="4" w:space="0" w:color="auto"/>
            </w:tcBorders>
            <w:vAlign w:val="center"/>
            <w:hideMark/>
          </w:tcPr>
          <w:p w14:paraId="556A82B8"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7225BEBB"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系统配置</w:t>
            </w:r>
          </w:p>
        </w:tc>
        <w:tc>
          <w:tcPr>
            <w:tcW w:w="2500" w:type="pct"/>
            <w:tcBorders>
              <w:top w:val="nil"/>
              <w:left w:val="nil"/>
              <w:bottom w:val="single" w:sz="4" w:space="0" w:color="auto"/>
              <w:right w:val="single" w:sz="4" w:space="0" w:color="auto"/>
            </w:tcBorders>
            <w:shd w:val="clear" w:color="auto" w:fill="auto"/>
            <w:hideMark/>
          </w:tcPr>
          <w:p w14:paraId="2D130FBC"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包括系统控制参数、基础信息维护和操作日志的维护等功能</w:t>
            </w:r>
          </w:p>
        </w:tc>
        <w:tc>
          <w:tcPr>
            <w:tcW w:w="500" w:type="pct"/>
            <w:tcBorders>
              <w:top w:val="nil"/>
              <w:left w:val="nil"/>
              <w:bottom w:val="single" w:sz="4" w:space="0" w:color="auto"/>
              <w:right w:val="single" w:sz="4" w:space="0" w:color="auto"/>
            </w:tcBorders>
            <w:shd w:val="clear" w:color="auto" w:fill="auto"/>
            <w:noWrap/>
            <w:vAlign w:val="center"/>
            <w:hideMark/>
          </w:tcPr>
          <w:p w14:paraId="4F4F6641" w14:textId="77777777" w:rsidR="00722C49" w:rsidRPr="00722C49" w:rsidRDefault="00722C49" w:rsidP="00722C49">
            <w:pPr>
              <w:widowControl/>
              <w:jc w:val="center"/>
              <w:rPr>
                <w:rFonts w:ascii="宋体" w:eastAsia="宋体" w:hAnsi="宋体" w:cs="宋体"/>
                <w:color w:val="FF0000"/>
                <w:kern w:val="0"/>
                <w:sz w:val="18"/>
                <w:szCs w:val="18"/>
              </w:rPr>
            </w:pPr>
            <w:r w:rsidRPr="00722C49">
              <w:rPr>
                <w:rFonts w:ascii="宋体" w:eastAsia="宋体" w:hAnsi="宋体" w:cs="宋体" w:hint="eastAsia"/>
                <w:color w:val="FF0000"/>
                <w:kern w:val="0"/>
                <w:sz w:val="18"/>
                <w:szCs w:val="18"/>
              </w:rPr>
              <w:t>未完成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3412A5FA" w14:textId="77777777" w:rsidR="00722C49" w:rsidRPr="00722C49" w:rsidRDefault="00722C49" w:rsidP="00AD635E">
            <w:pPr>
              <w:widowControl/>
              <w:jc w:val="center"/>
              <w:rPr>
                <w:rFonts w:ascii="DengXian" w:eastAsia="DengXian" w:hAnsi="DengXian" w:cs="宋体"/>
                <w:color w:val="FF0000"/>
                <w:kern w:val="0"/>
                <w:sz w:val="22"/>
                <w:szCs w:val="22"/>
              </w:rPr>
            </w:pPr>
          </w:p>
        </w:tc>
      </w:tr>
      <w:tr w:rsidR="00722C49" w:rsidRPr="00722C49" w14:paraId="253CFAF7" w14:textId="77777777" w:rsidTr="00D842D1">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3617FE30"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17</w:t>
            </w:r>
          </w:p>
        </w:tc>
        <w:tc>
          <w:tcPr>
            <w:tcW w:w="563" w:type="pct"/>
            <w:vMerge/>
            <w:tcBorders>
              <w:top w:val="nil"/>
              <w:left w:val="single" w:sz="4" w:space="0" w:color="auto"/>
              <w:bottom w:val="single" w:sz="4" w:space="0" w:color="000000"/>
              <w:right w:val="single" w:sz="4" w:space="0" w:color="auto"/>
            </w:tcBorders>
            <w:vAlign w:val="center"/>
            <w:hideMark/>
          </w:tcPr>
          <w:p w14:paraId="517F4849"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vAlign w:val="center"/>
            <w:hideMark/>
          </w:tcPr>
          <w:p w14:paraId="1B04F1FD" w14:textId="77777777" w:rsidR="00722C49" w:rsidRPr="00722C49" w:rsidRDefault="00722C49" w:rsidP="00D842D1">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交互共享配置</w:t>
            </w:r>
          </w:p>
        </w:tc>
        <w:tc>
          <w:tcPr>
            <w:tcW w:w="2500" w:type="pct"/>
            <w:tcBorders>
              <w:top w:val="nil"/>
              <w:left w:val="nil"/>
              <w:bottom w:val="single" w:sz="4" w:space="0" w:color="auto"/>
              <w:right w:val="single" w:sz="4" w:space="0" w:color="auto"/>
            </w:tcBorders>
            <w:shd w:val="clear" w:color="auto" w:fill="auto"/>
            <w:hideMark/>
          </w:tcPr>
          <w:p w14:paraId="27C425BE" w14:textId="77777777" w:rsidR="00722C49" w:rsidRPr="00722C49" w:rsidRDefault="00722C49" w:rsidP="00722C49">
            <w:pPr>
              <w:widowControl/>
              <w:jc w:val="left"/>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 xml:space="preserve">　</w:t>
            </w:r>
          </w:p>
        </w:tc>
        <w:tc>
          <w:tcPr>
            <w:tcW w:w="500" w:type="pct"/>
            <w:tcBorders>
              <w:top w:val="nil"/>
              <w:left w:val="nil"/>
              <w:bottom w:val="single" w:sz="4" w:space="0" w:color="auto"/>
              <w:right w:val="single" w:sz="4" w:space="0" w:color="auto"/>
            </w:tcBorders>
            <w:shd w:val="clear" w:color="auto" w:fill="auto"/>
            <w:noWrap/>
            <w:vAlign w:val="center"/>
            <w:hideMark/>
          </w:tcPr>
          <w:p w14:paraId="2AE8B1A8" w14:textId="77777777" w:rsidR="00722C49" w:rsidRPr="00722C49" w:rsidRDefault="00722C49" w:rsidP="00722C49">
            <w:pPr>
              <w:widowControl/>
              <w:jc w:val="center"/>
              <w:rPr>
                <w:rFonts w:ascii="宋体" w:eastAsia="宋体" w:hAnsi="宋体" w:cs="宋体"/>
                <w:color w:val="FF0000"/>
                <w:kern w:val="0"/>
                <w:sz w:val="18"/>
                <w:szCs w:val="18"/>
              </w:rPr>
            </w:pPr>
            <w:r w:rsidRPr="00722C49">
              <w:rPr>
                <w:rFonts w:ascii="宋体" w:eastAsia="宋体" w:hAnsi="宋体" w:cs="宋体" w:hint="eastAsia"/>
                <w:color w:val="FF0000"/>
                <w:kern w:val="0"/>
                <w:sz w:val="18"/>
                <w:szCs w:val="18"/>
              </w:rPr>
              <w:t>未完成</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3BF44662" w14:textId="77777777" w:rsidR="00722C49" w:rsidRPr="00722C49" w:rsidRDefault="00722C49" w:rsidP="00AD635E">
            <w:pPr>
              <w:widowControl/>
              <w:jc w:val="center"/>
              <w:rPr>
                <w:rFonts w:ascii="DengXian" w:eastAsia="DengXian" w:hAnsi="DengXian" w:cs="宋体"/>
                <w:color w:val="FF0000"/>
                <w:kern w:val="0"/>
                <w:sz w:val="22"/>
                <w:szCs w:val="22"/>
              </w:rPr>
            </w:pPr>
          </w:p>
        </w:tc>
      </w:tr>
      <w:tr w:rsidR="00722C49" w:rsidRPr="00722C49" w14:paraId="51AD180F" w14:textId="77777777" w:rsidTr="00AD635E">
        <w:trPr>
          <w:trHeight w:val="960"/>
        </w:trPr>
        <w:tc>
          <w:tcPr>
            <w:tcW w:w="313" w:type="pct"/>
            <w:tcBorders>
              <w:top w:val="nil"/>
              <w:left w:val="single" w:sz="4" w:space="0" w:color="auto"/>
              <w:bottom w:val="single" w:sz="4" w:space="0" w:color="auto"/>
              <w:right w:val="single" w:sz="4" w:space="0" w:color="auto"/>
            </w:tcBorders>
            <w:shd w:val="clear" w:color="auto" w:fill="auto"/>
            <w:noWrap/>
            <w:hideMark/>
          </w:tcPr>
          <w:p w14:paraId="2F7495A5"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18</w:t>
            </w:r>
          </w:p>
        </w:tc>
        <w:tc>
          <w:tcPr>
            <w:tcW w:w="563" w:type="pct"/>
            <w:tcBorders>
              <w:top w:val="nil"/>
              <w:left w:val="nil"/>
              <w:bottom w:val="single" w:sz="4" w:space="0" w:color="auto"/>
              <w:right w:val="single" w:sz="4" w:space="0" w:color="auto"/>
            </w:tcBorders>
            <w:shd w:val="clear" w:color="auto" w:fill="auto"/>
            <w:noWrap/>
            <w:vAlign w:val="center"/>
            <w:hideMark/>
          </w:tcPr>
          <w:p w14:paraId="269DB276"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系统性能</w:t>
            </w:r>
          </w:p>
        </w:tc>
        <w:tc>
          <w:tcPr>
            <w:tcW w:w="624" w:type="pct"/>
            <w:tcBorders>
              <w:top w:val="nil"/>
              <w:left w:val="nil"/>
              <w:bottom w:val="single" w:sz="4" w:space="0" w:color="auto"/>
              <w:right w:val="single" w:sz="4" w:space="0" w:color="auto"/>
            </w:tcBorders>
            <w:shd w:val="clear" w:color="auto" w:fill="auto"/>
            <w:noWrap/>
            <w:hideMark/>
          </w:tcPr>
          <w:p w14:paraId="0AD41257" w14:textId="77777777" w:rsidR="00722C49" w:rsidRPr="00722C49" w:rsidRDefault="00722C49" w:rsidP="00722C49">
            <w:pPr>
              <w:widowControl/>
              <w:jc w:val="center"/>
              <w:rPr>
                <w:rFonts w:ascii="宋体" w:eastAsia="宋体" w:hAnsi="宋体" w:cs="宋体"/>
                <w:color w:val="000000"/>
                <w:kern w:val="0"/>
                <w:sz w:val="18"/>
                <w:szCs w:val="18"/>
              </w:rPr>
            </w:pPr>
          </w:p>
        </w:tc>
        <w:tc>
          <w:tcPr>
            <w:tcW w:w="2500" w:type="pct"/>
            <w:tcBorders>
              <w:top w:val="nil"/>
              <w:left w:val="nil"/>
              <w:bottom w:val="single" w:sz="4" w:space="0" w:color="auto"/>
              <w:right w:val="single" w:sz="4" w:space="0" w:color="auto"/>
            </w:tcBorders>
            <w:shd w:val="clear" w:color="auto" w:fill="auto"/>
            <w:hideMark/>
          </w:tcPr>
          <w:p w14:paraId="04D0534C" w14:textId="77777777" w:rsidR="00722C49" w:rsidRPr="00722C49" w:rsidRDefault="00722C49" w:rsidP="00722C49">
            <w:pPr>
              <w:widowControl/>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在政务云平台中运行时，支持至少5个数据质控任务并发执行；在个人电脑、便携笔记本电脑中运行时，支持至少2个数据质控任务并发执行。报表展现时间&lt;3S、数据分析时间&lt;5S。统计分析和自定义图表结果累计时间&lt;8S。</w:t>
            </w:r>
          </w:p>
        </w:tc>
        <w:tc>
          <w:tcPr>
            <w:tcW w:w="500" w:type="pct"/>
            <w:tcBorders>
              <w:top w:val="nil"/>
              <w:left w:val="nil"/>
              <w:bottom w:val="single" w:sz="4" w:space="0" w:color="auto"/>
              <w:right w:val="single" w:sz="4" w:space="0" w:color="auto"/>
            </w:tcBorders>
            <w:shd w:val="clear" w:color="auto" w:fill="auto"/>
            <w:noWrap/>
            <w:vAlign w:val="center"/>
            <w:hideMark/>
          </w:tcPr>
          <w:p w14:paraId="47184D38" w14:textId="77777777" w:rsidR="00722C49" w:rsidRPr="00722C49" w:rsidRDefault="00722C49" w:rsidP="00722C49">
            <w:pPr>
              <w:widowControl/>
              <w:jc w:val="center"/>
              <w:rPr>
                <w:rFonts w:ascii="宋体" w:eastAsia="宋体" w:hAnsi="宋体" w:cs="宋体"/>
                <w:color w:val="000000"/>
                <w:kern w:val="0"/>
                <w:sz w:val="18"/>
                <w:szCs w:val="18"/>
              </w:rPr>
            </w:pP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0A57498B" w14:textId="77777777" w:rsidR="00722C49" w:rsidRPr="00722C49" w:rsidRDefault="00722C49" w:rsidP="00AD635E">
            <w:pPr>
              <w:widowControl/>
              <w:jc w:val="center"/>
              <w:rPr>
                <w:rFonts w:ascii="DengXian" w:eastAsia="DengXian" w:hAnsi="DengXian" w:cs="宋体"/>
                <w:color w:val="000000"/>
                <w:kern w:val="0"/>
                <w:sz w:val="22"/>
                <w:szCs w:val="22"/>
              </w:rPr>
            </w:pPr>
          </w:p>
        </w:tc>
      </w:tr>
      <w:tr w:rsidR="00722C49" w:rsidRPr="00722C49" w14:paraId="3D53E4D2" w14:textId="77777777" w:rsidTr="00722C49">
        <w:trPr>
          <w:trHeight w:val="640"/>
        </w:trPr>
        <w:tc>
          <w:tcPr>
            <w:tcW w:w="313" w:type="pct"/>
            <w:tcBorders>
              <w:top w:val="nil"/>
              <w:left w:val="single" w:sz="4" w:space="0" w:color="auto"/>
              <w:bottom w:val="single" w:sz="4" w:space="0" w:color="auto"/>
              <w:right w:val="single" w:sz="4" w:space="0" w:color="auto"/>
            </w:tcBorders>
            <w:shd w:val="clear" w:color="auto" w:fill="auto"/>
            <w:noWrap/>
            <w:hideMark/>
          </w:tcPr>
          <w:p w14:paraId="7880EAFC"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19</w:t>
            </w:r>
          </w:p>
        </w:tc>
        <w:tc>
          <w:tcPr>
            <w:tcW w:w="56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4C3C933"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系统兼容性</w:t>
            </w:r>
          </w:p>
        </w:tc>
        <w:tc>
          <w:tcPr>
            <w:tcW w:w="624" w:type="pct"/>
            <w:tcBorders>
              <w:top w:val="nil"/>
              <w:left w:val="nil"/>
              <w:bottom w:val="single" w:sz="4" w:space="0" w:color="auto"/>
              <w:right w:val="single" w:sz="4" w:space="0" w:color="auto"/>
            </w:tcBorders>
            <w:shd w:val="clear" w:color="auto" w:fill="auto"/>
            <w:noWrap/>
            <w:hideMark/>
          </w:tcPr>
          <w:p w14:paraId="660A628C" w14:textId="77777777" w:rsidR="00722C49" w:rsidRPr="00722C49" w:rsidRDefault="00722C49" w:rsidP="00722C49">
            <w:pPr>
              <w:widowControl/>
              <w:jc w:val="center"/>
              <w:rPr>
                <w:rFonts w:ascii="宋体" w:eastAsia="宋体" w:hAnsi="宋体" w:cs="宋体"/>
                <w:color w:val="000000"/>
                <w:kern w:val="0"/>
                <w:sz w:val="18"/>
                <w:szCs w:val="18"/>
              </w:rPr>
            </w:pPr>
          </w:p>
        </w:tc>
        <w:tc>
          <w:tcPr>
            <w:tcW w:w="2500" w:type="pct"/>
            <w:tcBorders>
              <w:top w:val="nil"/>
              <w:left w:val="nil"/>
              <w:bottom w:val="single" w:sz="4" w:space="0" w:color="auto"/>
              <w:right w:val="single" w:sz="4" w:space="0" w:color="auto"/>
            </w:tcBorders>
            <w:shd w:val="clear" w:color="auto" w:fill="auto"/>
            <w:hideMark/>
          </w:tcPr>
          <w:p w14:paraId="37737777" w14:textId="77777777" w:rsidR="00722C49" w:rsidRPr="00722C49" w:rsidRDefault="00722C49" w:rsidP="00722C49">
            <w:pPr>
              <w:widowControl/>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本系统开发完成后，经过编译的程序可在Windows 7及其以上、Windows Server 2012及其以上、Ubuntu 16.04及其以上和CentOS7.0及其以上等平台中正常运行。</w:t>
            </w:r>
          </w:p>
        </w:tc>
        <w:tc>
          <w:tcPr>
            <w:tcW w:w="500" w:type="pct"/>
            <w:tcBorders>
              <w:top w:val="nil"/>
              <w:left w:val="nil"/>
              <w:bottom w:val="single" w:sz="4" w:space="0" w:color="auto"/>
              <w:right w:val="single" w:sz="4" w:space="0" w:color="auto"/>
            </w:tcBorders>
            <w:shd w:val="clear" w:color="auto" w:fill="auto"/>
            <w:noWrap/>
            <w:vAlign w:val="center"/>
            <w:hideMark/>
          </w:tcPr>
          <w:p w14:paraId="63BAEB91" w14:textId="77777777" w:rsidR="00722C49" w:rsidRPr="00722C49" w:rsidRDefault="00722C49" w:rsidP="00722C49">
            <w:pPr>
              <w:widowControl/>
              <w:jc w:val="center"/>
              <w:rPr>
                <w:rFonts w:ascii="宋体" w:eastAsia="宋体" w:hAnsi="宋体" w:cs="宋体"/>
                <w:color w:val="000000"/>
                <w:kern w:val="0"/>
                <w:sz w:val="18"/>
                <w:szCs w:val="18"/>
              </w:rPr>
            </w:pPr>
          </w:p>
        </w:tc>
        <w:tc>
          <w:tcPr>
            <w:tcW w:w="500" w:type="pct"/>
            <w:tcBorders>
              <w:top w:val="single" w:sz="4" w:space="0" w:color="auto"/>
              <w:left w:val="nil"/>
              <w:bottom w:val="single" w:sz="4" w:space="0" w:color="auto"/>
              <w:right w:val="single" w:sz="4" w:space="0" w:color="auto"/>
            </w:tcBorders>
            <w:shd w:val="clear" w:color="auto" w:fill="auto"/>
            <w:noWrap/>
            <w:hideMark/>
          </w:tcPr>
          <w:p w14:paraId="14EC03A1" w14:textId="77777777" w:rsidR="00722C49" w:rsidRPr="00722C49" w:rsidRDefault="00722C49" w:rsidP="00722C49">
            <w:pPr>
              <w:widowControl/>
              <w:jc w:val="left"/>
              <w:rPr>
                <w:rFonts w:ascii="DengXian" w:eastAsia="DengXian" w:hAnsi="DengXian" w:cs="宋体"/>
                <w:color w:val="000000"/>
                <w:kern w:val="0"/>
                <w:sz w:val="22"/>
                <w:szCs w:val="22"/>
              </w:rPr>
            </w:pPr>
          </w:p>
        </w:tc>
      </w:tr>
      <w:tr w:rsidR="00722C49" w:rsidRPr="00722C49" w14:paraId="46CF490C" w14:textId="77777777" w:rsidTr="00722C49">
        <w:trPr>
          <w:trHeight w:val="320"/>
        </w:trPr>
        <w:tc>
          <w:tcPr>
            <w:tcW w:w="313" w:type="pct"/>
            <w:tcBorders>
              <w:top w:val="nil"/>
              <w:left w:val="single" w:sz="4" w:space="0" w:color="auto"/>
              <w:bottom w:val="single" w:sz="4" w:space="0" w:color="auto"/>
              <w:right w:val="single" w:sz="4" w:space="0" w:color="auto"/>
            </w:tcBorders>
            <w:shd w:val="clear" w:color="auto" w:fill="auto"/>
            <w:noWrap/>
            <w:hideMark/>
          </w:tcPr>
          <w:p w14:paraId="567E2202" w14:textId="77777777" w:rsidR="00722C49" w:rsidRPr="00722C49" w:rsidRDefault="00722C49" w:rsidP="00722C49">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lastRenderedPageBreak/>
              <w:t>20</w:t>
            </w:r>
          </w:p>
        </w:tc>
        <w:tc>
          <w:tcPr>
            <w:tcW w:w="563" w:type="pct"/>
            <w:vMerge/>
            <w:tcBorders>
              <w:top w:val="nil"/>
              <w:left w:val="single" w:sz="4" w:space="0" w:color="auto"/>
              <w:bottom w:val="single" w:sz="4" w:space="0" w:color="000000"/>
              <w:right w:val="single" w:sz="4" w:space="0" w:color="auto"/>
            </w:tcBorders>
            <w:hideMark/>
          </w:tcPr>
          <w:p w14:paraId="3FEB78C6" w14:textId="77777777" w:rsidR="00722C49" w:rsidRPr="00722C49" w:rsidRDefault="00722C49" w:rsidP="00722C49">
            <w:pPr>
              <w:widowControl/>
              <w:jc w:val="center"/>
              <w:rPr>
                <w:rFonts w:ascii="宋体" w:eastAsia="宋体" w:hAnsi="宋体" w:cs="宋体"/>
                <w:color w:val="000000"/>
                <w:kern w:val="0"/>
                <w:sz w:val="18"/>
                <w:szCs w:val="18"/>
              </w:rPr>
            </w:pPr>
          </w:p>
        </w:tc>
        <w:tc>
          <w:tcPr>
            <w:tcW w:w="624" w:type="pct"/>
            <w:tcBorders>
              <w:top w:val="nil"/>
              <w:left w:val="nil"/>
              <w:bottom w:val="single" w:sz="4" w:space="0" w:color="auto"/>
              <w:right w:val="single" w:sz="4" w:space="0" w:color="auto"/>
            </w:tcBorders>
            <w:shd w:val="clear" w:color="auto" w:fill="auto"/>
            <w:noWrap/>
            <w:hideMark/>
          </w:tcPr>
          <w:p w14:paraId="478519CC" w14:textId="77777777" w:rsidR="00722C49" w:rsidRPr="00722C49" w:rsidRDefault="00722C49" w:rsidP="00722C49">
            <w:pPr>
              <w:widowControl/>
              <w:jc w:val="center"/>
              <w:rPr>
                <w:rFonts w:ascii="宋体" w:eastAsia="宋体" w:hAnsi="宋体" w:cs="宋体"/>
                <w:color w:val="000000"/>
                <w:kern w:val="0"/>
                <w:sz w:val="18"/>
                <w:szCs w:val="18"/>
              </w:rPr>
            </w:pPr>
          </w:p>
        </w:tc>
        <w:tc>
          <w:tcPr>
            <w:tcW w:w="2500" w:type="pct"/>
            <w:tcBorders>
              <w:top w:val="nil"/>
              <w:left w:val="nil"/>
              <w:bottom w:val="single" w:sz="4" w:space="0" w:color="auto"/>
              <w:right w:val="single" w:sz="4" w:space="0" w:color="auto"/>
            </w:tcBorders>
            <w:shd w:val="clear" w:color="auto" w:fill="auto"/>
            <w:hideMark/>
          </w:tcPr>
          <w:p w14:paraId="583B8717" w14:textId="77777777" w:rsidR="00722C49" w:rsidRPr="00722C49" w:rsidRDefault="00722C49" w:rsidP="00722C49">
            <w:pPr>
              <w:widowControl/>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系统兼容当前主流浏览器（IE、火狐、</w:t>
            </w:r>
            <w:proofErr w:type="spellStart"/>
            <w:r w:rsidRPr="00722C49">
              <w:rPr>
                <w:rFonts w:ascii="宋体" w:eastAsia="宋体" w:hAnsi="宋体" w:cs="宋体" w:hint="eastAsia"/>
                <w:color w:val="000000"/>
                <w:kern w:val="0"/>
                <w:sz w:val="18"/>
                <w:szCs w:val="18"/>
              </w:rPr>
              <w:t>Egde</w:t>
            </w:r>
            <w:proofErr w:type="spellEnd"/>
            <w:r w:rsidRPr="00722C49">
              <w:rPr>
                <w:rFonts w:ascii="宋体" w:eastAsia="宋体" w:hAnsi="宋体" w:cs="宋体" w:hint="eastAsia"/>
                <w:color w:val="000000"/>
                <w:kern w:val="0"/>
                <w:sz w:val="18"/>
                <w:szCs w:val="18"/>
              </w:rPr>
              <w:t>、Google等）。</w:t>
            </w:r>
          </w:p>
        </w:tc>
        <w:tc>
          <w:tcPr>
            <w:tcW w:w="500" w:type="pct"/>
            <w:tcBorders>
              <w:top w:val="nil"/>
              <w:left w:val="nil"/>
              <w:bottom w:val="single" w:sz="4" w:space="0" w:color="auto"/>
              <w:right w:val="single" w:sz="4" w:space="0" w:color="auto"/>
            </w:tcBorders>
            <w:shd w:val="clear" w:color="auto" w:fill="auto"/>
            <w:noWrap/>
            <w:vAlign w:val="center"/>
            <w:hideMark/>
          </w:tcPr>
          <w:p w14:paraId="7EBA7157" w14:textId="77777777" w:rsidR="00722C49" w:rsidRPr="00722C49" w:rsidRDefault="00722C49" w:rsidP="00722C49">
            <w:pPr>
              <w:widowControl/>
              <w:jc w:val="center"/>
              <w:rPr>
                <w:rFonts w:ascii="宋体" w:eastAsia="宋体" w:hAnsi="宋体" w:cs="宋体"/>
                <w:color w:val="000000"/>
                <w:kern w:val="0"/>
                <w:sz w:val="18"/>
                <w:szCs w:val="18"/>
              </w:rPr>
            </w:pPr>
          </w:p>
        </w:tc>
        <w:tc>
          <w:tcPr>
            <w:tcW w:w="500" w:type="pct"/>
            <w:tcBorders>
              <w:top w:val="single" w:sz="4" w:space="0" w:color="auto"/>
              <w:left w:val="nil"/>
              <w:bottom w:val="single" w:sz="4" w:space="0" w:color="auto"/>
              <w:right w:val="single" w:sz="4" w:space="0" w:color="auto"/>
            </w:tcBorders>
            <w:shd w:val="clear" w:color="auto" w:fill="auto"/>
            <w:noWrap/>
            <w:hideMark/>
          </w:tcPr>
          <w:p w14:paraId="519B1DB3" w14:textId="77777777" w:rsidR="00722C49" w:rsidRPr="00722C49" w:rsidRDefault="00722C49" w:rsidP="00722C49">
            <w:pPr>
              <w:widowControl/>
              <w:jc w:val="left"/>
              <w:rPr>
                <w:rFonts w:ascii="DengXian" w:eastAsia="DengXian" w:hAnsi="DengXian" w:cs="宋体"/>
                <w:color w:val="000000"/>
                <w:kern w:val="0"/>
                <w:sz w:val="22"/>
                <w:szCs w:val="22"/>
              </w:rPr>
            </w:pPr>
          </w:p>
        </w:tc>
      </w:tr>
    </w:tbl>
    <w:p w14:paraId="19323637" w14:textId="77777777" w:rsidR="00AD635E" w:rsidRDefault="00AD635E"/>
    <w:p w14:paraId="3656A230" w14:textId="77777777" w:rsidR="00AD635E" w:rsidRDefault="00AD635E"/>
    <w:p w14:paraId="3498ECD8" w14:textId="77777777" w:rsidR="00125219" w:rsidRDefault="00125219" w:rsidP="00125219">
      <w:pPr>
        <w:pStyle w:val="a3"/>
        <w:numPr>
          <w:ilvl w:val="0"/>
          <w:numId w:val="2"/>
        </w:numPr>
        <w:spacing w:line="400" w:lineRule="exact"/>
        <w:ind w:firstLineChars="200" w:firstLine="424"/>
        <w:jc w:val="both"/>
        <w:rPr>
          <w:color w:val="000000" w:themeColor="text1"/>
          <w:spacing w:val="-14"/>
        </w:rPr>
      </w:pPr>
      <w:bookmarkStart w:id="5" w:name="_Toc527131943"/>
      <w:bookmarkStart w:id="6" w:name="_Toc11960"/>
      <w:bookmarkStart w:id="7" w:name="_Toc26809"/>
      <w:bookmarkStart w:id="8" w:name="_Toc27508"/>
      <w:r>
        <w:rPr>
          <w:rFonts w:hint="eastAsia"/>
          <w:color w:val="000000" w:themeColor="text1"/>
          <w:spacing w:val="-14"/>
        </w:rPr>
        <w:t>质控对象（数据源）管理</w:t>
      </w:r>
      <w:bookmarkEnd w:id="5"/>
      <w:bookmarkEnd w:id="6"/>
      <w:bookmarkEnd w:id="7"/>
      <w:bookmarkEnd w:id="8"/>
    </w:p>
    <w:p w14:paraId="69C2F967" w14:textId="77777777" w:rsidR="00125219" w:rsidRDefault="00125219" w:rsidP="00125219">
      <w:pPr>
        <w:pStyle w:val="a3"/>
        <w:spacing w:line="400" w:lineRule="exact"/>
        <w:ind w:left="0" w:firstLineChars="220" w:firstLine="466"/>
        <w:jc w:val="both"/>
        <w:rPr>
          <w:color w:val="000000" w:themeColor="text1"/>
          <w:spacing w:val="-14"/>
        </w:rPr>
      </w:pPr>
      <w:r>
        <w:rPr>
          <w:rFonts w:hint="eastAsia"/>
          <w:color w:val="000000" w:themeColor="text1"/>
          <w:spacing w:val="-14"/>
        </w:rPr>
        <w:t>支持关系数据库、文档数据库、文本文件的数据源管理（包括各类关系数据库引擎的管理）。</w:t>
      </w:r>
    </w:p>
    <w:p w14:paraId="77E6C393" w14:textId="77777777" w:rsidR="00125219" w:rsidRDefault="00125219" w:rsidP="00125219">
      <w:pPr>
        <w:pStyle w:val="a3"/>
        <w:numPr>
          <w:ilvl w:val="0"/>
          <w:numId w:val="2"/>
        </w:numPr>
        <w:spacing w:line="400" w:lineRule="exact"/>
        <w:ind w:firstLineChars="200" w:firstLine="424"/>
        <w:jc w:val="both"/>
        <w:rPr>
          <w:color w:val="000000" w:themeColor="text1"/>
          <w:spacing w:val="-14"/>
          <w:lang w:val="en-US"/>
        </w:rPr>
      </w:pPr>
      <w:bookmarkStart w:id="9" w:name="_Toc23163"/>
      <w:bookmarkStart w:id="10" w:name="_Toc2942"/>
      <w:bookmarkStart w:id="11" w:name="_Toc527131944"/>
      <w:bookmarkStart w:id="12" w:name="_Toc20922"/>
      <w:r>
        <w:rPr>
          <w:rFonts w:hint="eastAsia"/>
          <w:color w:val="000000" w:themeColor="text1"/>
          <w:spacing w:val="-14"/>
          <w:lang w:val="en-US"/>
        </w:rPr>
        <w:t>质控规则管理</w:t>
      </w:r>
      <w:bookmarkEnd w:id="9"/>
      <w:bookmarkEnd w:id="10"/>
      <w:bookmarkEnd w:id="11"/>
      <w:bookmarkEnd w:id="12"/>
    </w:p>
    <w:p w14:paraId="6AE9D277" w14:textId="77777777" w:rsidR="00125219" w:rsidRDefault="00125219" w:rsidP="00125219">
      <w:pPr>
        <w:pStyle w:val="a3"/>
        <w:numPr>
          <w:ilvl w:val="0"/>
          <w:numId w:val="3"/>
        </w:numPr>
        <w:spacing w:line="400" w:lineRule="exact"/>
        <w:ind w:left="0" w:firstLine="440"/>
        <w:jc w:val="both"/>
        <w:rPr>
          <w:color w:val="000000" w:themeColor="text1"/>
          <w:spacing w:val="-14"/>
          <w:lang w:val="en-US"/>
        </w:rPr>
      </w:pPr>
      <w:r>
        <w:rPr>
          <w:rFonts w:hint="eastAsia"/>
          <w:color w:val="000000" w:themeColor="text1"/>
          <w:spacing w:val="-14"/>
          <w:lang w:val="en-US"/>
        </w:rPr>
        <w:t>质控规则管理</w:t>
      </w:r>
    </w:p>
    <w:p w14:paraId="273C0702" w14:textId="77777777" w:rsidR="00125219" w:rsidRDefault="00125219" w:rsidP="00125219">
      <w:pPr>
        <w:pStyle w:val="a3"/>
        <w:spacing w:line="400" w:lineRule="exact"/>
        <w:ind w:left="0" w:firstLineChars="220" w:firstLine="466"/>
        <w:jc w:val="both"/>
        <w:rPr>
          <w:color w:val="000000" w:themeColor="text1"/>
          <w:spacing w:val="-14"/>
          <w:lang w:val="en-US"/>
        </w:rPr>
      </w:pPr>
      <w:r>
        <w:rPr>
          <w:rFonts w:hint="eastAsia"/>
          <w:color w:val="000000" w:themeColor="text1"/>
          <w:spacing w:val="-14"/>
          <w:lang w:val="en-US"/>
        </w:rPr>
        <w:t>包括</w:t>
      </w:r>
      <w:r>
        <w:rPr>
          <w:rFonts w:hint="eastAsia"/>
          <w:color w:val="000000" w:themeColor="text1"/>
          <w:spacing w:val="-14"/>
        </w:rPr>
        <w:t>质控规则编辑、质控规则查询、质控规则修改和删除（其中已运行的质控规则不能删除）。</w:t>
      </w:r>
    </w:p>
    <w:p w14:paraId="44E5A13B" w14:textId="77777777" w:rsidR="00125219" w:rsidRDefault="00125219" w:rsidP="00125219">
      <w:pPr>
        <w:pStyle w:val="a3"/>
        <w:numPr>
          <w:ilvl w:val="0"/>
          <w:numId w:val="3"/>
        </w:numPr>
        <w:spacing w:line="400" w:lineRule="exact"/>
        <w:ind w:left="0" w:firstLine="440"/>
        <w:jc w:val="both"/>
        <w:rPr>
          <w:color w:val="000000" w:themeColor="text1"/>
          <w:spacing w:val="-14"/>
          <w:lang w:val="en-US"/>
        </w:rPr>
      </w:pPr>
      <w:r>
        <w:rPr>
          <w:rFonts w:hint="eastAsia"/>
          <w:color w:val="000000" w:themeColor="text1"/>
          <w:spacing w:val="-14"/>
          <w:lang w:val="en-US"/>
        </w:rPr>
        <w:t>质控规则组管理</w:t>
      </w:r>
    </w:p>
    <w:p w14:paraId="3867358B" w14:textId="77777777" w:rsidR="00125219" w:rsidRDefault="00125219" w:rsidP="00125219">
      <w:pPr>
        <w:pStyle w:val="a3"/>
        <w:spacing w:line="400" w:lineRule="exact"/>
        <w:ind w:left="0" w:firstLineChars="220" w:firstLine="466"/>
        <w:jc w:val="both"/>
        <w:rPr>
          <w:color w:val="000000" w:themeColor="text1"/>
          <w:spacing w:val="-14"/>
          <w:lang w:val="en-US"/>
        </w:rPr>
      </w:pPr>
      <w:r>
        <w:rPr>
          <w:rFonts w:hint="eastAsia"/>
          <w:color w:val="000000" w:themeColor="text1"/>
          <w:spacing w:val="-14"/>
          <w:lang w:val="en-US"/>
        </w:rPr>
        <w:t>包括质控规则组新建、质控规则组查询、修改和删除（其中质控规则组中存在已运行的质控规则，则禁止删除）、质控规则导入。</w:t>
      </w:r>
    </w:p>
    <w:p w14:paraId="6A7DD88E" w14:textId="77777777" w:rsidR="00125219" w:rsidRDefault="00125219" w:rsidP="00125219">
      <w:pPr>
        <w:pStyle w:val="a3"/>
        <w:numPr>
          <w:ilvl w:val="0"/>
          <w:numId w:val="3"/>
        </w:numPr>
        <w:spacing w:line="400" w:lineRule="exact"/>
        <w:ind w:left="0" w:firstLine="440"/>
        <w:jc w:val="both"/>
        <w:rPr>
          <w:color w:val="000000" w:themeColor="text1"/>
          <w:spacing w:val="-14"/>
          <w:lang w:val="en-US"/>
        </w:rPr>
      </w:pPr>
      <w:r>
        <w:rPr>
          <w:rFonts w:hint="eastAsia"/>
          <w:color w:val="000000" w:themeColor="text1"/>
          <w:spacing w:val="-14"/>
          <w:lang w:val="en-US"/>
        </w:rPr>
        <w:t>质控作业管理</w:t>
      </w:r>
    </w:p>
    <w:p w14:paraId="78E9AF3A" w14:textId="77777777" w:rsidR="00125219" w:rsidRDefault="00125219" w:rsidP="00125219">
      <w:pPr>
        <w:pStyle w:val="a3"/>
        <w:spacing w:line="400" w:lineRule="exact"/>
        <w:ind w:left="0" w:firstLineChars="220" w:firstLine="466"/>
        <w:jc w:val="both"/>
        <w:rPr>
          <w:color w:val="000000" w:themeColor="text1"/>
          <w:spacing w:val="-14"/>
          <w:lang w:val="en-US"/>
        </w:rPr>
      </w:pPr>
      <w:r>
        <w:rPr>
          <w:rFonts w:hint="eastAsia"/>
          <w:color w:val="000000" w:themeColor="text1"/>
          <w:spacing w:val="-14"/>
          <w:lang w:val="en-US"/>
        </w:rPr>
        <w:t>包括质控作业编辑（高级的实现支持类似流程可视化编辑方法）、分组管理；</w:t>
      </w:r>
    </w:p>
    <w:p w14:paraId="37F436A3" w14:textId="77777777" w:rsidR="00125219" w:rsidRDefault="00125219" w:rsidP="00125219">
      <w:pPr>
        <w:pStyle w:val="a3"/>
        <w:numPr>
          <w:ilvl w:val="0"/>
          <w:numId w:val="3"/>
        </w:numPr>
        <w:spacing w:line="400" w:lineRule="exact"/>
        <w:ind w:left="0" w:firstLine="440"/>
        <w:jc w:val="both"/>
        <w:rPr>
          <w:color w:val="000000" w:themeColor="text1"/>
          <w:spacing w:val="-14"/>
          <w:lang w:val="en-US"/>
        </w:rPr>
      </w:pPr>
      <w:r>
        <w:rPr>
          <w:rFonts w:hint="eastAsia"/>
          <w:color w:val="000000" w:themeColor="text1"/>
          <w:spacing w:val="-14"/>
          <w:lang w:val="en-US"/>
        </w:rPr>
        <w:t>质控规则辅助选项管理，术语字典、匹配模式模板等管理</w:t>
      </w:r>
    </w:p>
    <w:p w14:paraId="2EE0DAB7" w14:textId="77777777" w:rsidR="00125219" w:rsidRDefault="00125219" w:rsidP="00125219">
      <w:pPr>
        <w:pStyle w:val="a3"/>
        <w:numPr>
          <w:ilvl w:val="0"/>
          <w:numId w:val="2"/>
        </w:numPr>
        <w:spacing w:line="400" w:lineRule="exact"/>
        <w:ind w:firstLineChars="200" w:firstLine="424"/>
        <w:jc w:val="both"/>
        <w:rPr>
          <w:color w:val="000000" w:themeColor="text1"/>
          <w:spacing w:val="-14"/>
          <w:lang w:val="en-US"/>
        </w:rPr>
      </w:pPr>
      <w:bookmarkStart w:id="13" w:name="_Toc29675"/>
      <w:bookmarkStart w:id="14" w:name="_Toc17421"/>
      <w:bookmarkStart w:id="15" w:name="_Toc527131945"/>
      <w:bookmarkStart w:id="16" w:name="_Toc7983"/>
      <w:r>
        <w:rPr>
          <w:rFonts w:hint="eastAsia"/>
          <w:color w:val="000000" w:themeColor="text1"/>
          <w:spacing w:val="-14"/>
          <w:lang w:val="en-US"/>
        </w:rPr>
        <w:t>质控分析及任务管理</w:t>
      </w:r>
      <w:bookmarkEnd w:id="13"/>
      <w:bookmarkEnd w:id="14"/>
      <w:bookmarkEnd w:id="15"/>
      <w:bookmarkEnd w:id="16"/>
    </w:p>
    <w:p w14:paraId="03336D9C" w14:textId="77777777" w:rsidR="00125219" w:rsidRDefault="00125219" w:rsidP="00125219">
      <w:pPr>
        <w:pStyle w:val="a3"/>
        <w:numPr>
          <w:ilvl w:val="0"/>
          <w:numId w:val="4"/>
        </w:numPr>
        <w:spacing w:line="400" w:lineRule="exact"/>
        <w:ind w:left="0" w:firstLine="440"/>
        <w:jc w:val="both"/>
        <w:rPr>
          <w:color w:val="000000" w:themeColor="text1"/>
          <w:spacing w:val="-14"/>
          <w:lang w:val="en-US"/>
        </w:rPr>
      </w:pPr>
      <w:r>
        <w:rPr>
          <w:rFonts w:hint="eastAsia"/>
          <w:color w:val="000000" w:themeColor="text1"/>
          <w:spacing w:val="-14"/>
          <w:lang w:val="en-US"/>
        </w:rPr>
        <w:t>质控任务管理</w:t>
      </w:r>
    </w:p>
    <w:p w14:paraId="6700A5F4" w14:textId="77777777" w:rsidR="00125219" w:rsidRDefault="00125219" w:rsidP="00125219">
      <w:pPr>
        <w:pStyle w:val="a3"/>
        <w:spacing w:line="400" w:lineRule="exact"/>
        <w:ind w:left="0" w:firstLineChars="220" w:firstLine="466"/>
        <w:jc w:val="both"/>
        <w:rPr>
          <w:color w:val="000000" w:themeColor="text1"/>
          <w:spacing w:val="-14"/>
          <w:lang w:val="en-US"/>
        </w:rPr>
      </w:pPr>
      <w:r>
        <w:rPr>
          <w:rFonts w:hint="eastAsia"/>
          <w:color w:val="000000" w:themeColor="text1"/>
          <w:spacing w:val="-14"/>
          <w:lang w:val="en-US"/>
        </w:rPr>
        <w:t>包括任务的新建、查询、删除操作、任务提交和任务组的管理，以及业务流任务管理。</w:t>
      </w:r>
    </w:p>
    <w:p w14:paraId="1EEB68E6" w14:textId="77777777" w:rsidR="00125219" w:rsidRDefault="00125219" w:rsidP="00125219">
      <w:pPr>
        <w:pStyle w:val="a3"/>
        <w:numPr>
          <w:ilvl w:val="0"/>
          <w:numId w:val="4"/>
        </w:numPr>
        <w:spacing w:line="400" w:lineRule="exact"/>
        <w:ind w:left="0" w:firstLine="440"/>
        <w:jc w:val="both"/>
        <w:rPr>
          <w:color w:val="000000" w:themeColor="text1"/>
          <w:spacing w:val="-14"/>
          <w:lang w:val="en-US"/>
        </w:rPr>
      </w:pPr>
      <w:r>
        <w:rPr>
          <w:rFonts w:hint="eastAsia"/>
          <w:color w:val="000000" w:themeColor="text1"/>
          <w:spacing w:val="-14"/>
          <w:lang w:val="en-US"/>
        </w:rPr>
        <w:t>任务监控管理</w:t>
      </w:r>
    </w:p>
    <w:p w14:paraId="4823EF35" w14:textId="77777777" w:rsidR="00125219" w:rsidRDefault="00125219" w:rsidP="00125219">
      <w:pPr>
        <w:pStyle w:val="a3"/>
        <w:spacing w:line="400" w:lineRule="exact"/>
        <w:ind w:left="0"/>
        <w:jc w:val="both"/>
        <w:rPr>
          <w:color w:val="000000" w:themeColor="text1"/>
          <w:spacing w:val="-14"/>
          <w:lang w:val="en-US"/>
        </w:rPr>
      </w:pPr>
      <w:r>
        <w:rPr>
          <w:rFonts w:hint="eastAsia"/>
          <w:color w:val="000000" w:themeColor="text1"/>
          <w:spacing w:val="-14"/>
          <w:lang w:val="en-US"/>
        </w:rPr>
        <w:t>包括任务状态和业务流的监管以及任务状态操作。</w:t>
      </w:r>
    </w:p>
    <w:p w14:paraId="259CB22D" w14:textId="77777777" w:rsidR="00125219" w:rsidRDefault="00125219" w:rsidP="00125219">
      <w:pPr>
        <w:pStyle w:val="a3"/>
        <w:numPr>
          <w:ilvl w:val="0"/>
          <w:numId w:val="4"/>
        </w:numPr>
        <w:spacing w:line="400" w:lineRule="exact"/>
        <w:ind w:left="0" w:firstLine="440"/>
        <w:jc w:val="both"/>
        <w:rPr>
          <w:color w:val="000000" w:themeColor="text1"/>
          <w:spacing w:val="-14"/>
          <w:lang w:val="en-US"/>
        </w:rPr>
      </w:pPr>
      <w:r>
        <w:rPr>
          <w:rFonts w:hint="eastAsia"/>
          <w:color w:val="000000" w:themeColor="text1"/>
          <w:spacing w:val="-14"/>
          <w:lang w:val="en-US"/>
        </w:rPr>
        <w:t>质控数据分析</w:t>
      </w:r>
    </w:p>
    <w:p w14:paraId="076C2DBC" w14:textId="77777777" w:rsidR="00125219" w:rsidRDefault="00125219" w:rsidP="00125219">
      <w:pPr>
        <w:pStyle w:val="a3"/>
        <w:spacing w:line="400" w:lineRule="exact"/>
        <w:ind w:left="0"/>
        <w:jc w:val="both"/>
        <w:rPr>
          <w:color w:val="000000" w:themeColor="text1"/>
          <w:spacing w:val="-14"/>
          <w:lang w:val="en-US"/>
        </w:rPr>
      </w:pPr>
      <w:r>
        <w:rPr>
          <w:rFonts w:hint="eastAsia"/>
          <w:color w:val="000000" w:themeColor="text1"/>
          <w:spacing w:val="-14"/>
          <w:lang w:val="en-US"/>
        </w:rPr>
        <w:t>包括质控分析管理、质控问题统计、预警提配机制、质控数据保存和共享交互。</w:t>
      </w:r>
    </w:p>
    <w:p w14:paraId="5C23406A" w14:textId="77777777" w:rsidR="00125219" w:rsidRDefault="00125219" w:rsidP="00125219">
      <w:pPr>
        <w:pStyle w:val="a3"/>
        <w:numPr>
          <w:ilvl w:val="0"/>
          <w:numId w:val="2"/>
        </w:numPr>
        <w:spacing w:line="400" w:lineRule="exact"/>
        <w:ind w:firstLineChars="200" w:firstLine="424"/>
        <w:jc w:val="both"/>
        <w:rPr>
          <w:color w:val="000000" w:themeColor="text1"/>
          <w:spacing w:val="-14"/>
          <w:lang w:val="en-US"/>
        </w:rPr>
      </w:pPr>
      <w:bookmarkStart w:id="17" w:name="_Toc541"/>
      <w:bookmarkStart w:id="18" w:name="_Toc10479"/>
      <w:bookmarkStart w:id="19" w:name="_Toc6343"/>
      <w:bookmarkStart w:id="20" w:name="_Toc527131946"/>
      <w:r>
        <w:rPr>
          <w:rFonts w:hint="eastAsia"/>
          <w:color w:val="000000" w:themeColor="text1"/>
          <w:spacing w:val="-14"/>
          <w:lang w:val="en-US"/>
        </w:rPr>
        <w:t>质控报告管理</w:t>
      </w:r>
      <w:bookmarkEnd w:id="17"/>
      <w:bookmarkEnd w:id="18"/>
      <w:bookmarkEnd w:id="19"/>
      <w:bookmarkEnd w:id="20"/>
    </w:p>
    <w:p w14:paraId="4F6B0869" w14:textId="77777777" w:rsidR="00125219" w:rsidRDefault="00125219" w:rsidP="00125219">
      <w:pPr>
        <w:pStyle w:val="a3"/>
        <w:spacing w:line="400" w:lineRule="exact"/>
        <w:ind w:left="0"/>
        <w:jc w:val="both"/>
        <w:rPr>
          <w:color w:val="000000" w:themeColor="text1"/>
          <w:spacing w:val="-14"/>
          <w:lang w:val="en-US"/>
        </w:rPr>
      </w:pPr>
      <w:r>
        <w:rPr>
          <w:rFonts w:hint="eastAsia"/>
          <w:color w:val="000000" w:themeColor="text1"/>
          <w:spacing w:val="-14"/>
          <w:lang w:val="en-US"/>
        </w:rPr>
        <w:t>各类质控报表的显示、打印以及图表间的相互转换。</w:t>
      </w:r>
    </w:p>
    <w:p w14:paraId="582E7F2E" w14:textId="77777777" w:rsidR="00125219" w:rsidRDefault="00125219" w:rsidP="00125219">
      <w:pPr>
        <w:pStyle w:val="a3"/>
        <w:numPr>
          <w:ilvl w:val="0"/>
          <w:numId w:val="5"/>
        </w:numPr>
        <w:spacing w:line="400" w:lineRule="exact"/>
        <w:ind w:left="0" w:firstLine="440"/>
        <w:jc w:val="both"/>
        <w:rPr>
          <w:color w:val="000000" w:themeColor="text1"/>
          <w:spacing w:val="-14"/>
          <w:lang w:val="en-US"/>
        </w:rPr>
      </w:pPr>
      <w:r>
        <w:rPr>
          <w:rFonts w:hint="eastAsia"/>
          <w:color w:val="000000" w:themeColor="text1"/>
          <w:spacing w:val="-14"/>
          <w:lang w:val="en-US"/>
        </w:rPr>
        <w:t>质控指标管理</w:t>
      </w:r>
    </w:p>
    <w:p w14:paraId="0AD1FC27" w14:textId="77777777" w:rsidR="00125219" w:rsidRDefault="00125219" w:rsidP="00125219">
      <w:pPr>
        <w:pStyle w:val="a3"/>
        <w:spacing w:line="400" w:lineRule="exact"/>
        <w:ind w:left="0" w:firstLineChars="220" w:firstLine="466"/>
        <w:jc w:val="both"/>
        <w:rPr>
          <w:color w:val="000000" w:themeColor="text1"/>
          <w:spacing w:val="-14"/>
          <w:lang w:val="en-US"/>
        </w:rPr>
      </w:pPr>
      <w:r>
        <w:rPr>
          <w:rFonts w:hint="eastAsia"/>
          <w:color w:val="000000" w:themeColor="text1"/>
          <w:spacing w:val="-14"/>
          <w:lang w:val="en-US"/>
        </w:rPr>
        <w:t>包括质控指标的填加、修改和删除（已提供作业的质控指标不能删除）、支持质控指标计算公式的匹配、支持质控指标的二次算法。</w:t>
      </w:r>
    </w:p>
    <w:p w14:paraId="34C321FC" w14:textId="77777777" w:rsidR="00125219" w:rsidRDefault="00125219" w:rsidP="00125219">
      <w:pPr>
        <w:pStyle w:val="a3"/>
        <w:numPr>
          <w:ilvl w:val="0"/>
          <w:numId w:val="5"/>
        </w:numPr>
        <w:spacing w:line="400" w:lineRule="exact"/>
        <w:ind w:left="0" w:firstLine="440"/>
        <w:jc w:val="both"/>
        <w:rPr>
          <w:color w:val="000000" w:themeColor="text1"/>
          <w:spacing w:val="-14"/>
          <w:lang w:val="en-US"/>
        </w:rPr>
      </w:pPr>
      <w:r>
        <w:rPr>
          <w:rFonts w:hint="eastAsia"/>
          <w:color w:val="000000" w:themeColor="text1"/>
          <w:spacing w:val="-14"/>
          <w:lang w:val="en-US"/>
        </w:rPr>
        <w:t>数据质量可视显示</w:t>
      </w:r>
    </w:p>
    <w:p w14:paraId="3CFB94C4" w14:textId="77777777" w:rsidR="00125219" w:rsidRDefault="00125219" w:rsidP="00125219">
      <w:pPr>
        <w:pStyle w:val="a3"/>
        <w:spacing w:line="400" w:lineRule="exact"/>
        <w:ind w:left="0"/>
        <w:jc w:val="both"/>
        <w:rPr>
          <w:color w:val="000000" w:themeColor="text1"/>
          <w:spacing w:val="-14"/>
          <w:lang w:val="en-US"/>
        </w:rPr>
      </w:pPr>
      <w:r>
        <w:rPr>
          <w:rFonts w:hint="eastAsia"/>
          <w:color w:val="000000" w:themeColor="text1"/>
          <w:spacing w:val="-14"/>
          <w:lang w:val="en-US"/>
        </w:rPr>
        <w:t>提供质控指标分类统计；质量问题追溯和专项分析。</w:t>
      </w:r>
    </w:p>
    <w:p w14:paraId="1A870357" w14:textId="77777777" w:rsidR="00125219" w:rsidRDefault="00125219" w:rsidP="00125219">
      <w:pPr>
        <w:pStyle w:val="a3"/>
        <w:numPr>
          <w:ilvl w:val="0"/>
          <w:numId w:val="5"/>
        </w:numPr>
        <w:spacing w:line="400" w:lineRule="exact"/>
        <w:ind w:left="0" w:firstLine="440"/>
        <w:jc w:val="both"/>
        <w:rPr>
          <w:color w:val="000000" w:themeColor="text1"/>
          <w:spacing w:val="-14"/>
          <w:lang w:val="en-US"/>
        </w:rPr>
      </w:pPr>
      <w:r>
        <w:rPr>
          <w:rFonts w:hint="eastAsia"/>
          <w:color w:val="000000" w:themeColor="text1"/>
          <w:spacing w:val="-14"/>
          <w:lang w:val="en-US"/>
        </w:rPr>
        <w:t>报告及模版管理</w:t>
      </w:r>
    </w:p>
    <w:p w14:paraId="4897D5CE" w14:textId="77777777" w:rsidR="00125219" w:rsidRDefault="00125219" w:rsidP="00125219">
      <w:pPr>
        <w:pStyle w:val="a3"/>
        <w:spacing w:line="400" w:lineRule="exact"/>
        <w:ind w:left="0"/>
        <w:jc w:val="both"/>
        <w:rPr>
          <w:color w:val="000000" w:themeColor="text1"/>
          <w:spacing w:val="-14"/>
          <w:lang w:val="en-US"/>
        </w:rPr>
      </w:pPr>
      <w:r>
        <w:rPr>
          <w:rFonts w:hint="eastAsia"/>
          <w:color w:val="000000" w:themeColor="text1"/>
          <w:spacing w:val="-14"/>
          <w:lang w:val="en-US"/>
        </w:rPr>
        <w:t>实现自定义质控报告模版及质控问题订阅功能。</w:t>
      </w:r>
    </w:p>
    <w:p w14:paraId="03F21855" w14:textId="77777777" w:rsidR="00125219" w:rsidRDefault="00125219" w:rsidP="00125219">
      <w:pPr>
        <w:pStyle w:val="a3"/>
        <w:numPr>
          <w:ilvl w:val="0"/>
          <w:numId w:val="5"/>
        </w:numPr>
        <w:spacing w:line="400" w:lineRule="exact"/>
        <w:ind w:left="0" w:firstLine="440"/>
        <w:jc w:val="both"/>
        <w:rPr>
          <w:color w:val="000000" w:themeColor="text1"/>
          <w:spacing w:val="-14"/>
          <w:lang w:val="en-US"/>
        </w:rPr>
      </w:pPr>
      <w:r>
        <w:rPr>
          <w:rFonts w:hint="eastAsia"/>
          <w:color w:val="000000" w:themeColor="text1"/>
          <w:spacing w:val="-14"/>
          <w:lang w:val="en-US"/>
        </w:rPr>
        <w:t>标准化数据的批量交换</w:t>
      </w:r>
    </w:p>
    <w:p w14:paraId="799C15D8" w14:textId="77777777" w:rsidR="00125219" w:rsidRDefault="00125219" w:rsidP="00125219">
      <w:pPr>
        <w:pStyle w:val="a3"/>
        <w:spacing w:line="400" w:lineRule="exact"/>
        <w:ind w:left="0"/>
        <w:jc w:val="both"/>
        <w:rPr>
          <w:color w:val="000000" w:themeColor="text1"/>
          <w:spacing w:val="-14"/>
          <w:lang w:val="en-US"/>
        </w:rPr>
      </w:pPr>
      <w:r>
        <w:rPr>
          <w:rFonts w:hint="eastAsia"/>
          <w:color w:val="000000" w:themeColor="text1"/>
          <w:spacing w:val="-14"/>
          <w:lang w:val="en-US"/>
        </w:rPr>
        <w:t>提供标准化格式数据输出以及质控结果数据发送功能。</w:t>
      </w:r>
    </w:p>
    <w:p w14:paraId="73FEFCAC" w14:textId="77777777" w:rsidR="00125219" w:rsidRDefault="00125219" w:rsidP="00125219">
      <w:pPr>
        <w:pStyle w:val="a3"/>
        <w:numPr>
          <w:ilvl w:val="0"/>
          <w:numId w:val="5"/>
        </w:numPr>
        <w:spacing w:line="400" w:lineRule="exact"/>
        <w:ind w:left="0" w:firstLine="440"/>
        <w:jc w:val="both"/>
        <w:rPr>
          <w:color w:val="000000" w:themeColor="text1"/>
          <w:spacing w:val="-14"/>
          <w:lang w:val="en-US"/>
        </w:rPr>
      </w:pPr>
      <w:r>
        <w:rPr>
          <w:rFonts w:hint="eastAsia"/>
          <w:color w:val="000000" w:themeColor="text1"/>
          <w:spacing w:val="-14"/>
          <w:lang w:val="en-US"/>
        </w:rPr>
        <w:t>质量数据交换接口</w:t>
      </w:r>
    </w:p>
    <w:p w14:paraId="18304068" w14:textId="77777777" w:rsidR="00125219" w:rsidRDefault="00125219" w:rsidP="00125219">
      <w:pPr>
        <w:pStyle w:val="a3"/>
        <w:spacing w:line="400" w:lineRule="exact"/>
        <w:ind w:left="0"/>
        <w:jc w:val="both"/>
        <w:rPr>
          <w:color w:val="000000" w:themeColor="text1"/>
          <w:spacing w:val="-14"/>
          <w:lang w:val="en-US"/>
        </w:rPr>
      </w:pPr>
      <w:r>
        <w:rPr>
          <w:rFonts w:hint="eastAsia"/>
          <w:color w:val="000000" w:themeColor="text1"/>
          <w:spacing w:val="-14"/>
          <w:lang w:val="en-US"/>
        </w:rPr>
        <w:lastRenderedPageBreak/>
        <w:t>按照统一的数据交互接口支持上下级数据质量控制系统间的数据传输和共享。</w:t>
      </w:r>
    </w:p>
    <w:p w14:paraId="0E239B3E" w14:textId="77777777" w:rsidR="00125219" w:rsidRDefault="00125219" w:rsidP="00125219">
      <w:pPr>
        <w:pStyle w:val="a3"/>
        <w:numPr>
          <w:ilvl w:val="0"/>
          <w:numId w:val="2"/>
        </w:numPr>
        <w:spacing w:line="400" w:lineRule="exact"/>
        <w:ind w:firstLineChars="200" w:firstLine="424"/>
        <w:rPr>
          <w:color w:val="000000" w:themeColor="text1"/>
          <w:spacing w:val="-14"/>
          <w:lang w:val="en-US"/>
        </w:rPr>
      </w:pPr>
      <w:bookmarkStart w:id="21" w:name="_Toc21250"/>
      <w:bookmarkStart w:id="22" w:name="_Toc23667"/>
      <w:bookmarkStart w:id="23" w:name="_Toc23950"/>
      <w:bookmarkStart w:id="24" w:name="_Toc527131947"/>
      <w:r>
        <w:rPr>
          <w:rFonts w:hint="eastAsia"/>
          <w:color w:val="000000" w:themeColor="text1"/>
          <w:spacing w:val="-14"/>
          <w:lang w:val="en-US"/>
        </w:rPr>
        <w:t>系统</w:t>
      </w:r>
      <w:bookmarkEnd w:id="21"/>
      <w:bookmarkEnd w:id="22"/>
      <w:bookmarkEnd w:id="23"/>
      <w:bookmarkEnd w:id="24"/>
      <w:r>
        <w:rPr>
          <w:rFonts w:hint="eastAsia"/>
          <w:color w:val="000000" w:themeColor="text1"/>
          <w:spacing w:val="-14"/>
          <w:lang w:val="en-US"/>
        </w:rPr>
        <w:t>设置</w:t>
      </w:r>
    </w:p>
    <w:p w14:paraId="07075B9D" w14:textId="77777777" w:rsidR="00DD7DD2" w:rsidRDefault="00125219" w:rsidP="00DD7DD2">
      <w:pPr>
        <w:pStyle w:val="a3"/>
        <w:numPr>
          <w:ilvl w:val="0"/>
          <w:numId w:val="6"/>
        </w:numPr>
        <w:spacing w:line="400" w:lineRule="exact"/>
        <w:ind w:left="0" w:firstLine="440"/>
        <w:jc w:val="both"/>
        <w:rPr>
          <w:color w:val="000000" w:themeColor="text1"/>
          <w:spacing w:val="-14"/>
          <w:lang w:val="en-US"/>
        </w:rPr>
      </w:pPr>
      <w:r>
        <w:rPr>
          <w:rFonts w:hint="eastAsia"/>
          <w:color w:val="000000" w:themeColor="text1"/>
          <w:spacing w:val="-14"/>
          <w:lang w:val="en-US"/>
        </w:rPr>
        <w:t>机构用户权限管理</w:t>
      </w:r>
    </w:p>
    <w:p w14:paraId="40525174" w14:textId="77777777" w:rsidR="00DD7DD2" w:rsidRPr="00DD7DD2" w:rsidRDefault="00DD7DD2" w:rsidP="00DD7DD2">
      <w:pPr>
        <w:pStyle w:val="a3"/>
        <w:spacing w:line="400" w:lineRule="exact"/>
        <w:ind w:left="0"/>
        <w:jc w:val="both"/>
        <w:rPr>
          <w:color w:val="000000" w:themeColor="text1"/>
          <w:spacing w:val="-14"/>
          <w:lang w:val="en-US"/>
        </w:rPr>
      </w:pPr>
      <w:r>
        <w:rPr>
          <w:rFonts w:hint="eastAsia"/>
          <w:color w:val="000000" w:themeColor="text1"/>
          <w:spacing w:val="-14"/>
          <w:lang w:val="en-US"/>
        </w:rPr>
        <w:t xml:space="preserve"> </w:t>
      </w:r>
      <w:r>
        <w:rPr>
          <w:color w:val="000000" w:themeColor="text1"/>
          <w:spacing w:val="-14"/>
          <w:lang w:val="en-US"/>
        </w:rPr>
        <w:t xml:space="preserve">       </w:t>
      </w:r>
      <w:r>
        <w:rPr>
          <w:rFonts w:hint="eastAsia"/>
          <w:color w:val="000000" w:themeColor="text1"/>
          <w:spacing w:val="-14"/>
          <w:lang w:val="en-US"/>
        </w:rPr>
        <w:t>将数据交换权限控制相关的</w:t>
      </w:r>
      <w:r w:rsidR="00CB6D99">
        <w:rPr>
          <w:rFonts w:hint="eastAsia"/>
          <w:color w:val="000000" w:themeColor="text1"/>
          <w:spacing w:val="-14"/>
          <w:lang w:val="en-US"/>
        </w:rPr>
        <w:t>功能和</w:t>
      </w:r>
      <w:r>
        <w:rPr>
          <w:rFonts w:hint="eastAsia"/>
          <w:color w:val="000000" w:themeColor="text1"/>
          <w:spacing w:val="-14"/>
          <w:lang w:val="en-US"/>
        </w:rPr>
        <w:t>表迁移过来</w:t>
      </w:r>
      <w:r w:rsidR="00CB6D99">
        <w:rPr>
          <w:rFonts w:hint="eastAsia"/>
          <w:color w:val="000000" w:themeColor="text1"/>
          <w:spacing w:val="-14"/>
          <w:lang w:val="en-US"/>
        </w:rPr>
        <w:t>，</w:t>
      </w:r>
      <w:r>
        <w:rPr>
          <w:rFonts w:hint="eastAsia"/>
          <w:color w:val="000000" w:themeColor="text1"/>
          <w:spacing w:val="-14"/>
          <w:lang w:val="en-US"/>
        </w:rPr>
        <w:t>数据质控web端采用的</w:t>
      </w:r>
      <w:r w:rsidR="00CB6D99">
        <w:rPr>
          <w:rFonts w:hint="eastAsia"/>
          <w:color w:val="000000" w:themeColor="text1"/>
          <w:spacing w:val="-14"/>
          <w:lang w:val="en-US"/>
        </w:rPr>
        <w:t>spring-</w:t>
      </w:r>
      <w:r w:rsidR="00CB6D99" w:rsidRPr="00CB6D99">
        <w:rPr>
          <w:color w:val="000000" w:themeColor="text1"/>
          <w:spacing w:val="-14"/>
          <w:lang w:val="en-US"/>
        </w:rPr>
        <w:t>security</w:t>
      </w:r>
      <w:r w:rsidR="00CB6D99">
        <w:rPr>
          <w:rFonts w:hint="eastAsia"/>
          <w:color w:val="000000" w:themeColor="text1"/>
          <w:spacing w:val="-14"/>
          <w:lang w:val="en-US"/>
        </w:rPr>
        <w:t>做的权限管理，用到的类</w:t>
      </w:r>
      <w:proofErr w:type="spellStart"/>
      <w:r>
        <w:rPr>
          <w:rFonts w:hint="eastAsia"/>
          <w:color w:val="000000" w:themeColor="text1"/>
          <w:spacing w:val="-14"/>
          <w:lang w:val="en-US"/>
        </w:rPr>
        <w:t>DashboardService</w:t>
      </w:r>
      <w:proofErr w:type="spellEnd"/>
      <w:r w:rsidR="00CB6D99">
        <w:rPr>
          <w:rFonts w:hint="eastAsia"/>
          <w:color w:val="000000" w:themeColor="text1"/>
          <w:spacing w:val="-14"/>
          <w:lang w:val="en-US"/>
        </w:rPr>
        <w:t>。</w:t>
      </w:r>
    </w:p>
    <w:p w14:paraId="310BAA8E" w14:textId="77777777" w:rsidR="00125219" w:rsidRDefault="00125219" w:rsidP="00125219">
      <w:pPr>
        <w:pStyle w:val="a3"/>
        <w:numPr>
          <w:ilvl w:val="0"/>
          <w:numId w:val="6"/>
        </w:numPr>
        <w:spacing w:line="400" w:lineRule="exact"/>
        <w:ind w:left="0" w:firstLine="440"/>
        <w:jc w:val="both"/>
        <w:rPr>
          <w:color w:val="000000" w:themeColor="text1"/>
          <w:spacing w:val="-14"/>
          <w:lang w:val="en-US"/>
        </w:rPr>
      </w:pPr>
      <w:r>
        <w:rPr>
          <w:rFonts w:hint="eastAsia"/>
          <w:color w:val="000000" w:themeColor="text1"/>
          <w:spacing w:val="-14"/>
          <w:lang w:val="en-US"/>
        </w:rPr>
        <w:t>术语字典管理</w:t>
      </w:r>
    </w:p>
    <w:p w14:paraId="279AD424" w14:textId="77777777" w:rsidR="00125219" w:rsidRDefault="00125219" w:rsidP="00125219">
      <w:pPr>
        <w:pStyle w:val="a3"/>
        <w:numPr>
          <w:ilvl w:val="0"/>
          <w:numId w:val="6"/>
        </w:numPr>
        <w:spacing w:line="400" w:lineRule="exact"/>
        <w:ind w:left="0" w:firstLine="440"/>
        <w:jc w:val="both"/>
        <w:rPr>
          <w:color w:val="000000" w:themeColor="text1"/>
          <w:spacing w:val="-14"/>
          <w:lang w:val="en-US"/>
        </w:rPr>
      </w:pPr>
      <w:r>
        <w:rPr>
          <w:rFonts w:hint="eastAsia"/>
          <w:color w:val="000000" w:themeColor="text1"/>
          <w:spacing w:val="-14"/>
          <w:lang w:val="en-US"/>
        </w:rPr>
        <w:t>系统配置</w:t>
      </w:r>
    </w:p>
    <w:p w14:paraId="79C938A6" w14:textId="77777777" w:rsidR="00125219" w:rsidRDefault="00125219" w:rsidP="00125219">
      <w:pPr>
        <w:pStyle w:val="a3"/>
        <w:spacing w:line="400" w:lineRule="exact"/>
        <w:ind w:left="0"/>
        <w:jc w:val="both"/>
        <w:rPr>
          <w:color w:val="000000" w:themeColor="text1"/>
          <w:spacing w:val="-14"/>
          <w:lang w:val="en-US"/>
        </w:rPr>
      </w:pPr>
      <w:r>
        <w:rPr>
          <w:rFonts w:hint="eastAsia"/>
          <w:color w:val="000000" w:themeColor="text1"/>
          <w:spacing w:val="-14"/>
          <w:lang w:val="en-US"/>
        </w:rPr>
        <w:t>包括系统控制参数、基础信息维护和操作日志的维护等功能。</w:t>
      </w:r>
    </w:p>
    <w:p w14:paraId="378F34C3" w14:textId="77777777" w:rsidR="00125219" w:rsidRDefault="00125219" w:rsidP="00125219">
      <w:pPr>
        <w:pStyle w:val="a3"/>
        <w:numPr>
          <w:ilvl w:val="0"/>
          <w:numId w:val="6"/>
        </w:numPr>
        <w:spacing w:line="400" w:lineRule="exact"/>
        <w:ind w:left="0" w:firstLine="440"/>
        <w:jc w:val="both"/>
        <w:rPr>
          <w:color w:val="000000" w:themeColor="text1"/>
          <w:spacing w:val="-14"/>
          <w:lang w:val="en-US"/>
        </w:rPr>
      </w:pPr>
      <w:r>
        <w:rPr>
          <w:rFonts w:hint="eastAsia"/>
          <w:color w:val="000000" w:themeColor="text1"/>
          <w:spacing w:val="-14"/>
          <w:lang w:val="en-US"/>
        </w:rPr>
        <w:t>交互共享配置</w:t>
      </w:r>
    </w:p>
    <w:p w14:paraId="0BE7EB71" w14:textId="77777777" w:rsidR="00CB6D99" w:rsidRDefault="00CB6D99" w:rsidP="00CB6D99">
      <w:pPr>
        <w:pStyle w:val="a3"/>
        <w:spacing w:line="400" w:lineRule="exact"/>
        <w:jc w:val="both"/>
        <w:rPr>
          <w:color w:val="000000" w:themeColor="text1"/>
          <w:spacing w:val="-14"/>
          <w:lang w:val="en-US"/>
        </w:rPr>
      </w:pPr>
    </w:p>
    <w:tbl>
      <w:tblPr>
        <w:tblStyle w:val="a5"/>
        <w:tblW w:w="11483" w:type="dxa"/>
        <w:tblInd w:w="-1565" w:type="dxa"/>
        <w:tblLayout w:type="fixed"/>
        <w:tblLook w:val="04A0" w:firstRow="1" w:lastRow="0" w:firstColumn="1" w:lastColumn="0" w:noHBand="0" w:noVBand="1"/>
      </w:tblPr>
      <w:tblGrid>
        <w:gridCol w:w="851"/>
        <w:gridCol w:w="1843"/>
        <w:gridCol w:w="1985"/>
        <w:gridCol w:w="3536"/>
        <w:gridCol w:w="1142"/>
        <w:gridCol w:w="2126"/>
      </w:tblGrid>
      <w:tr w:rsidR="006A7927" w14:paraId="22E7C937" w14:textId="77777777" w:rsidTr="006A7927">
        <w:tc>
          <w:tcPr>
            <w:tcW w:w="851" w:type="dxa"/>
            <w:shd w:val="clear" w:color="auto" w:fill="E7E6E6" w:themeFill="background2"/>
            <w:vAlign w:val="center"/>
          </w:tcPr>
          <w:p w14:paraId="5B401648" w14:textId="77777777" w:rsidR="008D06D5" w:rsidRDefault="008D06D5" w:rsidP="006A7927">
            <w:pPr>
              <w:jc w:val="center"/>
            </w:pPr>
            <w:r>
              <w:rPr>
                <w:rFonts w:hint="eastAsia"/>
              </w:rPr>
              <w:t>序号</w:t>
            </w:r>
          </w:p>
        </w:tc>
        <w:tc>
          <w:tcPr>
            <w:tcW w:w="1843" w:type="dxa"/>
            <w:shd w:val="clear" w:color="auto" w:fill="E7E6E6" w:themeFill="background2"/>
            <w:vAlign w:val="center"/>
          </w:tcPr>
          <w:p w14:paraId="44A3A5E4" w14:textId="77777777" w:rsidR="008D06D5" w:rsidRPr="00722C49" w:rsidRDefault="008D06D5" w:rsidP="006A7927">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功能模块</w:t>
            </w:r>
          </w:p>
        </w:tc>
        <w:tc>
          <w:tcPr>
            <w:tcW w:w="1985" w:type="dxa"/>
            <w:shd w:val="clear" w:color="auto" w:fill="E7E6E6" w:themeFill="background2"/>
            <w:vAlign w:val="center"/>
          </w:tcPr>
          <w:p w14:paraId="551FFE95" w14:textId="77777777" w:rsidR="008D06D5" w:rsidRDefault="008D06D5" w:rsidP="006A7927">
            <w:pPr>
              <w:jc w:val="center"/>
            </w:pPr>
            <w:r>
              <w:rPr>
                <w:rFonts w:hint="eastAsia"/>
              </w:rPr>
              <w:t>功能点</w:t>
            </w:r>
          </w:p>
        </w:tc>
        <w:tc>
          <w:tcPr>
            <w:tcW w:w="3536" w:type="dxa"/>
            <w:shd w:val="clear" w:color="auto" w:fill="E7E6E6" w:themeFill="background2"/>
            <w:vAlign w:val="center"/>
          </w:tcPr>
          <w:p w14:paraId="47768367" w14:textId="77777777" w:rsidR="008D06D5" w:rsidRDefault="008D06D5" w:rsidP="006A7927">
            <w:pPr>
              <w:jc w:val="center"/>
            </w:pPr>
            <w:r>
              <w:rPr>
                <w:rFonts w:hint="eastAsia"/>
              </w:rPr>
              <w:t>描述</w:t>
            </w:r>
          </w:p>
        </w:tc>
        <w:tc>
          <w:tcPr>
            <w:tcW w:w="1142" w:type="dxa"/>
            <w:shd w:val="clear" w:color="auto" w:fill="E7E6E6" w:themeFill="background2"/>
            <w:vAlign w:val="center"/>
          </w:tcPr>
          <w:p w14:paraId="289BE820" w14:textId="77777777" w:rsidR="008D06D5" w:rsidRDefault="008D06D5" w:rsidP="006A7927">
            <w:pPr>
              <w:jc w:val="center"/>
            </w:pPr>
            <w:r>
              <w:rPr>
                <w:rFonts w:hint="eastAsia"/>
              </w:rPr>
              <w:t>工作量（人/天）</w:t>
            </w:r>
          </w:p>
        </w:tc>
        <w:tc>
          <w:tcPr>
            <w:tcW w:w="2126" w:type="dxa"/>
            <w:shd w:val="clear" w:color="auto" w:fill="E7E6E6" w:themeFill="background2"/>
            <w:vAlign w:val="center"/>
          </w:tcPr>
          <w:p w14:paraId="0024E813" w14:textId="77777777" w:rsidR="008D06D5" w:rsidRDefault="008D06D5" w:rsidP="006A7927">
            <w:pPr>
              <w:jc w:val="center"/>
            </w:pPr>
            <w:r>
              <w:rPr>
                <w:rFonts w:hint="eastAsia"/>
              </w:rPr>
              <w:t>备注</w:t>
            </w:r>
          </w:p>
        </w:tc>
      </w:tr>
      <w:tr w:rsidR="008D06D5" w14:paraId="179110DC" w14:textId="77777777" w:rsidTr="006A7927">
        <w:tc>
          <w:tcPr>
            <w:tcW w:w="851" w:type="dxa"/>
          </w:tcPr>
          <w:p w14:paraId="311F122F" w14:textId="77777777" w:rsidR="008D06D5" w:rsidRDefault="008D06D5" w:rsidP="00CB6D99">
            <w:r>
              <w:rPr>
                <w:rFonts w:hint="eastAsia"/>
              </w:rPr>
              <w:t>1</w:t>
            </w:r>
          </w:p>
        </w:tc>
        <w:tc>
          <w:tcPr>
            <w:tcW w:w="1843" w:type="dxa"/>
            <w:vMerge w:val="restart"/>
            <w:vAlign w:val="center"/>
          </w:tcPr>
          <w:p w14:paraId="100956B7" w14:textId="77777777" w:rsidR="008D06D5" w:rsidRPr="00722C49" w:rsidRDefault="008D06D5" w:rsidP="008D06D5">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汉化</w:t>
            </w:r>
          </w:p>
        </w:tc>
        <w:tc>
          <w:tcPr>
            <w:tcW w:w="1985" w:type="dxa"/>
            <w:vAlign w:val="center"/>
          </w:tcPr>
          <w:p w14:paraId="51506274" w14:textId="77777777" w:rsidR="008D06D5" w:rsidRDefault="008D06D5" w:rsidP="008D06D5">
            <w:pPr>
              <w:jc w:val="center"/>
            </w:pPr>
            <w:r w:rsidRPr="00CB6D99">
              <w:t>仪表板dashboard</w:t>
            </w:r>
          </w:p>
        </w:tc>
        <w:tc>
          <w:tcPr>
            <w:tcW w:w="3536" w:type="dxa"/>
            <w:vMerge w:val="restart"/>
            <w:vAlign w:val="center"/>
          </w:tcPr>
          <w:p w14:paraId="13DDC9EB" w14:textId="77777777" w:rsidR="008D06D5" w:rsidRDefault="008D06D5" w:rsidP="008D06D5">
            <w:pPr>
              <w:jc w:val="center"/>
            </w:pPr>
            <w:r>
              <w:rPr>
                <w:rFonts w:hint="eastAsia"/>
              </w:rPr>
              <w:t>根据语义自行翻译，参考类</w:t>
            </w:r>
            <w:proofErr w:type="spellStart"/>
            <w:r w:rsidRPr="008D06D5">
              <w:t>PropertyUtil</w:t>
            </w:r>
            <w:proofErr w:type="spellEnd"/>
            <w:r>
              <w:rPr>
                <w:rFonts w:hint="eastAsia"/>
              </w:rPr>
              <w:t>，调用方法</w:t>
            </w:r>
            <w:proofErr w:type="spellStart"/>
            <w:r w:rsidRPr="008D06D5">
              <w:t>PropertyUtil.getProperty</w:t>
            </w:r>
            <w:proofErr w:type="spellEnd"/>
            <w:r w:rsidRPr="008D06D5">
              <w:t>("</w:t>
            </w:r>
            <w:r>
              <w:rPr>
                <w:rFonts w:hint="eastAsia"/>
              </w:rPr>
              <w:t>XXXXX</w:t>
            </w:r>
            <w:r w:rsidRPr="008D06D5">
              <w:t>");</w:t>
            </w:r>
          </w:p>
        </w:tc>
        <w:tc>
          <w:tcPr>
            <w:tcW w:w="1142" w:type="dxa"/>
            <w:vAlign w:val="center"/>
          </w:tcPr>
          <w:p w14:paraId="3E9804AD" w14:textId="77777777" w:rsidR="008D06D5" w:rsidRDefault="008D06D5" w:rsidP="008D06D5">
            <w:pPr>
              <w:jc w:val="center"/>
            </w:pPr>
            <w:r>
              <w:rPr>
                <w:rFonts w:hint="eastAsia"/>
              </w:rPr>
              <w:t>1</w:t>
            </w:r>
          </w:p>
        </w:tc>
        <w:tc>
          <w:tcPr>
            <w:tcW w:w="2126" w:type="dxa"/>
            <w:vMerge w:val="restart"/>
            <w:vAlign w:val="center"/>
          </w:tcPr>
          <w:p w14:paraId="68F8458D" w14:textId="77777777" w:rsidR="008D06D5" w:rsidRDefault="008D06D5" w:rsidP="006A7927">
            <w:pPr>
              <w:jc w:val="center"/>
            </w:pPr>
            <w:r>
              <w:rPr>
                <w:rFonts w:hint="eastAsia"/>
              </w:rPr>
              <w:t>通过汉化了解web端</w:t>
            </w:r>
            <w:r w:rsidR="006A7927">
              <w:rPr>
                <w:rFonts w:hint="eastAsia"/>
              </w:rPr>
              <w:t>代码</w:t>
            </w:r>
          </w:p>
        </w:tc>
      </w:tr>
      <w:tr w:rsidR="008D06D5" w14:paraId="67801589" w14:textId="77777777" w:rsidTr="006A7927">
        <w:tc>
          <w:tcPr>
            <w:tcW w:w="851" w:type="dxa"/>
          </w:tcPr>
          <w:p w14:paraId="33408B35" w14:textId="77777777" w:rsidR="008D06D5" w:rsidRDefault="006A7927" w:rsidP="00CB6D99">
            <w:r>
              <w:rPr>
                <w:rFonts w:hint="eastAsia"/>
              </w:rPr>
              <w:t>2</w:t>
            </w:r>
          </w:p>
        </w:tc>
        <w:tc>
          <w:tcPr>
            <w:tcW w:w="1843" w:type="dxa"/>
            <w:vMerge/>
          </w:tcPr>
          <w:p w14:paraId="4E294E70" w14:textId="77777777" w:rsidR="008D06D5" w:rsidRPr="00722C49" w:rsidRDefault="008D06D5" w:rsidP="00CB6D99">
            <w:pPr>
              <w:widowControl/>
              <w:jc w:val="left"/>
              <w:rPr>
                <w:rFonts w:ascii="宋体" w:eastAsia="宋体" w:hAnsi="宋体" w:cs="宋体"/>
                <w:color w:val="000000"/>
                <w:kern w:val="0"/>
                <w:sz w:val="18"/>
                <w:szCs w:val="18"/>
              </w:rPr>
            </w:pPr>
          </w:p>
        </w:tc>
        <w:tc>
          <w:tcPr>
            <w:tcW w:w="1985" w:type="dxa"/>
            <w:vAlign w:val="center"/>
          </w:tcPr>
          <w:p w14:paraId="21B304E4" w14:textId="77777777" w:rsidR="008D06D5" w:rsidRDefault="008D06D5" w:rsidP="008D06D5">
            <w:pPr>
              <w:jc w:val="center"/>
            </w:pPr>
            <w:r>
              <w:rPr>
                <w:rFonts w:hint="eastAsia"/>
              </w:rPr>
              <w:t>任务调度管理</w:t>
            </w:r>
            <w:r w:rsidRPr="008D06D5">
              <w:t>scheduling</w:t>
            </w:r>
          </w:p>
        </w:tc>
        <w:tc>
          <w:tcPr>
            <w:tcW w:w="3536" w:type="dxa"/>
            <w:vMerge/>
          </w:tcPr>
          <w:p w14:paraId="6BCF6F60" w14:textId="77777777" w:rsidR="008D06D5" w:rsidRDefault="008D06D5" w:rsidP="00CB6D99"/>
        </w:tc>
        <w:tc>
          <w:tcPr>
            <w:tcW w:w="1142" w:type="dxa"/>
            <w:vAlign w:val="center"/>
          </w:tcPr>
          <w:p w14:paraId="0FF099D5" w14:textId="77777777" w:rsidR="008D06D5" w:rsidRDefault="008D06D5" w:rsidP="008D06D5">
            <w:pPr>
              <w:jc w:val="center"/>
            </w:pPr>
            <w:r>
              <w:rPr>
                <w:rFonts w:hint="eastAsia"/>
              </w:rPr>
              <w:t>2</w:t>
            </w:r>
          </w:p>
        </w:tc>
        <w:tc>
          <w:tcPr>
            <w:tcW w:w="2126" w:type="dxa"/>
            <w:vMerge/>
          </w:tcPr>
          <w:p w14:paraId="1C4A3FD8" w14:textId="77777777" w:rsidR="008D06D5" w:rsidRDefault="008D06D5" w:rsidP="00CB6D99"/>
        </w:tc>
      </w:tr>
      <w:tr w:rsidR="008D06D5" w14:paraId="5ECD520B" w14:textId="77777777" w:rsidTr="006A7927">
        <w:tc>
          <w:tcPr>
            <w:tcW w:w="851" w:type="dxa"/>
          </w:tcPr>
          <w:p w14:paraId="37C72154" w14:textId="77777777" w:rsidR="008D06D5" w:rsidRDefault="006A7927" w:rsidP="00CB6D99">
            <w:r>
              <w:rPr>
                <w:rFonts w:hint="eastAsia"/>
              </w:rPr>
              <w:t>3</w:t>
            </w:r>
          </w:p>
        </w:tc>
        <w:tc>
          <w:tcPr>
            <w:tcW w:w="1843" w:type="dxa"/>
            <w:vMerge/>
          </w:tcPr>
          <w:p w14:paraId="6D567751" w14:textId="77777777" w:rsidR="008D06D5" w:rsidRPr="00722C49" w:rsidRDefault="008D06D5" w:rsidP="00CB6D99">
            <w:pPr>
              <w:widowControl/>
              <w:jc w:val="left"/>
              <w:rPr>
                <w:rFonts w:ascii="宋体" w:eastAsia="宋体" w:hAnsi="宋体" w:cs="宋体"/>
                <w:color w:val="000000"/>
                <w:kern w:val="0"/>
                <w:sz w:val="18"/>
                <w:szCs w:val="18"/>
              </w:rPr>
            </w:pPr>
          </w:p>
        </w:tc>
        <w:tc>
          <w:tcPr>
            <w:tcW w:w="1985" w:type="dxa"/>
            <w:vAlign w:val="center"/>
          </w:tcPr>
          <w:p w14:paraId="292C5C88" w14:textId="77777777" w:rsidR="008D06D5" w:rsidRDefault="008D06D5" w:rsidP="008D06D5">
            <w:pPr>
              <w:jc w:val="center"/>
            </w:pPr>
            <w:r>
              <w:rPr>
                <w:rFonts w:hint="eastAsia"/>
              </w:rPr>
              <w:t>数据库管理</w:t>
            </w:r>
          </w:p>
          <w:p w14:paraId="25E69BDC" w14:textId="77777777" w:rsidR="008D06D5" w:rsidRDefault="008D06D5" w:rsidP="008D06D5">
            <w:pPr>
              <w:jc w:val="center"/>
            </w:pPr>
            <w:r w:rsidRPr="008D06D5">
              <w:t>datastores</w:t>
            </w:r>
          </w:p>
        </w:tc>
        <w:tc>
          <w:tcPr>
            <w:tcW w:w="3536" w:type="dxa"/>
            <w:vMerge/>
          </w:tcPr>
          <w:p w14:paraId="1AF60138" w14:textId="77777777" w:rsidR="008D06D5" w:rsidRDefault="008D06D5" w:rsidP="00CB6D99"/>
        </w:tc>
        <w:tc>
          <w:tcPr>
            <w:tcW w:w="1142" w:type="dxa"/>
            <w:vAlign w:val="center"/>
          </w:tcPr>
          <w:p w14:paraId="6A9980F5" w14:textId="77777777" w:rsidR="008D06D5" w:rsidRDefault="008D06D5" w:rsidP="008D06D5">
            <w:pPr>
              <w:jc w:val="center"/>
            </w:pPr>
            <w:r>
              <w:rPr>
                <w:rFonts w:hint="eastAsia"/>
              </w:rPr>
              <w:t>1</w:t>
            </w:r>
            <w:r>
              <w:t>.5</w:t>
            </w:r>
          </w:p>
        </w:tc>
        <w:tc>
          <w:tcPr>
            <w:tcW w:w="2126" w:type="dxa"/>
            <w:vMerge/>
          </w:tcPr>
          <w:p w14:paraId="1DF51903" w14:textId="77777777" w:rsidR="008D06D5" w:rsidRDefault="008D06D5" w:rsidP="00CB6D99"/>
        </w:tc>
      </w:tr>
      <w:tr w:rsidR="008D06D5" w14:paraId="08A8BDD7" w14:textId="77777777" w:rsidTr="006A7927">
        <w:tc>
          <w:tcPr>
            <w:tcW w:w="851" w:type="dxa"/>
          </w:tcPr>
          <w:p w14:paraId="05D1548E" w14:textId="77777777" w:rsidR="008D06D5" w:rsidRDefault="006A7927" w:rsidP="00CB6D99">
            <w:r>
              <w:rPr>
                <w:rFonts w:hint="eastAsia"/>
              </w:rPr>
              <w:t>4</w:t>
            </w:r>
          </w:p>
        </w:tc>
        <w:tc>
          <w:tcPr>
            <w:tcW w:w="1843" w:type="dxa"/>
            <w:vMerge/>
          </w:tcPr>
          <w:p w14:paraId="4AA575EC" w14:textId="77777777" w:rsidR="008D06D5" w:rsidRPr="00722C49" w:rsidRDefault="008D06D5" w:rsidP="00CB6D99">
            <w:pPr>
              <w:widowControl/>
              <w:jc w:val="left"/>
              <w:rPr>
                <w:rFonts w:ascii="宋体" w:eastAsia="宋体" w:hAnsi="宋体" w:cs="宋体"/>
                <w:color w:val="000000"/>
                <w:kern w:val="0"/>
                <w:sz w:val="18"/>
                <w:szCs w:val="18"/>
              </w:rPr>
            </w:pPr>
          </w:p>
        </w:tc>
        <w:tc>
          <w:tcPr>
            <w:tcW w:w="1985" w:type="dxa"/>
            <w:vAlign w:val="center"/>
          </w:tcPr>
          <w:p w14:paraId="48A9AA43" w14:textId="77777777" w:rsidR="008D06D5" w:rsidRDefault="008D06D5" w:rsidP="008D06D5">
            <w:pPr>
              <w:jc w:val="center"/>
            </w:pPr>
            <w:r>
              <w:rPr>
                <w:rFonts w:hint="eastAsia"/>
              </w:rPr>
              <w:t>字典数据管理</w:t>
            </w:r>
          </w:p>
          <w:p w14:paraId="2FF5A9C7" w14:textId="77777777" w:rsidR="008D06D5" w:rsidRDefault="008D06D5" w:rsidP="008D06D5">
            <w:pPr>
              <w:jc w:val="center"/>
            </w:pPr>
            <w:proofErr w:type="spellStart"/>
            <w:r w:rsidRPr="008D06D5">
              <w:t>referencedata</w:t>
            </w:r>
            <w:proofErr w:type="spellEnd"/>
          </w:p>
        </w:tc>
        <w:tc>
          <w:tcPr>
            <w:tcW w:w="3536" w:type="dxa"/>
            <w:vMerge/>
          </w:tcPr>
          <w:p w14:paraId="7E7EFE2C" w14:textId="77777777" w:rsidR="008D06D5" w:rsidRDefault="008D06D5" w:rsidP="00CB6D99"/>
        </w:tc>
        <w:tc>
          <w:tcPr>
            <w:tcW w:w="1142" w:type="dxa"/>
            <w:vAlign w:val="center"/>
          </w:tcPr>
          <w:p w14:paraId="68E9D7BE" w14:textId="77777777" w:rsidR="008D06D5" w:rsidRDefault="008D06D5" w:rsidP="008D06D5">
            <w:pPr>
              <w:jc w:val="center"/>
            </w:pPr>
            <w:r>
              <w:rPr>
                <w:rFonts w:hint="eastAsia"/>
              </w:rPr>
              <w:t>2</w:t>
            </w:r>
          </w:p>
        </w:tc>
        <w:tc>
          <w:tcPr>
            <w:tcW w:w="2126" w:type="dxa"/>
            <w:vMerge/>
          </w:tcPr>
          <w:p w14:paraId="6E06744E" w14:textId="77777777" w:rsidR="008D06D5" w:rsidRDefault="008D06D5" w:rsidP="00CB6D99"/>
        </w:tc>
      </w:tr>
      <w:tr w:rsidR="008D06D5" w14:paraId="1792E279" w14:textId="77777777" w:rsidTr="006A7927">
        <w:tc>
          <w:tcPr>
            <w:tcW w:w="851" w:type="dxa"/>
          </w:tcPr>
          <w:p w14:paraId="4C878AFD" w14:textId="77777777" w:rsidR="008D06D5" w:rsidRDefault="006A7927" w:rsidP="00CB6D99">
            <w:r>
              <w:rPr>
                <w:rFonts w:hint="eastAsia"/>
              </w:rPr>
              <w:t>5</w:t>
            </w:r>
          </w:p>
        </w:tc>
        <w:tc>
          <w:tcPr>
            <w:tcW w:w="1843" w:type="dxa"/>
            <w:vMerge/>
          </w:tcPr>
          <w:p w14:paraId="06EBFA5C" w14:textId="77777777" w:rsidR="008D06D5" w:rsidRPr="00722C49" w:rsidRDefault="008D06D5" w:rsidP="00CB6D99">
            <w:pPr>
              <w:widowControl/>
              <w:jc w:val="left"/>
              <w:rPr>
                <w:rFonts w:ascii="宋体" w:eastAsia="宋体" w:hAnsi="宋体" w:cs="宋体"/>
                <w:color w:val="000000"/>
                <w:kern w:val="0"/>
                <w:sz w:val="18"/>
                <w:szCs w:val="18"/>
              </w:rPr>
            </w:pPr>
          </w:p>
        </w:tc>
        <w:tc>
          <w:tcPr>
            <w:tcW w:w="1985" w:type="dxa"/>
            <w:vAlign w:val="center"/>
          </w:tcPr>
          <w:p w14:paraId="25F044DC" w14:textId="77777777" w:rsidR="008D06D5" w:rsidRDefault="008D06D5" w:rsidP="008D06D5">
            <w:pPr>
              <w:jc w:val="center"/>
            </w:pPr>
            <w:r>
              <w:rPr>
                <w:rFonts w:hint="eastAsia"/>
              </w:rPr>
              <w:t>仓库</w:t>
            </w:r>
          </w:p>
          <w:p w14:paraId="0D8E708F" w14:textId="77777777" w:rsidR="008D06D5" w:rsidRDefault="008D06D5" w:rsidP="008D06D5">
            <w:pPr>
              <w:jc w:val="center"/>
            </w:pPr>
            <w:r w:rsidRPr="008D06D5">
              <w:t>repository</w:t>
            </w:r>
          </w:p>
        </w:tc>
        <w:tc>
          <w:tcPr>
            <w:tcW w:w="3536" w:type="dxa"/>
            <w:vMerge/>
          </w:tcPr>
          <w:p w14:paraId="2C80E01D" w14:textId="77777777" w:rsidR="008D06D5" w:rsidRDefault="008D06D5" w:rsidP="00CB6D99"/>
        </w:tc>
        <w:tc>
          <w:tcPr>
            <w:tcW w:w="1142" w:type="dxa"/>
            <w:vAlign w:val="center"/>
          </w:tcPr>
          <w:p w14:paraId="67227AEB" w14:textId="77777777" w:rsidR="008D06D5" w:rsidRDefault="008D06D5" w:rsidP="008D06D5">
            <w:pPr>
              <w:jc w:val="center"/>
            </w:pPr>
            <w:r>
              <w:rPr>
                <w:rFonts w:hint="eastAsia"/>
              </w:rPr>
              <w:t>1</w:t>
            </w:r>
          </w:p>
        </w:tc>
        <w:tc>
          <w:tcPr>
            <w:tcW w:w="2126" w:type="dxa"/>
            <w:vMerge/>
          </w:tcPr>
          <w:p w14:paraId="30D28707" w14:textId="77777777" w:rsidR="008D06D5" w:rsidRDefault="008D06D5" w:rsidP="00CB6D99"/>
        </w:tc>
      </w:tr>
      <w:tr w:rsidR="00D842D1" w14:paraId="388D7B7C" w14:textId="77777777" w:rsidTr="00D842D1">
        <w:tc>
          <w:tcPr>
            <w:tcW w:w="851" w:type="dxa"/>
          </w:tcPr>
          <w:p w14:paraId="79070802" w14:textId="77777777" w:rsidR="00D842D1" w:rsidRDefault="00D842D1" w:rsidP="006A7927">
            <w:r>
              <w:t>6</w:t>
            </w:r>
          </w:p>
        </w:tc>
        <w:tc>
          <w:tcPr>
            <w:tcW w:w="1843" w:type="dxa"/>
            <w:vMerge w:val="restart"/>
            <w:vAlign w:val="center"/>
          </w:tcPr>
          <w:p w14:paraId="1DCB1C94" w14:textId="77777777" w:rsidR="00D842D1" w:rsidRPr="00722C49" w:rsidRDefault="00D842D1"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质控规则管理</w:t>
            </w:r>
          </w:p>
        </w:tc>
        <w:tc>
          <w:tcPr>
            <w:tcW w:w="1985" w:type="dxa"/>
          </w:tcPr>
          <w:p w14:paraId="14142A51" w14:textId="77777777" w:rsidR="00D842D1" w:rsidRPr="00722C49" w:rsidRDefault="00D842D1"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质控规则管理</w:t>
            </w:r>
          </w:p>
        </w:tc>
        <w:tc>
          <w:tcPr>
            <w:tcW w:w="3536" w:type="dxa"/>
            <w:vMerge w:val="restart"/>
            <w:vAlign w:val="center"/>
          </w:tcPr>
          <w:p w14:paraId="64A82304" w14:textId="77777777" w:rsidR="00D842D1" w:rsidRDefault="00D842D1" w:rsidP="00D842D1">
            <w:pPr>
              <w:jc w:val="center"/>
            </w:pPr>
            <w:r>
              <w:rPr>
                <w:rFonts w:hint="eastAsia"/>
              </w:rPr>
              <w:t>客户端程序已有</w:t>
            </w:r>
          </w:p>
        </w:tc>
        <w:tc>
          <w:tcPr>
            <w:tcW w:w="1142" w:type="dxa"/>
            <w:vAlign w:val="center"/>
          </w:tcPr>
          <w:p w14:paraId="21543622" w14:textId="77777777" w:rsidR="00D842D1" w:rsidRDefault="00D842D1" w:rsidP="006A7927">
            <w:pPr>
              <w:jc w:val="center"/>
            </w:pPr>
          </w:p>
        </w:tc>
        <w:tc>
          <w:tcPr>
            <w:tcW w:w="2126" w:type="dxa"/>
          </w:tcPr>
          <w:p w14:paraId="36AD7C7C" w14:textId="77777777" w:rsidR="00D842D1" w:rsidRDefault="00D842D1" w:rsidP="006A7927"/>
        </w:tc>
      </w:tr>
      <w:tr w:rsidR="00D842D1" w14:paraId="4D2DDB91" w14:textId="77777777" w:rsidTr="0090368C">
        <w:tc>
          <w:tcPr>
            <w:tcW w:w="851" w:type="dxa"/>
          </w:tcPr>
          <w:p w14:paraId="26C7271B" w14:textId="77777777" w:rsidR="00D842D1" w:rsidRDefault="00D842D1" w:rsidP="006A7927"/>
        </w:tc>
        <w:tc>
          <w:tcPr>
            <w:tcW w:w="1843" w:type="dxa"/>
            <w:vMerge/>
            <w:vAlign w:val="center"/>
          </w:tcPr>
          <w:p w14:paraId="4133EF3B" w14:textId="77777777" w:rsidR="00D842D1" w:rsidRPr="00722C49" w:rsidRDefault="00D842D1" w:rsidP="006A7927">
            <w:pPr>
              <w:widowControl/>
              <w:jc w:val="center"/>
              <w:rPr>
                <w:rFonts w:ascii="宋体" w:eastAsia="宋体" w:hAnsi="宋体" w:cs="宋体"/>
                <w:color w:val="000000"/>
                <w:kern w:val="0"/>
                <w:sz w:val="18"/>
                <w:szCs w:val="18"/>
              </w:rPr>
            </w:pPr>
          </w:p>
        </w:tc>
        <w:tc>
          <w:tcPr>
            <w:tcW w:w="1985" w:type="dxa"/>
          </w:tcPr>
          <w:p w14:paraId="006D7BA9" w14:textId="77777777" w:rsidR="00D842D1" w:rsidRPr="00722C49" w:rsidRDefault="00D842D1"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质控规则组管理</w:t>
            </w:r>
          </w:p>
        </w:tc>
        <w:tc>
          <w:tcPr>
            <w:tcW w:w="3536" w:type="dxa"/>
            <w:vMerge/>
          </w:tcPr>
          <w:p w14:paraId="032DB1FA" w14:textId="77777777" w:rsidR="00D842D1" w:rsidRDefault="00D842D1" w:rsidP="006A7927"/>
        </w:tc>
        <w:tc>
          <w:tcPr>
            <w:tcW w:w="1142" w:type="dxa"/>
            <w:vAlign w:val="center"/>
          </w:tcPr>
          <w:p w14:paraId="0B11846A" w14:textId="77777777" w:rsidR="00D842D1" w:rsidRDefault="00D842D1" w:rsidP="006A7927">
            <w:pPr>
              <w:jc w:val="center"/>
            </w:pPr>
          </w:p>
        </w:tc>
        <w:tc>
          <w:tcPr>
            <w:tcW w:w="2126" w:type="dxa"/>
          </w:tcPr>
          <w:p w14:paraId="3A118526" w14:textId="77777777" w:rsidR="00D842D1" w:rsidRDefault="00D842D1" w:rsidP="006A7927"/>
        </w:tc>
      </w:tr>
      <w:tr w:rsidR="00D842D1" w14:paraId="4232945B" w14:textId="77777777" w:rsidTr="0090368C">
        <w:tc>
          <w:tcPr>
            <w:tcW w:w="851" w:type="dxa"/>
          </w:tcPr>
          <w:p w14:paraId="734D2576" w14:textId="77777777" w:rsidR="00D842D1" w:rsidRDefault="00D842D1" w:rsidP="006A7927"/>
        </w:tc>
        <w:tc>
          <w:tcPr>
            <w:tcW w:w="1843" w:type="dxa"/>
            <w:vMerge/>
            <w:vAlign w:val="center"/>
          </w:tcPr>
          <w:p w14:paraId="71A30D43" w14:textId="77777777" w:rsidR="00D842D1" w:rsidRPr="00722C49" w:rsidRDefault="00D842D1" w:rsidP="006A7927">
            <w:pPr>
              <w:widowControl/>
              <w:jc w:val="center"/>
              <w:rPr>
                <w:rFonts w:ascii="宋体" w:eastAsia="宋体" w:hAnsi="宋体" w:cs="宋体"/>
                <w:color w:val="000000"/>
                <w:kern w:val="0"/>
                <w:sz w:val="18"/>
                <w:szCs w:val="18"/>
              </w:rPr>
            </w:pPr>
          </w:p>
        </w:tc>
        <w:tc>
          <w:tcPr>
            <w:tcW w:w="1985" w:type="dxa"/>
          </w:tcPr>
          <w:p w14:paraId="1740A4AD" w14:textId="77777777" w:rsidR="00D842D1" w:rsidRPr="00722C49" w:rsidRDefault="00D842D1"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质控作业管理</w:t>
            </w:r>
          </w:p>
        </w:tc>
        <w:tc>
          <w:tcPr>
            <w:tcW w:w="3536" w:type="dxa"/>
            <w:vMerge/>
          </w:tcPr>
          <w:p w14:paraId="25FA3287" w14:textId="77777777" w:rsidR="00D842D1" w:rsidRDefault="00D842D1" w:rsidP="006A7927"/>
        </w:tc>
        <w:tc>
          <w:tcPr>
            <w:tcW w:w="1142" w:type="dxa"/>
            <w:vAlign w:val="center"/>
          </w:tcPr>
          <w:p w14:paraId="0A7128EE" w14:textId="77777777" w:rsidR="00D842D1" w:rsidRDefault="00D842D1" w:rsidP="006A7927">
            <w:pPr>
              <w:jc w:val="center"/>
            </w:pPr>
          </w:p>
        </w:tc>
        <w:tc>
          <w:tcPr>
            <w:tcW w:w="2126" w:type="dxa"/>
          </w:tcPr>
          <w:p w14:paraId="323BFBAB" w14:textId="77777777" w:rsidR="00D842D1" w:rsidRDefault="00D842D1" w:rsidP="006A7927"/>
        </w:tc>
      </w:tr>
      <w:tr w:rsidR="00D842D1" w14:paraId="296531BC" w14:textId="77777777" w:rsidTr="0090368C">
        <w:tc>
          <w:tcPr>
            <w:tcW w:w="851" w:type="dxa"/>
          </w:tcPr>
          <w:p w14:paraId="29723A9B" w14:textId="77777777" w:rsidR="00D842D1" w:rsidRDefault="00D842D1" w:rsidP="006A7927"/>
        </w:tc>
        <w:tc>
          <w:tcPr>
            <w:tcW w:w="1843" w:type="dxa"/>
            <w:vMerge/>
            <w:vAlign w:val="center"/>
          </w:tcPr>
          <w:p w14:paraId="1E3F1418" w14:textId="77777777" w:rsidR="00D842D1" w:rsidRPr="00722C49" w:rsidRDefault="00D842D1" w:rsidP="006A7927">
            <w:pPr>
              <w:widowControl/>
              <w:jc w:val="center"/>
              <w:rPr>
                <w:rFonts w:ascii="宋体" w:eastAsia="宋体" w:hAnsi="宋体" w:cs="宋体"/>
                <w:color w:val="000000"/>
                <w:kern w:val="0"/>
                <w:sz w:val="18"/>
                <w:szCs w:val="18"/>
              </w:rPr>
            </w:pPr>
          </w:p>
        </w:tc>
        <w:tc>
          <w:tcPr>
            <w:tcW w:w="1985" w:type="dxa"/>
          </w:tcPr>
          <w:p w14:paraId="74F290A4" w14:textId="77777777" w:rsidR="00D842D1" w:rsidRPr="00722C49" w:rsidRDefault="00D842D1"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质控规则辅助选项管理，术语字典、匹配模式模板等管理</w:t>
            </w:r>
          </w:p>
        </w:tc>
        <w:tc>
          <w:tcPr>
            <w:tcW w:w="3536" w:type="dxa"/>
            <w:vMerge/>
          </w:tcPr>
          <w:p w14:paraId="18A3DF10" w14:textId="77777777" w:rsidR="00D842D1" w:rsidRDefault="00D842D1" w:rsidP="006A7927"/>
        </w:tc>
        <w:tc>
          <w:tcPr>
            <w:tcW w:w="1142" w:type="dxa"/>
            <w:vAlign w:val="center"/>
          </w:tcPr>
          <w:p w14:paraId="61B12979" w14:textId="77777777" w:rsidR="00D842D1" w:rsidRDefault="00D842D1" w:rsidP="006A7927">
            <w:pPr>
              <w:jc w:val="center"/>
            </w:pPr>
          </w:p>
        </w:tc>
        <w:tc>
          <w:tcPr>
            <w:tcW w:w="2126" w:type="dxa"/>
          </w:tcPr>
          <w:p w14:paraId="6490FDCB" w14:textId="77777777" w:rsidR="00D842D1" w:rsidRDefault="00D842D1" w:rsidP="006A7927"/>
        </w:tc>
      </w:tr>
      <w:tr w:rsidR="006A7927" w14:paraId="1A2FA87C" w14:textId="77777777" w:rsidTr="0090368C">
        <w:tc>
          <w:tcPr>
            <w:tcW w:w="851" w:type="dxa"/>
          </w:tcPr>
          <w:p w14:paraId="2A31BCBC" w14:textId="77777777" w:rsidR="006A7927" w:rsidRDefault="006A7927" w:rsidP="006A7927"/>
        </w:tc>
        <w:tc>
          <w:tcPr>
            <w:tcW w:w="1843" w:type="dxa"/>
            <w:vMerge w:val="restart"/>
            <w:vAlign w:val="center"/>
          </w:tcPr>
          <w:p w14:paraId="51223E0E"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质控分析及任务管理</w:t>
            </w:r>
          </w:p>
        </w:tc>
        <w:tc>
          <w:tcPr>
            <w:tcW w:w="1985" w:type="dxa"/>
          </w:tcPr>
          <w:p w14:paraId="29B37D0C"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质控任务管理</w:t>
            </w:r>
          </w:p>
        </w:tc>
        <w:tc>
          <w:tcPr>
            <w:tcW w:w="3536" w:type="dxa"/>
          </w:tcPr>
          <w:p w14:paraId="65D106A8" w14:textId="77777777" w:rsidR="006A7927" w:rsidRDefault="005B01F9" w:rsidP="006A7927">
            <w:r>
              <w:t>W</w:t>
            </w:r>
            <w:r>
              <w:rPr>
                <w:rFonts w:hint="eastAsia"/>
              </w:rPr>
              <w:t>eb端</w:t>
            </w:r>
            <w:r w:rsidR="008D09BB">
              <w:rPr>
                <w:rFonts w:hint="eastAsia"/>
              </w:rPr>
              <w:t>已有</w:t>
            </w:r>
          </w:p>
        </w:tc>
        <w:tc>
          <w:tcPr>
            <w:tcW w:w="1142" w:type="dxa"/>
            <w:vAlign w:val="center"/>
          </w:tcPr>
          <w:p w14:paraId="1EF937F2" w14:textId="77777777" w:rsidR="006A7927" w:rsidRDefault="006A7927" w:rsidP="006A7927">
            <w:pPr>
              <w:jc w:val="center"/>
            </w:pPr>
          </w:p>
        </w:tc>
        <w:tc>
          <w:tcPr>
            <w:tcW w:w="2126" w:type="dxa"/>
          </w:tcPr>
          <w:p w14:paraId="59E3FB61" w14:textId="77777777" w:rsidR="006A7927" w:rsidRDefault="006A7927" w:rsidP="006A7927"/>
        </w:tc>
      </w:tr>
      <w:tr w:rsidR="006A7927" w14:paraId="173A4D0F" w14:textId="77777777" w:rsidTr="0090368C">
        <w:tc>
          <w:tcPr>
            <w:tcW w:w="851" w:type="dxa"/>
          </w:tcPr>
          <w:p w14:paraId="315F5445" w14:textId="77777777" w:rsidR="006A7927" w:rsidRDefault="006A7927" w:rsidP="006A7927"/>
        </w:tc>
        <w:tc>
          <w:tcPr>
            <w:tcW w:w="1843" w:type="dxa"/>
            <w:vMerge/>
            <w:vAlign w:val="center"/>
          </w:tcPr>
          <w:p w14:paraId="3130AFE3" w14:textId="77777777" w:rsidR="006A7927" w:rsidRPr="00722C49" w:rsidRDefault="006A7927" w:rsidP="006A7927">
            <w:pPr>
              <w:widowControl/>
              <w:jc w:val="center"/>
              <w:rPr>
                <w:rFonts w:ascii="宋体" w:eastAsia="宋体" w:hAnsi="宋体" w:cs="宋体"/>
                <w:color w:val="000000"/>
                <w:kern w:val="0"/>
                <w:sz w:val="18"/>
                <w:szCs w:val="18"/>
              </w:rPr>
            </w:pPr>
          </w:p>
        </w:tc>
        <w:tc>
          <w:tcPr>
            <w:tcW w:w="1985" w:type="dxa"/>
          </w:tcPr>
          <w:p w14:paraId="33D8629E"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任务监控管理</w:t>
            </w:r>
          </w:p>
        </w:tc>
        <w:tc>
          <w:tcPr>
            <w:tcW w:w="3536" w:type="dxa"/>
          </w:tcPr>
          <w:p w14:paraId="0F4C285C" w14:textId="26830D89" w:rsidR="006A7927" w:rsidRDefault="008D09BB" w:rsidP="006A7927">
            <w:r>
              <w:rPr>
                <w:rFonts w:hint="eastAsia"/>
              </w:rPr>
              <w:t>任务列表新增一个任务状态，参考类</w:t>
            </w:r>
            <w:proofErr w:type="spellStart"/>
            <w:r w:rsidRPr="008D09BB">
              <w:t>SchedulingService</w:t>
            </w:r>
            <w:proofErr w:type="spellEnd"/>
            <w:r w:rsidR="000A7AF3">
              <w:rPr>
                <w:rFonts w:hint="eastAsia"/>
              </w:rPr>
              <w:t>，代码中有获取状态的方法</w:t>
            </w:r>
          </w:p>
        </w:tc>
        <w:tc>
          <w:tcPr>
            <w:tcW w:w="1142" w:type="dxa"/>
            <w:vAlign w:val="center"/>
          </w:tcPr>
          <w:p w14:paraId="77B5068B" w14:textId="77777777" w:rsidR="006A7927" w:rsidRDefault="006A7927" w:rsidP="006A7927">
            <w:pPr>
              <w:jc w:val="center"/>
            </w:pPr>
          </w:p>
        </w:tc>
        <w:tc>
          <w:tcPr>
            <w:tcW w:w="2126" w:type="dxa"/>
          </w:tcPr>
          <w:p w14:paraId="76C8FA61" w14:textId="77777777" w:rsidR="006A7927" w:rsidRDefault="006A7927" w:rsidP="006A7927"/>
        </w:tc>
      </w:tr>
      <w:tr w:rsidR="006A7927" w14:paraId="467C67CF" w14:textId="77777777" w:rsidTr="0090368C">
        <w:tc>
          <w:tcPr>
            <w:tcW w:w="851" w:type="dxa"/>
          </w:tcPr>
          <w:p w14:paraId="32AAE8A1" w14:textId="77777777" w:rsidR="006A7927" w:rsidRDefault="006A7927" w:rsidP="006A7927"/>
        </w:tc>
        <w:tc>
          <w:tcPr>
            <w:tcW w:w="1843" w:type="dxa"/>
            <w:vMerge/>
            <w:vAlign w:val="center"/>
          </w:tcPr>
          <w:p w14:paraId="61AB3A75" w14:textId="77777777" w:rsidR="006A7927" w:rsidRPr="00722C49" w:rsidRDefault="006A7927" w:rsidP="006A7927">
            <w:pPr>
              <w:widowControl/>
              <w:jc w:val="center"/>
              <w:rPr>
                <w:rFonts w:ascii="宋体" w:eastAsia="宋体" w:hAnsi="宋体" w:cs="宋体"/>
                <w:color w:val="000000"/>
                <w:kern w:val="0"/>
                <w:sz w:val="18"/>
                <w:szCs w:val="18"/>
              </w:rPr>
            </w:pPr>
          </w:p>
        </w:tc>
        <w:tc>
          <w:tcPr>
            <w:tcW w:w="1985" w:type="dxa"/>
          </w:tcPr>
          <w:p w14:paraId="00EE8FC5"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质控数据分析</w:t>
            </w:r>
          </w:p>
        </w:tc>
        <w:tc>
          <w:tcPr>
            <w:tcW w:w="3536" w:type="dxa"/>
          </w:tcPr>
          <w:p w14:paraId="5B0E364E" w14:textId="77777777" w:rsidR="006A7927" w:rsidRDefault="008D09BB" w:rsidP="006A7927">
            <w:r>
              <w:t>W</w:t>
            </w:r>
            <w:r>
              <w:rPr>
                <w:rFonts w:hint="eastAsia"/>
              </w:rPr>
              <w:t>eb端已有</w:t>
            </w:r>
            <w:r w:rsidR="004168CC">
              <w:rPr>
                <w:rFonts w:hint="eastAsia"/>
              </w:rPr>
              <w:t>，需要调整布局，</w:t>
            </w:r>
            <w:r w:rsidR="004168CC">
              <w:rPr>
                <w:rFonts w:hint="eastAsia"/>
                <w:color w:val="000000" w:themeColor="text1"/>
                <w:spacing w:val="-14"/>
              </w:rPr>
              <w:t>预警提配机制、共享交互？</w:t>
            </w:r>
          </w:p>
        </w:tc>
        <w:tc>
          <w:tcPr>
            <w:tcW w:w="1142" w:type="dxa"/>
            <w:vAlign w:val="center"/>
          </w:tcPr>
          <w:p w14:paraId="4B4641F3" w14:textId="77777777" w:rsidR="006A7927" w:rsidRDefault="006A7927" w:rsidP="006A7927">
            <w:pPr>
              <w:jc w:val="center"/>
            </w:pPr>
          </w:p>
        </w:tc>
        <w:tc>
          <w:tcPr>
            <w:tcW w:w="2126" w:type="dxa"/>
          </w:tcPr>
          <w:p w14:paraId="615CF6FE" w14:textId="77777777" w:rsidR="006A7927" w:rsidRDefault="006A7927" w:rsidP="006A7927"/>
        </w:tc>
      </w:tr>
      <w:tr w:rsidR="006A7927" w14:paraId="36C9C542" w14:textId="77777777" w:rsidTr="0090368C">
        <w:tc>
          <w:tcPr>
            <w:tcW w:w="851" w:type="dxa"/>
          </w:tcPr>
          <w:p w14:paraId="2DA73B81" w14:textId="77777777" w:rsidR="006A7927" w:rsidRDefault="006A7927" w:rsidP="006A7927"/>
        </w:tc>
        <w:tc>
          <w:tcPr>
            <w:tcW w:w="1843" w:type="dxa"/>
            <w:vMerge w:val="restart"/>
            <w:vAlign w:val="center"/>
          </w:tcPr>
          <w:p w14:paraId="03A28C66"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质控报告管理</w:t>
            </w:r>
          </w:p>
        </w:tc>
        <w:tc>
          <w:tcPr>
            <w:tcW w:w="1985" w:type="dxa"/>
          </w:tcPr>
          <w:p w14:paraId="0DF0D1F1"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质控指标管理</w:t>
            </w:r>
          </w:p>
        </w:tc>
        <w:tc>
          <w:tcPr>
            <w:tcW w:w="3536" w:type="dxa"/>
          </w:tcPr>
          <w:p w14:paraId="6AB2B675" w14:textId="2F84BF2C" w:rsidR="006A7927" w:rsidRDefault="00AF3E60" w:rsidP="006A7927">
            <w:r>
              <w:rPr>
                <w:rFonts w:hint="eastAsia"/>
              </w:rPr>
              <w:t>指标参考</w:t>
            </w:r>
            <w:r w:rsidR="009719E1" w:rsidRPr="009719E1">
              <w:t>卫生健康数据质量控制规范</w:t>
            </w:r>
          </w:p>
        </w:tc>
        <w:tc>
          <w:tcPr>
            <w:tcW w:w="1142" w:type="dxa"/>
            <w:vAlign w:val="center"/>
          </w:tcPr>
          <w:p w14:paraId="650E9146" w14:textId="77777777" w:rsidR="006A7927" w:rsidRDefault="006A7927" w:rsidP="006A7927">
            <w:pPr>
              <w:jc w:val="center"/>
            </w:pPr>
          </w:p>
        </w:tc>
        <w:tc>
          <w:tcPr>
            <w:tcW w:w="2126" w:type="dxa"/>
          </w:tcPr>
          <w:p w14:paraId="7AE82469" w14:textId="77777777" w:rsidR="006A7927" w:rsidRDefault="006A7927" w:rsidP="006A7927"/>
        </w:tc>
      </w:tr>
      <w:tr w:rsidR="006A7927" w14:paraId="0D1D05C4" w14:textId="77777777" w:rsidTr="0090368C">
        <w:tc>
          <w:tcPr>
            <w:tcW w:w="851" w:type="dxa"/>
          </w:tcPr>
          <w:p w14:paraId="75A14B37" w14:textId="77777777" w:rsidR="006A7927" w:rsidRDefault="006A7927" w:rsidP="006A7927"/>
        </w:tc>
        <w:tc>
          <w:tcPr>
            <w:tcW w:w="1843" w:type="dxa"/>
            <w:vMerge/>
            <w:vAlign w:val="center"/>
          </w:tcPr>
          <w:p w14:paraId="47CF7FCE" w14:textId="77777777" w:rsidR="006A7927" w:rsidRPr="00722C49" w:rsidRDefault="006A7927" w:rsidP="006A7927">
            <w:pPr>
              <w:widowControl/>
              <w:jc w:val="center"/>
              <w:rPr>
                <w:rFonts w:ascii="宋体" w:eastAsia="宋体" w:hAnsi="宋体" w:cs="宋体"/>
                <w:color w:val="000000"/>
                <w:kern w:val="0"/>
                <w:sz w:val="18"/>
                <w:szCs w:val="18"/>
              </w:rPr>
            </w:pPr>
          </w:p>
        </w:tc>
        <w:tc>
          <w:tcPr>
            <w:tcW w:w="1985" w:type="dxa"/>
          </w:tcPr>
          <w:p w14:paraId="7E66E15E"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数据质量可视显示</w:t>
            </w:r>
          </w:p>
        </w:tc>
        <w:tc>
          <w:tcPr>
            <w:tcW w:w="3536" w:type="dxa"/>
          </w:tcPr>
          <w:p w14:paraId="4BE0C3B1" w14:textId="77777777" w:rsidR="006A7927" w:rsidRDefault="006A7927" w:rsidP="006A7927"/>
        </w:tc>
        <w:tc>
          <w:tcPr>
            <w:tcW w:w="1142" w:type="dxa"/>
            <w:vAlign w:val="center"/>
          </w:tcPr>
          <w:p w14:paraId="08C0308D" w14:textId="77777777" w:rsidR="006A7927" w:rsidRDefault="006A7927" w:rsidP="006A7927">
            <w:pPr>
              <w:jc w:val="center"/>
            </w:pPr>
          </w:p>
        </w:tc>
        <w:tc>
          <w:tcPr>
            <w:tcW w:w="2126" w:type="dxa"/>
          </w:tcPr>
          <w:p w14:paraId="50133D21" w14:textId="77777777" w:rsidR="006A7927" w:rsidRDefault="006A7927" w:rsidP="006A7927"/>
        </w:tc>
      </w:tr>
      <w:tr w:rsidR="006A7927" w14:paraId="7EB4577D" w14:textId="77777777" w:rsidTr="0090368C">
        <w:tc>
          <w:tcPr>
            <w:tcW w:w="851" w:type="dxa"/>
          </w:tcPr>
          <w:p w14:paraId="2D72DD76" w14:textId="77777777" w:rsidR="006A7927" w:rsidRDefault="006A7927" w:rsidP="006A7927"/>
        </w:tc>
        <w:tc>
          <w:tcPr>
            <w:tcW w:w="1843" w:type="dxa"/>
            <w:vMerge/>
            <w:vAlign w:val="center"/>
          </w:tcPr>
          <w:p w14:paraId="2AA6C69E" w14:textId="77777777" w:rsidR="006A7927" w:rsidRPr="00722C49" w:rsidRDefault="006A7927" w:rsidP="006A7927">
            <w:pPr>
              <w:widowControl/>
              <w:jc w:val="center"/>
              <w:rPr>
                <w:rFonts w:ascii="宋体" w:eastAsia="宋体" w:hAnsi="宋体" w:cs="宋体"/>
                <w:color w:val="000000"/>
                <w:kern w:val="0"/>
                <w:sz w:val="18"/>
                <w:szCs w:val="18"/>
              </w:rPr>
            </w:pPr>
          </w:p>
        </w:tc>
        <w:tc>
          <w:tcPr>
            <w:tcW w:w="1985" w:type="dxa"/>
          </w:tcPr>
          <w:p w14:paraId="5B1E7191"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报告及模版管理</w:t>
            </w:r>
          </w:p>
        </w:tc>
        <w:tc>
          <w:tcPr>
            <w:tcW w:w="3536" w:type="dxa"/>
          </w:tcPr>
          <w:p w14:paraId="39F79D2B" w14:textId="77777777" w:rsidR="006A7927" w:rsidRDefault="006A7927" w:rsidP="006A7927"/>
        </w:tc>
        <w:tc>
          <w:tcPr>
            <w:tcW w:w="1142" w:type="dxa"/>
            <w:vAlign w:val="center"/>
          </w:tcPr>
          <w:p w14:paraId="6B555E20" w14:textId="77777777" w:rsidR="006A7927" w:rsidRDefault="006A7927" w:rsidP="006A7927">
            <w:pPr>
              <w:jc w:val="center"/>
            </w:pPr>
          </w:p>
        </w:tc>
        <w:tc>
          <w:tcPr>
            <w:tcW w:w="2126" w:type="dxa"/>
          </w:tcPr>
          <w:p w14:paraId="4508D3DB" w14:textId="77777777" w:rsidR="006A7927" w:rsidRDefault="006A7927" w:rsidP="006A7927"/>
        </w:tc>
      </w:tr>
      <w:tr w:rsidR="006A7927" w14:paraId="6E1EDE5B" w14:textId="77777777" w:rsidTr="0090368C">
        <w:tc>
          <w:tcPr>
            <w:tcW w:w="851" w:type="dxa"/>
          </w:tcPr>
          <w:p w14:paraId="678D5BEE" w14:textId="77777777" w:rsidR="006A7927" w:rsidRDefault="006A7927" w:rsidP="006A7927"/>
        </w:tc>
        <w:tc>
          <w:tcPr>
            <w:tcW w:w="1843" w:type="dxa"/>
            <w:vMerge/>
            <w:vAlign w:val="center"/>
          </w:tcPr>
          <w:p w14:paraId="350CADAD" w14:textId="77777777" w:rsidR="006A7927" w:rsidRPr="00722C49" w:rsidRDefault="006A7927" w:rsidP="006A7927">
            <w:pPr>
              <w:widowControl/>
              <w:jc w:val="center"/>
              <w:rPr>
                <w:rFonts w:ascii="宋体" w:eastAsia="宋体" w:hAnsi="宋体" w:cs="宋体"/>
                <w:color w:val="000000"/>
                <w:kern w:val="0"/>
                <w:sz w:val="18"/>
                <w:szCs w:val="18"/>
              </w:rPr>
            </w:pPr>
          </w:p>
        </w:tc>
        <w:tc>
          <w:tcPr>
            <w:tcW w:w="1985" w:type="dxa"/>
          </w:tcPr>
          <w:p w14:paraId="426F951F"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标准化数据的批量交换</w:t>
            </w:r>
          </w:p>
        </w:tc>
        <w:tc>
          <w:tcPr>
            <w:tcW w:w="3536" w:type="dxa"/>
          </w:tcPr>
          <w:p w14:paraId="4DB8A6D8" w14:textId="77777777" w:rsidR="006A7927" w:rsidRDefault="006A7927" w:rsidP="006A7927"/>
        </w:tc>
        <w:tc>
          <w:tcPr>
            <w:tcW w:w="1142" w:type="dxa"/>
            <w:vAlign w:val="center"/>
          </w:tcPr>
          <w:p w14:paraId="3FE58B7A" w14:textId="77777777" w:rsidR="006A7927" w:rsidRDefault="006A7927" w:rsidP="006A7927">
            <w:pPr>
              <w:jc w:val="center"/>
            </w:pPr>
          </w:p>
        </w:tc>
        <w:tc>
          <w:tcPr>
            <w:tcW w:w="2126" w:type="dxa"/>
          </w:tcPr>
          <w:p w14:paraId="6424AD72" w14:textId="77777777" w:rsidR="006A7927" w:rsidRDefault="006A7927" w:rsidP="006A7927"/>
        </w:tc>
      </w:tr>
      <w:tr w:rsidR="006A7927" w14:paraId="217F9B01" w14:textId="77777777" w:rsidTr="0090368C">
        <w:tc>
          <w:tcPr>
            <w:tcW w:w="851" w:type="dxa"/>
          </w:tcPr>
          <w:p w14:paraId="31453123" w14:textId="77777777" w:rsidR="006A7927" w:rsidRDefault="006A7927" w:rsidP="006A7927"/>
        </w:tc>
        <w:tc>
          <w:tcPr>
            <w:tcW w:w="1843" w:type="dxa"/>
            <w:vMerge/>
            <w:vAlign w:val="center"/>
          </w:tcPr>
          <w:p w14:paraId="467ACABB" w14:textId="77777777" w:rsidR="006A7927" w:rsidRPr="00722C49" w:rsidRDefault="006A7927" w:rsidP="006A7927">
            <w:pPr>
              <w:widowControl/>
              <w:jc w:val="center"/>
              <w:rPr>
                <w:rFonts w:ascii="宋体" w:eastAsia="宋体" w:hAnsi="宋体" w:cs="宋体"/>
                <w:color w:val="000000"/>
                <w:kern w:val="0"/>
                <w:sz w:val="18"/>
                <w:szCs w:val="18"/>
              </w:rPr>
            </w:pPr>
          </w:p>
        </w:tc>
        <w:tc>
          <w:tcPr>
            <w:tcW w:w="1985" w:type="dxa"/>
          </w:tcPr>
          <w:p w14:paraId="6FC0388E"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质量数据交换接口</w:t>
            </w:r>
          </w:p>
        </w:tc>
        <w:tc>
          <w:tcPr>
            <w:tcW w:w="3536" w:type="dxa"/>
          </w:tcPr>
          <w:p w14:paraId="3C468A82" w14:textId="692A2A5F" w:rsidR="006A7927" w:rsidRDefault="006C30AF" w:rsidP="006A7927">
            <w:r>
              <w:rPr>
                <w:rFonts w:hint="eastAsia"/>
              </w:rPr>
              <w:t>搭配MC来对外发布数据共享，质控结果只提供有质控指标的</w:t>
            </w:r>
            <w:r w:rsidR="009719E1">
              <w:rPr>
                <w:rFonts w:hint="eastAsia"/>
              </w:rPr>
              <w:t>数据</w:t>
            </w:r>
          </w:p>
        </w:tc>
        <w:tc>
          <w:tcPr>
            <w:tcW w:w="1142" w:type="dxa"/>
            <w:vAlign w:val="center"/>
          </w:tcPr>
          <w:p w14:paraId="793C7EDB" w14:textId="77777777" w:rsidR="006A7927" w:rsidRDefault="006A7927" w:rsidP="006A7927">
            <w:pPr>
              <w:jc w:val="center"/>
            </w:pPr>
          </w:p>
        </w:tc>
        <w:tc>
          <w:tcPr>
            <w:tcW w:w="2126" w:type="dxa"/>
          </w:tcPr>
          <w:p w14:paraId="20DB8B66" w14:textId="77777777" w:rsidR="006A7927" w:rsidRDefault="006A7927" w:rsidP="006A7927"/>
        </w:tc>
      </w:tr>
      <w:tr w:rsidR="006A7927" w14:paraId="223BFB45" w14:textId="77777777" w:rsidTr="0090368C">
        <w:tc>
          <w:tcPr>
            <w:tcW w:w="851" w:type="dxa"/>
          </w:tcPr>
          <w:p w14:paraId="376A2BC3" w14:textId="77777777" w:rsidR="006A7927" w:rsidRDefault="006A7927" w:rsidP="006A7927"/>
        </w:tc>
        <w:tc>
          <w:tcPr>
            <w:tcW w:w="1843" w:type="dxa"/>
            <w:vMerge w:val="restart"/>
            <w:vAlign w:val="center"/>
          </w:tcPr>
          <w:p w14:paraId="7F1DACBB"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系统设置</w:t>
            </w:r>
          </w:p>
        </w:tc>
        <w:tc>
          <w:tcPr>
            <w:tcW w:w="1985" w:type="dxa"/>
          </w:tcPr>
          <w:p w14:paraId="30787A6B"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机构用户权限管理</w:t>
            </w:r>
          </w:p>
        </w:tc>
        <w:tc>
          <w:tcPr>
            <w:tcW w:w="3536" w:type="dxa"/>
          </w:tcPr>
          <w:p w14:paraId="18FD37B6" w14:textId="77777777" w:rsidR="006A7927" w:rsidRDefault="006A7927" w:rsidP="006A7927">
            <w:r>
              <w:rPr>
                <w:rFonts w:hint="eastAsia"/>
                <w:color w:val="000000" w:themeColor="text1"/>
                <w:spacing w:val="-14"/>
              </w:rPr>
              <w:t>将数据交换权限控制相关的功能和表迁移过来，数据质控web端采用的spring-</w:t>
            </w:r>
            <w:r w:rsidRPr="00CB6D99">
              <w:rPr>
                <w:color w:val="000000" w:themeColor="text1"/>
                <w:spacing w:val="-14"/>
              </w:rPr>
              <w:t>security</w:t>
            </w:r>
            <w:r>
              <w:rPr>
                <w:rFonts w:hint="eastAsia"/>
                <w:color w:val="000000" w:themeColor="text1"/>
                <w:spacing w:val="-14"/>
              </w:rPr>
              <w:t>做的权限管理，</w:t>
            </w:r>
            <w:r w:rsidR="00B36F67">
              <w:rPr>
                <w:rFonts w:hint="eastAsia"/>
                <w:color w:val="000000" w:themeColor="text1"/>
                <w:spacing w:val="-14"/>
              </w:rPr>
              <w:t>参考</w:t>
            </w:r>
            <w:r>
              <w:rPr>
                <w:rFonts w:hint="eastAsia"/>
                <w:color w:val="000000" w:themeColor="text1"/>
                <w:spacing w:val="-14"/>
              </w:rPr>
              <w:t>类</w:t>
            </w:r>
            <w:proofErr w:type="spellStart"/>
            <w:r>
              <w:rPr>
                <w:rFonts w:hint="eastAsia"/>
                <w:color w:val="000000" w:themeColor="text1"/>
                <w:spacing w:val="-14"/>
              </w:rPr>
              <w:t>DashboardService</w:t>
            </w:r>
            <w:proofErr w:type="spellEnd"/>
            <w:r>
              <w:rPr>
                <w:rFonts w:hint="eastAsia"/>
                <w:color w:val="000000" w:themeColor="text1"/>
                <w:spacing w:val="-14"/>
              </w:rPr>
              <w:t>。</w:t>
            </w:r>
          </w:p>
        </w:tc>
        <w:tc>
          <w:tcPr>
            <w:tcW w:w="1142" w:type="dxa"/>
            <w:vAlign w:val="center"/>
          </w:tcPr>
          <w:p w14:paraId="454EF69E" w14:textId="77777777" w:rsidR="006A7927" w:rsidRDefault="008D09BB" w:rsidP="006A7927">
            <w:pPr>
              <w:jc w:val="center"/>
            </w:pPr>
            <w:r>
              <w:t>3</w:t>
            </w:r>
          </w:p>
        </w:tc>
        <w:tc>
          <w:tcPr>
            <w:tcW w:w="2126" w:type="dxa"/>
            <w:vAlign w:val="center"/>
          </w:tcPr>
          <w:p w14:paraId="0157D967" w14:textId="77777777" w:rsidR="006A7927" w:rsidRDefault="006A7927" w:rsidP="006A7927">
            <w:pPr>
              <w:jc w:val="center"/>
            </w:pPr>
            <w:r>
              <w:rPr>
                <w:rFonts w:hint="eastAsia"/>
              </w:rPr>
              <w:t>建议直接使用html来做，相对熟悉</w:t>
            </w:r>
          </w:p>
        </w:tc>
      </w:tr>
      <w:tr w:rsidR="006A7927" w14:paraId="683E1D8D" w14:textId="77777777" w:rsidTr="0090368C">
        <w:tc>
          <w:tcPr>
            <w:tcW w:w="851" w:type="dxa"/>
          </w:tcPr>
          <w:p w14:paraId="7223380B" w14:textId="77777777" w:rsidR="006A7927" w:rsidRDefault="006A7927" w:rsidP="006A7927"/>
        </w:tc>
        <w:tc>
          <w:tcPr>
            <w:tcW w:w="1843" w:type="dxa"/>
            <w:vMerge/>
            <w:vAlign w:val="center"/>
          </w:tcPr>
          <w:p w14:paraId="4C29E941" w14:textId="77777777" w:rsidR="006A7927" w:rsidRPr="00722C49" w:rsidRDefault="006A7927" w:rsidP="006A7927">
            <w:pPr>
              <w:widowControl/>
              <w:jc w:val="center"/>
              <w:rPr>
                <w:rFonts w:ascii="宋体" w:eastAsia="宋体" w:hAnsi="宋体" w:cs="宋体"/>
                <w:color w:val="000000"/>
                <w:kern w:val="0"/>
                <w:sz w:val="18"/>
                <w:szCs w:val="18"/>
              </w:rPr>
            </w:pPr>
          </w:p>
        </w:tc>
        <w:tc>
          <w:tcPr>
            <w:tcW w:w="1985" w:type="dxa"/>
          </w:tcPr>
          <w:p w14:paraId="7EE65061"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术语字典管理</w:t>
            </w:r>
          </w:p>
        </w:tc>
        <w:tc>
          <w:tcPr>
            <w:tcW w:w="3536" w:type="dxa"/>
          </w:tcPr>
          <w:p w14:paraId="64A69D69" w14:textId="77777777" w:rsidR="006A7927" w:rsidRDefault="005B01F9" w:rsidP="006A7927">
            <w:r>
              <w:t>Web</w:t>
            </w:r>
            <w:r>
              <w:rPr>
                <w:rFonts w:hint="eastAsia"/>
              </w:rPr>
              <w:t>端</w:t>
            </w:r>
            <w:proofErr w:type="spellStart"/>
            <w:r w:rsidRPr="008D06D5">
              <w:t>referencedata</w:t>
            </w:r>
            <w:proofErr w:type="spellEnd"/>
            <w:r>
              <w:rPr>
                <w:rFonts w:hint="eastAsia"/>
              </w:rPr>
              <w:t>模块</w:t>
            </w:r>
          </w:p>
        </w:tc>
        <w:tc>
          <w:tcPr>
            <w:tcW w:w="1142" w:type="dxa"/>
            <w:vAlign w:val="center"/>
          </w:tcPr>
          <w:p w14:paraId="66F1AEDE" w14:textId="77777777" w:rsidR="006A7927" w:rsidRDefault="006A7927" w:rsidP="006A7927">
            <w:pPr>
              <w:jc w:val="center"/>
            </w:pPr>
          </w:p>
        </w:tc>
        <w:tc>
          <w:tcPr>
            <w:tcW w:w="2126" w:type="dxa"/>
          </w:tcPr>
          <w:p w14:paraId="60CE5FCD" w14:textId="77777777" w:rsidR="006A7927" w:rsidRDefault="006A7927" w:rsidP="006A7927"/>
        </w:tc>
      </w:tr>
      <w:tr w:rsidR="006A7927" w14:paraId="4857EA82" w14:textId="77777777" w:rsidTr="0090368C">
        <w:tc>
          <w:tcPr>
            <w:tcW w:w="851" w:type="dxa"/>
          </w:tcPr>
          <w:p w14:paraId="3200A182" w14:textId="77777777" w:rsidR="006A7927" w:rsidRDefault="006A7927" w:rsidP="006A7927"/>
        </w:tc>
        <w:tc>
          <w:tcPr>
            <w:tcW w:w="1843" w:type="dxa"/>
            <w:vMerge/>
            <w:vAlign w:val="center"/>
          </w:tcPr>
          <w:p w14:paraId="5D40D8A8" w14:textId="77777777" w:rsidR="006A7927" w:rsidRPr="00722C49" w:rsidRDefault="006A7927" w:rsidP="006A7927">
            <w:pPr>
              <w:widowControl/>
              <w:jc w:val="center"/>
              <w:rPr>
                <w:rFonts w:ascii="宋体" w:eastAsia="宋体" w:hAnsi="宋体" w:cs="宋体"/>
                <w:color w:val="000000"/>
                <w:kern w:val="0"/>
                <w:sz w:val="18"/>
                <w:szCs w:val="18"/>
              </w:rPr>
            </w:pPr>
          </w:p>
        </w:tc>
        <w:tc>
          <w:tcPr>
            <w:tcW w:w="1985" w:type="dxa"/>
          </w:tcPr>
          <w:p w14:paraId="1BC49C78"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系统配置</w:t>
            </w:r>
          </w:p>
        </w:tc>
        <w:tc>
          <w:tcPr>
            <w:tcW w:w="3536" w:type="dxa"/>
          </w:tcPr>
          <w:p w14:paraId="60B36F99" w14:textId="77777777" w:rsidR="006A7927" w:rsidRDefault="006A7927" w:rsidP="006A7927"/>
        </w:tc>
        <w:tc>
          <w:tcPr>
            <w:tcW w:w="1142" w:type="dxa"/>
            <w:vAlign w:val="center"/>
          </w:tcPr>
          <w:p w14:paraId="5ECD2FC6" w14:textId="77777777" w:rsidR="006A7927" w:rsidRDefault="006A7927" w:rsidP="006A7927">
            <w:pPr>
              <w:jc w:val="center"/>
            </w:pPr>
          </w:p>
        </w:tc>
        <w:tc>
          <w:tcPr>
            <w:tcW w:w="2126" w:type="dxa"/>
          </w:tcPr>
          <w:p w14:paraId="00AEAE0D" w14:textId="77777777" w:rsidR="006A7927" w:rsidRDefault="006A7927" w:rsidP="006A7927"/>
        </w:tc>
      </w:tr>
      <w:tr w:rsidR="006A7927" w14:paraId="7709D2F4" w14:textId="77777777" w:rsidTr="0090368C">
        <w:tc>
          <w:tcPr>
            <w:tcW w:w="851" w:type="dxa"/>
          </w:tcPr>
          <w:p w14:paraId="6FCC697F" w14:textId="77777777" w:rsidR="006A7927" w:rsidRDefault="006A7927" w:rsidP="006A7927"/>
        </w:tc>
        <w:tc>
          <w:tcPr>
            <w:tcW w:w="1843" w:type="dxa"/>
            <w:vMerge/>
            <w:vAlign w:val="center"/>
          </w:tcPr>
          <w:p w14:paraId="0FF82480" w14:textId="77777777" w:rsidR="006A7927" w:rsidRPr="00722C49" w:rsidRDefault="006A7927" w:rsidP="006A7927">
            <w:pPr>
              <w:widowControl/>
              <w:jc w:val="center"/>
              <w:rPr>
                <w:rFonts w:ascii="宋体" w:eastAsia="宋体" w:hAnsi="宋体" w:cs="宋体"/>
                <w:color w:val="000000"/>
                <w:kern w:val="0"/>
                <w:sz w:val="18"/>
                <w:szCs w:val="18"/>
              </w:rPr>
            </w:pPr>
          </w:p>
        </w:tc>
        <w:tc>
          <w:tcPr>
            <w:tcW w:w="1985" w:type="dxa"/>
          </w:tcPr>
          <w:p w14:paraId="3D9D039D" w14:textId="77777777" w:rsidR="006A7927" w:rsidRPr="00722C49" w:rsidRDefault="006A7927" w:rsidP="006A7927">
            <w:pPr>
              <w:widowControl/>
              <w:jc w:val="center"/>
              <w:rPr>
                <w:rFonts w:ascii="宋体" w:eastAsia="宋体" w:hAnsi="宋体" w:cs="宋体"/>
                <w:color w:val="000000"/>
                <w:kern w:val="0"/>
                <w:sz w:val="18"/>
                <w:szCs w:val="18"/>
              </w:rPr>
            </w:pPr>
            <w:r w:rsidRPr="00722C49">
              <w:rPr>
                <w:rFonts w:ascii="宋体" w:eastAsia="宋体" w:hAnsi="宋体" w:cs="宋体" w:hint="eastAsia"/>
                <w:color w:val="000000"/>
                <w:kern w:val="0"/>
                <w:sz w:val="18"/>
                <w:szCs w:val="18"/>
              </w:rPr>
              <w:t>交互共享配置</w:t>
            </w:r>
          </w:p>
        </w:tc>
        <w:tc>
          <w:tcPr>
            <w:tcW w:w="3536" w:type="dxa"/>
          </w:tcPr>
          <w:p w14:paraId="4BA071F4" w14:textId="1914B4DF" w:rsidR="006A7927" w:rsidRDefault="006A7927" w:rsidP="006A7927"/>
        </w:tc>
        <w:tc>
          <w:tcPr>
            <w:tcW w:w="1142" w:type="dxa"/>
            <w:vAlign w:val="center"/>
          </w:tcPr>
          <w:p w14:paraId="65408843" w14:textId="77777777" w:rsidR="006A7927" w:rsidRDefault="006A7927" w:rsidP="006A7927">
            <w:pPr>
              <w:jc w:val="center"/>
            </w:pPr>
          </w:p>
        </w:tc>
        <w:tc>
          <w:tcPr>
            <w:tcW w:w="2126" w:type="dxa"/>
          </w:tcPr>
          <w:p w14:paraId="77B85E62" w14:textId="77777777" w:rsidR="006A7927" w:rsidRDefault="006A7927" w:rsidP="006A7927"/>
        </w:tc>
      </w:tr>
    </w:tbl>
    <w:p w14:paraId="4EEED67F" w14:textId="4C825140" w:rsidR="00AD635E" w:rsidRDefault="00AD635E"/>
    <w:p w14:paraId="3E73F4A5" w14:textId="17C528F3" w:rsidR="009719E1" w:rsidRDefault="009719E1">
      <w:r>
        <w:rPr>
          <w:rFonts w:hint="eastAsia"/>
        </w:rPr>
        <w:t>数据质控指标和报告</w:t>
      </w:r>
    </w:p>
    <w:p w14:paraId="01C0AE60" w14:textId="6D2A143F" w:rsidR="009719E1" w:rsidRDefault="009719E1" w:rsidP="009719E1">
      <w:pPr>
        <w:pStyle w:val="a6"/>
        <w:numPr>
          <w:ilvl w:val="0"/>
          <w:numId w:val="7"/>
        </w:numPr>
        <w:ind w:firstLineChars="0"/>
      </w:pPr>
      <w:r>
        <w:rPr>
          <w:rFonts w:hint="eastAsia"/>
        </w:rPr>
        <w:t>开发一个简单的指标系统，支持分类和指标录入</w:t>
      </w:r>
    </w:p>
    <w:p w14:paraId="7D2AC73B" w14:textId="5B7FBEE1" w:rsidR="009719E1" w:rsidRDefault="009719E1" w:rsidP="009719E1">
      <w:pPr>
        <w:pStyle w:val="a6"/>
        <w:numPr>
          <w:ilvl w:val="0"/>
          <w:numId w:val="7"/>
        </w:numPr>
        <w:ind w:firstLineChars="0"/>
      </w:pPr>
      <w:r>
        <w:rPr>
          <w:rFonts w:hint="eastAsia"/>
        </w:rPr>
        <w:t>质控指标和分析组件要关联，</w:t>
      </w:r>
      <w:r w:rsidR="008D103A">
        <w:rPr>
          <w:rFonts w:hint="eastAsia"/>
        </w:rPr>
        <w:t>具体到每个组件的字段</w:t>
      </w:r>
    </w:p>
    <w:p w14:paraId="4ECA9361" w14:textId="41AC8509" w:rsidR="008D103A" w:rsidRDefault="008D103A" w:rsidP="009719E1">
      <w:pPr>
        <w:pStyle w:val="a6"/>
        <w:numPr>
          <w:ilvl w:val="0"/>
          <w:numId w:val="7"/>
        </w:numPr>
        <w:ind w:firstLineChars="0"/>
        <w:rPr>
          <w:rFonts w:hint="eastAsia"/>
        </w:rPr>
      </w:pPr>
      <w:r>
        <w:rPr>
          <w:rFonts w:hint="eastAsia"/>
        </w:rPr>
        <w:t>一个指标可以关联到多个组件的字段，</w:t>
      </w:r>
    </w:p>
    <w:p w14:paraId="2B312BDF" w14:textId="77777777" w:rsidR="009719E1" w:rsidRDefault="009719E1" w:rsidP="009719E1">
      <w:pPr>
        <w:pStyle w:val="a6"/>
        <w:numPr>
          <w:ilvl w:val="0"/>
          <w:numId w:val="7"/>
        </w:numPr>
        <w:ind w:firstLineChars="0"/>
      </w:pPr>
    </w:p>
    <w:p w14:paraId="38B86906" w14:textId="15A1D716" w:rsidR="009719E1" w:rsidRDefault="009719E1"/>
    <w:p w14:paraId="7CC52601" w14:textId="77777777" w:rsidR="009719E1" w:rsidRDefault="009719E1"/>
    <w:p w14:paraId="2626CDDB" w14:textId="459DF841" w:rsidR="00A048FC" w:rsidRDefault="004D2299">
      <w:r>
        <w:rPr>
          <w:rFonts w:hint="eastAsia"/>
        </w:rPr>
        <w:t>指标分类</w:t>
      </w:r>
      <w:r w:rsidR="009719E1">
        <w:rPr>
          <w:rFonts w:hint="eastAsia"/>
        </w:rPr>
        <w:t>表</w:t>
      </w:r>
    </w:p>
    <w:tbl>
      <w:tblPr>
        <w:tblStyle w:val="a5"/>
        <w:tblW w:w="0" w:type="auto"/>
        <w:tblLook w:val="04A0" w:firstRow="1" w:lastRow="0" w:firstColumn="1" w:lastColumn="0" w:noHBand="0" w:noVBand="1"/>
      </w:tblPr>
      <w:tblGrid>
        <w:gridCol w:w="2765"/>
        <w:gridCol w:w="2765"/>
        <w:gridCol w:w="2766"/>
      </w:tblGrid>
      <w:tr w:rsidR="003661B5" w14:paraId="0FA179C1" w14:textId="77777777" w:rsidTr="003661B5">
        <w:tc>
          <w:tcPr>
            <w:tcW w:w="2765" w:type="dxa"/>
          </w:tcPr>
          <w:p w14:paraId="51B65F76" w14:textId="045A18D8" w:rsidR="003661B5" w:rsidRDefault="003661B5">
            <w:r>
              <w:rPr>
                <w:rFonts w:hint="eastAsia"/>
              </w:rPr>
              <w:t>字段名称</w:t>
            </w:r>
          </w:p>
        </w:tc>
        <w:tc>
          <w:tcPr>
            <w:tcW w:w="2765" w:type="dxa"/>
          </w:tcPr>
          <w:p w14:paraId="5C790B2E" w14:textId="61B48ACB" w:rsidR="003661B5" w:rsidRDefault="003661B5">
            <w:r>
              <w:rPr>
                <w:rFonts w:hint="eastAsia"/>
              </w:rPr>
              <w:t>字段类型</w:t>
            </w:r>
          </w:p>
        </w:tc>
        <w:tc>
          <w:tcPr>
            <w:tcW w:w="2766" w:type="dxa"/>
          </w:tcPr>
          <w:p w14:paraId="2AAED155" w14:textId="12A674C6" w:rsidR="003661B5" w:rsidRDefault="003661B5">
            <w:r>
              <w:rPr>
                <w:rFonts w:hint="eastAsia"/>
              </w:rPr>
              <w:t>说明</w:t>
            </w:r>
          </w:p>
        </w:tc>
      </w:tr>
      <w:tr w:rsidR="003661B5" w14:paraId="009FFBEB" w14:textId="77777777" w:rsidTr="003661B5">
        <w:tc>
          <w:tcPr>
            <w:tcW w:w="2765" w:type="dxa"/>
          </w:tcPr>
          <w:p w14:paraId="40C8ACB7" w14:textId="53F91B6C" w:rsidR="003661B5" w:rsidRDefault="00BF4B15">
            <w:r>
              <w:rPr>
                <w:rFonts w:hint="eastAsia"/>
              </w:rPr>
              <w:t>分类</w:t>
            </w:r>
            <w:r w:rsidR="003661B5">
              <w:rPr>
                <w:rFonts w:hint="eastAsia"/>
              </w:rPr>
              <w:t>ID</w:t>
            </w:r>
          </w:p>
        </w:tc>
        <w:tc>
          <w:tcPr>
            <w:tcW w:w="2765" w:type="dxa"/>
          </w:tcPr>
          <w:p w14:paraId="6D96CCE2" w14:textId="2CD0E56E" w:rsidR="003661B5" w:rsidRDefault="003661B5">
            <w:r>
              <w:rPr>
                <w:rFonts w:hint="eastAsia"/>
              </w:rPr>
              <w:t>N</w:t>
            </w:r>
            <w:r>
              <w:t>u</w:t>
            </w:r>
            <w:r>
              <w:rPr>
                <w:rFonts w:hint="eastAsia"/>
              </w:rPr>
              <w:t>mber</w:t>
            </w:r>
          </w:p>
        </w:tc>
        <w:tc>
          <w:tcPr>
            <w:tcW w:w="2766" w:type="dxa"/>
          </w:tcPr>
          <w:p w14:paraId="4D3EE33A" w14:textId="2753789D" w:rsidR="003661B5" w:rsidRDefault="00BF4B15">
            <w:r>
              <w:rPr>
                <w:rFonts w:hint="eastAsia"/>
              </w:rPr>
              <w:t>自增</w:t>
            </w:r>
          </w:p>
        </w:tc>
      </w:tr>
      <w:tr w:rsidR="003661B5" w14:paraId="7CD08B95" w14:textId="77777777" w:rsidTr="003661B5">
        <w:tc>
          <w:tcPr>
            <w:tcW w:w="2765" w:type="dxa"/>
          </w:tcPr>
          <w:p w14:paraId="149023AA" w14:textId="6E5A0EA6" w:rsidR="003661B5" w:rsidRDefault="003661B5">
            <w:r>
              <w:rPr>
                <w:rFonts w:hint="eastAsia"/>
              </w:rPr>
              <w:t>分类名称</w:t>
            </w:r>
          </w:p>
        </w:tc>
        <w:tc>
          <w:tcPr>
            <w:tcW w:w="2765" w:type="dxa"/>
          </w:tcPr>
          <w:p w14:paraId="78B4FA8F" w14:textId="23526D9C" w:rsidR="003661B5" w:rsidRDefault="003661B5">
            <w:r>
              <w:rPr>
                <w:rFonts w:hint="eastAsia"/>
              </w:rPr>
              <w:t>Varchar</w:t>
            </w:r>
          </w:p>
        </w:tc>
        <w:tc>
          <w:tcPr>
            <w:tcW w:w="2766" w:type="dxa"/>
          </w:tcPr>
          <w:p w14:paraId="51FD486E" w14:textId="77777777" w:rsidR="003661B5" w:rsidRDefault="003661B5"/>
        </w:tc>
      </w:tr>
      <w:tr w:rsidR="003661B5" w14:paraId="61701DBC" w14:textId="77777777" w:rsidTr="003661B5">
        <w:tc>
          <w:tcPr>
            <w:tcW w:w="2765" w:type="dxa"/>
          </w:tcPr>
          <w:p w14:paraId="6787DB59" w14:textId="6EC18190" w:rsidR="003661B5" w:rsidRDefault="003661B5">
            <w:r>
              <w:rPr>
                <w:rFonts w:hint="eastAsia"/>
              </w:rPr>
              <w:t>分类代码</w:t>
            </w:r>
          </w:p>
        </w:tc>
        <w:tc>
          <w:tcPr>
            <w:tcW w:w="2765" w:type="dxa"/>
          </w:tcPr>
          <w:p w14:paraId="61F6C7DC" w14:textId="109470D8" w:rsidR="003661B5" w:rsidRDefault="003661B5">
            <w:r>
              <w:rPr>
                <w:rFonts w:hint="eastAsia"/>
              </w:rPr>
              <w:t>Varchar</w:t>
            </w:r>
          </w:p>
        </w:tc>
        <w:tc>
          <w:tcPr>
            <w:tcW w:w="2766" w:type="dxa"/>
          </w:tcPr>
          <w:p w14:paraId="535E3DA7" w14:textId="77777777" w:rsidR="003661B5" w:rsidRDefault="003661B5"/>
        </w:tc>
      </w:tr>
      <w:tr w:rsidR="003661B5" w14:paraId="3DC1B0B3" w14:textId="77777777" w:rsidTr="003661B5">
        <w:tc>
          <w:tcPr>
            <w:tcW w:w="2765" w:type="dxa"/>
          </w:tcPr>
          <w:p w14:paraId="00A2258D" w14:textId="34975DDA" w:rsidR="003661B5" w:rsidRDefault="003661B5">
            <w:r>
              <w:rPr>
                <w:rFonts w:hint="eastAsia"/>
              </w:rPr>
              <w:t>分类父ID</w:t>
            </w:r>
          </w:p>
        </w:tc>
        <w:tc>
          <w:tcPr>
            <w:tcW w:w="2765" w:type="dxa"/>
          </w:tcPr>
          <w:p w14:paraId="678750C9" w14:textId="7827D666" w:rsidR="003661B5" w:rsidRDefault="003661B5">
            <w:r>
              <w:rPr>
                <w:rFonts w:hint="eastAsia"/>
              </w:rPr>
              <w:t>N</w:t>
            </w:r>
            <w:r>
              <w:t>u</w:t>
            </w:r>
            <w:r>
              <w:rPr>
                <w:rFonts w:hint="eastAsia"/>
              </w:rPr>
              <w:t>mber</w:t>
            </w:r>
          </w:p>
        </w:tc>
        <w:tc>
          <w:tcPr>
            <w:tcW w:w="2766" w:type="dxa"/>
          </w:tcPr>
          <w:p w14:paraId="4D33228F" w14:textId="77777777" w:rsidR="003661B5" w:rsidRDefault="003661B5"/>
        </w:tc>
      </w:tr>
      <w:tr w:rsidR="009719E1" w14:paraId="1BC8B2C4" w14:textId="77777777" w:rsidTr="003661B5">
        <w:tc>
          <w:tcPr>
            <w:tcW w:w="2765" w:type="dxa"/>
          </w:tcPr>
          <w:p w14:paraId="7B3AA3B2" w14:textId="0A5612D3" w:rsidR="009719E1" w:rsidRDefault="009719E1">
            <w:r>
              <w:rPr>
                <w:rFonts w:hint="eastAsia"/>
              </w:rPr>
              <w:t>分类等级代码</w:t>
            </w:r>
          </w:p>
        </w:tc>
        <w:tc>
          <w:tcPr>
            <w:tcW w:w="2765" w:type="dxa"/>
          </w:tcPr>
          <w:p w14:paraId="13A6DC87" w14:textId="2F33471B" w:rsidR="009719E1" w:rsidRDefault="009719E1">
            <w:r>
              <w:rPr>
                <w:rFonts w:hint="eastAsia"/>
              </w:rPr>
              <w:t>Varchar</w:t>
            </w:r>
          </w:p>
        </w:tc>
        <w:tc>
          <w:tcPr>
            <w:tcW w:w="2766" w:type="dxa"/>
          </w:tcPr>
          <w:p w14:paraId="0366DA13" w14:textId="77777777" w:rsidR="009719E1" w:rsidRDefault="009719E1"/>
        </w:tc>
      </w:tr>
      <w:tr w:rsidR="009719E1" w14:paraId="00BF08FF" w14:textId="77777777" w:rsidTr="003661B5">
        <w:tc>
          <w:tcPr>
            <w:tcW w:w="2765" w:type="dxa"/>
          </w:tcPr>
          <w:p w14:paraId="71C078DD" w14:textId="042AE851" w:rsidR="009719E1" w:rsidRDefault="009719E1">
            <w:r>
              <w:rPr>
                <w:rFonts w:hint="eastAsia"/>
              </w:rPr>
              <w:t>分类等级名称</w:t>
            </w:r>
          </w:p>
        </w:tc>
        <w:tc>
          <w:tcPr>
            <w:tcW w:w="2765" w:type="dxa"/>
          </w:tcPr>
          <w:p w14:paraId="7FE9978A" w14:textId="5D3BAF26" w:rsidR="009719E1" w:rsidRDefault="009719E1">
            <w:r>
              <w:rPr>
                <w:rFonts w:hint="eastAsia"/>
              </w:rPr>
              <w:t>Varchar</w:t>
            </w:r>
          </w:p>
        </w:tc>
        <w:tc>
          <w:tcPr>
            <w:tcW w:w="2766" w:type="dxa"/>
          </w:tcPr>
          <w:p w14:paraId="3F6780A5" w14:textId="77777777" w:rsidR="009719E1" w:rsidRDefault="009719E1"/>
        </w:tc>
      </w:tr>
      <w:tr w:rsidR="003661B5" w14:paraId="12CD2043" w14:textId="77777777" w:rsidTr="003661B5">
        <w:tc>
          <w:tcPr>
            <w:tcW w:w="2765" w:type="dxa"/>
          </w:tcPr>
          <w:p w14:paraId="67462F69" w14:textId="5F15DADC" w:rsidR="003661B5" w:rsidRDefault="003661B5">
            <w:r>
              <w:rPr>
                <w:rFonts w:hint="eastAsia"/>
              </w:rPr>
              <w:t>分类说明</w:t>
            </w:r>
          </w:p>
        </w:tc>
        <w:tc>
          <w:tcPr>
            <w:tcW w:w="2765" w:type="dxa"/>
          </w:tcPr>
          <w:p w14:paraId="0A95BF3E" w14:textId="3A6760AC" w:rsidR="003661B5" w:rsidRDefault="003661B5">
            <w:r>
              <w:rPr>
                <w:rFonts w:hint="eastAsia"/>
              </w:rPr>
              <w:t>Varchar</w:t>
            </w:r>
          </w:p>
        </w:tc>
        <w:tc>
          <w:tcPr>
            <w:tcW w:w="2766" w:type="dxa"/>
          </w:tcPr>
          <w:p w14:paraId="2DD656CF" w14:textId="77777777" w:rsidR="003661B5" w:rsidRDefault="003661B5"/>
        </w:tc>
      </w:tr>
      <w:tr w:rsidR="003661B5" w14:paraId="266D273C" w14:textId="77777777" w:rsidTr="003661B5">
        <w:tc>
          <w:tcPr>
            <w:tcW w:w="2765" w:type="dxa"/>
          </w:tcPr>
          <w:p w14:paraId="5F19D4A1" w14:textId="5213A387" w:rsidR="003661B5" w:rsidRDefault="003661B5">
            <w:r>
              <w:rPr>
                <w:rFonts w:hint="eastAsia"/>
              </w:rPr>
              <w:t>有效标志</w:t>
            </w:r>
          </w:p>
        </w:tc>
        <w:tc>
          <w:tcPr>
            <w:tcW w:w="2765" w:type="dxa"/>
          </w:tcPr>
          <w:p w14:paraId="7CFEFCAD" w14:textId="1B8A6E86" w:rsidR="003661B5" w:rsidRDefault="003661B5">
            <w:r>
              <w:rPr>
                <w:rFonts w:hint="eastAsia"/>
              </w:rPr>
              <w:t>Varchar</w:t>
            </w:r>
          </w:p>
        </w:tc>
        <w:tc>
          <w:tcPr>
            <w:tcW w:w="2766" w:type="dxa"/>
          </w:tcPr>
          <w:p w14:paraId="5D307108" w14:textId="77777777" w:rsidR="003661B5" w:rsidRDefault="003661B5"/>
        </w:tc>
      </w:tr>
      <w:tr w:rsidR="003661B5" w14:paraId="51F9D3BB" w14:textId="77777777" w:rsidTr="003661B5">
        <w:tc>
          <w:tcPr>
            <w:tcW w:w="2765" w:type="dxa"/>
          </w:tcPr>
          <w:p w14:paraId="4673EBEA" w14:textId="18CB7EE8" w:rsidR="003661B5" w:rsidRDefault="003661B5">
            <w:r>
              <w:rPr>
                <w:rFonts w:hint="eastAsia"/>
              </w:rPr>
              <w:t>创建时间</w:t>
            </w:r>
          </w:p>
        </w:tc>
        <w:tc>
          <w:tcPr>
            <w:tcW w:w="2765" w:type="dxa"/>
          </w:tcPr>
          <w:p w14:paraId="682E4623" w14:textId="27C5CD6F" w:rsidR="003661B5" w:rsidRDefault="003661B5">
            <w:r>
              <w:t>D</w:t>
            </w:r>
            <w:r>
              <w:rPr>
                <w:rFonts w:hint="eastAsia"/>
              </w:rPr>
              <w:t>ate</w:t>
            </w:r>
          </w:p>
        </w:tc>
        <w:tc>
          <w:tcPr>
            <w:tcW w:w="2766" w:type="dxa"/>
          </w:tcPr>
          <w:p w14:paraId="524591DE" w14:textId="77777777" w:rsidR="003661B5" w:rsidRDefault="003661B5"/>
        </w:tc>
      </w:tr>
    </w:tbl>
    <w:p w14:paraId="65787FA1" w14:textId="77777777" w:rsidR="004D2299" w:rsidRDefault="004D2299"/>
    <w:p w14:paraId="49F467A1" w14:textId="4669084B" w:rsidR="00A048FC" w:rsidRDefault="00A048FC">
      <w:r>
        <w:rPr>
          <w:rFonts w:hint="eastAsia"/>
        </w:rPr>
        <w:t>指标</w:t>
      </w:r>
      <w:r w:rsidR="00A05BBC">
        <w:rPr>
          <w:rFonts w:hint="eastAsia"/>
        </w:rPr>
        <w:t>表</w:t>
      </w:r>
    </w:p>
    <w:tbl>
      <w:tblPr>
        <w:tblStyle w:val="a5"/>
        <w:tblW w:w="0" w:type="auto"/>
        <w:tblLook w:val="04A0" w:firstRow="1" w:lastRow="0" w:firstColumn="1" w:lastColumn="0" w:noHBand="0" w:noVBand="1"/>
      </w:tblPr>
      <w:tblGrid>
        <w:gridCol w:w="1659"/>
        <w:gridCol w:w="1659"/>
        <w:gridCol w:w="1659"/>
      </w:tblGrid>
      <w:tr w:rsidR="003661B5" w14:paraId="6112CCF3" w14:textId="1AEC6F98" w:rsidTr="00516CF1">
        <w:tc>
          <w:tcPr>
            <w:tcW w:w="1659" w:type="dxa"/>
          </w:tcPr>
          <w:p w14:paraId="6F5DF4C6" w14:textId="7DF86EB7" w:rsidR="003661B5" w:rsidRDefault="003661B5">
            <w:r>
              <w:rPr>
                <w:rFonts w:hint="eastAsia"/>
              </w:rPr>
              <w:t>字段名称</w:t>
            </w:r>
          </w:p>
        </w:tc>
        <w:tc>
          <w:tcPr>
            <w:tcW w:w="1659" w:type="dxa"/>
          </w:tcPr>
          <w:p w14:paraId="02843516" w14:textId="3C3A6576" w:rsidR="003661B5" w:rsidRDefault="003661B5">
            <w:r>
              <w:rPr>
                <w:rFonts w:hint="eastAsia"/>
              </w:rPr>
              <w:t>字段类型</w:t>
            </w:r>
          </w:p>
        </w:tc>
        <w:tc>
          <w:tcPr>
            <w:tcW w:w="1659" w:type="dxa"/>
          </w:tcPr>
          <w:p w14:paraId="7B81D8C8" w14:textId="72886CF7" w:rsidR="003661B5" w:rsidRDefault="003661B5">
            <w:r>
              <w:rPr>
                <w:rFonts w:hint="eastAsia"/>
              </w:rPr>
              <w:t>说明</w:t>
            </w:r>
          </w:p>
        </w:tc>
      </w:tr>
      <w:tr w:rsidR="009719E1" w14:paraId="55C03628" w14:textId="77777777" w:rsidTr="00516CF1">
        <w:tc>
          <w:tcPr>
            <w:tcW w:w="1659" w:type="dxa"/>
          </w:tcPr>
          <w:p w14:paraId="0D7BC854" w14:textId="37F585A2" w:rsidR="009719E1" w:rsidRDefault="009719E1">
            <w:r>
              <w:rPr>
                <w:rFonts w:hint="eastAsia"/>
              </w:rPr>
              <w:t>指标ID</w:t>
            </w:r>
          </w:p>
        </w:tc>
        <w:tc>
          <w:tcPr>
            <w:tcW w:w="1659" w:type="dxa"/>
          </w:tcPr>
          <w:p w14:paraId="60C10339" w14:textId="1A6BAEC0" w:rsidR="009719E1" w:rsidRDefault="009719E1">
            <w:r>
              <w:rPr>
                <w:rFonts w:hint="eastAsia"/>
              </w:rPr>
              <w:t>N</w:t>
            </w:r>
            <w:r>
              <w:t>u</w:t>
            </w:r>
            <w:r>
              <w:rPr>
                <w:rFonts w:hint="eastAsia"/>
              </w:rPr>
              <w:t>mber</w:t>
            </w:r>
          </w:p>
        </w:tc>
        <w:tc>
          <w:tcPr>
            <w:tcW w:w="1659" w:type="dxa"/>
          </w:tcPr>
          <w:p w14:paraId="67A59133" w14:textId="16450A8D" w:rsidR="009719E1" w:rsidRDefault="000364DB">
            <w:r>
              <w:rPr>
                <w:rFonts w:hint="eastAsia"/>
              </w:rPr>
              <w:t>自增</w:t>
            </w:r>
          </w:p>
        </w:tc>
      </w:tr>
      <w:tr w:rsidR="003661B5" w14:paraId="2B4E73F9" w14:textId="4932E354" w:rsidTr="00516CF1">
        <w:tc>
          <w:tcPr>
            <w:tcW w:w="1659" w:type="dxa"/>
          </w:tcPr>
          <w:p w14:paraId="2CD19292" w14:textId="4EFE8672" w:rsidR="003661B5" w:rsidRDefault="003661B5">
            <w:r>
              <w:rPr>
                <w:rFonts w:hint="eastAsia"/>
              </w:rPr>
              <w:t>指标编码</w:t>
            </w:r>
          </w:p>
        </w:tc>
        <w:tc>
          <w:tcPr>
            <w:tcW w:w="1659" w:type="dxa"/>
          </w:tcPr>
          <w:p w14:paraId="7EF0A661" w14:textId="53C83974" w:rsidR="003661B5" w:rsidRDefault="003661B5">
            <w:r>
              <w:rPr>
                <w:rFonts w:hint="eastAsia"/>
              </w:rPr>
              <w:t>Varchar</w:t>
            </w:r>
          </w:p>
        </w:tc>
        <w:tc>
          <w:tcPr>
            <w:tcW w:w="1659" w:type="dxa"/>
          </w:tcPr>
          <w:p w14:paraId="4047FBF6" w14:textId="77777777" w:rsidR="003661B5" w:rsidRDefault="003661B5"/>
        </w:tc>
      </w:tr>
      <w:tr w:rsidR="003661B5" w14:paraId="5D0CD58F" w14:textId="434F0023" w:rsidTr="00516CF1">
        <w:tc>
          <w:tcPr>
            <w:tcW w:w="1659" w:type="dxa"/>
          </w:tcPr>
          <w:p w14:paraId="7BC3D0A0" w14:textId="14133570" w:rsidR="003661B5" w:rsidRDefault="003661B5">
            <w:r>
              <w:rPr>
                <w:rFonts w:hint="eastAsia"/>
              </w:rPr>
              <w:t>指标名称</w:t>
            </w:r>
          </w:p>
        </w:tc>
        <w:tc>
          <w:tcPr>
            <w:tcW w:w="1659" w:type="dxa"/>
          </w:tcPr>
          <w:p w14:paraId="22277AAB" w14:textId="402972B3" w:rsidR="003661B5" w:rsidRDefault="003661B5">
            <w:r>
              <w:rPr>
                <w:rFonts w:hint="eastAsia"/>
              </w:rPr>
              <w:t>Varchar</w:t>
            </w:r>
          </w:p>
        </w:tc>
        <w:tc>
          <w:tcPr>
            <w:tcW w:w="1659" w:type="dxa"/>
          </w:tcPr>
          <w:p w14:paraId="48C52777" w14:textId="77777777" w:rsidR="003661B5" w:rsidRDefault="003661B5"/>
        </w:tc>
      </w:tr>
      <w:tr w:rsidR="003661B5" w14:paraId="2A701AAB" w14:textId="3291FEBA" w:rsidTr="00516CF1">
        <w:tc>
          <w:tcPr>
            <w:tcW w:w="1659" w:type="dxa"/>
          </w:tcPr>
          <w:p w14:paraId="492213F8" w14:textId="7C8F48EE" w:rsidR="003661B5" w:rsidRDefault="003661B5">
            <w:r>
              <w:rPr>
                <w:rFonts w:hint="eastAsia"/>
              </w:rPr>
              <w:t>指标值</w:t>
            </w:r>
          </w:p>
        </w:tc>
        <w:tc>
          <w:tcPr>
            <w:tcW w:w="1659" w:type="dxa"/>
          </w:tcPr>
          <w:p w14:paraId="3B64F0A1" w14:textId="613092B6" w:rsidR="003661B5" w:rsidRDefault="003661B5">
            <w:r>
              <w:rPr>
                <w:rFonts w:hint="eastAsia"/>
              </w:rPr>
              <w:t>Varchar</w:t>
            </w:r>
          </w:p>
        </w:tc>
        <w:tc>
          <w:tcPr>
            <w:tcW w:w="1659" w:type="dxa"/>
          </w:tcPr>
          <w:p w14:paraId="25E5E70F" w14:textId="77777777" w:rsidR="003661B5" w:rsidRDefault="003661B5"/>
        </w:tc>
      </w:tr>
      <w:tr w:rsidR="003661B5" w14:paraId="5BD4B1F5" w14:textId="02DE6EC2" w:rsidTr="00516CF1">
        <w:tc>
          <w:tcPr>
            <w:tcW w:w="1659" w:type="dxa"/>
          </w:tcPr>
          <w:p w14:paraId="5069C410" w14:textId="6DD7537C" w:rsidR="003661B5" w:rsidRDefault="003661B5">
            <w:r>
              <w:rPr>
                <w:rFonts w:hint="eastAsia"/>
              </w:rPr>
              <w:t>计算公式</w:t>
            </w:r>
          </w:p>
        </w:tc>
        <w:tc>
          <w:tcPr>
            <w:tcW w:w="1659" w:type="dxa"/>
          </w:tcPr>
          <w:p w14:paraId="04936FFC" w14:textId="07A17E4A" w:rsidR="003661B5" w:rsidRDefault="003661B5">
            <w:r>
              <w:rPr>
                <w:rFonts w:hint="eastAsia"/>
              </w:rPr>
              <w:t>Varchar</w:t>
            </w:r>
          </w:p>
        </w:tc>
        <w:tc>
          <w:tcPr>
            <w:tcW w:w="1659" w:type="dxa"/>
          </w:tcPr>
          <w:p w14:paraId="2A4BA780" w14:textId="77777777" w:rsidR="003661B5" w:rsidRDefault="003661B5"/>
        </w:tc>
      </w:tr>
      <w:tr w:rsidR="003661B5" w14:paraId="6FAD838D" w14:textId="61C50BD9" w:rsidTr="00516CF1">
        <w:tc>
          <w:tcPr>
            <w:tcW w:w="1659" w:type="dxa"/>
          </w:tcPr>
          <w:p w14:paraId="58053FA0" w14:textId="3DCB947E" w:rsidR="003661B5" w:rsidRDefault="003661B5" w:rsidP="003661B5">
            <w:r>
              <w:rPr>
                <w:rFonts w:hint="eastAsia"/>
              </w:rPr>
              <w:t>分类ID</w:t>
            </w:r>
          </w:p>
        </w:tc>
        <w:tc>
          <w:tcPr>
            <w:tcW w:w="1659" w:type="dxa"/>
          </w:tcPr>
          <w:p w14:paraId="5C66D2B0" w14:textId="233DF414" w:rsidR="003661B5" w:rsidRDefault="003661B5" w:rsidP="003661B5">
            <w:r>
              <w:rPr>
                <w:rFonts w:hint="eastAsia"/>
              </w:rPr>
              <w:t>N</w:t>
            </w:r>
            <w:r>
              <w:t>u</w:t>
            </w:r>
            <w:r>
              <w:rPr>
                <w:rFonts w:hint="eastAsia"/>
              </w:rPr>
              <w:t>mber</w:t>
            </w:r>
          </w:p>
        </w:tc>
        <w:tc>
          <w:tcPr>
            <w:tcW w:w="1659" w:type="dxa"/>
          </w:tcPr>
          <w:p w14:paraId="5F64768C" w14:textId="77777777" w:rsidR="003661B5" w:rsidRDefault="003661B5" w:rsidP="003661B5"/>
        </w:tc>
      </w:tr>
      <w:tr w:rsidR="003661B5" w14:paraId="2E477E3C" w14:textId="280D7348" w:rsidTr="00516CF1">
        <w:tc>
          <w:tcPr>
            <w:tcW w:w="1659" w:type="dxa"/>
          </w:tcPr>
          <w:p w14:paraId="1601F7AB" w14:textId="2C3C5AD2" w:rsidR="003661B5" w:rsidRDefault="009719E1" w:rsidP="003661B5">
            <w:r>
              <w:rPr>
                <w:rFonts w:hint="eastAsia"/>
              </w:rPr>
              <w:t>指标说明</w:t>
            </w:r>
          </w:p>
        </w:tc>
        <w:tc>
          <w:tcPr>
            <w:tcW w:w="1659" w:type="dxa"/>
          </w:tcPr>
          <w:p w14:paraId="64871BEF" w14:textId="2274FD03" w:rsidR="003661B5" w:rsidRDefault="009719E1" w:rsidP="003661B5">
            <w:r>
              <w:rPr>
                <w:rFonts w:hint="eastAsia"/>
              </w:rPr>
              <w:t>Varchar</w:t>
            </w:r>
          </w:p>
        </w:tc>
        <w:tc>
          <w:tcPr>
            <w:tcW w:w="1659" w:type="dxa"/>
          </w:tcPr>
          <w:p w14:paraId="270C4AA1" w14:textId="77777777" w:rsidR="003661B5" w:rsidRDefault="003661B5" w:rsidP="003661B5"/>
        </w:tc>
      </w:tr>
      <w:tr w:rsidR="003661B5" w14:paraId="4A9CC4F0" w14:textId="606832FC" w:rsidTr="00516CF1">
        <w:tc>
          <w:tcPr>
            <w:tcW w:w="1659" w:type="dxa"/>
          </w:tcPr>
          <w:p w14:paraId="07E27A02" w14:textId="788814DE" w:rsidR="003661B5" w:rsidRDefault="009719E1" w:rsidP="003661B5">
            <w:r>
              <w:rPr>
                <w:rFonts w:hint="eastAsia"/>
              </w:rPr>
              <w:t>有效标志</w:t>
            </w:r>
          </w:p>
        </w:tc>
        <w:tc>
          <w:tcPr>
            <w:tcW w:w="1659" w:type="dxa"/>
          </w:tcPr>
          <w:p w14:paraId="166F65B0" w14:textId="1E18B891" w:rsidR="003661B5" w:rsidRDefault="009719E1" w:rsidP="003661B5">
            <w:r>
              <w:rPr>
                <w:rFonts w:hint="eastAsia"/>
              </w:rPr>
              <w:t>Varchar</w:t>
            </w:r>
          </w:p>
        </w:tc>
        <w:tc>
          <w:tcPr>
            <w:tcW w:w="1659" w:type="dxa"/>
          </w:tcPr>
          <w:p w14:paraId="1878D27A" w14:textId="77777777" w:rsidR="003661B5" w:rsidRDefault="003661B5" w:rsidP="003661B5"/>
        </w:tc>
      </w:tr>
      <w:tr w:rsidR="003661B5" w14:paraId="4ECA60AE" w14:textId="0F05D69F" w:rsidTr="00516CF1">
        <w:tc>
          <w:tcPr>
            <w:tcW w:w="1659" w:type="dxa"/>
          </w:tcPr>
          <w:p w14:paraId="1CEC884B" w14:textId="73CA9B22" w:rsidR="003661B5" w:rsidRDefault="009719E1" w:rsidP="003661B5">
            <w:r>
              <w:rPr>
                <w:rFonts w:hint="eastAsia"/>
              </w:rPr>
              <w:t>创建时间</w:t>
            </w:r>
          </w:p>
        </w:tc>
        <w:tc>
          <w:tcPr>
            <w:tcW w:w="1659" w:type="dxa"/>
          </w:tcPr>
          <w:p w14:paraId="393559FF" w14:textId="5D0E208D" w:rsidR="003661B5" w:rsidRDefault="009719E1" w:rsidP="003661B5">
            <w:r>
              <w:rPr>
                <w:rFonts w:hint="eastAsia"/>
              </w:rPr>
              <w:t>Date</w:t>
            </w:r>
          </w:p>
        </w:tc>
        <w:tc>
          <w:tcPr>
            <w:tcW w:w="1659" w:type="dxa"/>
          </w:tcPr>
          <w:p w14:paraId="6E074E00" w14:textId="77777777" w:rsidR="003661B5" w:rsidRDefault="003661B5" w:rsidP="003661B5"/>
        </w:tc>
      </w:tr>
    </w:tbl>
    <w:p w14:paraId="1009B05A" w14:textId="453C7E1C" w:rsidR="00A048FC" w:rsidRDefault="00A048FC"/>
    <w:p w14:paraId="3CBEC978" w14:textId="7E43DD80" w:rsidR="008D103A" w:rsidRDefault="008D103A"/>
    <w:p w14:paraId="0C9580B2" w14:textId="5E76F69E" w:rsidR="008D103A" w:rsidRDefault="008D103A"/>
    <w:p w14:paraId="14DFEFF5" w14:textId="6E053456" w:rsidR="008D103A" w:rsidRDefault="008D103A"/>
    <w:p w14:paraId="58B5B922" w14:textId="4E8C2AC9" w:rsidR="008D103A" w:rsidRDefault="008D103A"/>
    <w:p w14:paraId="72524E43" w14:textId="77777777" w:rsidR="008D103A" w:rsidRDefault="008D103A">
      <w:pPr>
        <w:rPr>
          <w:rFonts w:hint="eastAsia"/>
        </w:rPr>
      </w:pPr>
    </w:p>
    <w:p w14:paraId="0CF6FC20" w14:textId="2F54B3EA" w:rsidR="009719E1" w:rsidRDefault="00F47429">
      <w:r>
        <w:rPr>
          <w:rFonts w:hint="eastAsia"/>
        </w:rPr>
        <w:t>组件表</w:t>
      </w:r>
      <w:r w:rsidR="009C49A9">
        <w:rPr>
          <w:rFonts w:hint="eastAsia"/>
        </w:rPr>
        <w:t xml:space="preserve"> </w:t>
      </w:r>
      <w:r w:rsidR="00656576">
        <w:rPr>
          <w:rFonts w:hint="eastAsia"/>
        </w:rPr>
        <w:t>提取以</w:t>
      </w:r>
      <w:r w:rsidR="00656576" w:rsidRPr="00656576">
        <w:t>Result</w:t>
      </w:r>
      <w:r w:rsidR="00656576">
        <w:rPr>
          <w:rFonts w:hint="eastAsia"/>
        </w:rPr>
        <w:t xml:space="preserve">结束的类 </w:t>
      </w:r>
      <w:r w:rsidR="00656576">
        <w:t xml:space="preserve"> </w:t>
      </w:r>
    </w:p>
    <w:tbl>
      <w:tblPr>
        <w:tblStyle w:val="a5"/>
        <w:tblW w:w="9067" w:type="dxa"/>
        <w:tblLook w:val="04A0" w:firstRow="1" w:lastRow="0" w:firstColumn="1" w:lastColumn="0" w:noHBand="0" w:noVBand="1"/>
      </w:tblPr>
      <w:tblGrid>
        <w:gridCol w:w="1595"/>
        <w:gridCol w:w="1863"/>
        <w:gridCol w:w="5609"/>
      </w:tblGrid>
      <w:tr w:rsidR="00656576" w14:paraId="2A47A187" w14:textId="77777777" w:rsidTr="008D103A">
        <w:tc>
          <w:tcPr>
            <w:tcW w:w="1595" w:type="dxa"/>
            <w:vAlign w:val="center"/>
          </w:tcPr>
          <w:p w14:paraId="65C7AF56" w14:textId="51DC28DA" w:rsidR="00656576" w:rsidRDefault="00656576" w:rsidP="008D103A">
            <w:pPr>
              <w:jc w:val="center"/>
              <w:rPr>
                <w:rFonts w:hint="eastAsia"/>
              </w:rPr>
            </w:pPr>
            <w:r>
              <w:rPr>
                <w:rFonts w:hint="eastAsia"/>
              </w:rPr>
              <w:t>字段名称</w:t>
            </w:r>
          </w:p>
        </w:tc>
        <w:tc>
          <w:tcPr>
            <w:tcW w:w="1863" w:type="dxa"/>
            <w:vAlign w:val="center"/>
          </w:tcPr>
          <w:p w14:paraId="389E5B9F" w14:textId="07BB981A" w:rsidR="00656576" w:rsidRDefault="00656576" w:rsidP="008D103A">
            <w:pPr>
              <w:jc w:val="center"/>
              <w:rPr>
                <w:rFonts w:hint="eastAsia"/>
              </w:rPr>
            </w:pPr>
            <w:r>
              <w:rPr>
                <w:rFonts w:hint="eastAsia"/>
              </w:rPr>
              <w:t>字段类型</w:t>
            </w:r>
          </w:p>
        </w:tc>
        <w:tc>
          <w:tcPr>
            <w:tcW w:w="5609" w:type="dxa"/>
            <w:vAlign w:val="center"/>
          </w:tcPr>
          <w:p w14:paraId="2E2DB363" w14:textId="45811085" w:rsidR="00656576" w:rsidRDefault="00656576" w:rsidP="008D103A">
            <w:pPr>
              <w:jc w:val="center"/>
              <w:rPr>
                <w:rFonts w:hint="eastAsia"/>
              </w:rPr>
            </w:pPr>
            <w:r>
              <w:rPr>
                <w:rFonts w:hint="eastAsia"/>
              </w:rPr>
              <w:t>说明</w:t>
            </w:r>
          </w:p>
        </w:tc>
      </w:tr>
      <w:tr w:rsidR="00656576" w14:paraId="35BE8215" w14:textId="77777777" w:rsidTr="008D103A">
        <w:tc>
          <w:tcPr>
            <w:tcW w:w="1595" w:type="dxa"/>
          </w:tcPr>
          <w:p w14:paraId="190C733D" w14:textId="6BD78FD2" w:rsidR="00656576" w:rsidRDefault="000364DB">
            <w:pPr>
              <w:rPr>
                <w:rFonts w:hint="eastAsia"/>
              </w:rPr>
            </w:pPr>
            <w:r>
              <w:rPr>
                <w:rFonts w:hint="eastAsia"/>
              </w:rPr>
              <w:t>组件</w:t>
            </w:r>
            <w:r w:rsidR="00656576">
              <w:rPr>
                <w:rFonts w:hint="eastAsia"/>
              </w:rPr>
              <w:t>ID</w:t>
            </w:r>
          </w:p>
        </w:tc>
        <w:tc>
          <w:tcPr>
            <w:tcW w:w="1863" w:type="dxa"/>
          </w:tcPr>
          <w:p w14:paraId="0DADB1AC" w14:textId="06A39487" w:rsidR="00656576" w:rsidRDefault="00656576">
            <w:pPr>
              <w:rPr>
                <w:rFonts w:hint="eastAsia"/>
              </w:rPr>
            </w:pPr>
            <w:r>
              <w:rPr>
                <w:rFonts w:hint="eastAsia"/>
              </w:rPr>
              <w:t>N</w:t>
            </w:r>
            <w:r>
              <w:t>u</w:t>
            </w:r>
            <w:r>
              <w:rPr>
                <w:rFonts w:hint="eastAsia"/>
              </w:rPr>
              <w:t>mber</w:t>
            </w:r>
          </w:p>
        </w:tc>
        <w:tc>
          <w:tcPr>
            <w:tcW w:w="5609" w:type="dxa"/>
          </w:tcPr>
          <w:p w14:paraId="5B85C409" w14:textId="04C560C1" w:rsidR="00656576" w:rsidRDefault="000364DB">
            <w:pPr>
              <w:rPr>
                <w:rFonts w:hint="eastAsia"/>
              </w:rPr>
            </w:pPr>
            <w:r>
              <w:rPr>
                <w:rFonts w:hint="eastAsia"/>
              </w:rPr>
              <w:t>自增</w:t>
            </w:r>
          </w:p>
        </w:tc>
      </w:tr>
      <w:tr w:rsidR="008D103A" w14:paraId="7FF19D64" w14:textId="77777777" w:rsidTr="008D103A">
        <w:tc>
          <w:tcPr>
            <w:tcW w:w="1595" w:type="dxa"/>
          </w:tcPr>
          <w:p w14:paraId="68914049" w14:textId="06CC6F3B" w:rsidR="008D103A" w:rsidRDefault="008D103A" w:rsidP="008D103A">
            <w:pPr>
              <w:rPr>
                <w:rFonts w:hint="eastAsia"/>
              </w:rPr>
            </w:pPr>
            <w:r>
              <w:rPr>
                <w:rFonts w:hint="eastAsia"/>
              </w:rPr>
              <w:t>类名称</w:t>
            </w:r>
          </w:p>
        </w:tc>
        <w:tc>
          <w:tcPr>
            <w:tcW w:w="1863" w:type="dxa"/>
          </w:tcPr>
          <w:p w14:paraId="275C1680" w14:textId="2E191B8C" w:rsidR="008D103A" w:rsidRDefault="008D103A" w:rsidP="008D103A">
            <w:pPr>
              <w:rPr>
                <w:rFonts w:hint="eastAsia"/>
              </w:rPr>
            </w:pPr>
            <w:r>
              <w:rPr>
                <w:rFonts w:hint="eastAsia"/>
              </w:rPr>
              <w:t>Varchar</w:t>
            </w:r>
          </w:p>
        </w:tc>
        <w:tc>
          <w:tcPr>
            <w:tcW w:w="5609" w:type="dxa"/>
          </w:tcPr>
          <w:p w14:paraId="12D7E825" w14:textId="77777777" w:rsidR="008D103A" w:rsidRDefault="008D103A" w:rsidP="008D103A">
            <w:pPr>
              <w:rPr>
                <w:rFonts w:hint="eastAsia"/>
              </w:rPr>
            </w:pPr>
          </w:p>
        </w:tc>
      </w:tr>
      <w:tr w:rsidR="008D103A" w14:paraId="3DB817E8" w14:textId="77777777" w:rsidTr="008D103A">
        <w:tc>
          <w:tcPr>
            <w:tcW w:w="1595" w:type="dxa"/>
          </w:tcPr>
          <w:p w14:paraId="7330103E" w14:textId="4CCA3EE4" w:rsidR="008D103A" w:rsidRDefault="008D103A" w:rsidP="008D103A">
            <w:pPr>
              <w:rPr>
                <w:rFonts w:hint="eastAsia"/>
              </w:rPr>
            </w:pPr>
            <w:r>
              <w:rPr>
                <w:rFonts w:hint="eastAsia"/>
              </w:rPr>
              <w:t>类包路径</w:t>
            </w:r>
          </w:p>
        </w:tc>
        <w:tc>
          <w:tcPr>
            <w:tcW w:w="1863" w:type="dxa"/>
          </w:tcPr>
          <w:p w14:paraId="15EC11BD" w14:textId="6A552BD8" w:rsidR="008D103A" w:rsidRDefault="008D103A" w:rsidP="008D103A">
            <w:pPr>
              <w:rPr>
                <w:rFonts w:hint="eastAsia"/>
              </w:rPr>
            </w:pPr>
            <w:r>
              <w:rPr>
                <w:rFonts w:hint="eastAsia"/>
              </w:rPr>
              <w:t>Varchar</w:t>
            </w:r>
          </w:p>
        </w:tc>
        <w:tc>
          <w:tcPr>
            <w:tcW w:w="5609" w:type="dxa"/>
            <w:vAlign w:val="center"/>
          </w:tcPr>
          <w:p w14:paraId="1C7132D7" w14:textId="33AE97D3" w:rsidR="008D103A" w:rsidRDefault="008D103A" w:rsidP="008D103A">
            <w:pPr>
              <w:rPr>
                <w:rFonts w:hint="eastAsia"/>
              </w:rPr>
            </w:pPr>
            <w:r>
              <w:rPr>
                <w:rFonts w:hint="eastAsia"/>
              </w:rPr>
              <w:t>例如：</w:t>
            </w:r>
            <w:proofErr w:type="spellStart"/>
            <w:r w:rsidRPr="008D103A">
              <w:t>org.datacleaner.beans.CompletenessAnalyzerResult</w:t>
            </w:r>
            <w:proofErr w:type="spellEnd"/>
          </w:p>
        </w:tc>
      </w:tr>
      <w:tr w:rsidR="008D103A" w14:paraId="04355789" w14:textId="77777777" w:rsidTr="008D103A">
        <w:tc>
          <w:tcPr>
            <w:tcW w:w="1595" w:type="dxa"/>
          </w:tcPr>
          <w:p w14:paraId="7DB533DC" w14:textId="4BD7DA3F" w:rsidR="008D103A" w:rsidRDefault="008D103A" w:rsidP="008D103A">
            <w:pPr>
              <w:rPr>
                <w:rFonts w:hint="eastAsia"/>
              </w:rPr>
            </w:pPr>
            <w:r>
              <w:rPr>
                <w:rFonts w:hint="eastAsia"/>
              </w:rPr>
              <w:t>有效标志</w:t>
            </w:r>
          </w:p>
        </w:tc>
        <w:tc>
          <w:tcPr>
            <w:tcW w:w="1863" w:type="dxa"/>
          </w:tcPr>
          <w:p w14:paraId="2B93765C" w14:textId="0495083F" w:rsidR="008D103A" w:rsidRDefault="008D103A" w:rsidP="008D103A">
            <w:pPr>
              <w:rPr>
                <w:rFonts w:hint="eastAsia"/>
              </w:rPr>
            </w:pPr>
            <w:r>
              <w:rPr>
                <w:rFonts w:hint="eastAsia"/>
              </w:rPr>
              <w:t>Varchar</w:t>
            </w:r>
          </w:p>
        </w:tc>
        <w:tc>
          <w:tcPr>
            <w:tcW w:w="5609" w:type="dxa"/>
            <w:vAlign w:val="center"/>
          </w:tcPr>
          <w:p w14:paraId="53306F94" w14:textId="77777777" w:rsidR="008D103A" w:rsidRDefault="008D103A" w:rsidP="008D103A">
            <w:pPr>
              <w:rPr>
                <w:rFonts w:hint="eastAsia"/>
              </w:rPr>
            </w:pPr>
          </w:p>
        </w:tc>
      </w:tr>
      <w:tr w:rsidR="008D103A" w14:paraId="4AB3647F" w14:textId="77777777" w:rsidTr="008D103A">
        <w:tc>
          <w:tcPr>
            <w:tcW w:w="1595" w:type="dxa"/>
          </w:tcPr>
          <w:p w14:paraId="21461FD5" w14:textId="3767C129" w:rsidR="008D103A" w:rsidRDefault="008D103A" w:rsidP="008D103A">
            <w:pPr>
              <w:rPr>
                <w:rFonts w:hint="eastAsia"/>
              </w:rPr>
            </w:pPr>
            <w:r>
              <w:rPr>
                <w:rFonts w:hint="eastAsia"/>
              </w:rPr>
              <w:t>创建时间</w:t>
            </w:r>
          </w:p>
        </w:tc>
        <w:tc>
          <w:tcPr>
            <w:tcW w:w="1863" w:type="dxa"/>
          </w:tcPr>
          <w:p w14:paraId="1A4002FA" w14:textId="093B8820" w:rsidR="008D103A" w:rsidRDefault="008D103A" w:rsidP="008D103A">
            <w:pPr>
              <w:rPr>
                <w:rFonts w:hint="eastAsia"/>
              </w:rPr>
            </w:pPr>
            <w:r>
              <w:t>D</w:t>
            </w:r>
            <w:r>
              <w:rPr>
                <w:rFonts w:hint="eastAsia"/>
              </w:rPr>
              <w:t>ate</w:t>
            </w:r>
          </w:p>
        </w:tc>
        <w:tc>
          <w:tcPr>
            <w:tcW w:w="5609" w:type="dxa"/>
            <w:vAlign w:val="center"/>
          </w:tcPr>
          <w:p w14:paraId="24BEE712" w14:textId="77777777" w:rsidR="008D103A" w:rsidRDefault="008D103A" w:rsidP="008D103A">
            <w:pPr>
              <w:rPr>
                <w:rFonts w:hint="eastAsia"/>
              </w:rPr>
            </w:pPr>
          </w:p>
        </w:tc>
      </w:tr>
    </w:tbl>
    <w:p w14:paraId="6946332B" w14:textId="77777777" w:rsidR="000364DB" w:rsidRDefault="000364DB"/>
    <w:p w14:paraId="60491138" w14:textId="460C848F" w:rsidR="00656576" w:rsidRDefault="00656576">
      <w:r>
        <w:rPr>
          <w:rFonts w:hint="eastAsia"/>
        </w:rPr>
        <w:t>组件字段</w:t>
      </w:r>
      <w:r w:rsidR="00F314CF">
        <w:rPr>
          <w:rFonts w:hint="eastAsia"/>
        </w:rPr>
        <w:t>表</w:t>
      </w:r>
    </w:p>
    <w:tbl>
      <w:tblPr>
        <w:tblStyle w:val="a5"/>
        <w:tblW w:w="0" w:type="auto"/>
        <w:tblLook w:val="04A0" w:firstRow="1" w:lastRow="0" w:firstColumn="1" w:lastColumn="0" w:noHBand="0" w:noVBand="1"/>
      </w:tblPr>
      <w:tblGrid>
        <w:gridCol w:w="2765"/>
        <w:gridCol w:w="2765"/>
        <w:gridCol w:w="2766"/>
      </w:tblGrid>
      <w:tr w:rsidR="00F314CF" w14:paraId="5108DB0B" w14:textId="77777777" w:rsidTr="00F314CF">
        <w:tc>
          <w:tcPr>
            <w:tcW w:w="2765" w:type="dxa"/>
          </w:tcPr>
          <w:p w14:paraId="146B992A" w14:textId="0DCC18B7" w:rsidR="00F314CF" w:rsidRDefault="00F314CF">
            <w:r>
              <w:rPr>
                <w:rFonts w:hint="eastAsia"/>
              </w:rPr>
              <w:t>字段名称</w:t>
            </w:r>
          </w:p>
        </w:tc>
        <w:tc>
          <w:tcPr>
            <w:tcW w:w="2765" w:type="dxa"/>
          </w:tcPr>
          <w:p w14:paraId="7EDF9574" w14:textId="103F03FB" w:rsidR="00F314CF" w:rsidRDefault="00F314CF">
            <w:r>
              <w:rPr>
                <w:rFonts w:hint="eastAsia"/>
              </w:rPr>
              <w:t>字段类型</w:t>
            </w:r>
          </w:p>
        </w:tc>
        <w:tc>
          <w:tcPr>
            <w:tcW w:w="2766" w:type="dxa"/>
          </w:tcPr>
          <w:p w14:paraId="627581FE" w14:textId="1E0A46BF" w:rsidR="00F314CF" w:rsidRDefault="00F314CF">
            <w:r>
              <w:rPr>
                <w:rFonts w:hint="eastAsia"/>
              </w:rPr>
              <w:t>说明</w:t>
            </w:r>
          </w:p>
        </w:tc>
      </w:tr>
      <w:tr w:rsidR="00F314CF" w14:paraId="5DDB5086" w14:textId="77777777" w:rsidTr="00F314CF">
        <w:tc>
          <w:tcPr>
            <w:tcW w:w="2765" w:type="dxa"/>
          </w:tcPr>
          <w:p w14:paraId="5BC812CE" w14:textId="74011EA7" w:rsidR="00F314CF" w:rsidRDefault="000364DB">
            <w:r>
              <w:rPr>
                <w:rFonts w:hint="eastAsia"/>
              </w:rPr>
              <w:t>组件字段</w:t>
            </w:r>
            <w:r w:rsidR="00F314CF">
              <w:rPr>
                <w:rFonts w:hint="eastAsia"/>
              </w:rPr>
              <w:t>ID</w:t>
            </w:r>
          </w:p>
        </w:tc>
        <w:tc>
          <w:tcPr>
            <w:tcW w:w="2765" w:type="dxa"/>
          </w:tcPr>
          <w:p w14:paraId="25865290" w14:textId="625DB052" w:rsidR="00F314CF" w:rsidRDefault="00F314CF">
            <w:r>
              <w:rPr>
                <w:rFonts w:hint="eastAsia"/>
              </w:rPr>
              <w:t>N</w:t>
            </w:r>
            <w:r>
              <w:t>u</w:t>
            </w:r>
            <w:r>
              <w:rPr>
                <w:rFonts w:hint="eastAsia"/>
              </w:rPr>
              <w:t>mber</w:t>
            </w:r>
          </w:p>
        </w:tc>
        <w:tc>
          <w:tcPr>
            <w:tcW w:w="2766" w:type="dxa"/>
          </w:tcPr>
          <w:p w14:paraId="2D1A1D1B" w14:textId="4978E5ED" w:rsidR="00F314CF" w:rsidRDefault="000364DB">
            <w:r>
              <w:rPr>
                <w:rFonts w:hint="eastAsia"/>
              </w:rPr>
              <w:t>自增</w:t>
            </w:r>
          </w:p>
        </w:tc>
      </w:tr>
      <w:tr w:rsidR="000364DB" w14:paraId="7B289621" w14:textId="77777777" w:rsidTr="00F314CF">
        <w:tc>
          <w:tcPr>
            <w:tcW w:w="2765" w:type="dxa"/>
          </w:tcPr>
          <w:p w14:paraId="763AB4EC" w14:textId="12BF5C1A" w:rsidR="000364DB" w:rsidRDefault="000364DB">
            <w:pPr>
              <w:rPr>
                <w:rFonts w:hint="eastAsia"/>
              </w:rPr>
            </w:pPr>
            <w:r>
              <w:rPr>
                <w:rFonts w:hint="eastAsia"/>
              </w:rPr>
              <w:t>组件ID</w:t>
            </w:r>
          </w:p>
        </w:tc>
        <w:tc>
          <w:tcPr>
            <w:tcW w:w="2765" w:type="dxa"/>
          </w:tcPr>
          <w:p w14:paraId="453BB5B9" w14:textId="5A130917" w:rsidR="000364DB" w:rsidRDefault="000364DB">
            <w:pPr>
              <w:rPr>
                <w:rFonts w:hint="eastAsia"/>
              </w:rPr>
            </w:pPr>
            <w:r>
              <w:rPr>
                <w:rFonts w:hint="eastAsia"/>
              </w:rPr>
              <w:t>N</w:t>
            </w:r>
            <w:r>
              <w:t>u</w:t>
            </w:r>
            <w:r>
              <w:rPr>
                <w:rFonts w:hint="eastAsia"/>
              </w:rPr>
              <w:t>mber</w:t>
            </w:r>
          </w:p>
        </w:tc>
        <w:tc>
          <w:tcPr>
            <w:tcW w:w="2766" w:type="dxa"/>
          </w:tcPr>
          <w:p w14:paraId="1EB75AF1" w14:textId="77777777" w:rsidR="000364DB" w:rsidRDefault="000364DB"/>
        </w:tc>
      </w:tr>
      <w:tr w:rsidR="00F314CF" w14:paraId="592C3BE2" w14:textId="77777777" w:rsidTr="00F314CF">
        <w:tc>
          <w:tcPr>
            <w:tcW w:w="2765" w:type="dxa"/>
          </w:tcPr>
          <w:p w14:paraId="41AD1BF7" w14:textId="2DBAC352" w:rsidR="00F314CF" w:rsidRDefault="00F314CF">
            <w:r>
              <w:rPr>
                <w:rFonts w:hint="eastAsia"/>
              </w:rPr>
              <w:t>字段中文名称</w:t>
            </w:r>
          </w:p>
        </w:tc>
        <w:tc>
          <w:tcPr>
            <w:tcW w:w="2765" w:type="dxa"/>
          </w:tcPr>
          <w:p w14:paraId="2916B32A" w14:textId="5E817C81" w:rsidR="00F314CF" w:rsidRDefault="00F314CF">
            <w:r>
              <w:rPr>
                <w:rFonts w:hint="eastAsia"/>
              </w:rPr>
              <w:t>Varchar</w:t>
            </w:r>
          </w:p>
        </w:tc>
        <w:tc>
          <w:tcPr>
            <w:tcW w:w="2766" w:type="dxa"/>
          </w:tcPr>
          <w:p w14:paraId="66E42354" w14:textId="6F4443ED" w:rsidR="00F314CF" w:rsidRDefault="00F314CF">
            <w:r>
              <w:rPr>
                <w:rFonts w:hint="eastAsia"/>
              </w:rPr>
              <w:t>总数</w:t>
            </w:r>
          </w:p>
        </w:tc>
      </w:tr>
      <w:tr w:rsidR="00F314CF" w14:paraId="6A3C9018" w14:textId="77777777" w:rsidTr="00F314CF">
        <w:tc>
          <w:tcPr>
            <w:tcW w:w="2765" w:type="dxa"/>
          </w:tcPr>
          <w:p w14:paraId="11023C4C" w14:textId="2768118C" w:rsidR="00F314CF" w:rsidRDefault="00F314CF">
            <w:r>
              <w:rPr>
                <w:rFonts w:hint="eastAsia"/>
              </w:rPr>
              <w:t>字段名</w:t>
            </w:r>
          </w:p>
        </w:tc>
        <w:tc>
          <w:tcPr>
            <w:tcW w:w="2765" w:type="dxa"/>
          </w:tcPr>
          <w:p w14:paraId="1DCFF85E" w14:textId="26A0D3F1" w:rsidR="00F314CF" w:rsidRDefault="00F314CF">
            <w:r>
              <w:rPr>
                <w:rFonts w:hint="eastAsia"/>
              </w:rPr>
              <w:t>Varchar</w:t>
            </w:r>
          </w:p>
        </w:tc>
        <w:tc>
          <w:tcPr>
            <w:tcW w:w="2766" w:type="dxa"/>
          </w:tcPr>
          <w:p w14:paraId="4E77EFEF" w14:textId="276AD58D" w:rsidR="00F314CF" w:rsidRDefault="00F314CF">
            <w:r>
              <w:t>_</w:t>
            </w:r>
            <w:proofErr w:type="spellStart"/>
            <w:r>
              <w:t>totalCount</w:t>
            </w:r>
            <w:proofErr w:type="spellEnd"/>
          </w:p>
        </w:tc>
      </w:tr>
      <w:tr w:rsidR="00F314CF" w14:paraId="3C66AEF1" w14:textId="77777777" w:rsidTr="00F314CF">
        <w:tc>
          <w:tcPr>
            <w:tcW w:w="2765" w:type="dxa"/>
          </w:tcPr>
          <w:p w14:paraId="178194B8" w14:textId="148D807D" w:rsidR="00F314CF" w:rsidRDefault="00F314CF">
            <w:pPr>
              <w:rPr>
                <w:rFonts w:hint="eastAsia"/>
              </w:rPr>
            </w:pPr>
            <w:r>
              <w:rPr>
                <w:rFonts w:hint="eastAsia"/>
              </w:rPr>
              <w:t>有效标志</w:t>
            </w:r>
          </w:p>
        </w:tc>
        <w:tc>
          <w:tcPr>
            <w:tcW w:w="2765" w:type="dxa"/>
          </w:tcPr>
          <w:p w14:paraId="6133066C" w14:textId="4D555F40" w:rsidR="00F314CF" w:rsidRDefault="00F314CF">
            <w:pPr>
              <w:rPr>
                <w:rFonts w:hint="eastAsia"/>
              </w:rPr>
            </w:pPr>
            <w:r>
              <w:rPr>
                <w:rFonts w:hint="eastAsia"/>
              </w:rPr>
              <w:t>Varchar</w:t>
            </w:r>
          </w:p>
        </w:tc>
        <w:tc>
          <w:tcPr>
            <w:tcW w:w="2766" w:type="dxa"/>
          </w:tcPr>
          <w:p w14:paraId="7D8A442F" w14:textId="77777777" w:rsidR="00F314CF" w:rsidRDefault="00F314CF"/>
        </w:tc>
      </w:tr>
      <w:tr w:rsidR="00F314CF" w14:paraId="3FC2C817" w14:textId="77777777" w:rsidTr="00F314CF">
        <w:tc>
          <w:tcPr>
            <w:tcW w:w="2765" w:type="dxa"/>
          </w:tcPr>
          <w:p w14:paraId="4F31785B" w14:textId="48366DE5" w:rsidR="00F314CF" w:rsidRDefault="00F314CF">
            <w:pPr>
              <w:rPr>
                <w:rFonts w:hint="eastAsia"/>
              </w:rPr>
            </w:pPr>
            <w:r>
              <w:rPr>
                <w:rFonts w:hint="eastAsia"/>
              </w:rPr>
              <w:t>创建时间</w:t>
            </w:r>
          </w:p>
        </w:tc>
        <w:tc>
          <w:tcPr>
            <w:tcW w:w="2765" w:type="dxa"/>
          </w:tcPr>
          <w:p w14:paraId="37E31CB1" w14:textId="2F83AC40" w:rsidR="00F314CF" w:rsidRDefault="00F314CF">
            <w:pPr>
              <w:rPr>
                <w:rFonts w:hint="eastAsia"/>
              </w:rPr>
            </w:pPr>
            <w:r>
              <w:t>D</w:t>
            </w:r>
            <w:r>
              <w:rPr>
                <w:rFonts w:hint="eastAsia"/>
              </w:rPr>
              <w:t>ate</w:t>
            </w:r>
          </w:p>
        </w:tc>
        <w:tc>
          <w:tcPr>
            <w:tcW w:w="2766" w:type="dxa"/>
          </w:tcPr>
          <w:p w14:paraId="1ED07FC7" w14:textId="77777777" w:rsidR="00F314CF" w:rsidRDefault="00F314CF"/>
        </w:tc>
      </w:tr>
    </w:tbl>
    <w:p w14:paraId="3699F2D9" w14:textId="12787D85" w:rsidR="00656576" w:rsidRDefault="00656576"/>
    <w:p w14:paraId="3374033A" w14:textId="04AC8C7C" w:rsidR="008D103A" w:rsidRDefault="008D103A"/>
    <w:p w14:paraId="060D3D44" w14:textId="77777777" w:rsidR="009E5C48" w:rsidRPr="00722C49" w:rsidRDefault="00F47429">
      <w:r>
        <w:rPr>
          <w:rFonts w:hint="eastAsia"/>
        </w:rPr>
        <w:t>质控指标值表</w:t>
      </w:r>
    </w:p>
    <w:tbl>
      <w:tblPr>
        <w:tblStyle w:val="a5"/>
        <w:tblW w:w="0" w:type="auto"/>
        <w:tblLook w:val="04A0" w:firstRow="1" w:lastRow="0" w:firstColumn="1" w:lastColumn="0" w:noHBand="0" w:noVBand="1"/>
      </w:tblPr>
      <w:tblGrid>
        <w:gridCol w:w="2074"/>
        <w:gridCol w:w="2074"/>
        <w:gridCol w:w="2074"/>
      </w:tblGrid>
      <w:tr w:rsidR="000364DB" w14:paraId="064867B7" w14:textId="77777777" w:rsidTr="009E5C48">
        <w:tc>
          <w:tcPr>
            <w:tcW w:w="2074" w:type="dxa"/>
          </w:tcPr>
          <w:p w14:paraId="0FFECC95" w14:textId="2E45BDFA" w:rsidR="000364DB" w:rsidRDefault="000364DB">
            <w:r>
              <w:rPr>
                <w:rFonts w:hint="eastAsia"/>
              </w:rPr>
              <w:t>字段名称</w:t>
            </w:r>
          </w:p>
        </w:tc>
        <w:tc>
          <w:tcPr>
            <w:tcW w:w="2074" w:type="dxa"/>
          </w:tcPr>
          <w:p w14:paraId="3CFB361D" w14:textId="0F9A6A45" w:rsidR="000364DB" w:rsidRDefault="000364DB">
            <w:pPr>
              <w:rPr>
                <w:rFonts w:hint="eastAsia"/>
              </w:rPr>
            </w:pPr>
            <w:r>
              <w:rPr>
                <w:rFonts w:hint="eastAsia"/>
              </w:rPr>
              <w:t>字段类型</w:t>
            </w:r>
          </w:p>
        </w:tc>
        <w:tc>
          <w:tcPr>
            <w:tcW w:w="2074" w:type="dxa"/>
          </w:tcPr>
          <w:p w14:paraId="0C57C30A" w14:textId="6AAA3656" w:rsidR="000364DB" w:rsidRDefault="000364DB">
            <w:r>
              <w:rPr>
                <w:rFonts w:hint="eastAsia"/>
              </w:rPr>
              <w:t>说明</w:t>
            </w:r>
          </w:p>
        </w:tc>
      </w:tr>
      <w:tr w:rsidR="000364DB" w14:paraId="558BA90B" w14:textId="77777777" w:rsidTr="009E5C48">
        <w:tc>
          <w:tcPr>
            <w:tcW w:w="2074" w:type="dxa"/>
          </w:tcPr>
          <w:p w14:paraId="22BF8963" w14:textId="39884A89" w:rsidR="000364DB" w:rsidRDefault="004B4E3B">
            <w:pPr>
              <w:rPr>
                <w:rFonts w:hint="eastAsia"/>
              </w:rPr>
            </w:pPr>
            <w:r>
              <w:rPr>
                <w:rFonts w:hint="eastAsia"/>
              </w:rPr>
              <w:t>指标值ID</w:t>
            </w:r>
          </w:p>
        </w:tc>
        <w:tc>
          <w:tcPr>
            <w:tcW w:w="2074" w:type="dxa"/>
          </w:tcPr>
          <w:p w14:paraId="29064D65" w14:textId="25667545" w:rsidR="000364DB" w:rsidRDefault="004B4E3B">
            <w:r>
              <w:rPr>
                <w:rFonts w:hint="eastAsia"/>
              </w:rPr>
              <w:t>N</w:t>
            </w:r>
            <w:r>
              <w:t>u</w:t>
            </w:r>
            <w:r>
              <w:rPr>
                <w:rFonts w:hint="eastAsia"/>
              </w:rPr>
              <w:t>mber</w:t>
            </w:r>
          </w:p>
        </w:tc>
        <w:tc>
          <w:tcPr>
            <w:tcW w:w="2074" w:type="dxa"/>
          </w:tcPr>
          <w:p w14:paraId="71D3D888" w14:textId="6C87EF38" w:rsidR="000364DB" w:rsidRDefault="004B4E3B">
            <w:r>
              <w:rPr>
                <w:rFonts w:hint="eastAsia"/>
              </w:rPr>
              <w:t>自增</w:t>
            </w:r>
          </w:p>
        </w:tc>
      </w:tr>
      <w:tr w:rsidR="000364DB" w14:paraId="74CC233A" w14:textId="77777777" w:rsidTr="009E5C48">
        <w:tc>
          <w:tcPr>
            <w:tcW w:w="2074" w:type="dxa"/>
          </w:tcPr>
          <w:p w14:paraId="69E0E8A7" w14:textId="77777777" w:rsidR="000364DB" w:rsidRDefault="000364DB">
            <w:pPr>
              <w:rPr>
                <w:rFonts w:hint="eastAsia"/>
              </w:rPr>
            </w:pPr>
          </w:p>
        </w:tc>
        <w:tc>
          <w:tcPr>
            <w:tcW w:w="2074" w:type="dxa"/>
          </w:tcPr>
          <w:p w14:paraId="744A50D1" w14:textId="77777777" w:rsidR="000364DB" w:rsidRDefault="000364DB"/>
        </w:tc>
        <w:tc>
          <w:tcPr>
            <w:tcW w:w="2074" w:type="dxa"/>
          </w:tcPr>
          <w:p w14:paraId="620B4F52" w14:textId="77777777" w:rsidR="000364DB" w:rsidRDefault="000364DB"/>
        </w:tc>
      </w:tr>
      <w:tr w:rsidR="000364DB" w14:paraId="2C952D9E" w14:textId="77777777" w:rsidTr="009E5C48">
        <w:tc>
          <w:tcPr>
            <w:tcW w:w="2074" w:type="dxa"/>
          </w:tcPr>
          <w:p w14:paraId="56704B59" w14:textId="77777777" w:rsidR="000364DB" w:rsidRDefault="000364DB"/>
        </w:tc>
        <w:tc>
          <w:tcPr>
            <w:tcW w:w="2074" w:type="dxa"/>
          </w:tcPr>
          <w:p w14:paraId="2D078919" w14:textId="77777777" w:rsidR="000364DB" w:rsidRDefault="000364DB"/>
        </w:tc>
        <w:tc>
          <w:tcPr>
            <w:tcW w:w="2074" w:type="dxa"/>
          </w:tcPr>
          <w:p w14:paraId="15234FEA" w14:textId="77777777" w:rsidR="000364DB" w:rsidRDefault="000364DB"/>
        </w:tc>
      </w:tr>
      <w:tr w:rsidR="000364DB" w14:paraId="6D5F6524" w14:textId="77777777" w:rsidTr="009E5C48">
        <w:tc>
          <w:tcPr>
            <w:tcW w:w="2074" w:type="dxa"/>
          </w:tcPr>
          <w:p w14:paraId="7203DB4A" w14:textId="77777777" w:rsidR="000364DB" w:rsidRDefault="000364DB"/>
        </w:tc>
        <w:tc>
          <w:tcPr>
            <w:tcW w:w="2074" w:type="dxa"/>
          </w:tcPr>
          <w:p w14:paraId="19009E5F" w14:textId="77777777" w:rsidR="000364DB" w:rsidRDefault="000364DB"/>
        </w:tc>
        <w:tc>
          <w:tcPr>
            <w:tcW w:w="2074" w:type="dxa"/>
          </w:tcPr>
          <w:p w14:paraId="47C858FC" w14:textId="77777777" w:rsidR="000364DB" w:rsidRDefault="000364DB"/>
        </w:tc>
      </w:tr>
    </w:tbl>
    <w:p w14:paraId="27A26DC0" w14:textId="67DEE4D5" w:rsidR="00F47429" w:rsidRDefault="009E5C48">
      <w:r>
        <w:rPr>
          <w:rFonts w:hint="eastAsia"/>
        </w:rPr>
        <w:t>质控任务日志表</w:t>
      </w:r>
    </w:p>
    <w:p w14:paraId="6CFDB012" w14:textId="77777777" w:rsidR="009E5C48" w:rsidRPr="00722C49" w:rsidRDefault="009E5C48"/>
    <w:sectPr w:rsidR="009E5C48" w:rsidRPr="00722C49" w:rsidSect="00722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2AC206"/>
    <w:multiLevelType w:val="singleLevel"/>
    <w:tmpl w:val="942AC206"/>
    <w:lvl w:ilvl="0">
      <w:start w:val="1"/>
      <w:numFmt w:val="decimal"/>
      <w:lvlText w:val="%1)"/>
      <w:lvlJc w:val="left"/>
      <w:pPr>
        <w:ind w:left="425" w:hanging="425"/>
      </w:pPr>
      <w:rPr>
        <w:rFonts w:hint="default"/>
      </w:rPr>
    </w:lvl>
  </w:abstractNum>
  <w:abstractNum w:abstractNumId="1" w15:restartNumberingAfterBreak="0">
    <w:nsid w:val="D955CA32"/>
    <w:multiLevelType w:val="singleLevel"/>
    <w:tmpl w:val="D955CA32"/>
    <w:lvl w:ilvl="0">
      <w:start w:val="1"/>
      <w:numFmt w:val="decimal"/>
      <w:suff w:val="nothing"/>
      <w:lvlText w:val="%1．"/>
      <w:lvlJc w:val="left"/>
      <w:pPr>
        <w:ind w:left="0" w:firstLine="400"/>
      </w:pPr>
      <w:rPr>
        <w:rFonts w:hint="default"/>
      </w:rPr>
    </w:lvl>
  </w:abstractNum>
  <w:abstractNum w:abstractNumId="2" w15:restartNumberingAfterBreak="0">
    <w:nsid w:val="00941978"/>
    <w:multiLevelType w:val="singleLevel"/>
    <w:tmpl w:val="00941978"/>
    <w:lvl w:ilvl="0">
      <w:start w:val="1"/>
      <w:numFmt w:val="decimal"/>
      <w:lvlText w:val="%1)"/>
      <w:lvlJc w:val="left"/>
      <w:pPr>
        <w:ind w:left="425" w:hanging="425"/>
      </w:pPr>
      <w:rPr>
        <w:rFonts w:hint="default"/>
      </w:rPr>
    </w:lvl>
  </w:abstractNum>
  <w:abstractNum w:abstractNumId="3" w15:restartNumberingAfterBreak="0">
    <w:nsid w:val="0257794B"/>
    <w:multiLevelType w:val="hybridMultilevel"/>
    <w:tmpl w:val="563CC8D2"/>
    <w:lvl w:ilvl="0" w:tplc="1A8E3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729D1C"/>
    <w:multiLevelType w:val="singleLevel"/>
    <w:tmpl w:val="13729D1C"/>
    <w:lvl w:ilvl="0">
      <w:start w:val="1"/>
      <w:numFmt w:val="decimal"/>
      <w:lvlText w:val="%1)"/>
      <w:lvlJc w:val="left"/>
      <w:pPr>
        <w:ind w:left="425" w:hanging="425"/>
      </w:pPr>
      <w:rPr>
        <w:rFonts w:hint="default"/>
      </w:rPr>
    </w:lvl>
  </w:abstractNum>
  <w:abstractNum w:abstractNumId="5" w15:restartNumberingAfterBreak="0">
    <w:nsid w:val="25A8B996"/>
    <w:multiLevelType w:val="singleLevel"/>
    <w:tmpl w:val="25A8B996"/>
    <w:lvl w:ilvl="0">
      <w:start w:val="1"/>
      <w:numFmt w:val="decimal"/>
      <w:lvlText w:val="%1)"/>
      <w:lvlJc w:val="left"/>
      <w:pPr>
        <w:ind w:left="425" w:hanging="425"/>
      </w:pPr>
      <w:rPr>
        <w:rFonts w:hint="default"/>
      </w:rPr>
    </w:lvl>
  </w:abstractNum>
  <w:abstractNum w:abstractNumId="6" w15:restartNumberingAfterBreak="0">
    <w:nsid w:val="35A0883A"/>
    <w:multiLevelType w:val="singleLevel"/>
    <w:tmpl w:val="35A0883A"/>
    <w:lvl w:ilvl="0">
      <w:start w:val="1"/>
      <w:numFmt w:val="chineseCounting"/>
      <w:suff w:val="nothing"/>
      <w:lvlText w:val="%1、"/>
      <w:lvlJc w:val="left"/>
      <w:rPr>
        <w:rFonts w:hint="eastAsia"/>
      </w:rPr>
    </w:lvl>
  </w:abstractNum>
  <w:num w:numId="1">
    <w:abstractNumId w:val="6"/>
  </w:num>
  <w:num w:numId="2">
    <w:abstractNumId w:val="1"/>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BC"/>
    <w:rsid w:val="00004A4E"/>
    <w:rsid w:val="000364DB"/>
    <w:rsid w:val="000A7AF3"/>
    <w:rsid w:val="00125219"/>
    <w:rsid w:val="001A0D56"/>
    <w:rsid w:val="002039CD"/>
    <w:rsid w:val="00274A58"/>
    <w:rsid w:val="003661B5"/>
    <w:rsid w:val="004168CC"/>
    <w:rsid w:val="004B4E3B"/>
    <w:rsid w:val="004D2299"/>
    <w:rsid w:val="005B01F9"/>
    <w:rsid w:val="00656576"/>
    <w:rsid w:val="006A7927"/>
    <w:rsid w:val="006C30AF"/>
    <w:rsid w:val="006C52BC"/>
    <w:rsid w:val="00722C49"/>
    <w:rsid w:val="008D06D5"/>
    <w:rsid w:val="008D09BB"/>
    <w:rsid w:val="008D103A"/>
    <w:rsid w:val="0090368C"/>
    <w:rsid w:val="009719E1"/>
    <w:rsid w:val="009C49A9"/>
    <w:rsid w:val="009E5C48"/>
    <w:rsid w:val="00A048FC"/>
    <w:rsid w:val="00A05BBC"/>
    <w:rsid w:val="00AD635E"/>
    <w:rsid w:val="00AF3E60"/>
    <w:rsid w:val="00B36F67"/>
    <w:rsid w:val="00BF4B15"/>
    <w:rsid w:val="00CB6D99"/>
    <w:rsid w:val="00CF1188"/>
    <w:rsid w:val="00D842D1"/>
    <w:rsid w:val="00DD7DD2"/>
    <w:rsid w:val="00F314CF"/>
    <w:rsid w:val="00F47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6083"/>
  <w15:chartTrackingRefBased/>
  <w15:docId w15:val="{3AA4246A-D96D-C147-8091-9E63C9A9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B6D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C52BC"/>
    <w:pPr>
      <w:autoSpaceDE w:val="0"/>
      <w:autoSpaceDN w:val="0"/>
      <w:ind w:left="900"/>
      <w:jc w:val="left"/>
    </w:pPr>
    <w:rPr>
      <w:rFonts w:ascii="仿宋" w:eastAsia="仿宋" w:hAnsi="仿宋" w:cs="仿宋"/>
      <w:kern w:val="0"/>
      <w:sz w:val="24"/>
      <w:lang w:val="zh-CN" w:bidi="zh-CN"/>
    </w:rPr>
  </w:style>
  <w:style w:type="character" w:customStyle="1" w:styleId="a4">
    <w:name w:val="正文文本 字符"/>
    <w:basedOn w:val="a0"/>
    <w:link w:val="a3"/>
    <w:uiPriority w:val="1"/>
    <w:qFormat/>
    <w:rsid w:val="006C52BC"/>
    <w:rPr>
      <w:rFonts w:ascii="仿宋" w:eastAsia="仿宋" w:hAnsi="仿宋" w:cs="仿宋"/>
      <w:kern w:val="0"/>
      <w:sz w:val="24"/>
      <w:lang w:val="zh-CN" w:bidi="zh-CN"/>
    </w:rPr>
  </w:style>
  <w:style w:type="table" w:styleId="a5">
    <w:name w:val="Table Grid"/>
    <w:basedOn w:val="a1"/>
    <w:uiPriority w:val="39"/>
    <w:rsid w:val="0020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D7DD2"/>
    <w:pPr>
      <w:ind w:firstLineChars="200" w:firstLine="420"/>
    </w:pPr>
  </w:style>
  <w:style w:type="paragraph" w:styleId="HTML">
    <w:name w:val="HTML Preformatted"/>
    <w:basedOn w:val="a"/>
    <w:link w:val="HTML0"/>
    <w:uiPriority w:val="99"/>
    <w:unhideWhenUsed/>
    <w:rsid w:val="00DD7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DD7DD2"/>
    <w:rPr>
      <w:rFonts w:ascii="宋体" w:eastAsia="宋体" w:hAnsi="宋体" w:cs="宋体"/>
      <w:kern w:val="0"/>
      <w:sz w:val="24"/>
    </w:rPr>
  </w:style>
  <w:style w:type="character" w:customStyle="1" w:styleId="20">
    <w:name w:val="标题 2 字符"/>
    <w:basedOn w:val="a0"/>
    <w:link w:val="2"/>
    <w:uiPriority w:val="9"/>
    <w:rsid w:val="00CB6D99"/>
    <w:rPr>
      <w:rFonts w:asciiTheme="majorHAnsi" w:eastAsiaTheme="majorEastAsia" w:hAnsiTheme="majorHAnsi" w:cstheme="majorBidi"/>
      <w:b/>
      <w:bCs/>
      <w:sz w:val="32"/>
      <w:szCs w:val="32"/>
    </w:rPr>
  </w:style>
  <w:style w:type="paragraph" w:styleId="a7">
    <w:name w:val="Normal (Web)"/>
    <w:basedOn w:val="a"/>
    <w:uiPriority w:val="99"/>
    <w:unhideWhenUsed/>
    <w:rsid w:val="00A048F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94931">
      <w:bodyDiv w:val="1"/>
      <w:marLeft w:val="0"/>
      <w:marRight w:val="0"/>
      <w:marTop w:val="0"/>
      <w:marBottom w:val="0"/>
      <w:divBdr>
        <w:top w:val="none" w:sz="0" w:space="0" w:color="auto"/>
        <w:left w:val="none" w:sz="0" w:space="0" w:color="auto"/>
        <w:bottom w:val="none" w:sz="0" w:space="0" w:color="auto"/>
        <w:right w:val="none" w:sz="0" w:space="0" w:color="auto"/>
      </w:divBdr>
    </w:div>
    <w:div w:id="483552060">
      <w:bodyDiv w:val="1"/>
      <w:marLeft w:val="0"/>
      <w:marRight w:val="0"/>
      <w:marTop w:val="0"/>
      <w:marBottom w:val="0"/>
      <w:divBdr>
        <w:top w:val="none" w:sz="0" w:space="0" w:color="auto"/>
        <w:left w:val="none" w:sz="0" w:space="0" w:color="auto"/>
        <w:bottom w:val="none" w:sz="0" w:space="0" w:color="auto"/>
        <w:right w:val="none" w:sz="0" w:space="0" w:color="auto"/>
      </w:divBdr>
    </w:div>
    <w:div w:id="526917594">
      <w:bodyDiv w:val="1"/>
      <w:marLeft w:val="0"/>
      <w:marRight w:val="0"/>
      <w:marTop w:val="0"/>
      <w:marBottom w:val="0"/>
      <w:divBdr>
        <w:top w:val="none" w:sz="0" w:space="0" w:color="auto"/>
        <w:left w:val="none" w:sz="0" w:space="0" w:color="auto"/>
        <w:bottom w:val="none" w:sz="0" w:space="0" w:color="auto"/>
        <w:right w:val="none" w:sz="0" w:space="0" w:color="auto"/>
      </w:divBdr>
      <w:divsChild>
        <w:div w:id="829099406">
          <w:marLeft w:val="0"/>
          <w:marRight w:val="0"/>
          <w:marTop w:val="0"/>
          <w:marBottom w:val="0"/>
          <w:divBdr>
            <w:top w:val="none" w:sz="0" w:space="0" w:color="auto"/>
            <w:left w:val="none" w:sz="0" w:space="0" w:color="auto"/>
            <w:bottom w:val="none" w:sz="0" w:space="0" w:color="auto"/>
            <w:right w:val="none" w:sz="0" w:space="0" w:color="auto"/>
          </w:divBdr>
          <w:divsChild>
            <w:div w:id="286592215">
              <w:marLeft w:val="0"/>
              <w:marRight w:val="0"/>
              <w:marTop w:val="0"/>
              <w:marBottom w:val="0"/>
              <w:divBdr>
                <w:top w:val="none" w:sz="0" w:space="0" w:color="auto"/>
                <w:left w:val="none" w:sz="0" w:space="0" w:color="auto"/>
                <w:bottom w:val="none" w:sz="0" w:space="0" w:color="auto"/>
                <w:right w:val="none" w:sz="0" w:space="0" w:color="auto"/>
              </w:divBdr>
              <w:divsChild>
                <w:div w:id="1226794779">
                  <w:marLeft w:val="0"/>
                  <w:marRight w:val="0"/>
                  <w:marTop w:val="0"/>
                  <w:marBottom w:val="0"/>
                  <w:divBdr>
                    <w:top w:val="none" w:sz="0" w:space="0" w:color="auto"/>
                    <w:left w:val="none" w:sz="0" w:space="0" w:color="auto"/>
                    <w:bottom w:val="none" w:sz="0" w:space="0" w:color="auto"/>
                    <w:right w:val="none" w:sz="0" w:space="0" w:color="auto"/>
                  </w:divBdr>
                  <w:divsChild>
                    <w:div w:id="4431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5820">
      <w:bodyDiv w:val="1"/>
      <w:marLeft w:val="0"/>
      <w:marRight w:val="0"/>
      <w:marTop w:val="0"/>
      <w:marBottom w:val="0"/>
      <w:divBdr>
        <w:top w:val="none" w:sz="0" w:space="0" w:color="auto"/>
        <w:left w:val="none" w:sz="0" w:space="0" w:color="auto"/>
        <w:bottom w:val="none" w:sz="0" w:space="0" w:color="auto"/>
        <w:right w:val="none" w:sz="0" w:space="0" w:color="auto"/>
      </w:divBdr>
      <w:divsChild>
        <w:div w:id="2013533083">
          <w:marLeft w:val="0"/>
          <w:marRight w:val="0"/>
          <w:marTop w:val="0"/>
          <w:marBottom w:val="0"/>
          <w:divBdr>
            <w:top w:val="none" w:sz="0" w:space="0" w:color="auto"/>
            <w:left w:val="none" w:sz="0" w:space="0" w:color="auto"/>
            <w:bottom w:val="none" w:sz="0" w:space="0" w:color="auto"/>
            <w:right w:val="none" w:sz="0" w:space="0" w:color="auto"/>
          </w:divBdr>
          <w:divsChild>
            <w:div w:id="950089812">
              <w:marLeft w:val="0"/>
              <w:marRight w:val="0"/>
              <w:marTop w:val="0"/>
              <w:marBottom w:val="0"/>
              <w:divBdr>
                <w:top w:val="none" w:sz="0" w:space="0" w:color="auto"/>
                <w:left w:val="none" w:sz="0" w:space="0" w:color="auto"/>
                <w:bottom w:val="none" w:sz="0" w:space="0" w:color="auto"/>
                <w:right w:val="none" w:sz="0" w:space="0" w:color="auto"/>
              </w:divBdr>
              <w:divsChild>
                <w:div w:id="2027709078">
                  <w:marLeft w:val="0"/>
                  <w:marRight w:val="0"/>
                  <w:marTop w:val="0"/>
                  <w:marBottom w:val="0"/>
                  <w:divBdr>
                    <w:top w:val="none" w:sz="0" w:space="0" w:color="auto"/>
                    <w:left w:val="none" w:sz="0" w:space="0" w:color="auto"/>
                    <w:bottom w:val="none" w:sz="0" w:space="0" w:color="auto"/>
                    <w:right w:val="none" w:sz="0" w:space="0" w:color="auto"/>
                  </w:divBdr>
                  <w:divsChild>
                    <w:div w:id="16464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4981">
      <w:bodyDiv w:val="1"/>
      <w:marLeft w:val="0"/>
      <w:marRight w:val="0"/>
      <w:marTop w:val="0"/>
      <w:marBottom w:val="0"/>
      <w:divBdr>
        <w:top w:val="none" w:sz="0" w:space="0" w:color="auto"/>
        <w:left w:val="none" w:sz="0" w:space="0" w:color="auto"/>
        <w:bottom w:val="none" w:sz="0" w:space="0" w:color="auto"/>
        <w:right w:val="none" w:sz="0" w:space="0" w:color="auto"/>
      </w:divBdr>
      <w:divsChild>
        <w:div w:id="1379550287">
          <w:marLeft w:val="0"/>
          <w:marRight w:val="0"/>
          <w:marTop w:val="0"/>
          <w:marBottom w:val="0"/>
          <w:divBdr>
            <w:top w:val="none" w:sz="0" w:space="0" w:color="auto"/>
            <w:left w:val="none" w:sz="0" w:space="0" w:color="auto"/>
            <w:bottom w:val="none" w:sz="0" w:space="0" w:color="auto"/>
            <w:right w:val="none" w:sz="0" w:space="0" w:color="auto"/>
          </w:divBdr>
          <w:divsChild>
            <w:div w:id="638342792">
              <w:marLeft w:val="0"/>
              <w:marRight w:val="0"/>
              <w:marTop w:val="0"/>
              <w:marBottom w:val="0"/>
              <w:divBdr>
                <w:top w:val="none" w:sz="0" w:space="0" w:color="auto"/>
                <w:left w:val="none" w:sz="0" w:space="0" w:color="auto"/>
                <w:bottom w:val="none" w:sz="0" w:space="0" w:color="auto"/>
                <w:right w:val="none" w:sz="0" w:space="0" w:color="auto"/>
              </w:divBdr>
              <w:divsChild>
                <w:div w:id="121264665">
                  <w:marLeft w:val="0"/>
                  <w:marRight w:val="0"/>
                  <w:marTop w:val="0"/>
                  <w:marBottom w:val="0"/>
                  <w:divBdr>
                    <w:top w:val="none" w:sz="0" w:space="0" w:color="auto"/>
                    <w:left w:val="none" w:sz="0" w:space="0" w:color="auto"/>
                    <w:bottom w:val="none" w:sz="0" w:space="0" w:color="auto"/>
                    <w:right w:val="none" w:sz="0" w:space="0" w:color="auto"/>
                  </w:divBdr>
                  <w:divsChild>
                    <w:div w:id="12523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9034">
      <w:bodyDiv w:val="1"/>
      <w:marLeft w:val="0"/>
      <w:marRight w:val="0"/>
      <w:marTop w:val="0"/>
      <w:marBottom w:val="0"/>
      <w:divBdr>
        <w:top w:val="none" w:sz="0" w:space="0" w:color="auto"/>
        <w:left w:val="none" w:sz="0" w:space="0" w:color="auto"/>
        <w:bottom w:val="none" w:sz="0" w:space="0" w:color="auto"/>
        <w:right w:val="none" w:sz="0" w:space="0" w:color="auto"/>
      </w:divBdr>
    </w:div>
    <w:div w:id="1123618746">
      <w:bodyDiv w:val="1"/>
      <w:marLeft w:val="0"/>
      <w:marRight w:val="0"/>
      <w:marTop w:val="0"/>
      <w:marBottom w:val="0"/>
      <w:divBdr>
        <w:top w:val="none" w:sz="0" w:space="0" w:color="auto"/>
        <w:left w:val="none" w:sz="0" w:space="0" w:color="auto"/>
        <w:bottom w:val="none" w:sz="0" w:space="0" w:color="auto"/>
        <w:right w:val="none" w:sz="0" w:space="0" w:color="auto"/>
      </w:divBdr>
    </w:div>
    <w:div w:id="1223562166">
      <w:bodyDiv w:val="1"/>
      <w:marLeft w:val="0"/>
      <w:marRight w:val="0"/>
      <w:marTop w:val="0"/>
      <w:marBottom w:val="0"/>
      <w:divBdr>
        <w:top w:val="none" w:sz="0" w:space="0" w:color="auto"/>
        <w:left w:val="none" w:sz="0" w:space="0" w:color="auto"/>
        <w:bottom w:val="none" w:sz="0" w:space="0" w:color="auto"/>
        <w:right w:val="none" w:sz="0" w:space="0" w:color="auto"/>
      </w:divBdr>
      <w:divsChild>
        <w:div w:id="1457531325">
          <w:marLeft w:val="0"/>
          <w:marRight w:val="0"/>
          <w:marTop w:val="0"/>
          <w:marBottom w:val="0"/>
          <w:divBdr>
            <w:top w:val="none" w:sz="0" w:space="0" w:color="auto"/>
            <w:left w:val="none" w:sz="0" w:space="0" w:color="auto"/>
            <w:bottom w:val="none" w:sz="0" w:space="0" w:color="auto"/>
            <w:right w:val="none" w:sz="0" w:space="0" w:color="auto"/>
          </w:divBdr>
          <w:divsChild>
            <w:div w:id="379861835">
              <w:marLeft w:val="0"/>
              <w:marRight w:val="0"/>
              <w:marTop w:val="0"/>
              <w:marBottom w:val="0"/>
              <w:divBdr>
                <w:top w:val="none" w:sz="0" w:space="0" w:color="auto"/>
                <w:left w:val="none" w:sz="0" w:space="0" w:color="auto"/>
                <w:bottom w:val="none" w:sz="0" w:space="0" w:color="auto"/>
                <w:right w:val="none" w:sz="0" w:space="0" w:color="auto"/>
              </w:divBdr>
              <w:divsChild>
                <w:div w:id="2073580754">
                  <w:marLeft w:val="0"/>
                  <w:marRight w:val="0"/>
                  <w:marTop w:val="0"/>
                  <w:marBottom w:val="0"/>
                  <w:divBdr>
                    <w:top w:val="none" w:sz="0" w:space="0" w:color="auto"/>
                    <w:left w:val="none" w:sz="0" w:space="0" w:color="auto"/>
                    <w:bottom w:val="none" w:sz="0" w:space="0" w:color="auto"/>
                    <w:right w:val="none" w:sz="0" w:space="0" w:color="auto"/>
                  </w:divBdr>
                  <w:divsChild>
                    <w:div w:id="2783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0288">
      <w:bodyDiv w:val="1"/>
      <w:marLeft w:val="0"/>
      <w:marRight w:val="0"/>
      <w:marTop w:val="0"/>
      <w:marBottom w:val="0"/>
      <w:divBdr>
        <w:top w:val="none" w:sz="0" w:space="0" w:color="auto"/>
        <w:left w:val="none" w:sz="0" w:space="0" w:color="auto"/>
        <w:bottom w:val="none" w:sz="0" w:space="0" w:color="auto"/>
        <w:right w:val="none" w:sz="0" w:space="0" w:color="auto"/>
      </w:divBdr>
    </w:div>
    <w:div w:id="2034262008">
      <w:bodyDiv w:val="1"/>
      <w:marLeft w:val="0"/>
      <w:marRight w:val="0"/>
      <w:marTop w:val="0"/>
      <w:marBottom w:val="0"/>
      <w:divBdr>
        <w:top w:val="none" w:sz="0" w:space="0" w:color="auto"/>
        <w:left w:val="none" w:sz="0" w:space="0" w:color="auto"/>
        <w:bottom w:val="none" w:sz="0" w:space="0" w:color="auto"/>
        <w:right w:val="none" w:sz="0" w:space="0" w:color="auto"/>
      </w:divBdr>
      <w:divsChild>
        <w:div w:id="695809955">
          <w:marLeft w:val="0"/>
          <w:marRight w:val="0"/>
          <w:marTop w:val="0"/>
          <w:marBottom w:val="0"/>
          <w:divBdr>
            <w:top w:val="none" w:sz="0" w:space="0" w:color="auto"/>
            <w:left w:val="none" w:sz="0" w:space="0" w:color="auto"/>
            <w:bottom w:val="none" w:sz="0" w:space="0" w:color="auto"/>
            <w:right w:val="none" w:sz="0" w:space="0" w:color="auto"/>
          </w:divBdr>
          <w:divsChild>
            <w:div w:id="1615939180">
              <w:marLeft w:val="0"/>
              <w:marRight w:val="0"/>
              <w:marTop w:val="0"/>
              <w:marBottom w:val="0"/>
              <w:divBdr>
                <w:top w:val="none" w:sz="0" w:space="0" w:color="auto"/>
                <w:left w:val="none" w:sz="0" w:space="0" w:color="auto"/>
                <w:bottom w:val="none" w:sz="0" w:space="0" w:color="auto"/>
                <w:right w:val="none" w:sz="0" w:space="0" w:color="auto"/>
              </w:divBdr>
              <w:divsChild>
                <w:div w:id="211355094">
                  <w:marLeft w:val="0"/>
                  <w:marRight w:val="0"/>
                  <w:marTop w:val="0"/>
                  <w:marBottom w:val="0"/>
                  <w:divBdr>
                    <w:top w:val="none" w:sz="0" w:space="0" w:color="auto"/>
                    <w:left w:val="none" w:sz="0" w:space="0" w:color="auto"/>
                    <w:bottom w:val="none" w:sz="0" w:space="0" w:color="auto"/>
                    <w:right w:val="none" w:sz="0" w:space="0" w:color="auto"/>
                  </w:divBdr>
                  <w:divsChild>
                    <w:div w:id="249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06498-9A17-2C48-969F-831A8D89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勇军</dc:creator>
  <cp:keywords/>
  <dc:description/>
  <cp:lastModifiedBy>吴 勇军</cp:lastModifiedBy>
  <cp:revision>16</cp:revision>
  <dcterms:created xsi:type="dcterms:W3CDTF">2020-07-13T02:47:00Z</dcterms:created>
  <dcterms:modified xsi:type="dcterms:W3CDTF">2020-07-15T10:37:00Z</dcterms:modified>
</cp:coreProperties>
</file>