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Obvious</w:t>
      </w:r>
    </w:p>
    <w:p>
      <w:r>
        <w:br/>
        <w:t xml:space="preserve">This text is generated in a highly structured and predictable manner. </w:t>
        <w:br/>
        <w:t>It demonstrates consistent tone, balanced sentence construction, and generalized explanations.</w:t>
        <w:br/>
        <w:t>It is important to note that artificial intelligence produces such outputs through statistical modeling.</w:t>
        <w:br/>
        <w:t>In addition, the content lacks personal experience and remains abstract.</w:t>
        <w:br/>
        <w:t>As a result, the text appears coherent but not deeply grounded in reality.</w:t>
        <w:br/>
        <w:t>In conclusion, this is a clear example of machine-generated content.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