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ClearUX SaaS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Implementation Brief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v2.0 — May 2026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ClearUX Implementation Brief v2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 2026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Living Document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Product, Stakeholders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ClearUX is an AI-powered brand clarity platform that audits websites for UX, content, and technical issues, then provides actionable fix recommendations. The platform has evolved from a single-brand tool to a workspace-scoped architecture where each workspace contains exactly one brand/domain. This brief supersedes the original Implementation Brief (v1, early 2026) and reflects the current production state as of May 2026.</w:t>
      </w:r>
    </w:p>
    <w:p>
      <w:pPr>
        <w:pStyle w:val="Heading2"/>
      </w:pPr>
      <w:r>
        <w:t xml:space="preserve">1.1 Key Architecture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 Brand = 1 Workspace: </w:t>
      </w:r>
      <w:r>
        <w:rPr>
          <w:rFonts w:ascii="Arial" w:cs="Arial" w:eastAsia="Arial" w:hAnsi="Arial"/>
          <w:sz w:val="20"/>
          <w:szCs w:val="20"/>
        </w:rPr>
        <w:t xml:space="preserve">Each workspace is scoped to a single domain. Users switch workspaces to switch brands. All data (audits, findings, reports) is workspace-isolated.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OpenRouter for Multi-Model AI: </w:t>
      </w:r>
      <w:r>
        <w:rPr>
          <w:rFonts w:ascii="Arial" w:cs="Arial" w:eastAsia="Arial" w:hAnsi="Arial"/>
          <w:sz w:val="20"/>
          <w:szCs w:val="20"/>
        </w:rPr>
        <w:t xml:space="preserve">All non-Claude model calls (GPT-4o, Gemini, Llama, DeepSeek, etc.) route through OpenRouter. Claude calls go direct via the Anthropic SDK. This gives a single billing point and instant access to new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Supabase Backend: </w:t>
      </w:r>
      <w:r>
        <w:rPr>
          <w:rFonts w:ascii="Arial" w:cs="Arial" w:eastAsia="Arial" w:hAnsi="Arial"/>
          <w:sz w:val="20"/>
          <w:szCs w:val="20"/>
        </w:rPr>
        <w:t xml:space="preserve">PostgreSQL with Row-Level Security, Edge Functions, Realtime subscriptions, and Auth. All tables carry a workspace_id foreign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Next.js 14 App Router: </w:t>
      </w:r>
      <w:r>
        <w:rPr>
          <w:rFonts w:ascii="Arial" w:cs="Arial" w:eastAsia="Arial" w:hAnsi="Arial"/>
          <w:sz w:val="20"/>
          <w:szCs w:val="20"/>
        </w:rPr>
        <w:t xml:space="preserve">Server Components, dynamic [slug] routing for workspace context, client-side context providers for Workspace, AuditBundle, and User state.</w:t>
      </w:r>
    </w:p>
    <w:p>
      <w:pPr>
        <w:spacing w:after="120"/>
      </w:pPr>
    </w:p>
    <w:p>
      <w:pPr>
        <w:pStyle w:val="Heading1"/>
      </w:pPr>
      <w:r>
        <w:t xml:space="preserve">2. Platform Status at a Glance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table below shows the status of every major feature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 System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URL-driven slug routing, workspace CRUD, member invites, settings page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Engine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Full-page crawl, Lighthouse integration, 22 check categories, workspace-scoped storage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Findings &amp; Fix Model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fix types, 4-action model (self_fix, team_handoff, defer, fixed), severity scoring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Intelligence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6-section strategic dashboard, multi-model probe, Reddit/web mentions, competitive benchmarking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Perception Audit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AI models probed via OpenRouter, accuracy/sentiment/visibility scoring per model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Audit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metrics, Core Web Vitals, historical trend tracking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Tracking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competitors, comparative scoring, gap analysis grid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Hub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report viewing works; export center (PDF/CSV download) not yet built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FTP/SFTP Deployment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exists (ftp_configs table); settings UI not wired into workspace settings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Workspace Scoping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Needs Update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Several API routes lack workspace_id filtering — security gap for multi-workspace users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 creation, domain input, first audit trigger, guided walkthrough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Architecture Overview</w:t>
      </w:r>
    </w:p>
    <w:p>
      <w:pPr>
        <w:pStyle w:val="Heading2"/>
      </w:pPr>
      <w:r>
        <w:t xml:space="preserve">3.1 Workspace Model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user belongs to one or more workspaces. Each workspace is bound to a single domain (e.g., clearux.com). The URL pattern /dashboard/[slug]/... extracts the workspace slug and sets it in WorkspaceContext. All downstream data fetching (audits, findings, reports) reads from this context to scope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WorkspaceContext (src/context/WorkspaceContext.tsx): </w:t>
      </w:r>
      <w:r>
        <w:rPr>
          <w:rFonts w:ascii="Arial" w:cs="Arial" w:eastAsia="Arial" w:hAnsi="Arial"/>
          <w:sz w:val="20"/>
          <w:szCs w:val="20"/>
        </w:rPr>
        <w:t xml:space="preserve">Reads slug from the URL, fetches workspace list from /api/workspaces, selects the matching workspace, and exposes it to all child components.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AuditBundleContext (src/context/AuditBundleContext.tsx): </w:t>
      </w:r>
      <w:r>
        <w:rPr>
          <w:rFonts w:ascii="Arial" w:cs="Arial" w:eastAsia="Arial" w:hAnsi="Arial"/>
          <w:sz w:val="20"/>
          <w:szCs w:val="20"/>
        </w:rPr>
        <w:t xml:space="preserve">Calls loadLatestAuditBundle(userId, workspaceId) to pull the most recent audit for the active workspace. Returns an empty bundle when no workspace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 isolation: </w:t>
      </w:r>
      <w:r>
        <w:rPr>
          <w:rFonts w:ascii="Arial" w:cs="Arial" w:eastAsia="Arial" w:hAnsi="Arial"/>
          <w:sz w:val="20"/>
          <w:szCs w:val="20"/>
        </w:rPr>
        <w:t xml:space="preserve">All primary tables (audits, findings, audit_intelligence, competitors, etc.) carry a workspace_id column with RLS policies scoped to workspace membership.</w:t>
      </w:r>
    </w:p>
    <w:p>
      <w:pPr>
        <w:spacing w:after="120"/>
      </w:pPr>
    </w:p>
    <w:p>
      <w:pPr>
        <w:pStyle w:val="Heading2"/>
      </w:pPr>
      <w:r>
        <w:t xml:space="preserve">3.2 AI Integration Layer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ClearUX uses two AI pathways depending on the model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Pathway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Direct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Sonnet, Claude Opus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@anthropic-ai/sdk — used for fix generation, content analysis, primary reasoning tasks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GPT-4o, Gemini Pro, Llama 3, DeepSeek, Grok, Perplexity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src/lib/ai/openrouter-client.ts — openRouterChat() with retry logic, used for Brand Intelligence model probes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OpenRouter client (openrouter-client.ts) exports three functions: openRouterChat() for completions, fetchOpenRouterModels() for available model listing, and isOpenRouterConfigured() for health checks. It uses the OPENROUTER_API_KEY environment variable and includes exponential backoff retry logic.</w:t>
      </w:r>
    </w:p>
    <w:p>
      <w:pPr>
        <w:spacing w:after="120"/>
      </w:pPr>
    </w:p>
    <w:p>
      <w:pPr>
        <w:pStyle w:val="Heading2"/>
      </w:pPr>
      <w:r>
        <w:t xml:space="preserve">3.3 Routing &amp; Page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dashboard uses a dual-route pattern to support both bare /dashboard/... paths and workspace-scoped /dashboard/[slug]/... paths.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Primary pages: </w:t>
      </w:r>
      <w:r>
        <w:rPr>
          <w:rFonts w:ascii="Arial" w:cs="Arial" w:eastAsia="Arial" w:hAnsi="Arial"/>
          <w:sz w:val="20"/>
          <w:szCs w:val="20"/>
        </w:rPr>
        <w:t xml:space="preserve">Located at src/app/dashboard/{page}/page.tsx — contain the actual component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Slug re-exports: </w:t>
      </w:r>
      <w:r>
        <w:rPr>
          <w:rFonts w:ascii="Arial" w:cs="Arial" w:eastAsia="Arial" w:hAnsi="Arial"/>
          <w:sz w:val="20"/>
          <w:szCs w:val="20"/>
        </w:rPr>
        <w:t xml:space="preserve">Located at src/app/dashboard/[slug]/{page}/page.tsx — single line re-exports (export { default } from ...) that delegate to the primary page.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avoids code duplication while letting Next.js resolve both URL patterns to the same component.</w:t>
      </w:r>
    </w:p>
    <w:p>
      <w:pPr>
        <w:spacing w:after="120"/>
      </w:pPr>
    </w:p>
    <w:p>
      <w:pPr>
        <w:pStyle w:val="Heading1"/>
      </w:pPr>
      <w:r>
        <w:t xml:space="preserve">4. Completed Work (Original Brief v1)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six strategic fixes from the original implementation brief have been completed and deployed.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60"/>
        <w:gridCol w:w="1400"/>
        <w:gridCol w:w="44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Findings action model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fix types with self_fix/team_handoff/defer/fixed actions, capability resolver, severity scoring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Perception scoring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7-model probing, accuracy/sentiment/visibility per model, composite brand health score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audit integration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Core Web Vitals, historical trend chart, performance grade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 framework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Add/edit/delete competitors, gap analysis grid, comparative scoring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 hub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viewing, summary cards; export center planned for next phase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data wiring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dashboard cards pull live audit data via AuditBundleContext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Brand Intelligence Dashboard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Brand Intelligence page (src/app/dashboard/intelligence/page.tsx) is a strategic dashboard that synthesizes multi-model AI probing, web mentions, Reddit sentiment, and competitive positioning into a unified brand health view. It was fully redesigned in May 2026.</w:t>
      </w:r>
    </w:p>
    <w:p>
      <w:pPr>
        <w:pStyle w:val="Heading2"/>
      </w:pPr>
      <w:r>
        <w:t xml:space="preserve">5.1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Executive Overview: </w:t>
      </w:r>
      <w:r>
        <w:rPr>
          <w:rFonts w:ascii="Arial" w:cs="Arial" w:eastAsia="Arial" w:hAnsi="Arial"/>
          <w:sz w:val="20"/>
          <w:szCs w:val="20"/>
        </w:rPr>
        <w:t xml:space="preserve">Composite brand health score (visibility 30% + sentiment 25% + accuracy 25% + placement 20%), recognition status, executive summary narrative.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Model Understanding: </w:t>
      </w:r>
      <w:r>
        <w:rPr>
          <w:rFonts w:ascii="Arial" w:cs="Arial" w:eastAsia="Arial" w:hAnsi="Arial"/>
          <w:sz w:val="20"/>
          <w:szCs w:val="20"/>
        </w:rPr>
        <w:t xml:space="preserve">Per-model cards showing how each AI (Claude, GPT-4o, Gemini, etc.) describes and understands the brand. Accuracy, sentiment, and detail scores per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Brand Narrative &amp; Perception: </w:t>
      </w:r>
      <w:r>
        <w:rPr>
          <w:rFonts w:ascii="Arial" w:cs="Arial" w:eastAsia="Arial" w:hAnsi="Arial"/>
          <w:sz w:val="20"/>
          <w:szCs w:val="20"/>
        </w:rPr>
        <w:t xml:space="preserve">Key themes, human perception scores, Reddit mentions with sentiment, web mention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Competitive Intelligence: </w:t>
      </w:r>
      <w:r>
        <w:rPr>
          <w:rFonts w:ascii="Arial" w:cs="Arial" w:eastAsia="Arial" w:hAnsi="Arial"/>
          <w:sz w:val="20"/>
          <w:szCs w:val="20"/>
        </w:rPr>
        <w:t xml:space="preserve">Benchmark position relative to competitors, gap analysis, editable competitor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Prioritized Improvement Plan: </w:t>
      </w:r>
      <w:r>
        <w:rPr>
          <w:rFonts w:ascii="Arial" w:cs="Arial" w:eastAsia="Arial" w:hAnsi="Arial"/>
          <w:sz w:val="20"/>
          <w:szCs w:val="20"/>
        </w:rPr>
        <w:t xml:space="preserve">AI-generated recommendations sorted by impact, actionable improvement roadmap.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Methodology Transparency: </w:t>
      </w:r>
      <w:r>
        <w:rPr>
          <w:rFonts w:ascii="Arial" w:cs="Arial" w:eastAsia="Arial" w:hAnsi="Arial"/>
          <w:sz w:val="20"/>
          <w:szCs w:val="20"/>
        </w:rPr>
        <w:t xml:space="preserve">Explains how scores are computed, data sources, probe methodology.</w:t>
      </w:r>
    </w:p>
    <w:p>
      <w:pPr>
        <w:spacing w:after="120"/>
      </w:pPr>
    </w:p>
    <w:p>
      <w:pPr>
        <w:pStyle w:val="Heading2"/>
      </w:pPr>
      <w:r>
        <w:t xml:space="preserve">5.2 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page calls /api/audits/intelligence?audit_id=XXX which returns: modelProbes, benchmarkPosition, humanPerception, redditMentions, webMentions, reviewData, trendSnapshots, recommendations, contentGaps, and promptResults. Data refreshes when a new audit is run — there is no auto-refresh; users trigger a new audit to get updated intelligence.</w:t>
      </w:r>
    </w:p>
    <w:p>
      <w:pPr>
        <w:spacing w:after="120"/>
      </w:pPr>
    </w:p>
    <w:p>
      <w:pPr>
        <w:pStyle w:val="Heading1"/>
      </w:pPr>
      <w:r>
        <w:t xml:space="preserve">6. Remaining Work &amp; Gaps</w:t>
      </w:r>
    </w:p>
    <w:p>
      <w:pPr>
        <w:pStyle w:val="Heading2"/>
      </w:pPr>
      <w:r>
        <w:t xml:space="preserve">6.1 Critical: API Workspace Scoping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Several API routes do not filter by workspace_id, which means a user with multiple workspaces could see data from the wrong workspace. This is the highest-priority gap.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Route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/api/audits (GET)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workspace_id filter to the SELECT query; currently returns all audits for the user regardless of workspace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/api/findings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findings fetch to audits belonging to the active workspace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/api/surgical-fix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that the target finding belongs to the active workspace before applying fix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/api/speed-test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Associate speed test results with workspace_id, not just audit_id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/api/audits/intelligence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Medium</w:t>
            </w:r>
          </w:p>
        </w:tc>
        <w:tc>
          <w:tcPr>
            <w:tcW w:type="dxa" w:w="4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scoped by audit_id which is workspace-bound; add explicit workspace_id validation as defense-in-depth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Reports Export Center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Reports hub currently shows report summaries but lacks the full export center. The following deliverables are needed: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PDF export: </w:t>
      </w:r>
      <w:r>
        <w:rPr>
          <w:rFonts w:ascii="Arial" w:cs="Arial" w:eastAsia="Arial" w:hAnsi="Arial"/>
          <w:sz w:val="20"/>
          <w:szCs w:val="20"/>
        </w:rPr>
        <w:t xml:space="preserve">Generate branded PDF audit reports with executive summary, findings breakdown, and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CSV export: </w:t>
      </w:r>
      <w:r>
        <w:rPr>
          <w:rFonts w:ascii="Arial" w:cs="Arial" w:eastAsia="Arial" w:hAnsi="Arial"/>
          <w:sz w:val="20"/>
          <w:szCs w:val="20"/>
        </w:rPr>
        <w:t xml:space="preserve">Tabular export of findings with severity, category, fix type, and status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Scheduled reports: </w:t>
      </w:r>
      <w:r>
        <w:rPr>
          <w:rFonts w:ascii="Arial" w:cs="Arial" w:eastAsia="Arial" w:hAnsi="Arial"/>
          <w:sz w:val="20"/>
          <w:szCs w:val="20"/>
        </w:rPr>
        <w:t xml:space="preserve">Allow users to schedule weekly/monthly report emails to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Report history: </w:t>
      </w:r>
      <w:r>
        <w:rPr>
          <w:rFonts w:ascii="Arial" w:cs="Arial" w:eastAsia="Arial" w:hAnsi="Arial"/>
          <w:sz w:val="20"/>
          <w:szCs w:val="20"/>
        </w:rPr>
        <w:t xml:space="preserve">Versioned report archive showing audit-over-audit trends.</w:t>
      </w:r>
    </w:p>
    <w:p>
      <w:pPr>
        <w:spacing w:after="120"/>
      </w:pPr>
    </w:p>
    <w:p>
      <w:pPr>
        <w:pStyle w:val="Heading2"/>
      </w:pPr>
      <w:r>
        <w:t xml:space="preserve">6.3 FTP/SFTP Deployment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database schema for FTP configurations (ftp_configs table) exists but the UI is not connected. This feature would allow users to deploy fixes directly to their server via FTP/SFTP. Implementation requires: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UI: </w:t>
      </w:r>
      <w:r>
        <w:rPr>
          <w:rFonts w:ascii="Arial" w:cs="Arial" w:eastAsia="Arial" w:hAnsi="Arial"/>
          <w:sz w:val="20"/>
          <w:szCs w:val="20"/>
        </w:rPr>
        <w:t xml:space="preserve">Add FTP configuration panel to workspace settings (host, port, username, key/password, remote path).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Connection test: </w:t>
      </w:r>
      <w:r>
        <w:rPr>
          <w:rFonts w:ascii="Arial" w:cs="Arial" w:eastAsia="Arial" w:hAnsi="Arial"/>
          <w:sz w:val="20"/>
          <w:szCs w:val="20"/>
        </w:rPr>
        <w:t xml:space="preserve">API endpoint to validate FTP credentials before saving.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Deploy action: </w:t>
      </w:r>
      <w:r>
        <w:rPr>
          <w:rFonts w:ascii="Arial" w:cs="Arial" w:eastAsia="Arial" w:hAnsi="Arial"/>
          <w:sz w:val="20"/>
          <w:szCs w:val="20"/>
        </w:rPr>
        <w:t xml:space="preserve">Wire the self_fix action model to push file changes via the stored FTP config.</w:t>
      </w:r>
    </w:p>
    <w:p>
      <w:pPr>
        <w:spacing w:after="120"/>
      </w:pPr>
    </w:p>
    <w:p>
      <w:pPr>
        <w:pStyle w:val="Heading2"/>
      </w:pPr>
      <w:r>
        <w:t xml:space="preserve">6.4 Backlog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scheduling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users schedule recurring audits (daily/weekly) instead of manual trigger only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findings to team members, comment threads on fixes, activity feed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 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Email/in-app alerts when audits complete, scores drop, or new competitors are detected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6D7E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i18n framework for dashboard UI; audit engine already handles multi-language content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per-workspace rate limits to prevent abuse on shared infrastructure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diff 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 comparison showing what changed between two consecutive audits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Router, Server Components, API Routes)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CSS custom properties (--ink, --paper, --card, --signal, etc.)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(PostgreSQL, Row-Level Security, Edge Functions, Realtime)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(email/password, OAuth providers)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— Primary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(direct SDK) for fix generation, content analysis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— Multi-Model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for GPT-4o, Gemini, Llama, DeepSeek, Grok, Perplexity probes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CI (programmatic) for speed audits and Core Web Vitals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(production), Supabase (database + auth + storage)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(github.com/schintu79/clearux-saas)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Key File Reference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source files for each major feature area.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 Context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src/context/WorkspaceContext.tsx, src/context/AuditBundleContext.tsx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OpenRouter Client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src/lib/ai/openrouter-client.ts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 Action Model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src/lib/fix-action-model.ts (19 fix types, capability resolver)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 Intelligence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src/app/dashboard/intelligence/page.tsx, src/lib/audit-engine/brand-intelligence.ts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Perception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src/app/dashboard/ai-perception/page.tsx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 Audit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src/app/dashboard/speed/page.tsx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Competitors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src/app/dashboard/competitors/page.tsx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Findings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src/app/dashboard/findings/page.tsx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src/app/dashboard/reports/page.tsx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Workspace Settings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src/app/dashboard/settings/page.tsx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Routes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src/app/api/audits/, src/app/api/findings/, src/app/api/workspaces/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src/components/ui/ScoreCircle.tsx, src/components/ui/AIProviderIcon.tsx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supabase/migrations/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9. Next Deployment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Immediate actions before the next production push.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60"/>
        <w:gridCol w:w="140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pending DB migration (supabase/migrations/20260529_pipeline_v1.sql)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latest commits to GitHub (includes Brand Intelligence redesign 1259eea)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workspace_id filters to /api/audits GET, /api/findings, /api/surgical-fix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workspace_id filter to /api/speed-test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Vercel deployment succeeds with no TypeScript errors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Engineering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Smoke-test workspace switching with 2+ workspaces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Brand Intelligence loads data for correct workspace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Brand Health Scoring Methodology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composite Brand Health Score on the Intelligence dashboard is computed as a weighted average of four dimensions. Each dimension is scored 0–100 based on aggregated AI model probe results and web signal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30%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often AI models mention the brand when prompted about the relevant category/industry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Tone and framing of brand mentions across AI models, Reddit threads, and web sources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Factual correctness of AI-generated brand descriptions compared to actual brand positioning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Placement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the brand appears in ranked/listed AI responses relative to competitors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2026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brief: 6 strategic fixes (action model, AI perception, speed, competitors, reports, data wiring)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May 2026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rewrite: workspace model, OpenRouter integration, Brand Intelligence dashboard, completed status for all v1 fixes, remaining gaps and deployment checklist</w:t>
            </w:r>
          </w:p>
        </w:tc>
      </w:tr>
    </w:tbl>
    <w:p>
      <w:pPr>
        <w:spacing w:after="240"/>
      </w:pPr>
    </w:p>
    <w:p>
      <w:pPr>
        <w:pBdr>
          <w:top w:val="single" w:color="1A5276" w:sz="4" w:space="8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5D6D7E"/>
        <w:sz w:val="16"/>
        <w:szCs w:val="16"/>
      </w:rPr>
      <w:t xml:space="preserve">ClearUX SaaS</w:t>
    </w:r>
    <w:r>
      <w:rPr>
        <w:rFonts w:ascii="Arial" w:cs="Arial" w:eastAsia="Arial" w:hAnsi="Arial"/>
        <w:color w:val="5D6D7E"/>
        <w:sz w:val="16"/>
        <w:szCs w:val="16"/>
      </w:rPr>
      <w:t xml:space="preserve">	Implementation Brief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2026-05-29T14:07:10.175Z</dcterms:created>
  <dcterms:modified xsi:type="dcterms:W3CDTF">2026-05-29T14:07:10.175Z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