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spacing w:after="200"/>
        <w:jc w:val="center"/>
      </w:pPr>
      <w:r>
        <w:rPr>
          <w:rFonts w:ascii="Arial" w:cs="Arial" w:eastAsia="Arial" w:hAnsi="Arial"/>
          <w:b/>
          <w:bCs/>
          <w:color w:val="1A1A1A"/>
          <w:sz w:val="56"/>
          <w:szCs w:val="56"/>
        </w:rPr>
        <w:t xml:space="preserve">ClearUX</w:t>
      </w:r>
    </w:p>
    <w:p>
      <w:pPr>
        <w:spacing w:after="80"/>
        <w:jc w:val="center"/>
      </w:pPr>
      <w:r>
        <w:rPr>
          <w:rFonts w:ascii="Arial" w:cs="Arial" w:eastAsia="Arial" w:hAnsi="Arial"/>
          <w:color w:val="1A1A1A"/>
          <w:sz w:val="44"/>
          <w:szCs w:val="44"/>
        </w:rPr>
        <w:t xml:space="preserve">WordPress Plugin</w:t>
      </w:r>
    </w:p>
    <w:p>
      <w:pPr>
        <w:pBdr>
          <w:bottom w:val="single" w:color="BFFA60" w:sz="6" w:space="1"/>
        </w:pBdr>
        <w:spacing w:after="400"/>
        <w:jc w:val="center"/>
      </w:pPr>
      <w:r>
        <w:rPr>
          <w:rFonts w:ascii="Arial" w:cs="Arial" w:eastAsia="Arial" w:hAnsi="Arial"/>
          <w:color w:val="6B7280"/>
          <w:sz w:val="24"/>
          <w:szCs w:val="24"/>
        </w:rPr>
        <w:t xml:space="preserve">Product workmap and technical specification</w:t>
      </w:r>
    </w:p>
    <w:p>
      <w:pPr>
        <w:spacing w:before="800"/>
        <w:jc w:val="center"/>
      </w:pPr>
      <w:r>
        <w:rPr>
          <w:color w:val="6B7280"/>
          <w:sz w:val="22"/>
          <w:szCs w:val="22"/>
        </w:rPr>
        <w:t xml:space="preserve">Version 1.0</w:t>
      </w:r>
    </w:p>
    <w:p>
      <w:pPr>
        <w:spacing w:after="80"/>
        <w:jc w:val="center"/>
      </w:pPr>
      <w:r>
        <w:rPr>
          <w:color w:val="6B7280"/>
          <w:sz w:val="22"/>
          <w:szCs w:val="22"/>
        </w:rPr>
        <w:t xml:space="preserve">May 2026</w:t>
      </w:r>
    </w:p>
    <w:p>
      <w:pPr>
        <w:jc w:val="center"/>
      </w:pPr>
      <w:r>
        <w:rPr>
          <w:i/>
          <w:iCs/>
          <w:color w:val="6B7280"/>
          <w:sz w:val="20"/>
          <w:szCs w:val="20"/>
        </w:rPr>
        <w:t xml:space="preserve">Confidential</w:t>
      </w:r>
    </w:p>
    <w:p>
      <w:pPr>
        <w:sectPr>
          <w:pgSz w:w="12240" w:h="15840" w:orient="portrait"/>
          <w:pgMar w:top="1440" w:right="1440" w:bottom="1440" w:left="1440" w:header="708" w:footer="708" w:gutter="0"/>
          <w:pgNumType/>
          <w:docGrid w:linePitch="360"/>
        </w:sectPr>
      </w:pPr>
    </w:p>
    <w:p>
      <w:pPr>
        <w:pStyle w:val="Heading1"/>
      </w:pPr>
      <w:r>
        <w:t xml:space="preserve">Executive summary</w:t>
      </w:r>
    </w:p>
    <w:p>
      <w:pPr>
        <w:spacing w:after="120"/>
      </w:pPr>
      <w:r>
        <w:t xml:space="preserve">The ClearUX WordPress Plugin brings AI-powered UX auditing directly into the WordPress admin dashboard. Instead of requiring site owners to visit clearux.ai, copy their URL, and manually interpret results, the plugin makes ClearUX a native part of their WordPress workflow: one-click audits, in-dashboard findings, and eventually one-click auto-fixes for common UX, accessibility, SEO, and performance issues.</w:t>
      </w:r>
    </w:p>
    <w:p>
      <w:pPr>
        <w:spacing w:after="120"/>
      </w:pPr>
      <w:r>
        <w:t xml:space="preserve">This is a growth-channel play. ClearUX.ai requires marketing to convince agencies and professionals to try it. The WordPress plugin inverts this: it meets 40%+ of all websites where they already are, turning ClearUX into a plug-and-play tool that non-technical users can adopt without developer help.</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E5E7EB" w:sz="1"/>
              <w:left w:val="single" w:color="E5E7EB" w:sz="1"/>
              <w:bottom w:val="single" w:color="E5E7EB" w:sz="1"/>
              <w:right w:val="single" w:color="E5E7EB" w:sz="1"/>
            </w:tcBorders>
            <w:shd w:fill="F9FAFB" w:val="clear"/>
            <w:tcMar>
              <w:top w:type="dxa" w:w="120"/>
              <w:left w:type="dxa" w:w="160"/>
              <w:bottom w:type="dxa" w:w="120"/>
              <w:right w:type="dxa" w:w="160"/>
            </w:tcMar>
          </w:tcPr>
          <w:p>
            <w:pPr>
              <w:spacing w:after="40"/>
            </w:pPr>
            <w:r>
              <w:rPr>
                <w:rFonts w:ascii="Arial" w:cs="Arial" w:eastAsia="Arial" w:hAnsi="Arial"/>
                <w:color w:val="6B7280"/>
                <w:sz w:val="18"/>
                <w:szCs w:val="18"/>
              </w:rPr>
              <w:t xml:space="preserve">Target market</w:t>
            </w:r>
          </w:p>
          <w:p>
            <w:r>
              <w:rPr>
                <w:rFonts w:ascii="Arial" w:cs="Arial" w:eastAsia="Arial" w:hAnsi="Arial"/>
                <w:b/>
                <w:bCs/>
                <w:sz w:val="24"/>
                <w:szCs w:val="24"/>
              </w:rPr>
              <w:t xml:space="preserve">810M+ WordPress sites</w:t>
            </w:r>
          </w:p>
        </w:tc>
        <w:tc>
          <w:tcPr>
            <w:tcW w:type="dxa" w:w="3120"/>
            <w:tcBorders>
              <w:top w:val="single" w:color="E5E7EB" w:sz="1"/>
              <w:left w:val="single" w:color="E5E7EB" w:sz="1"/>
              <w:bottom w:val="single" w:color="E5E7EB" w:sz="1"/>
              <w:right w:val="single" w:color="E5E7EB" w:sz="1"/>
            </w:tcBorders>
            <w:shd w:fill="F9FAFB" w:val="clear"/>
            <w:tcMar>
              <w:top w:type="dxa" w:w="120"/>
              <w:left w:type="dxa" w:w="160"/>
              <w:bottom w:type="dxa" w:w="120"/>
              <w:right w:type="dxa" w:w="160"/>
            </w:tcMar>
          </w:tcPr>
          <w:p>
            <w:pPr>
              <w:spacing w:after="40"/>
            </w:pPr>
            <w:r>
              <w:rPr>
                <w:rFonts w:ascii="Arial" w:cs="Arial" w:eastAsia="Arial" w:hAnsi="Arial"/>
                <w:color w:val="6B7280"/>
                <w:sz w:val="18"/>
                <w:szCs w:val="18"/>
              </w:rPr>
              <w:t xml:space="preserve">Plugin pricing</w:t>
            </w:r>
          </w:p>
          <w:p>
            <w:r>
              <w:rPr>
                <w:rFonts w:ascii="Arial" w:cs="Arial" w:eastAsia="Arial" w:hAnsi="Arial"/>
                <w:b/>
                <w:bCs/>
                <w:sz w:val="24"/>
                <w:szCs w:val="24"/>
              </w:rPr>
              <w:t xml:space="preserve">Freemium (1 free audit)</w:t>
            </w:r>
          </w:p>
        </w:tc>
        <w:tc>
          <w:tcPr>
            <w:tcW w:type="dxa" w:w="3120"/>
            <w:tcBorders>
              <w:top w:val="single" w:color="E5E7EB" w:sz="1"/>
              <w:left w:val="single" w:color="E5E7EB" w:sz="1"/>
              <w:bottom w:val="single" w:color="E5E7EB" w:sz="1"/>
              <w:right w:val="single" w:color="E5E7EB" w:sz="1"/>
            </w:tcBorders>
            <w:shd w:fill="F9FAFB" w:val="clear"/>
            <w:tcMar>
              <w:top w:type="dxa" w:w="120"/>
              <w:left w:type="dxa" w:w="160"/>
              <w:bottom w:type="dxa" w:w="120"/>
              <w:right w:type="dxa" w:w="160"/>
            </w:tcMar>
          </w:tcPr>
          <w:p>
            <w:pPr>
              <w:spacing w:after="40"/>
            </w:pPr>
            <w:r>
              <w:rPr>
                <w:rFonts w:ascii="Arial" w:cs="Arial" w:eastAsia="Arial" w:hAnsi="Arial"/>
                <w:color w:val="6B7280"/>
                <w:sz w:val="18"/>
                <w:szCs w:val="18"/>
              </w:rPr>
              <w:t xml:space="preserve">Revenue model</w:t>
            </w:r>
          </w:p>
          <w:p>
            <w:r>
              <w:rPr>
                <w:rFonts w:ascii="Arial" w:cs="Arial" w:eastAsia="Arial" w:hAnsi="Arial"/>
                <w:b/>
                <w:bCs/>
                <w:sz w:val="24"/>
                <w:szCs w:val="24"/>
              </w:rPr>
              <w:t xml:space="preserve">Credit packs + subscriptions</w:t>
            </w:r>
          </w:p>
        </w:tc>
      </w:tr>
    </w:tbl>
    <w:p>
      <w:pPr>
        <w:spacing w:after="200"/>
      </w:pPr>
    </w:p>
    <w:p>
      <w:pPr>
        <w:pStyle w:val="Heading1"/>
      </w:pPr>
      <w:r>
        <w:t xml:space="preserve">Strategic rationale</w:t>
      </w:r>
    </w:p>
    <w:p>
      <w:pPr>
        <w:pStyle w:val="Heading2"/>
      </w:pPr>
      <w:r>
        <w:t xml:space="preserve">Why WordPress first</w:t>
      </w:r>
    </w:p>
    <w:p>
      <w:pPr>
        <w:spacing w:after="120"/>
      </w:pPr>
      <w:r>
        <w:t xml:space="preserve">WordPress powers over 40% of all websites. The plugin ecosystem is how most WordPress users discover and adopt tools. Unlike the SaaS model which requires active marketing to each customer, the WordPress plugin directory provides organic, intent-driven discovery: people searching for UX audit, accessibility checker, or SEO analyzer will find ClearUX without us spending on ads.</w:t>
      </w:r>
    </w:p>
    <w:p>
      <w:pPr>
        <w:spacing w:after="120"/>
      </w:pPr>
      <w:r>
        <w:t xml:space="preserve">The key insight: WordPress users are accustomed to installing a plugin and seeing immediate value. They do not want to leave their dashboard, create separate accounts, or learn new tools. The ClearUX plugin must feel like a native WordPress feature, not an external service wrapper.</w:t>
      </w:r>
    </w:p>
    <w:p>
      <w:pPr>
        <w:pStyle w:val="Heading2"/>
      </w:pPr>
      <w:r>
        <w:t xml:space="preserve">Competitive landscape</w:t>
      </w:r>
    </w:p>
    <w:p>
      <w:pPr>
        <w:spacing w:after="120"/>
      </w:pPr>
      <w:r>
        <w:t xml:space="preserve">Existing WordPress plugins cover fragments of what ClearUX does: Yoast (SEO only), WP Accessibility Helper (basic a11y), various speed testers (performance only). No plugin offers a comprehensive 96-checkpoint UX audit across six modules with AI-powered analysis, severity ranking, and actionable fixes. ClearUX would be the first all-in-one UX intelligence plugin for WordPress.</w:t>
      </w:r>
    </w:p>
    <w:p>
      <w:pPr>
        <w:pStyle w:val="Heading2"/>
      </w:pPr>
      <w:r>
        <w:t xml:space="preserve">Growth flywheel</w:t>
      </w:r>
    </w:p>
    <w:p>
      <w:pPr>
        <w:spacing w:after="120"/>
      </w:pPr>
      <w:r>
        <w:rPr>
          <w:rFonts w:ascii="Arial" w:cs="Arial" w:eastAsia="Arial" w:hAnsi="Arial"/>
          <w:b/>
          <w:bCs/>
          <w:sz w:val="22"/>
          <w:szCs w:val="22"/>
        </w:rPr>
        <w:t xml:space="preserve">Install plugin</w:t>
      </w:r>
      <w:r>
        <w:rPr>
          <w:rFonts w:ascii="Arial" w:cs="Arial" w:eastAsia="Arial" w:hAnsi="Arial"/>
          <w:sz w:val="22"/>
          <w:szCs w:val="22"/>
        </w:rPr>
        <w:t xml:space="preserve"> → free first audit → see real issues → fix easy ones with auto-fix → buy credits for deeper audits → recommend to others → WordPress reviews drive more installs. Each happy user becomes an organic distribution channel.</w:t>
      </w:r>
    </w:p>
    <w:p>
      <w:pPr>
        <w:spacing w:after="200"/>
      </w:pPr>
    </w:p>
    <w:p>
      <w:r>
        <w:br w:type="page"/>
      </w:r>
    </w:p>
    <w:p>
      <w:pPr>
        <w:pStyle w:val="Heading1"/>
      </w:pPr>
      <w:r>
        <w:t xml:space="preserve">Architecture overview</w:t>
      </w:r>
    </w:p>
    <w:p>
      <w:pPr>
        <w:pStyle w:val="Heading2"/>
      </w:pPr>
      <w:r>
        <w:t xml:space="preserve">System design</w:t>
      </w:r>
    </w:p>
    <w:p>
      <w:pPr>
        <w:spacing w:after="120"/>
      </w:pPr>
      <w:r>
        <w:t xml:space="preserve">The WordPress plugin is a thin client. All heavy processing (crawling, AI analysis, report generation) stays on the ClearUX backend. The plugin communicates through a new public API layer that sits in front of the existing ClearUX infrastructure.</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E5E7EB" w:sz="1"/>
              <w:left w:val="single" w:color="E5E7EB" w:sz="1"/>
              <w:bottom w:val="single" w:color="E5E7EB" w:sz="1"/>
              <w:right w:val="single" w:color="E5E7EB"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7160"/>
            <w:tcBorders>
              <w:top w:val="single" w:color="E5E7EB" w:sz="1"/>
              <w:left w:val="single" w:color="E5E7EB" w:sz="1"/>
              <w:bottom w:val="single" w:color="E5E7EB" w:sz="1"/>
              <w:right w:val="single" w:color="E5E7EB"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WP Plugin (PHP)</w:t>
            </w:r>
          </w:p>
        </w:tc>
        <w:tc>
          <w:tcPr>
            <w:tcW w:type="dxa" w:w="7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Admin pages, settings, AJAX handlers, WP-Cron scheduling. Ships as a standard WordPress plugin zip.</w:t>
            </w:r>
          </w:p>
        </w:tc>
      </w:tr>
      <w:tr>
        <w:tc>
          <w:tcPr>
            <w:tcW w:type="dxa" w:w="2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bCs/>
                <w:color w:val="1A1A1A"/>
                <w:sz w:val="20"/>
                <w:szCs w:val="20"/>
              </w:rPr>
              <w:t xml:space="preserve">ClearUX Public API</w:t>
            </w:r>
          </w:p>
        </w:tc>
        <w:tc>
          <w:tcPr>
            <w:tcW w:type="dxa" w:w="71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val="false"/>
                <w:bCs w:val="false"/>
                <w:color w:val="1A1A1A"/>
                <w:sz w:val="20"/>
                <w:szCs w:val="20"/>
              </w:rPr>
              <w:t xml:space="preserve">New REST endpoints at api.clearux.ai with API key auth. Wraps existing Supabase-backed routes with rate limiting and key validation.</w:t>
            </w:r>
          </w:p>
        </w:tc>
      </w:tr>
      <w:tr>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ClearUX Backend</w:t>
            </w:r>
          </w:p>
        </w:tc>
        <w:tc>
          <w:tcPr>
            <w:tcW w:type="dxa" w:w="7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Existing Inngest pipeline: crawl, analyze (96 checkpoints), generate report. Zero changes needed for MVP.</w:t>
            </w:r>
          </w:p>
        </w:tc>
      </w:tr>
      <w:tr>
        <w:tc>
          <w:tcPr>
            <w:tcW w:type="dxa" w:w="2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bCs/>
                <w:color w:val="1A1A1A"/>
                <w:sz w:val="20"/>
                <w:szCs w:val="20"/>
              </w:rPr>
              <w:t xml:space="preserve">Auto-Fix Engine</w:t>
            </w:r>
          </w:p>
        </w:tc>
        <w:tc>
          <w:tcPr>
            <w:tcW w:type="dxa" w:w="71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val="false"/>
                <w:bCs w:val="false"/>
                <w:color w:val="1A1A1A"/>
                <w:sz w:val="20"/>
                <w:szCs w:val="20"/>
              </w:rPr>
              <w:t xml:space="preserve">Phase 2: new WP-side PHP module that reads ClearUX findings and applies fixes directly to the WordPress database, theme files, and plugin settings.</w:t>
            </w:r>
          </w:p>
        </w:tc>
      </w:tr>
    </w:tbl>
    <w:p>
      <w:pPr>
        <w:spacing w:after="200"/>
      </w:pPr>
    </w:p>
    <w:p>
      <w:pPr>
        <w:pStyle w:val="Heading2"/>
      </w:pPr>
      <w:r>
        <w:t xml:space="preserve">Authentication model</w:t>
      </w:r>
    </w:p>
    <w:p>
      <w:pPr>
        <w:spacing w:after="120"/>
      </w:pPr>
      <w:r>
        <w:t xml:space="preserve">Two paths to accommodate different user types:</w:t>
      </w:r>
    </w:p>
    <w:p>
      <w:pPr>
        <w:pStyle w:val="ListParagraph"/>
        <w:numPr>
          <w:ilvl w:val="0"/>
          <w:numId w:val="2"/>
        </w:numPr>
        <w:spacing w:after="80"/>
      </w:pPr>
      <w:r>
        <w:rPr>
          <w:rFonts w:ascii="Arial" w:cs="Arial" w:eastAsia="Arial" w:hAnsi="Arial"/>
          <w:b/>
          <w:bCs/>
          <w:sz w:val="22"/>
          <w:szCs w:val="22"/>
        </w:rPr>
        <w:t xml:space="preserve">API key mode: </w:t>
      </w:r>
      <w:r>
        <w:rPr>
          <w:rFonts w:ascii="Arial" w:cs="Arial" w:eastAsia="Arial" w:hAnsi="Arial"/>
          <w:sz w:val="22"/>
          <w:szCs w:val="22"/>
        </w:rPr>
        <w:t xml:space="preserve">existing ClearUX users paste their API key into the plugin settings. Credits come from their ClearUX plan.</w:t>
      </w:r>
    </w:p>
    <w:p>
      <w:pPr>
        <w:pStyle w:val="ListParagraph"/>
        <w:numPr>
          <w:ilvl w:val="0"/>
          <w:numId w:val="2"/>
        </w:numPr>
        <w:spacing w:after="80"/>
      </w:pPr>
      <w:r>
        <w:rPr>
          <w:rFonts w:ascii="Arial" w:cs="Arial" w:eastAsia="Arial" w:hAnsi="Arial"/>
          <w:b/>
          <w:bCs/>
          <w:sz w:val="22"/>
          <w:szCs w:val="22"/>
        </w:rPr>
        <w:t xml:space="preserve">Direct signup mode: </w:t>
      </w:r>
      <w:r>
        <w:rPr>
          <w:rFonts w:ascii="Arial" w:cs="Arial" w:eastAsia="Arial" w:hAnsi="Arial"/>
          <w:sz w:val="22"/>
          <w:szCs w:val="22"/>
        </w:rPr>
        <w:t xml:space="preserve">new users create an account directly from the plugin (email + password). First audit free. In-plugin credit purchase via Stripe.</w:t>
      </w:r>
    </w:p>
    <w:p>
      <w:pPr>
        <w:spacing w:after="200"/>
      </w:pPr>
    </w:p>
    <w:p>
      <w:pPr>
        <w:pStyle w:val="Heading2"/>
      </w:pPr>
      <w:r>
        <w:t xml:space="preserve">Data flow</w:t>
      </w:r>
    </w:p>
    <w:p>
      <w:pPr>
        <w:spacing w:after="120"/>
      </w:pPr>
      <w:r>
        <w:t xml:space="preserve">1. User clicks "Run audit" in WP admin. Plugin sends the site URL + API key to the ClearUX API. 2. ClearUX API validates the key, checks credits, creates an audit record, and dispatches the Inngest pipeline. 3. Plugin polls the audit status endpoint every 10 seconds. 4. On completion, plugin fetches the full findings payload and caches it in a WP transient (24h TTL). 5. Dashboard renders findings grouped by module, severity, and fixability. 6. Reports (PDF/DOCX) are fetched on-demand via the existing report endpoints.</w:t>
      </w:r>
    </w:p>
    <w:p>
      <w:pPr>
        <w:spacing w:after="200"/>
      </w:pPr>
    </w:p>
    <w:p>
      <w:r>
        <w:br w:type="page"/>
      </w:r>
    </w:p>
    <w:p>
      <w:pPr>
        <w:pStyle w:val="Heading1"/>
      </w:pPr>
      <w:r>
        <w:t xml:space="preserve">Phase 1: MVP — Audit and display results</w:t>
      </w:r>
    </w:p>
    <w:p>
      <w:pPr>
        <w:spacing w:after="120"/>
      </w:pPr>
      <w:r>
        <w:t xml:space="preserve">Goal: ship a working plugin to the WordPress directory that lets any site owner run a ClearUX audit and see results without leaving their dashboard. No auto-fixes yet. Timeline: 4–6 weeks.</w:t>
      </w:r>
    </w:p>
    <w:p>
      <w:pPr>
        <w:spacing w:after="200"/>
      </w:pPr>
    </w:p>
    <w:p>
      <w:pPr>
        <w:pStyle w:val="Heading2"/>
      </w:pPr>
      <w:r>
        <w:t xml:space="preserve">What we need to build on ClearUX (backend)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4360"/>
        <w:gridCol w:w="1800"/>
        <w:gridCol w:w="1400"/>
        <w:gridCol w:w="1400"/>
      </w:tblGrid>
      <w:tr>
        <w:trPr>
          <w:tblHeader/>
        </w:trPr>
        <w:tc>
          <w:tcPr>
            <w:tcW w:type="dxa" w:w="400"/>
            <w:tcBorders>
              <w:top w:val="single" w:color="E5E7EB" w:sz="1"/>
              <w:left w:val="single" w:color="E5E7EB" w:sz="1"/>
              <w:bottom w:val="single" w:color="E5E7EB" w:sz="1"/>
              <w:right w:val="single" w:color="E5E7EB"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4360"/>
            <w:tcBorders>
              <w:top w:val="single" w:color="E5E7EB" w:sz="1"/>
              <w:left w:val="single" w:color="E5E7EB" w:sz="1"/>
              <w:bottom w:val="single" w:color="E5E7EB" w:sz="1"/>
              <w:right w:val="single" w:color="E5E7EB"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Task</w:t>
            </w:r>
          </w:p>
        </w:tc>
        <w:tc>
          <w:tcPr>
            <w:tcW w:type="dxa" w:w="1800"/>
            <w:tcBorders>
              <w:top w:val="single" w:color="E5E7EB" w:sz="1"/>
              <w:left w:val="single" w:color="E5E7EB" w:sz="1"/>
              <w:bottom w:val="single" w:color="E5E7EB" w:sz="1"/>
              <w:right w:val="single" w:color="E5E7EB"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1400"/>
            <w:tcBorders>
              <w:top w:val="single" w:color="E5E7EB" w:sz="1"/>
              <w:left w:val="single" w:color="E5E7EB" w:sz="1"/>
              <w:bottom w:val="single" w:color="E5E7EB" w:sz="1"/>
              <w:right w:val="single" w:color="E5E7EB"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Effort</w:t>
            </w:r>
          </w:p>
        </w:tc>
        <w:tc>
          <w:tcPr>
            <w:tcW w:type="dxa" w:w="1400"/>
            <w:tcBorders>
              <w:top w:val="single" w:color="E5E7EB" w:sz="1"/>
              <w:left w:val="single" w:color="E5E7EB" w:sz="1"/>
              <w:bottom w:val="single" w:color="E5E7EB" w:sz="1"/>
              <w:right w:val="single" w:color="E5E7EB"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Priority</w:t>
            </w:r>
          </w:p>
        </w:tc>
      </w:tr>
      <w:tr>
        <w:tc>
          <w:tcPr>
            <w:tcW w:type="dxa" w:w="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1</w:t>
            </w:r>
          </w:p>
        </w:tc>
        <w:tc>
          <w:tcPr>
            <w:tcW w:type="dxa" w:w="4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Public API gateway (api.clearux.ai)</w:t>
            </w:r>
          </w:p>
        </w:tc>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Backend</w:t>
            </w:r>
          </w:p>
        </w:tc>
        <w:tc>
          <w:tcPr>
            <w:tcW w:type="dxa" w:w="1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3–5 days</w:t>
            </w:r>
          </w:p>
        </w:tc>
        <w:tc>
          <w:tcPr>
            <w:tcW w:type="dxa" w:w="1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DC2626"/>
                <w:sz w:val="20"/>
                <w:szCs w:val="20"/>
              </w:rPr>
              <w:t xml:space="preserve">P0</w:t>
            </w:r>
          </w:p>
        </w:tc>
      </w:tr>
      <w:tr>
        <w:tc>
          <w:tcPr>
            <w:tcW w:type="dxa" w:w="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val="false"/>
                <w:bCs w:val="false"/>
                <w:color w:val="1A1A1A"/>
                <w:sz w:val="20"/>
                <w:szCs w:val="20"/>
              </w:rPr>
              <w:t xml:space="preserve">2</w:t>
            </w:r>
          </w:p>
        </w:tc>
        <w:tc>
          <w:tcPr>
            <w:tcW w:type="dxa" w:w="43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val="false"/>
                <w:bCs w:val="false"/>
                <w:color w:val="1A1A1A"/>
                <w:sz w:val="20"/>
                <w:szCs w:val="20"/>
              </w:rPr>
              <w:t xml:space="preserve">API key generation and management (settings page)</w:t>
            </w:r>
          </w:p>
        </w:tc>
        <w:tc>
          <w:tcPr>
            <w:tcW w:type="dxa" w:w="1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val="false"/>
                <w:bCs w:val="false"/>
                <w:color w:val="1A1A1A"/>
                <w:sz w:val="20"/>
                <w:szCs w:val="20"/>
              </w:rPr>
              <w:t xml:space="preserve">Backend</w:t>
            </w:r>
          </w:p>
        </w:tc>
        <w:tc>
          <w:tcPr>
            <w:tcW w:type="dxa" w:w="1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val="false"/>
                <w:bCs w:val="false"/>
                <w:color w:val="1A1A1A"/>
                <w:sz w:val="20"/>
                <w:szCs w:val="20"/>
              </w:rPr>
              <w:t xml:space="preserve">2–3 days</w:t>
            </w:r>
          </w:p>
        </w:tc>
        <w:tc>
          <w:tcPr>
            <w:tcW w:type="dxa" w:w="1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bCs/>
                <w:color w:val="DC2626"/>
                <w:sz w:val="20"/>
                <w:szCs w:val="20"/>
              </w:rPr>
              <w:t xml:space="preserve">P0</w:t>
            </w:r>
          </w:p>
        </w:tc>
      </w:tr>
      <w:tr>
        <w:tc>
          <w:tcPr>
            <w:tcW w:type="dxa" w:w="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3</w:t>
            </w:r>
          </w:p>
        </w:tc>
        <w:tc>
          <w:tcPr>
            <w:tcW w:type="dxa" w:w="4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Rate limiting middleware (per-key, per-minute)</w:t>
            </w:r>
          </w:p>
        </w:tc>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Backend</w:t>
            </w:r>
          </w:p>
        </w:tc>
        <w:tc>
          <w:tcPr>
            <w:tcW w:type="dxa" w:w="1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1 day</w:t>
            </w:r>
          </w:p>
        </w:tc>
        <w:tc>
          <w:tcPr>
            <w:tcW w:type="dxa" w:w="1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DC2626"/>
                <w:sz w:val="20"/>
                <w:szCs w:val="20"/>
              </w:rPr>
              <w:t xml:space="preserve">P0</w:t>
            </w:r>
          </w:p>
        </w:tc>
      </w:tr>
      <w:tr>
        <w:tc>
          <w:tcPr>
            <w:tcW w:type="dxa" w:w="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val="false"/>
                <w:bCs w:val="false"/>
                <w:color w:val="1A1A1A"/>
                <w:sz w:val="20"/>
                <w:szCs w:val="20"/>
              </w:rPr>
              <w:t xml:space="preserve">4</w:t>
            </w:r>
          </w:p>
        </w:tc>
        <w:tc>
          <w:tcPr>
            <w:tcW w:type="dxa" w:w="43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val="false"/>
                <w:bCs w:val="false"/>
                <w:color w:val="1A1A1A"/>
                <w:sz w:val="20"/>
                <w:szCs w:val="20"/>
              </w:rPr>
              <w:t xml:space="preserve">POST /v1/audits — create audit via API key</w:t>
            </w:r>
          </w:p>
        </w:tc>
        <w:tc>
          <w:tcPr>
            <w:tcW w:type="dxa" w:w="1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val="false"/>
                <w:bCs w:val="false"/>
                <w:color w:val="1A1A1A"/>
                <w:sz w:val="20"/>
                <w:szCs w:val="20"/>
              </w:rPr>
              <w:t xml:space="preserve">Backend</w:t>
            </w:r>
          </w:p>
        </w:tc>
        <w:tc>
          <w:tcPr>
            <w:tcW w:type="dxa" w:w="1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val="false"/>
                <w:bCs w:val="false"/>
                <w:color w:val="1A1A1A"/>
                <w:sz w:val="20"/>
                <w:szCs w:val="20"/>
              </w:rPr>
              <w:t xml:space="preserve">1 day</w:t>
            </w:r>
          </w:p>
        </w:tc>
        <w:tc>
          <w:tcPr>
            <w:tcW w:type="dxa" w:w="1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bCs/>
                <w:color w:val="DC2626"/>
                <w:sz w:val="20"/>
                <w:szCs w:val="20"/>
              </w:rPr>
              <w:t xml:space="preserve">P0</w:t>
            </w:r>
          </w:p>
        </w:tc>
      </w:tr>
      <w:tr>
        <w:tc>
          <w:tcPr>
            <w:tcW w:type="dxa" w:w="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5</w:t>
            </w:r>
          </w:p>
        </w:tc>
        <w:tc>
          <w:tcPr>
            <w:tcW w:type="dxa" w:w="4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GET /v1/audits/:id — status + full results</w:t>
            </w:r>
          </w:p>
        </w:tc>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Backend</w:t>
            </w:r>
          </w:p>
        </w:tc>
        <w:tc>
          <w:tcPr>
            <w:tcW w:type="dxa" w:w="1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1 day</w:t>
            </w:r>
          </w:p>
        </w:tc>
        <w:tc>
          <w:tcPr>
            <w:tcW w:type="dxa" w:w="1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DC2626"/>
                <w:sz w:val="20"/>
                <w:szCs w:val="20"/>
              </w:rPr>
              <w:t xml:space="preserve">P0</w:t>
            </w:r>
          </w:p>
        </w:tc>
      </w:tr>
      <w:tr>
        <w:tc>
          <w:tcPr>
            <w:tcW w:type="dxa" w:w="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val="false"/>
                <w:bCs w:val="false"/>
                <w:color w:val="1A1A1A"/>
                <w:sz w:val="20"/>
                <w:szCs w:val="20"/>
              </w:rPr>
              <w:t xml:space="preserve">6</w:t>
            </w:r>
          </w:p>
        </w:tc>
        <w:tc>
          <w:tcPr>
            <w:tcW w:type="dxa" w:w="43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val="false"/>
                <w:bCs w:val="false"/>
                <w:color w:val="1A1A1A"/>
                <w:sz w:val="20"/>
                <w:szCs w:val="20"/>
              </w:rPr>
              <w:t xml:space="preserve">GET /v1/audits/:id/report — PDF/DOCX download</w:t>
            </w:r>
          </w:p>
        </w:tc>
        <w:tc>
          <w:tcPr>
            <w:tcW w:type="dxa" w:w="1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val="false"/>
                <w:bCs w:val="false"/>
                <w:color w:val="1A1A1A"/>
                <w:sz w:val="20"/>
                <w:szCs w:val="20"/>
              </w:rPr>
              <w:t xml:space="preserve">Backend</w:t>
            </w:r>
          </w:p>
        </w:tc>
        <w:tc>
          <w:tcPr>
            <w:tcW w:type="dxa" w:w="1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val="false"/>
                <w:bCs w:val="false"/>
                <w:color w:val="1A1A1A"/>
                <w:sz w:val="20"/>
                <w:szCs w:val="20"/>
              </w:rPr>
              <w:t xml:space="preserve">0.5 days</w:t>
            </w:r>
          </w:p>
        </w:tc>
        <w:tc>
          <w:tcPr>
            <w:tcW w:type="dxa" w:w="1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bCs/>
                <w:color w:val="DC2626"/>
                <w:sz w:val="20"/>
                <w:szCs w:val="20"/>
              </w:rPr>
              <w:t xml:space="preserve">P0</w:t>
            </w:r>
          </w:p>
        </w:tc>
      </w:tr>
      <w:tr>
        <w:tc>
          <w:tcPr>
            <w:tcW w:type="dxa" w:w="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7</w:t>
            </w:r>
          </w:p>
        </w:tc>
        <w:tc>
          <w:tcPr>
            <w:tcW w:type="dxa" w:w="4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GET /v1/credits — check balance</w:t>
            </w:r>
          </w:p>
        </w:tc>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Backend</w:t>
            </w:r>
          </w:p>
        </w:tc>
        <w:tc>
          <w:tcPr>
            <w:tcW w:type="dxa" w:w="1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0.5 days</w:t>
            </w:r>
          </w:p>
        </w:tc>
        <w:tc>
          <w:tcPr>
            <w:tcW w:type="dxa" w:w="1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D97706"/>
                <w:sz w:val="20"/>
                <w:szCs w:val="20"/>
              </w:rPr>
              <w:t xml:space="preserve">P1</w:t>
            </w:r>
          </w:p>
        </w:tc>
      </w:tr>
      <w:tr>
        <w:tc>
          <w:tcPr>
            <w:tcW w:type="dxa" w:w="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val="false"/>
                <w:bCs w:val="false"/>
                <w:color w:val="1A1A1A"/>
                <w:sz w:val="20"/>
                <w:szCs w:val="20"/>
              </w:rPr>
              <w:t xml:space="preserve">8</w:t>
            </w:r>
          </w:p>
        </w:tc>
        <w:tc>
          <w:tcPr>
            <w:tcW w:type="dxa" w:w="43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val="false"/>
                <w:bCs w:val="false"/>
                <w:color w:val="1A1A1A"/>
                <w:sz w:val="20"/>
                <w:szCs w:val="20"/>
              </w:rPr>
              <w:t xml:space="preserve">POST /v1/auth/register — create account from plugin</w:t>
            </w:r>
          </w:p>
        </w:tc>
        <w:tc>
          <w:tcPr>
            <w:tcW w:type="dxa" w:w="1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val="false"/>
                <w:bCs w:val="false"/>
                <w:color w:val="1A1A1A"/>
                <w:sz w:val="20"/>
                <w:szCs w:val="20"/>
              </w:rPr>
              <w:t xml:space="preserve">Backend</w:t>
            </w:r>
          </w:p>
        </w:tc>
        <w:tc>
          <w:tcPr>
            <w:tcW w:type="dxa" w:w="1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val="false"/>
                <w:bCs w:val="false"/>
                <w:color w:val="1A1A1A"/>
                <w:sz w:val="20"/>
                <w:szCs w:val="20"/>
              </w:rPr>
              <w:t xml:space="preserve">1–2 days</w:t>
            </w:r>
          </w:p>
        </w:tc>
        <w:tc>
          <w:tcPr>
            <w:tcW w:type="dxa" w:w="1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val="false"/>
                <w:bCs w:val="false"/>
                <w:color w:val="D97706"/>
                <w:sz w:val="20"/>
                <w:szCs w:val="20"/>
              </w:rPr>
              <w:t xml:space="preserve">P1</w:t>
            </w:r>
          </w:p>
        </w:tc>
      </w:tr>
      <w:tr>
        <w:tc>
          <w:tcPr>
            <w:tcW w:type="dxa" w:w="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9</w:t>
            </w:r>
          </w:p>
        </w:tc>
        <w:tc>
          <w:tcPr>
            <w:tcW w:type="dxa" w:w="4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Webhook callback on audit completion (optional)</w:t>
            </w:r>
          </w:p>
        </w:tc>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Backend</w:t>
            </w:r>
          </w:p>
        </w:tc>
        <w:tc>
          <w:tcPr>
            <w:tcW w:type="dxa" w:w="1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1 day</w:t>
            </w:r>
          </w:p>
        </w:tc>
        <w:tc>
          <w:tcPr>
            <w:tcW w:type="dxa" w:w="1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6B7280"/>
                <w:sz w:val="20"/>
                <w:szCs w:val="20"/>
              </w:rPr>
              <w:t xml:space="preserve">P2</w:t>
            </w:r>
          </w:p>
        </w:tc>
      </w:tr>
    </w:tbl>
    <w:p>
      <w:pPr>
        <w:spacing w:after="200"/>
      </w:pPr>
    </w:p>
    <w:p>
      <w:pPr>
        <w:pStyle w:val="Heading2"/>
      </w:pPr>
      <w:r>
        <w:t xml:space="preserve">What we need to build on WordPress (plugin)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4360"/>
        <w:gridCol w:w="1800"/>
        <w:gridCol w:w="1400"/>
        <w:gridCol w:w="1400"/>
      </w:tblGrid>
      <w:tr>
        <w:trPr>
          <w:tblHeader/>
        </w:trPr>
        <w:tc>
          <w:tcPr>
            <w:tcW w:type="dxa" w:w="400"/>
            <w:tcBorders>
              <w:top w:val="single" w:color="E5E7EB" w:sz="1"/>
              <w:left w:val="single" w:color="E5E7EB" w:sz="1"/>
              <w:bottom w:val="single" w:color="E5E7EB" w:sz="1"/>
              <w:right w:val="single" w:color="E5E7EB"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4360"/>
            <w:tcBorders>
              <w:top w:val="single" w:color="E5E7EB" w:sz="1"/>
              <w:left w:val="single" w:color="E5E7EB" w:sz="1"/>
              <w:bottom w:val="single" w:color="E5E7EB" w:sz="1"/>
              <w:right w:val="single" w:color="E5E7EB"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Task</w:t>
            </w:r>
          </w:p>
        </w:tc>
        <w:tc>
          <w:tcPr>
            <w:tcW w:type="dxa" w:w="1800"/>
            <w:tcBorders>
              <w:top w:val="single" w:color="E5E7EB" w:sz="1"/>
              <w:left w:val="single" w:color="E5E7EB" w:sz="1"/>
              <w:bottom w:val="single" w:color="E5E7EB" w:sz="1"/>
              <w:right w:val="single" w:color="E5E7EB"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1400"/>
            <w:tcBorders>
              <w:top w:val="single" w:color="E5E7EB" w:sz="1"/>
              <w:left w:val="single" w:color="E5E7EB" w:sz="1"/>
              <w:bottom w:val="single" w:color="E5E7EB" w:sz="1"/>
              <w:right w:val="single" w:color="E5E7EB"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Effort</w:t>
            </w:r>
          </w:p>
        </w:tc>
        <w:tc>
          <w:tcPr>
            <w:tcW w:type="dxa" w:w="1400"/>
            <w:tcBorders>
              <w:top w:val="single" w:color="E5E7EB" w:sz="1"/>
              <w:left w:val="single" w:color="E5E7EB" w:sz="1"/>
              <w:bottom w:val="single" w:color="E5E7EB" w:sz="1"/>
              <w:right w:val="single" w:color="E5E7EB"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Priority</w:t>
            </w:r>
          </w:p>
        </w:tc>
      </w:tr>
      <w:tr>
        <w:tc>
          <w:tcPr>
            <w:tcW w:type="dxa" w:w="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1</w:t>
            </w:r>
          </w:p>
        </w:tc>
        <w:tc>
          <w:tcPr>
            <w:tcW w:type="dxa" w:w="4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Plugin scaffolding (file structure, activation, i18n)</w:t>
            </w:r>
          </w:p>
        </w:tc>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Plugin</w:t>
            </w:r>
          </w:p>
        </w:tc>
        <w:tc>
          <w:tcPr>
            <w:tcW w:type="dxa" w:w="1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1–2 days</w:t>
            </w:r>
          </w:p>
        </w:tc>
        <w:tc>
          <w:tcPr>
            <w:tcW w:type="dxa" w:w="1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DC2626"/>
                <w:sz w:val="20"/>
                <w:szCs w:val="20"/>
              </w:rPr>
              <w:t xml:space="preserve">P0</w:t>
            </w:r>
          </w:p>
        </w:tc>
      </w:tr>
      <w:tr>
        <w:tc>
          <w:tcPr>
            <w:tcW w:type="dxa" w:w="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val="false"/>
                <w:bCs w:val="false"/>
                <w:color w:val="1A1A1A"/>
                <w:sz w:val="20"/>
                <w:szCs w:val="20"/>
              </w:rPr>
              <w:t xml:space="preserve">2</w:t>
            </w:r>
          </w:p>
        </w:tc>
        <w:tc>
          <w:tcPr>
            <w:tcW w:type="dxa" w:w="43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val="false"/>
                <w:bCs w:val="false"/>
                <w:color w:val="1A1A1A"/>
                <w:sz w:val="20"/>
                <w:szCs w:val="20"/>
              </w:rPr>
              <w:t xml:space="preserve">Settings page (API key input, connection test)</w:t>
            </w:r>
          </w:p>
        </w:tc>
        <w:tc>
          <w:tcPr>
            <w:tcW w:type="dxa" w:w="1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val="false"/>
                <w:bCs w:val="false"/>
                <w:color w:val="1A1A1A"/>
                <w:sz w:val="20"/>
                <w:szCs w:val="20"/>
              </w:rPr>
              <w:t xml:space="preserve">Plugin</w:t>
            </w:r>
          </w:p>
        </w:tc>
        <w:tc>
          <w:tcPr>
            <w:tcW w:type="dxa" w:w="1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val="false"/>
                <w:bCs w:val="false"/>
                <w:color w:val="1A1A1A"/>
                <w:sz w:val="20"/>
                <w:szCs w:val="20"/>
              </w:rPr>
              <w:t xml:space="preserve">1 day</w:t>
            </w:r>
          </w:p>
        </w:tc>
        <w:tc>
          <w:tcPr>
            <w:tcW w:type="dxa" w:w="1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bCs/>
                <w:color w:val="DC2626"/>
                <w:sz w:val="20"/>
                <w:szCs w:val="20"/>
              </w:rPr>
              <w:t xml:space="preserve">P0</w:t>
            </w:r>
          </w:p>
        </w:tc>
      </w:tr>
      <w:tr>
        <w:tc>
          <w:tcPr>
            <w:tcW w:type="dxa" w:w="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3</w:t>
            </w:r>
          </w:p>
        </w:tc>
        <w:tc>
          <w:tcPr>
            <w:tcW w:type="dxa" w:w="4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Main dashboard page (run audit button, status display)</w:t>
            </w:r>
          </w:p>
        </w:tc>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Plugin</w:t>
            </w:r>
          </w:p>
        </w:tc>
        <w:tc>
          <w:tcPr>
            <w:tcW w:type="dxa" w:w="1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2–3 days</w:t>
            </w:r>
          </w:p>
        </w:tc>
        <w:tc>
          <w:tcPr>
            <w:tcW w:type="dxa" w:w="1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DC2626"/>
                <w:sz w:val="20"/>
                <w:szCs w:val="20"/>
              </w:rPr>
              <w:t xml:space="preserve">P0</w:t>
            </w:r>
          </w:p>
        </w:tc>
      </w:tr>
      <w:tr>
        <w:tc>
          <w:tcPr>
            <w:tcW w:type="dxa" w:w="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val="false"/>
                <w:bCs w:val="false"/>
                <w:color w:val="1A1A1A"/>
                <w:sz w:val="20"/>
                <w:szCs w:val="20"/>
              </w:rPr>
              <w:t xml:space="preserve">4</w:t>
            </w:r>
          </w:p>
        </w:tc>
        <w:tc>
          <w:tcPr>
            <w:tcW w:type="dxa" w:w="43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val="false"/>
                <w:bCs w:val="false"/>
                <w:color w:val="1A1A1A"/>
                <w:sz w:val="20"/>
                <w:szCs w:val="20"/>
              </w:rPr>
              <w:t xml:space="preserve">Results page (findings by module, severity badges)</w:t>
            </w:r>
          </w:p>
        </w:tc>
        <w:tc>
          <w:tcPr>
            <w:tcW w:type="dxa" w:w="1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val="false"/>
                <w:bCs w:val="false"/>
                <w:color w:val="1A1A1A"/>
                <w:sz w:val="20"/>
                <w:szCs w:val="20"/>
              </w:rPr>
              <w:t xml:space="preserve">Plugin</w:t>
            </w:r>
          </w:p>
        </w:tc>
        <w:tc>
          <w:tcPr>
            <w:tcW w:type="dxa" w:w="1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val="false"/>
                <w:bCs w:val="false"/>
                <w:color w:val="1A1A1A"/>
                <w:sz w:val="20"/>
                <w:szCs w:val="20"/>
              </w:rPr>
              <w:t xml:space="preserve">3–4 days</w:t>
            </w:r>
          </w:p>
        </w:tc>
        <w:tc>
          <w:tcPr>
            <w:tcW w:type="dxa" w:w="1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bCs/>
                <w:color w:val="DC2626"/>
                <w:sz w:val="20"/>
                <w:szCs w:val="20"/>
              </w:rPr>
              <w:t xml:space="preserve">P0</w:t>
            </w:r>
          </w:p>
        </w:tc>
      </w:tr>
      <w:tr>
        <w:tc>
          <w:tcPr>
            <w:tcW w:type="dxa" w:w="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5</w:t>
            </w:r>
          </w:p>
        </w:tc>
        <w:tc>
          <w:tcPr>
            <w:tcW w:type="dxa" w:w="4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Score overview widget (overall + 6 module scores)</w:t>
            </w:r>
          </w:p>
        </w:tc>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Plugin</w:t>
            </w:r>
          </w:p>
        </w:tc>
        <w:tc>
          <w:tcPr>
            <w:tcW w:type="dxa" w:w="1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1–2 days</w:t>
            </w:r>
          </w:p>
        </w:tc>
        <w:tc>
          <w:tcPr>
            <w:tcW w:type="dxa" w:w="1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DC2626"/>
                <w:sz w:val="20"/>
                <w:szCs w:val="20"/>
              </w:rPr>
              <w:t xml:space="preserve">P0</w:t>
            </w:r>
          </w:p>
        </w:tc>
      </w:tr>
      <w:tr>
        <w:tc>
          <w:tcPr>
            <w:tcW w:type="dxa" w:w="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val="false"/>
                <w:bCs w:val="false"/>
                <w:color w:val="1A1A1A"/>
                <w:sz w:val="20"/>
                <w:szCs w:val="20"/>
              </w:rPr>
              <w:t xml:space="preserve">6</w:t>
            </w:r>
          </w:p>
        </w:tc>
        <w:tc>
          <w:tcPr>
            <w:tcW w:type="dxa" w:w="43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val="false"/>
                <w:bCs w:val="false"/>
                <w:color w:val="1A1A1A"/>
                <w:sz w:val="20"/>
                <w:szCs w:val="20"/>
              </w:rPr>
              <w:t xml:space="preserve">Audit history page (list of past audits)</w:t>
            </w:r>
          </w:p>
        </w:tc>
        <w:tc>
          <w:tcPr>
            <w:tcW w:type="dxa" w:w="1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val="false"/>
                <w:bCs w:val="false"/>
                <w:color w:val="1A1A1A"/>
                <w:sz w:val="20"/>
                <w:szCs w:val="20"/>
              </w:rPr>
              <w:t xml:space="preserve">Plugin</w:t>
            </w:r>
          </w:p>
        </w:tc>
        <w:tc>
          <w:tcPr>
            <w:tcW w:type="dxa" w:w="1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val="false"/>
                <w:bCs w:val="false"/>
                <w:color w:val="1A1A1A"/>
                <w:sz w:val="20"/>
                <w:szCs w:val="20"/>
              </w:rPr>
              <w:t xml:space="preserve">1 day</w:t>
            </w:r>
          </w:p>
        </w:tc>
        <w:tc>
          <w:tcPr>
            <w:tcW w:type="dxa" w:w="1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val="false"/>
                <w:bCs w:val="false"/>
                <w:color w:val="D97706"/>
                <w:sz w:val="20"/>
                <w:szCs w:val="20"/>
              </w:rPr>
              <w:t xml:space="preserve">P1</w:t>
            </w:r>
          </w:p>
        </w:tc>
      </w:tr>
      <w:tr>
        <w:tc>
          <w:tcPr>
            <w:tcW w:type="dxa" w:w="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7</w:t>
            </w:r>
          </w:p>
        </w:tc>
        <w:tc>
          <w:tcPr>
            <w:tcW w:type="dxa" w:w="4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Report download buttons (PDF + DOCX)</w:t>
            </w:r>
          </w:p>
        </w:tc>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Plugin</w:t>
            </w:r>
          </w:p>
        </w:tc>
        <w:tc>
          <w:tcPr>
            <w:tcW w:type="dxa" w:w="1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0.5 days</w:t>
            </w:r>
          </w:p>
        </w:tc>
        <w:tc>
          <w:tcPr>
            <w:tcW w:type="dxa" w:w="1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D97706"/>
                <w:sz w:val="20"/>
                <w:szCs w:val="20"/>
              </w:rPr>
              <w:t xml:space="preserve">P1</w:t>
            </w:r>
          </w:p>
        </w:tc>
      </w:tr>
      <w:tr>
        <w:tc>
          <w:tcPr>
            <w:tcW w:type="dxa" w:w="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val="false"/>
                <w:bCs w:val="false"/>
                <w:color w:val="1A1A1A"/>
                <w:sz w:val="20"/>
                <w:szCs w:val="20"/>
              </w:rPr>
              <w:t xml:space="preserve">8</w:t>
            </w:r>
          </w:p>
        </w:tc>
        <w:tc>
          <w:tcPr>
            <w:tcW w:type="dxa" w:w="43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val="false"/>
                <w:bCs w:val="false"/>
                <w:color w:val="1A1A1A"/>
                <w:sz w:val="20"/>
                <w:szCs w:val="20"/>
              </w:rPr>
              <w:t xml:space="preserve">WP admin bar notification on audit completion</w:t>
            </w:r>
          </w:p>
        </w:tc>
        <w:tc>
          <w:tcPr>
            <w:tcW w:type="dxa" w:w="1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val="false"/>
                <w:bCs w:val="false"/>
                <w:color w:val="1A1A1A"/>
                <w:sz w:val="20"/>
                <w:szCs w:val="20"/>
              </w:rPr>
              <w:t xml:space="preserve">Plugin</w:t>
            </w:r>
          </w:p>
        </w:tc>
        <w:tc>
          <w:tcPr>
            <w:tcW w:type="dxa" w:w="1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val="false"/>
                <w:bCs w:val="false"/>
                <w:color w:val="1A1A1A"/>
                <w:sz w:val="20"/>
                <w:szCs w:val="20"/>
              </w:rPr>
              <w:t xml:space="preserve">0.5 days</w:t>
            </w:r>
          </w:p>
        </w:tc>
        <w:tc>
          <w:tcPr>
            <w:tcW w:type="dxa" w:w="1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val="false"/>
                <w:bCs w:val="false"/>
                <w:color w:val="6B7280"/>
                <w:sz w:val="20"/>
                <w:szCs w:val="20"/>
              </w:rPr>
              <w:t xml:space="preserve">P2</w:t>
            </w:r>
          </w:p>
        </w:tc>
      </w:tr>
      <w:tr>
        <w:tc>
          <w:tcPr>
            <w:tcW w:type="dxa" w:w="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9</w:t>
            </w:r>
          </w:p>
        </w:tc>
        <w:tc>
          <w:tcPr>
            <w:tcW w:type="dxa" w:w="4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Onboarding wizard (first-time setup flow)</w:t>
            </w:r>
          </w:p>
        </w:tc>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Plugin</w:t>
            </w:r>
          </w:p>
        </w:tc>
        <w:tc>
          <w:tcPr>
            <w:tcW w:type="dxa" w:w="1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1–2 days</w:t>
            </w:r>
          </w:p>
        </w:tc>
        <w:tc>
          <w:tcPr>
            <w:tcW w:type="dxa" w:w="1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D97706"/>
                <w:sz w:val="20"/>
                <w:szCs w:val="20"/>
              </w:rPr>
              <w:t xml:space="preserve">P1</w:t>
            </w:r>
          </w:p>
        </w:tc>
      </w:tr>
      <w:tr>
        <w:tc>
          <w:tcPr>
            <w:tcW w:type="dxa" w:w="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val="false"/>
                <w:bCs w:val="false"/>
                <w:color w:val="1A1A1A"/>
                <w:sz w:val="20"/>
                <w:szCs w:val="20"/>
              </w:rPr>
              <w:t xml:space="preserve">10</w:t>
            </w:r>
          </w:p>
        </w:tc>
        <w:tc>
          <w:tcPr>
            <w:tcW w:type="dxa" w:w="43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val="false"/>
                <w:bCs w:val="false"/>
                <w:color w:val="1A1A1A"/>
                <w:sz w:val="20"/>
                <w:szCs w:val="20"/>
              </w:rPr>
              <w:t xml:space="preserve">WordPress.org listing (readme.txt, screenshots, assets)</w:t>
            </w:r>
          </w:p>
        </w:tc>
        <w:tc>
          <w:tcPr>
            <w:tcW w:type="dxa" w:w="1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val="false"/>
                <w:bCs w:val="false"/>
                <w:color w:val="1A1A1A"/>
                <w:sz w:val="20"/>
                <w:szCs w:val="20"/>
              </w:rPr>
              <w:t xml:space="preserve">Plugin</w:t>
            </w:r>
          </w:p>
        </w:tc>
        <w:tc>
          <w:tcPr>
            <w:tcW w:type="dxa" w:w="1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val="false"/>
                <w:bCs w:val="false"/>
                <w:color w:val="1A1A1A"/>
                <w:sz w:val="20"/>
                <w:szCs w:val="20"/>
              </w:rPr>
              <w:t xml:space="preserve">1–2 days</w:t>
            </w:r>
          </w:p>
        </w:tc>
        <w:tc>
          <w:tcPr>
            <w:tcW w:type="dxa" w:w="1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bCs/>
                <w:color w:val="DC2626"/>
                <w:sz w:val="20"/>
                <w:szCs w:val="20"/>
              </w:rPr>
              <w:t xml:space="preserve">P0</w:t>
            </w:r>
          </w:p>
        </w:tc>
      </w:tr>
    </w:tbl>
    <w:p>
      <w:pPr>
        <w:spacing w:after="200"/>
      </w:pPr>
    </w:p>
    <w:p>
      <w:r>
        <w:br w:type="page"/>
      </w:r>
    </w:p>
    <w:p>
      <w:pPr>
        <w:pStyle w:val="Heading1"/>
      </w:pPr>
      <w:r>
        <w:t xml:space="preserve">Phase 2: Auto-fix engine</w:t>
      </w:r>
    </w:p>
    <w:p>
      <w:pPr>
        <w:spacing w:after="120"/>
      </w:pPr>
      <w:r>
        <w:t xml:space="preserve">Goal: for each finding, show a "Fix this" button that applies the change directly to the WordPress site. This is the killer feature that differentiates ClearUX from every other audit tool. Timeline: 4–8 weeks after Phase 1 launch.</w:t>
      </w:r>
    </w:p>
    <w:p>
      <w:pPr>
        <w:spacing w:after="200"/>
      </w:pPr>
    </w:p>
    <w:p>
      <w:pPr>
        <w:pStyle w:val="Heading2"/>
      </w:pPr>
      <w:r>
        <w:t xml:space="preserve">Fix categories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1800"/>
        <w:gridCol w:w="1560"/>
      </w:tblGrid>
      <w:tr>
        <w:tc>
          <w:tcPr>
            <w:tcW w:type="dxa" w:w="2400"/>
            <w:tcBorders>
              <w:top w:val="single" w:color="E5E7EB" w:sz="1"/>
              <w:left w:val="single" w:color="E5E7EB" w:sz="1"/>
              <w:bottom w:val="single" w:color="E5E7EB" w:sz="1"/>
              <w:right w:val="single" w:color="E5E7EB"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3600"/>
            <w:tcBorders>
              <w:top w:val="single" w:color="E5E7EB" w:sz="1"/>
              <w:left w:val="single" w:color="E5E7EB" w:sz="1"/>
              <w:bottom w:val="single" w:color="E5E7EB" w:sz="1"/>
              <w:right w:val="single" w:color="E5E7EB"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Examples</w:t>
            </w:r>
          </w:p>
        </w:tc>
        <w:tc>
          <w:tcPr>
            <w:tcW w:type="dxa" w:w="1800"/>
            <w:tcBorders>
              <w:top w:val="single" w:color="E5E7EB" w:sz="1"/>
              <w:left w:val="single" w:color="E5E7EB" w:sz="1"/>
              <w:bottom w:val="single" w:color="E5E7EB" w:sz="1"/>
              <w:right w:val="single" w:color="E5E7EB"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Complexity</w:t>
            </w:r>
          </w:p>
        </w:tc>
        <w:tc>
          <w:tcPr>
            <w:tcW w:type="dxa" w:w="1560"/>
            <w:tcBorders>
              <w:top w:val="single" w:color="E5E7EB" w:sz="1"/>
              <w:left w:val="single" w:color="E5E7EB" w:sz="1"/>
              <w:bottom w:val="single" w:color="E5E7EB" w:sz="1"/>
              <w:right w:val="single" w:color="E5E7EB"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Risk</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Meta tags</w:t>
            </w:r>
          </w:p>
        </w:tc>
        <w:tc>
          <w:tcPr>
            <w:tcW w:type="dxa" w:w="3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Missing title, description, OG tags, canonical URLs</w:t>
            </w:r>
          </w:p>
        </w:tc>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Low</w:t>
            </w:r>
          </w:p>
        </w:tc>
        <w:tc>
          <w:tcPr>
            <w:tcW w:type="dxa" w:w="1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6A34A"/>
                <w:sz w:val="20"/>
                <w:szCs w:val="20"/>
              </w:rPr>
              <w:t xml:space="preserve">Low</w:t>
            </w:r>
          </w:p>
        </w:tc>
      </w:tr>
      <w:tr>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val="false"/>
                <w:bCs w:val="false"/>
                <w:color w:val="1A1A1A"/>
                <w:sz w:val="20"/>
                <w:szCs w:val="20"/>
              </w:rPr>
              <w:t xml:space="preserve">Image optimization</w:t>
            </w:r>
          </w:p>
        </w:tc>
        <w:tc>
          <w:tcPr>
            <w:tcW w:type="dxa" w:w="36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val="false"/>
                <w:bCs w:val="false"/>
                <w:color w:val="1A1A1A"/>
                <w:sz w:val="20"/>
                <w:szCs w:val="20"/>
              </w:rPr>
              <w:t xml:space="preserve">Missing alt text, oversized images, missing lazy loading</w:t>
            </w:r>
          </w:p>
        </w:tc>
        <w:tc>
          <w:tcPr>
            <w:tcW w:type="dxa" w:w="1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val="false"/>
                <w:bCs w:val="false"/>
                <w:color w:val="1A1A1A"/>
                <w:sz w:val="20"/>
                <w:szCs w:val="20"/>
              </w:rPr>
              <w:t xml:space="preserve">Low</w:t>
            </w:r>
          </w:p>
        </w:tc>
        <w:tc>
          <w:tcPr>
            <w:tcW w:type="dxa" w:w="15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val="false"/>
                <w:bCs w:val="false"/>
                <w:color w:val="16A34A"/>
                <w:sz w:val="20"/>
                <w:szCs w:val="20"/>
              </w:rPr>
              <w:t xml:space="preserve">Low</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Heading structure</w:t>
            </w:r>
          </w:p>
        </w:tc>
        <w:tc>
          <w:tcPr>
            <w:tcW w:type="dxa" w:w="3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Missing H1, skipped heading levels, multiple H1s</w:t>
            </w:r>
          </w:p>
        </w:tc>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Low</w:t>
            </w:r>
          </w:p>
        </w:tc>
        <w:tc>
          <w:tcPr>
            <w:tcW w:type="dxa" w:w="1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6A34A"/>
                <w:sz w:val="20"/>
                <w:szCs w:val="20"/>
              </w:rPr>
              <w:t xml:space="preserve">Low</w:t>
            </w:r>
          </w:p>
        </w:tc>
      </w:tr>
      <w:tr>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val="false"/>
                <w:bCs w:val="false"/>
                <w:color w:val="1A1A1A"/>
                <w:sz w:val="20"/>
                <w:szCs w:val="20"/>
              </w:rPr>
              <w:t xml:space="preserve">Accessibility basics</w:t>
            </w:r>
          </w:p>
        </w:tc>
        <w:tc>
          <w:tcPr>
            <w:tcW w:type="dxa" w:w="36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val="false"/>
                <w:bCs w:val="false"/>
                <w:color w:val="1A1A1A"/>
                <w:sz w:val="20"/>
                <w:szCs w:val="20"/>
              </w:rPr>
              <w:t xml:space="preserve">Missing ARIA labels, form labels, skip links, focus styles</w:t>
            </w:r>
          </w:p>
        </w:tc>
        <w:tc>
          <w:tcPr>
            <w:tcW w:type="dxa" w:w="1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val="false"/>
                <w:bCs w:val="false"/>
                <w:color w:val="1A1A1A"/>
                <w:sz w:val="20"/>
                <w:szCs w:val="20"/>
              </w:rPr>
              <w:t xml:space="preserve">Medium</w:t>
            </w:r>
          </w:p>
        </w:tc>
        <w:tc>
          <w:tcPr>
            <w:tcW w:type="dxa" w:w="15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val="false"/>
                <w:bCs w:val="false"/>
                <w:color w:val="16A34A"/>
                <w:sz w:val="20"/>
                <w:szCs w:val="20"/>
              </w:rPr>
              <w:t xml:space="preserve">Low</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Schema / JSON-LD</w:t>
            </w:r>
          </w:p>
        </w:tc>
        <w:tc>
          <w:tcPr>
            <w:tcW w:type="dxa" w:w="3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Add Organization, FAQ, Breadcrumb structured data</w:t>
            </w:r>
          </w:p>
        </w:tc>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Medium</w:t>
            </w:r>
          </w:p>
        </w:tc>
        <w:tc>
          <w:tcPr>
            <w:tcW w:type="dxa" w:w="1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6A34A"/>
                <w:sz w:val="20"/>
                <w:szCs w:val="20"/>
              </w:rPr>
              <w:t xml:space="preserve">Low</w:t>
            </w:r>
          </w:p>
        </w:tc>
      </w:tr>
      <w:tr>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val="false"/>
                <w:bCs w:val="false"/>
                <w:color w:val="1A1A1A"/>
                <w:sz w:val="20"/>
                <w:szCs w:val="20"/>
              </w:rPr>
              <w:t xml:space="preserve">AI discoverability</w:t>
            </w:r>
          </w:p>
        </w:tc>
        <w:tc>
          <w:tcPr>
            <w:tcW w:type="dxa" w:w="36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val="false"/>
                <w:bCs w:val="false"/>
                <w:color w:val="1A1A1A"/>
                <w:sz w:val="20"/>
                <w:szCs w:val="20"/>
              </w:rPr>
              <w:t xml:space="preserve">Generate llms.txt, update robots.txt for AI crawlers</w:t>
            </w:r>
          </w:p>
        </w:tc>
        <w:tc>
          <w:tcPr>
            <w:tcW w:type="dxa" w:w="1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val="false"/>
                <w:bCs w:val="false"/>
                <w:color w:val="1A1A1A"/>
                <w:sz w:val="20"/>
                <w:szCs w:val="20"/>
              </w:rPr>
              <w:t xml:space="preserve">Medium</w:t>
            </w:r>
          </w:p>
        </w:tc>
        <w:tc>
          <w:tcPr>
            <w:tcW w:type="dxa" w:w="15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val="false"/>
                <w:bCs w:val="false"/>
                <w:color w:val="16A34A"/>
                <w:sz w:val="20"/>
                <w:szCs w:val="20"/>
              </w:rPr>
              <w:t xml:space="preserve">Low</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Performance</w:t>
            </w:r>
          </w:p>
        </w:tc>
        <w:tc>
          <w:tcPr>
            <w:tcW w:type="dxa" w:w="3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Enable caching, defer scripts, preload fonts</w:t>
            </w:r>
          </w:p>
        </w:tc>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Medium</w:t>
            </w:r>
          </w:p>
        </w:tc>
        <w:tc>
          <w:tcPr>
            <w:tcW w:type="dxa" w:w="1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D97706"/>
                <w:sz w:val="20"/>
                <w:szCs w:val="20"/>
              </w:rPr>
              <w:t xml:space="preserve">Medium</w:t>
            </w:r>
          </w:p>
        </w:tc>
      </w:tr>
      <w:tr>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val="false"/>
                <w:bCs w:val="false"/>
                <w:color w:val="1A1A1A"/>
                <w:sz w:val="20"/>
                <w:szCs w:val="20"/>
              </w:rPr>
              <w:t xml:space="preserve">Content rewrites</w:t>
            </w:r>
          </w:p>
        </w:tc>
        <w:tc>
          <w:tcPr>
            <w:tcW w:type="dxa" w:w="36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val="false"/>
                <w:bCs w:val="false"/>
                <w:color w:val="1A1A1A"/>
                <w:sz w:val="20"/>
                <w:szCs w:val="20"/>
              </w:rPr>
              <w:t xml:space="preserve">AI-suggested copy improvements for CTAs, headlines</w:t>
            </w:r>
          </w:p>
        </w:tc>
        <w:tc>
          <w:tcPr>
            <w:tcW w:type="dxa" w:w="1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val="false"/>
                <w:bCs w:val="false"/>
                <w:color w:val="1A1A1A"/>
                <w:sz w:val="20"/>
                <w:szCs w:val="20"/>
              </w:rPr>
              <w:t xml:space="preserve">High</w:t>
            </w:r>
          </w:p>
        </w:tc>
        <w:tc>
          <w:tcPr>
            <w:tcW w:type="dxa" w:w="15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val="false"/>
                <w:bCs w:val="false"/>
                <w:color w:val="D97706"/>
                <w:sz w:val="20"/>
                <w:szCs w:val="20"/>
              </w:rPr>
              <w:t xml:space="preserve">Medium</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Theme modifications</w:t>
            </w:r>
          </w:p>
        </w:tc>
        <w:tc>
          <w:tcPr>
            <w:tcW w:type="dxa" w:w="3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Contrast fixes, font size adjustments, spacing</w:t>
            </w:r>
          </w:p>
        </w:tc>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High</w:t>
            </w:r>
          </w:p>
        </w:tc>
        <w:tc>
          <w:tcPr>
            <w:tcW w:type="dxa" w:w="1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DC2626"/>
                <w:sz w:val="20"/>
                <w:szCs w:val="20"/>
              </w:rPr>
              <w:t xml:space="preserve">High</w:t>
            </w:r>
          </w:p>
        </w:tc>
      </w:tr>
    </w:tbl>
    <w:p>
      <w:pPr>
        <w:spacing w:after="200"/>
      </w:pPr>
    </w:p>
    <w:p>
      <w:pPr>
        <w:pStyle w:val="Heading2"/>
      </w:pPr>
      <w:r>
        <w:t xml:space="preserve">Auto-fix task 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4360"/>
        <w:gridCol w:w="1800"/>
        <w:gridCol w:w="1400"/>
        <w:gridCol w:w="1400"/>
      </w:tblGrid>
      <w:tr>
        <w:trPr>
          <w:tblHeader/>
        </w:trPr>
        <w:tc>
          <w:tcPr>
            <w:tcW w:type="dxa" w:w="400"/>
            <w:tcBorders>
              <w:top w:val="single" w:color="E5E7EB" w:sz="1"/>
              <w:left w:val="single" w:color="E5E7EB" w:sz="1"/>
              <w:bottom w:val="single" w:color="E5E7EB" w:sz="1"/>
              <w:right w:val="single" w:color="E5E7EB"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4360"/>
            <w:tcBorders>
              <w:top w:val="single" w:color="E5E7EB" w:sz="1"/>
              <w:left w:val="single" w:color="E5E7EB" w:sz="1"/>
              <w:bottom w:val="single" w:color="E5E7EB" w:sz="1"/>
              <w:right w:val="single" w:color="E5E7EB"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Task</w:t>
            </w:r>
          </w:p>
        </w:tc>
        <w:tc>
          <w:tcPr>
            <w:tcW w:type="dxa" w:w="1800"/>
            <w:tcBorders>
              <w:top w:val="single" w:color="E5E7EB" w:sz="1"/>
              <w:left w:val="single" w:color="E5E7EB" w:sz="1"/>
              <w:bottom w:val="single" w:color="E5E7EB" w:sz="1"/>
              <w:right w:val="single" w:color="E5E7EB"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1400"/>
            <w:tcBorders>
              <w:top w:val="single" w:color="E5E7EB" w:sz="1"/>
              <w:left w:val="single" w:color="E5E7EB" w:sz="1"/>
              <w:bottom w:val="single" w:color="E5E7EB" w:sz="1"/>
              <w:right w:val="single" w:color="E5E7EB"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Effort</w:t>
            </w:r>
          </w:p>
        </w:tc>
        <w:tc>
          <w:tcPr>
            <w:tcW w:type="dxa" w:w="1400"/>
            <w:tcBorders>
              <w:top w:val="single" w:color="E5E7EB" w:sz="1"/>
              <w:left w:val="single" w:color="E5E7EB" w:sz="1"/>
              <w:bottom w:val="single" w:color="E5E7EB" w:sz="1"/>
              <w:right w:val="single" w:color="E5E7EB"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Priority</w:t>
            </w:r>
          </w:p>
        </w:tc>
      </w:tr>
      <w:tr>
        <w:tc>
          <w:tcPr>
            <w:tcW w:type="dxa" w:w="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1</w:t>
            </w:r>
          </w:p>
        </w:tc>
        <w:tc>
          <w:tcPr>
            <w:tcW w:type="dxa" w:w="4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Fix engine core (apply/preview/rollback framework)</w:t>
            </w:r>
          </w:p>
        </w:tc>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Plugin</w:t>
            </w:r>
          </w:p>
        </w:tc>
        <w:tc>
          <w:tcPr>
            <w:tcW w:type="dxa" w:w="1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3—5 days</w:t>
            </w:r>
          </w:p>
        </w:tc>
        <w:tc>
          <w:tcPr>
            <w:tcW w:type="dxa" w:w="1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DC2626"/>
                <w:sz w:val="20"/>
                <w:szCs w:val="20"/>
              </w:rPr>
              <w:t xml:space="preserve">P0</w:t>
            </w:r>
          </w:p>
        </w:tc>
      </w:tr>
      <w:tr>
        <w:tc>
          <w:tcPr>
            <w:tcW w:type="dxa" w:w="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val="false"/>
                <w:bCs w:val="false"/>
                <w:color w:val="1A1A1A"/>
                <w:sz w:val="20"/>
                <w:szCs w:val="20"/>
              </w:rPr>
              <w:t xml:space="preserve">2</w:t>
            </w:r>
          </w:p>
        </w:tc>
        <w:tc>
          <w:tcPr>
            <w:tcW w:type="dxa" w:w="43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val="false"/>
                <w:bCs w:val="false"/>
                <w:color w:val="1A1A1A"/>
                <w:sz w:val="20"/>
                <w:szCs w:val="20"/>
              </w:rPr>
              <w:t xml:space="preserve">Snapshot system (backup before fix, one-click revert)</w:t>
            </w:r>
          </w:p>
        </w:tc>
        <w:tc>
          <w:tcPr>
            <w:tcW w:type="dxa" w:w="1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val="false"/>
                <w:bCs w:val="false"/>
                <w:color w:val="1A1A1A"/>
                <w:sz w:val="20"/>
                <w:szCs w:val="20"/>
              </w:rPr>
              <w:t xml:space="preserve">Plugin</w:t>
            </w:r>
          </w:p>
        </w:tc>
        <w:tc>
          <w:tcPr>
            <w:tcW w:type="dxa" w:w="1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val="false"/>
                <w:bCs w:val="false"/>
                <w:color w:val="1A1A1A"/>
                <w:sz w:val="20"/>
                <w:szCs w:val="20"/>
              </w:rPr>
              <w:t xml:space="preserve">2—3 days</w:t>
            </w:r>
          </w:p>
        </w:tc>
        <w:tc>
          <w:tcPr>
            <w:tcW w:type="dxa" w:w="1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bCs/>
                <w:color w:val="DC2626"/>
                <w:sz w:val="20"/>
                <w:szCs w:val="20"/>
              </w:rPr>
              <w:t xml:space="preserve">P0</w:t>
            </w:r>
          </w:p>
        </w:tc>
      </w:tr>
      <w:tr>
        <w:tc>
          <w:tcPr>
            <w:tcW w:type="dxa" w:w="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3</w:t>
            </w:r>
          </w:p>
        </w:tc>
        <w:tc>
          <w:tcPr>
            <w:tcW w:type="dxa" w:w="4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Meta tag fixer (title, description, OG, canonical)</w:t>
            </w:r>
          </w:p>
        </w:tc>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Plugin</w:t>
            </w:r>
          </w:p>
        </w:tc>
        <w:tc>
          <w:tcPr>
            <w:tcW w:type="dxa" w:w="1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2 days</w:t>
            </w:r>
          </w:p>
        </w:tc>
        <w:tc>
          <w:tcPr>
            <w:tcW w:type="dxa" w:w="1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DC2626"/>
                <w:sz w:val="20"/>
                <w:szCs w:val="20"/>
              </w:rPr>
              <w:t xml:space="preserve">P0</w:t>
            </w:r>
          </w:p>
        </w:tc>
      </w:tr>
      <w:tr>
        <w:tc>
          <w:tcPr>
            <w:tcW w:type="dxa" w:w="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val="false"/>
                <w:bCs w:val="false"/>
                <w:color w:val="1A1A1A"/>
                <w:sz w:val="20"/>
                <w:szCs w:val="20"/>
              </w:rPr>
              <w:t xml:space="preserve">4</w:t>
            </w:r>
          </w:p>
        </w:tc>
        <w:tc>
          <w:tcPr>
            <w:tcW w:type="dxa" w:w="43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val="false"/>
                <w:bCs w:val="false"/>
                <w:color w:val="1A1A1A"/>
                <w:sz w:val="20"/>
                <w:szCs w:val="20"/>
              </w:rPr>
              <w:t xml:space="preserve">Image alt text generator (AI-powered via ClearUX API)</w:t>
            </w:r>
          </w:p>
        </w:tc>
        <w:tc>
          <w:tcPr>
            <w:tcW w:type="dxa" w:w="1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val="false"/>
                <w:bCs w:val="false"/>
                <w:color w:val="1A1A1A"/>
                <w:sz w:val="20"/>
                <w:szCs w:val="20"/>
              </w:rPr>
              <w:t xml:space="preserve">Plugin</w:t>
            </w:r>
          </w:p>
        </w:tc>
        <w:tc>
          <w:tcPr>
            <w:tcW w:type="dxa" w:w="1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val="false"/>
                <w:bCs w:val="false"/>
                <w:color w:val="1A1A1A"/>
                <w:sz w:val="20"/>
                <w:szCs w:val="20"/>
              </w:rPr>
              <w:t xml:space="preserve">2—3 days</w:t>
            </w:r>
          </w:p>
        </w:tc>
        <w:tc>
          <w:tcPr>
            <w:tcW w:type="dxa" w:w="1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bCs/>
                <w:color w:val="DC2626"/>
                <w:sz w:val="20"/>
                <w:szCs w:val="20"/>
              </w:rPr>
              <w:t xml:space="preserve">P0</w:t>
            </w:r>
          </w:p>
        </w:tc>
      </w:tr>
      <w:tr>
        <w:tc>
          <w:tcPr>
            <w:tcW w:type="dxa" w:w="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5</w:t>
            </w:r>
          </w:p>
        </w:tc>
        <w:tc>
          <w:tcPr>
            <w:tcW w:type="dxa" w:w="4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Heading structure fixer (H1/H2/H3 hierarchy)</w:t>
            </w:r>
          </w:p>
        </w:tc>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Plugin</w:t>
            </w:r>
          </w:p>
        </w:tc>
        <w:tc>
          <w:tcPr>
            <w:tcW w:type="dxa" w:w="1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1—2 days</w:t>
            </w:r>
          </w:p>
        </w:tc>
        <w:tc>
          <w:tcPr>
            <w:tcW w:type="dxa" w:w="1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DC2626"/>
                <w:sz w:val="20"/>
                <w:szCs w:val="20"/>
              </w:rPr>
              <w:t xml:space="preserve">P0</w:t>
            </w:r>
          </w:p>
        </w:tc>
      </w:tr>
      <w:tr>
        <w:tc>
          <w:tcPr>
            <w:tcW w:type="dxa" w:w="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val="false"/>
                <w:bCs w:val="false"/>
                <w:color w:val="1A1A1A"/>
                <w:sz w:val="20"/>
                <w:szCs w:val="20"/>
              </w:rPr>
              <w:t xml:space="preserve">6</w:t>
            </w:r>
          </w:p>
        </w:tc>
        <w:tc>
          <w:tcPr>
            <w:tcW w:type="dxa" w:w="43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val="false"/>
                <w:bCs w:val="false"/>
                <w:color w:val="1A1A1A"/>
                <w:sz w:val="20"/>
                <w:szCs w:val="20"/>
              </w:rPr>
              <w:t xml:space="preserve">Accessibility fixer (ARIA, labels, skip-link, focus)</w:t>
            </w:r>
          </w:p>
        </w:tc>
        <w:tc>
          <w:tcPr>
            <w:tcW w:type="dxa" w:w="1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val="false"/>
                <w:bCs w:val="false"/>
                <w:color w:val="1A1A1A"/>
                <w:sz w:val="20"/>
                <w:szCs w:val="20"/>
              </w:rPr>
              <w:t xml:space="preserve">Plugin</w:t>
            </w:r>
          </w:p>
        </w:tc>
        <w:tc>
          <w:tcPr>
            <w:tcW w:type="dxa" w:w="1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val="false"/>
                <w:bCs w:val="false"/>
                <w:color w:val="1A1A1A"/>
                <w:sz w:val="20"/>
                <w:szCs w:val="20"/>
              </w:rPr>
              <w:t xml:space="preserve">3—5 days</w:t>
            </w:r>
          </w:p>
        </w:tc>
        <w:tc>
          <w:tcPr>
            <w:tcW w:type="dxa" w:w="1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val="false"/>
                <w:bCs w:val="false"/>
                <w:color w:val="D97706"/>
                <w:sz w:val="20"/>
                <w:szCs w:val="20"/>
              </w:rPr>
              <w:t xml:space="preserve">P1</w:t>
            </w:r>
          </w:p>
        </w:tc>
      </w:tr>
      <w:tr>
        <w:tc>
          <w:tcPr>
            <w:tcW w:type="dxa" w:w="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7</w:t>
            </w:r>
          </w:p>
        </w:tc>
        <w:tc>
          <w:tcPr>
            <w:tcW w:type="dxa" w:w="4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Schema/JSON-LD injector</w:t>
            </w:r>
          </w:p>
        </w:tc>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Plugin</w:t>
            </w:r>
          </w:p>
        </w:tc>
        <w:tc>
          <w:tcPr>
            <w:tcW w:type="dxa" w:w="1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2—3 days</w:t>
            </w:r>
          </w:p>
        </w:tc>
        <w:tc>
          <w:tcPr>
            <w:tcW w:type="dxa" w:w="1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D97706"/>
                <w:sz w:val="20"/>
                <w:szCs w:val="20"/>
              </w:rPr>
              <w:t xml:space="preserve">P1</w:t>
            </w:r>
          </w:p>
        </w:tc>
      </w:tr>
      <w:tr>
        <w:tc>
          <w:tcPr>
            <w:tcW w:type="dxa" w:w="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val="false"/>
                <w:bCs w:val="false"/>
                <w:color w:val="1A1A1A"/>
                <w:sz w:val="20"/>
                <w:szCs w:val="20"/>
              </w:rPr>
              <w:t xml:space="preserve">8</w:t>
            </w:r>
          </w:p>
        </w:tc>
        <w:tc>
          <w:tcPr>
            <w:tcW w:type="dxa" w:w="43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val="false"/>
                <w:bCs w:val="false"/>
                <w:color w:val="1A1A1A"/>
                <w:sz w:val="20"/>
                <w:szCs w:val="20"/>
              </w:rPr>
              <w:t xml:space="preserve">AI discoverability fixer (llms.txt, robots.txt)</w:t>
            </w:r>
          </w:p>
        </w:tc>
        <w:tc>
          <w:tcPr>
            <w:tcW w:type="dxa" w:w="1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val="false"/>
                <w:bCs w:val="false"/>
                <w:color w:val="1A1A1A"/>
                <w:sz w:val="20"/>
                <w:szCs w:val="20"/>
              </w:rPr>
              <w:t xml:space="preserve">Plugin</w:t>
            </w:r>
          </w:p>
        </w:tc>
        <w:tc>
          <w:tcPr>
            <w:tcW w:type="dxa" w:w="1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val="false"/>
                <w:bCs w:val="false"/>
                <w:color w:val="1A1A1A"/>
                <w:sz w:val="20"/>
                <w:szCs w:val="20"/>
              </w:rPr>
              <w:t xml:space="preserve">1—2 days</w:t>
            </w:r>
          </w:p>
        </w:tc>
        <w:tc>
          <w:tcPr>
            <w:tcW w:type="dxa" w:w="1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val="false"/>
                <w:bCs w:val="false"/>
                <w:color w:val="D97706"/>
                <w:sz w:val="20"/>
                <w:szCs w:val="20"/>
              </w:rPr>
              <w:t xml:space="preserve">P1</w:t>
            </w:r>
          </w:p>
        </w:tc>
      </w:tr>
      <w:tr>
        <w:tc>
          <w:tcPr>
            <w:tcW w:type="dxa" w:w="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9</w:t>
            </w:r>
          </w:p>
        </w:tc>
        <w:tc>
          <w:tcPr>
            <w:tcW w:type="dxa" w:w="4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Preview mode (show before/after in iframe)</w:t>
            </w:r>
          </w:p>
        </w:tc>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Plugin</w:t>
            </w:r>
          </w:p>
        </w:tc>
        <w:tc>
          <w:tcPr>
            <w:tcW w:type="dxa" w:w="1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2—3 days</w:t>
            </w:r>
          </w:p>
        </w:tc>
        <w:tc>
          <w:tcPr>
            <w:tcW w:type="dxa" w:w="1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D97706"/>
                <w:sz w:val="20"/>
                <w:szCs w:val="20"/>
              </w:rPr>
              <w:t xml:space="preserve">P1</w:t>
            </w:r>
          </w:p>
        </w:tc>
      </w:tr>
      <w:tr>
        <w:tc>
          <w:tcPr>
            <w:tcW w:type="dxa" w:w="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val="false"/>
                <w:bCs w:val="false"/>
                <w:color w:val="1A1A1A"/>
                <w:sz w:val="20"/>
                <w:szCs w:val="20"/>
              </w:rPr>
              <w:t xml:space="preserve">10</w:t>
            </w:r>
          </w:p>
        </w:tc>
        <w:tc>
          <w:tcPr>
            <w:tcW w:type="dxa" w:w="43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val="false"/>
                <w:bCs w:val="false"/>
                <w:color w:val="1A1A1A"/>
                <w:sz w:val="20"/>
                <w:szCs w:val="20"/>
              </w:rPr>
              <w:t xml:space="preserve">Bulk fix all (apply all safe fixes at once)</w:t>
            </w:r>
          </w:p>
        </w:tc>
        <w:tc>
          <w:tcPr>
            <w:tcW w:type="dxa" w:w="1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val="false"/>
                <w:bCs w:val="false"/>
                <w:color w:val="1A1A1A"/>
                <w:sz w:val="20"/>
                <w:szCs w:val="20"/>
              </w:rPr>
              <w:t xml:space="preserve">Plugin</w:t>
            </w:r>
          </w:p>
        </w:tc>
        <w:tc>
          <w:tcPr>
            <w:tcW w:type="dxa" w:w="1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val="false"/>
                <w:bCs w:val="false"/>
                <w:color w:val="1A1A1A"/>
                <w:sz w:val="20"/>
                <w:szCs w:val="20"/>
              </w:rPr>
              <w:t xml:space="preserve">1—2 days</w:t>
            </w:r>
          </w:p>
        </w:tc>
        <w:tc>
          <w:tcPr>
            <w:tcW w:type="dxa" w:w="1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val="false"/>
                <w:bCs w:val="false"/>
                <w:color w:val="6B7280"/>
                <w:sz w:val="20"/>
                <w:szCs w:val="20"/>
              </w:rPr>
              <w:t xml:space="preserve">P2</w:t>
            </w:r>
          </w:p>
        </w:tc>
      </w:tr>
      <w:tr>
        <w:tc>
          <w:tcPr>
            <w:tcW w:type="dxa" w:w="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11</w:t>
            </w:r>
          </w:p>
        </w:tc>
        <w:tc>
          <w:tcPr>
            <w:tcW w:type="dxa" w:w="4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Theme CSS overrides (contrast, font size, spacing)</w:t>
            </w:r>
          </w:p>
        </w:tc>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Plugin</w:t>
            </w:r>
          </w:p>
        </w:tc>
        <w:tc>
          <w:tcPr>
            <w:tcW w:type="dxa" w:w="1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3—5 days</w:t>
            </w:r>
          </w:p>
        </w:tc>
        <w:tc>
          <w:tcPr>
            <w:tcW w:type="dxa" w:w="1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6B7280"/>
                <w:sz w:val="20"/>
                <w:szCs w:val="20"/>
              </w:rPr>
              <w:t xml:space="preserve">P2</w:t>
            </w:r>
          </w:p>
        </w:tc>
      </w:tr>
    </w:tbl>
    <w:p>
      <w:pPr>
        <w:spacing w:after="200"/>
      </w:pPr>
    </w:p>
    <w:p>
      <w:pPr>
        <w:pStyle w:val="Heading2"/>
      </w:pPr>
      <w:r>
        <w:t xml:space="preserve">Safety model</w:t>
      </w:r>
    </w:p>
    <w:p>
      <w:pPr>
        <w:spacing w:after="120"/>
      </w:pPr>
      <w:r>
        <w:t xml:space="preserve">Every auto-fix follows a three-step safety protocol: snapshot the current state, preview the change (with a visual diff where possible), and apply only after user confirmation. A "Revert" button appears for 30 days after each fix. High-risk fixes (theme modifications, content rewrites) require explicit opt-in and show a warning. The plugin never modifies core WordPress files or other plugins.</w:t>
      </w:r>
    </w:p>
    <w:p>
      <w:pPr>
        <w:spacing w:after="200"/>
      </w:pPr>
    </w:p>
    <w:p>
      <w:r>
        <w:br w:type="page"/>
      </w:r>
    </w:p>
    <w:p>
      <w:pPr>
        <w:pStyle w:val="Heading1"/>
      </w:pPr>
      <w:r>
        <w:t xml:space="preserve">Phase 3: Growth and monetization</w:t>
      </w:r>
    </w:p>
    <w:p>
      <w:pPr>
        <w:spacing w:after="120"/>
      </w:pPr>
      <w:r>
        <w:t xml:space="preserve">Goal: drive plugin adoption, convert free users to paid, and build a self-sustaining growth loop. Timeline: ongoing from Phase 1 launch.</w:t>
      </w:r>
    </w:p>
    <w:p>
      <w:pPr>
        <w:spacing w:after="200"/>
      </w:pPr>
    </w:p>
    <w:p>
      <w:pPr>
        <w:pStyle w:val="Heading2"/>
      </w:pPr>
      <w:r>
        <w:t xml:space="preserve">Monetization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1840"/>
        <w:gridCol w:w="1840"/>
      </w:tblGrid>
      <w:tr>
        <w:tc>
          <w:tcPr>
            <w:tcW w:type="dxa" w:w="2000"/>
            <w:tcBorders>
              <w:top w:val="single" w:color="E5E7EB" w:sz="1"/>
              <w:left w:val="single" w:color="E5E7EB" w:sz="1"/>
              <w:bottom w:val="single" w:color="E5E7EB" w:sz="1"/>
              <w:right w:val="single" w:color="E5E7EB"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Tier</w:t>
            </w:r>
          </w:p>
        </w:tc>
        <w:tc>
          <w:tcPr>
            <w:tcW w:type="dxa" w:w="3680"/>
            <w:tcBorders>
              <w:top w:val="single" w:color="E5E7EB" w:sz="1"/>
              <w:left w:val="single" w:color="E5E7EB" w:sz="1"/>
              <w:bottom w:val="single" w:color="E5E7EB" w:sz="1"/>
              <w:right w:val="single" w:color="E5E7EB"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What they get</w:t>
            </w:r>
          </w:p>
        </w:tc>
        <w:tc>
          <w:tcPr>
            <w:tcW w:type="dxa" w:w="1840"/>
            <w:tcBorders>
              <w:top w:val="single" w:color="E5E7EB" w:sz="1"/>
              <w:left w:val="single" w:color="E5E7EB" w:sz="1"/>
              <w:bottom w:val="single" w:color="E5E7EB" w:sz="1"/>
              <w:right w:val="single" w:color="E5E7EB"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Price</w:t>
            </w:r>
          </w:p>
        </w:tc>
        <w:tc>
          <w:tcPr>
            <w:tcW w:type="dxa" w:w="1840"/>
            <w:tcBorders>
              <w:top w:val="single" w:color="E5E7EB" w:sz="1"/>
              <w:left w:val="single" w:color="E5E7EB" w:sz="1"/>
              <w:bottom w:val="single" w:color="E5E7EB" w:sz="1"/>
              <w:right w:val="single" w:color="E5E7EB"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Conversion trigger</w:t>
            </w:r>
          </w:p>
        </w:tc>
      </w:tr>
      <w:tr>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Free</w:t>
            </w:r>
          </w:p>
        </w:tc>
        <w:tc>
          <w:tcPr>
            <w:tcW w:type="dxa" w:w="36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1 full audit, findings view, 3 auto-fixes</w:t>
            </w:r>
          </w:p>
        </w:tc>
        <w:tc>
          <w:tcPr>
            <w:tcW w:type="dxa" w:w="18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$0</w:t>
            </w:r>
          </w:p>
        </w:tc>
        <w:tc>
          <w:tcPr>
            <w:tcW w:type="dxa" w:w="18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See real issues on their site</w:t>
            </w:r>
          </w:p>
        </w:tc>
      </w:tr>
      <w:tr>
        <w:tc>
          <w:tcPr>
            <w:tcW w:type="dxa" w:w="2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bCs/>
                <w:color w:val="1A1A1A"/>
                <w:sz w:val="20"/>
                <w:szCs w:val="20"/>
              </w:rPr>
              <w:t xml:space="preserve">Starter</w:t>
            </w:r>
          </w:p>
        </w:tc>
        <w:tc>
          <w:tcPr>
            <w:tcW w:type="dxa" w:w="368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val="false"/>
                <w:bCs w:val="false"/>
                <w:color w:val="1A1A1A"/>
                <w:sz w:val="20"/>
                <w:szCs w:val="20"/>
              </w:rPr>
              <w:t xml:space="preserve">3 audits/mo, unlimited auto-fixes, PDF reports</w:t>
            </w:r>
          </w:p>
        </w:tc>
        <w:tc>
          <w:tcPr>
            <w:tcW w:type="dxa" w:w="184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val="false"/>
                <w:bCs w:val="false"/>
                <w:color w:val="1A1A1A"/>
                <w:sz w:val="20"/>
                <w:szCs w:val="20"/>
              </w:rPr>
              <w:t xml:space="preserve">$29/mo</w:t>
            </w:r>
          </w:p>
        </w:tc>
        <w:tc>
          <w:tcPr>
            <w:tcW w:type="dxa" w:w="184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val="false"/>
                <w:bCs w:val="false"/>
                <w:color w:val="1A1A1A"/>
                <w:sz w:val="20"/>
                <w:szCs w:val="20"/>
              </w:rPr>
              <w:t xml:space="preserve">Want to fix everything</w:t>
            </w:r>
          </w:p>
        </w:tc>
      </w:tr>
      <w:tr>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Pro</w:t>
            </w:r>
          </w:p>
        </w:tc>
        <w:tc>
          <w:tcPr>
            <w:tcW w:type="dxa" w:w="36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10 audits/mo, white-label, scheduled audits</w:t>
            </w:r>
          </w:p>
        </w:tc>
        <w:tc>
          <w:tcPr>
            <w:tcW w:type="dxa" w:w="18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$59/mo</w:t>
            </w:r>
          </w:p>
        </w:tc>
        <w:tc>
          <w:tcPr>
            <w:tcW w:type="dxa" w:w="18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Agencies managing client sites</w:t>
            </w:r>
          </w:p>
        </w:tc>
      </w:tr>
      <w:tr>
        <w:tc>
          <w:tcPr>
            <w:tcW w:type="dxa" w:w="2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bCs/>
                <w:color w:val="1A1A1A"/>
                <w:sz w:val="20"/>
                <w:szCs w:val="20"/>
              </w:rPr>
              <w:t xml:space="preserve">Credits</w:t>
            </w:r>
          </w:p>
        </w:tc>
        <w:tc>
          <w:tcPr>
            <w:tcW w:type="dxa" w:w="368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val="false"/>
                <w:bCs w:val="false"/>
                <w:color w:val="1A1A1A"/>
                <w:sz w:val="20"/>
                <w:szCs w:val="20"/>
              </w:rPr>
              <w:t xml:space="preserve">Pay-per-audit, never expire</w:t>
            </w:r>
          </w:p>
        </w:tc>
        <w:tc>
          <w:tcPr>
            <w:tcW w:type="dxa" w:w="184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val="false"/>
                <w:bCs w:val="false"/>
                <w:color w:val="1A1A1A"/>
                <w:sz w:val="20"/>
                <w:szCs w:val="20"/>
              </w:rPr>
              <w:t xml:space="preserve">$9.90 each</w:t>
            </w:r>
          </w:p>
        </w:tc>
        <w:tc>
          <w:tcPr>
            <w:tcW w:type="dxa" w:w="184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val="false"/>
                <w:bCs w:val="false"/>
                <w:color w:val="1A1A1A"/>
                <w:sz w:val="20"/>
                <w:szCs w:val="20"/>
              </w:rPr>
              <w:t xml:space="preserve">Occasional users who need flexibility</w:t>
            </w:r>
          </w:p>
        </w:tc>
      </w:tr>
    </w:tbl>
    <w:p>
      <w:pPr>
        <w:spacing w:after="200"/>
      </w:pPr>
    </w:p>
    <w:p>
      <w:pPr>
        <w:pStyle w:val="Heading2"/>
      </w:pPr>
      <w:r>
        <w:t xml:space="preserve">Growth tactics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4360"/>
        <w:gridCol w:w="1800"/>
        <w:gridCol w:w="1400"/>
        <w:gridCol w:w="1400"/>
      </w:tblGrid>
      <w:tr>
        <w:trPr>
          <w:tblHeader/>
        </w:trPr>
        <w:tc>
          <w:tcPr>
            <w:tcW w:type="dxa" w:w="400"/>
            <w:tcBorders>
              <w:top w:val="single" w:color="E5E7EB" w:sz="1"/>
              <w:left w:val="single" w:color="E5E7EB" w:sz="1"/>
              <w:bottom w:val="single" w:color="E5E7EB" w:sz="1"/>
              <w:right w:val="single" w:color="E5E7EB"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4360"/>
            <w:tcBorders>
              <w:top w:val="single" w:color="E5E7EB" w:sz="1"/>
              <w:left w:val="single" w:color="E5E7EB" w:sz="1"/>
              <w:bottom w:val="single" w:color="E5E7EB" w:sz="1"/>
              <w:right w:val="single" w:color="E5E7EB"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Task</w:t>
            </w:r>
          </w:p>
        </w:tc>
        <w:tc>
          <w:tcPr>
            <w:tcW w:type="dxa" w:w="1800"/>
            <w:tcBorders>
              <w:top w:val="single" w:color="E5E7EB" w:sz="1"/>
              <w:left w:val="single" w:color="E5E7EB" w:sz="1"/>
              <w:bottom w:val="single" w:color="E5E7EB" w:sz="1"/>
              <w:right w:val="single" w:color="E5E7EB"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1400"/>
            <w:tcBorders>
              <w:top w:val="single" w:color="E5E7EB" w:sz="1"/>
              <w:left w:val="single" w:color="E5E7EB" w:sz="1"/>
              <w:bottom w:val="single" w:color="E5E7EB" w:sz="1"/>
              <w:right w:val="single" w:color="E5E7EB"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Effort</w:t>
            </w:r>
          </w:p>
        </w:tc>
        <w:tc>
          <w:tcPr>
            <w:tcW w:type="dxa" w:w="1400"/>
            <w:tcBorders>
              <w:top w:val="single" w:color="E5E7EB" w:sz="1"/>
              <w:left w:val="single" w:color="E5E7EB" w:sz="1"/>
              <w:bottom w:val="single" w:color="E5E7EB" w:sz="1"/>
              <w:right w:val="single" w:color="E5E7EB"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Priority</w:t>
            </w:r>
          </w:p>
        </w:tc>
      </w:tr>
      <w:tr>
        <w:tc>
          <w:tcPr>
            <w:tcW w:type="dxa" w:w="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1</w:t>
            </w:r>
          </w:p>
        </w:tc>
        <w:tc>
          <w:tcPr>
            <w:tcW w:type="dxa" w:w="4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WordPress.org directory listing optimization (SEO, screenshots)</w:t>
            </w:r>
          </w:p>
        </w:tc>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Marketing</w:t>
            </w:r>
          </w:p>
        </w:tc>
        <w:tc>
          <w:tcPr>
            <w:tcW w:type="dxa" w:w="1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2 days</w:t>
            </w:r>
          </w:p>
        </w:tc>
        <w:tc>
          <w:tcPr>
            <w:tcW w:type="dxa" w:w="1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DC2626"/>
                <w:sz w:val="20"/>
                <w:szCs w:val="20"/>
              </w:rPr>
              <w:t xml:space="preserve">P0</w:t>
            </w:r>
          </w:p>
        </w:tc>
      </w:tr>
      <w:tr>
        <w:tc>
          <w:tcPr>
            <w:tcW w:type="dxa" w:w="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val="false"/>
                <w:bCs w:val="false"/>
                <w:color w:val="1A1A1A"/>
                <w:sz w:val="20"/>
                <w:szCs w:val="20"/>
              </w:rPr>
              <w:t xml:space="preserve">2</w:t>
            </w:r>
          </w:p>
        </w:tc>
        <w:tc>
          <w:tcPr>
            <w:tcW w:type="dxa" w:w="43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val="false"/>
                <w:bCs w:val="false"/>
                <w:color w:val="1A1A1A"/>
                <w:sz w:val="20"/>
                <w:szCs w:val="20"/>
              </w:rPr>
              <w:t xml:space="preserve">Freemium funnel (free audit → see issues → upgrade CTA)</w:t>
            </w:r>
          </w:p>
        </w:tc>
        <w:tc>
          <w:tcPr>
            <w:tcW w:type="dxa" w:w="1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val="false"/>
                <w:bCs w:val="false"/>
                <w:color w:val="1A1A1A"/>
                <w:sz w:val="20"/>
                <w:szCs w:val="20"/>
              </w:rPr>
              <w:t xml:space="preserve">Plugin</w:t>
            </w:r>
          </w:p>
        </w:tc>
        <w:tc>
          <w:tcPr>
            <w:tcW w:type="dxa" w:w="1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val="false"/>
                <w:bCs w:val="false"/>
                <w:color w:val="1A1A1A"/>
                <w:sz w:val="20"/>
                <w:szCs w:val="20"/>
              </w:rPr>
              <w:t xml:space="preserve">1—2 days</w:t>
            </w:r>
          </w:p>
        </w:tc>
        <w:tc>
          <w:tcPr>
            <w:tcW w:type="dxa" w:w="1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bCs/>
                <w:color w:val="DC2626"/>
                <w:sz w:val="20"/>
                <w:szCs w:val="20"/>
              </w:rPr>
              <w:t xml:space="preserve">P0</w:t>
            </w:r>
          </w:p>
        </w:tc>
      </w:tr>
      <w:tr>
        <w:tc>
          <w:tcPr>
            <w:tcW w:type="dxa" w:w="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3</w:t>
            </w:r>
          </w:p>
        </w:tc>
        <w:tc>
          <w:tcPr>
            <w:tcW w:type="dxa" w:w="4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In-plugin upgrade prompts (contextual, non-annoying)</w:t>
            </w:r>
          </w:p>
        </w:tc>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Plugin</w:t>
            </w:r>
          </w:p>
        </w:tc>
        <w:tc>
          <w:tcPr>
            <w:tcW w:type="dxa" w:w="1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1 day</w:t>
            </w:r>
          </w:p>
        </w:tc>
        <w:tc>
          <w:tcPr>
            <w:tcW w:type="dxa" w:w="1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D97706"/>
                <w:sz w:val="20"/>
                <w:szCs w:val="20"/>
              </w:rPr>
              <w:t xml:space="preserve">P1</w:t>
            </w:r>
          </w:p>
        </w:tc>
      </w:tr>
      <w:tr>
        <w:tc>
          <w:tcPr>
            <w:tcW w:type="dxa" w:w="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val="false"/>
                <w:bCs w:val="false"/>
                <w:color w:val="1A1A1A"/>
                <w:sz w:val="20"/>
                <w:szCs w:val="20"/>
              </w:rPr>
              <w:t xml:space="preserve">4</w:t>
            </w:r>
          </w:p>
        </w:tc>
        <w:tc>
          <w:tcPr>
            <w:tcW w:type="dxa" w:w="43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val="false"/>
                <w:bCs w:val="false"/>
                <w:color w:val="1A1A1A"/>
                <w:sz w:val="20"/>
                <w:szCs w:val="20"/>
              </w:rPr>
              <w:t xml:space="preserve">Email capture on free audit (drip campaign to convert)</w:t>
            </w:r>
          </w:p>
        </w:tc>
        <w:tc>
          <w:tcPr>
            <w:tcW w:type="dxa" w:w="1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val="false"/>
                <w:bCs w:val="false"/>
                <w:color w:val="1A1A1A"/>
                <w:sz w:val="20"/>
                <w:szCs w:val="20"/>
              </w:rPr>
              <w:t xml:space="preserve">Backend</w:t>
            </w:r>
          </w:p>
        </w:tc>
        <w:tc>
          <w:tcPr>
            <w:tcW w:type="dxa" w:w="1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val="false"/>
                <w:bCs w:val="false"/>
                <w:color w:val="1A1A1A"/>
                <w:sz w:val="20"/>
                <w:szCs w:val="20"/>
              </w:rPr>
              <w:t xml:space="preserve">2—3 days</w:t>
            </w:r>
          </w:p>
        </w:tc>
        <w:tc>
          <w:tcPr>
            <w:tcW w:type="dxa" w:w="1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val="false"/>
                <w:bCs w:val="false"/>
                <w:color w:val="D97706"/>
                <w:sz w:val="20"/>
                <w:szCs w:val="20"/>
              </w:rPr>
              <w:t xml:space="preserve">P1</w:t>
            </w:r>
          </w:p>
        </w:tc>
      </w:tr>
      <w:tr>
        <w:tc>
          <w:tcPr>
            <w:tcW w:type="dxa" w:w="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5</w:t>
            </w:r>
          </w:p>
        </w:tc>
        <w:tc>
          <w:tcPr>
            <w:tcW w:type="dxa" w:w="4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Review prompt after successful auto-fix</w:t>
            </w:r>
          </w:p>
        </w:tc>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Plugin</w:t>
            </w:r>
          </w:p>
        </w:tc>
        <w:tc>
          <w:tcPr>
            <w:tcW w:type="dxa" w:w="1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0.5 days</w:t>
            </w:r>
          </w:p>
        </w:tc>
        <w:tc>
          <w:tcPr>
            <w:tcW w:type="dxa" w:w="1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D97706"/>
                <w:sz w:val="20"/>
                <w:szCs w:val="20"/>
              </w:rPr>
              <w:t xml:space="preserve">P1</w:t>
            </w:r>
          </w:p>
        </w:tc>
      </w:tr>
      <w:tr>
        <w:tc>
          <w:tcPr>
            <w:tcW w:type="dxa" w:w="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val="false"/>
                <w:bCs w:val="false"/>
                <w:color w:val="1A1A1A"/>
                <w:sz w:val="20"/>
                <w:szCs w:val="20"/>
              </w:rPr>
              <w:t xml:space="preserve">6</w:t>
            </w:r>
          </w:p>
        </w:tc>
        <w:tc>
          <w:tcPr>
            <w:tcW w:type="dxa" w:w="43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val="false"/>
                <w:bCs w:val="false"/>
                <w:color w:val="1A1A1A"/>
                <w:sz w:val="20"/>
                <w:szCs w:val="20"/>
              </w:rPr>
              <w:t xml:space="preserve">Referral program (share and get a free audit)</w:t>
            </w:r>
          </w:p>
        </w:tc>
        <w:tc>
          <w:tcPr>
            <w:tcW w:type="dxa" w:w="1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val="false"/>
                <w:bCs w:val="false"/>
                <w:color w:val="1A1A1A"/>
                <w:sz w:val="20"/>
                <w:szCs w:val="20"/>
              </w:rPr>
              <w:t xml:space="preserve">Backend</w:t>
            </w:r>
          </w:p>
        </w:tc>
        <w:tc>
          <w:tcPr>
            <w:tcW w:type="dxa" w:w="1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val="false"/>
                <w:bCs w:val="false"/>
                <w:color w:val="1A1A1A"/>
                <w:sz w:val="20"/>
                <w:szCs w:val="20"/>
              </w:rPr>
              <w:t xml:space="preserve">2—3 days</w:t>
            </w:r>
          </w:p>
        </w:tc>
        <w:tc>
          <w:tcPr>
            <w:tcW w:type="dxa" w:w="1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val="false"/>
                <w:bCs w:val="false"/>
                <w:color w:val="6B7280"/>
                <w:sz w:val="20"/>
                <w:szCs w:val="20"/>
              </w:rPr>
              <w:t xml:space="preserve">P2</w:t>
            </w:r>
          </w:p>
        </w:tc>
      </w:tr>
      <w:tr>
        <w:tc>
          <w:tcPr>
            <w:tcW w:type="dxa" w:w="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7</w:t>
            </w:r>
          </w:p>
        </w:tc>
        <w:tc>
          <w:tcPr>
            <w:tcW w:type="dxa" w:w="4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WordPress community outreach (blog posts, WP meetups)</w:t>
            </w:r>
          </w:p>
        </w:tc>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Marketing</w:t>
            </w:r>
          </w:p>
        </w:tc>
        <w:tc>
          <w:tcPr>
            <w:tcW w:type="dxa" w:w="1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Ongoing</w:t>
            </w:r>
          </w:p>
        </w:tc>
        <w:tc>
          <w:tcPr>
            <w:tcW w:type="dxa" w:w="1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D97706"/>
                <w:sz w:val="20"/>
                <w:szCs w:val="20"/>
              </w:rPr>
              <w:t xml:space="preserve">P1</w:t>
            </w:r>
          </w:p>
        </w:tc>
      </w:tr>
      <w:tr>
        <w:tc>
          <w:tcPr>
            <w:tcW w:type="dxa" w:w="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val="false"/>
                <w:bCs w:val="false"/>
                <w:color w:val="1A1A1A"/>
                <w:sz w:val="20"/>
                <w:szCs w:val="20"/>
              </w:rPr>
              <w:t xml:space="preserve">8</w:t>
            </w:r>
          </w:p>
        </w:tc>
        <w:tc>
          <w:tcPr>
            <w:tcW w:type="dxa" w:w="43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val="false"/>
                <w:bCs w:val="false"/>
                <w:color w:val="1A1A1A"/>
                <w:sz w:val="20"/>
                <w:szCs w:val="20"/>
              </w:rPr>
              <w:t xml:space="preserve">Integration guides (WooCommerce, Elementor, Divi)</w:t>
            </w:r>
          </w:p>
        </w:tc>
        <w:tc>
          <w:tcPr>
            <w:tcW w:type="dxa" w:w="1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val="false"/>
                <w:bCs w:val="false"/>
                <w:color w:val="1A1A1A"/>
                <w:sz w:val="20"/>
                <w:szCs w:val="20"/>
              </w:rPr>
              <w:t xml:space="preserve">Docs</w:t>
            </w:r>
          </w:p>
        </w:tc>
        <w:tc>
          <w:tcPr>
            <w:tcW w:type="dxa" w:w="1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val="false"/>
                <w:bCs w:val="false"/>
                <w:color w:val="1A1A1A"/>
                <w:sz w:val="20"/>
                <w:szCs w:val="20"/>
              </w:rPr>
              <w:t xml:space="preserve">3—5 days</w:t>
            </w:r>
          </w:p>
        </w:tc>
        <w:tc>
          <w:tcPr>
            <w:tcW w:type="dxa" w:w="1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val="false"/>
                <w:bCs w:val="false"/>
                <w:color w:val="6B7280"/>
                <w:sz w:val="20"/>
                <w:szCs w:val="20"/>
              </w:rPr>
              <w:t xml:space="preserve">P2</w:t>
            </w:r>
          </w:p>
        </w:tc>
      </w:tr>
    </w:tbl>
    <w:p>
      <w:pPr>
        <w:spacing w:after="200"/>
      </w:pPr>
    </w:p>
    <w:p>
      <w:r>
        <w:br w:type="page"/>
      </w:r>
    </w:p>
    <w:p>
      <w:pPr>
        <w:pStyle w:val="Heading1"/>
      </w:pPr>
      <w:r>
        <w:t xml:space="preserve">Phase 4: Advanced features</w:t>
      </w:r>
    </w:p>
    <w:p>
      <w:pPr>
        <w:spacing w:after="120"/>
      </w:pPr>
      <w:r>
        <w:t xml:space="preserve">Goal: differentiate from any future competitors and lock in power users. Timeline: 3–6 months after launch.</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4360"/>
        <w:gridCol w:w="1800"/>
        <w:gridCol w:w="1400"/>
        <w:gridCol w:w="1400"/>
      </w:tblGrid>
      <w:tr>
        <w:trPr>
          <w:tblHeader/>
        </w:trPr>
        <w:tc>
          <w:tcPr>
            <w:tcW w:type="dxa" w:w="400"/>
            <w:tcBorders>
              <w:top w:val="single" w:color="E5E7EB" w:sz="1"/>
              <w:left w:val="single" w:color="E5E7EB" w:sz="1"/>
              <w:bottom w:val="single" w:color="E5E7EB" w:sz="1"/>
              <w:right w:val="single" w:color="E5E7EB"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4360"/>
            <w:tcBorders>
              <w:top w:val="single" w:color="E5E7EB" w:sz="1"/>
              <w:left w:val="single" w:color="E5E7EB" w:sz="1"/>
              <w:bottom w:val="single" w:color="E5E7EB" w:sz="1"/>
              <w:right w:val="single" w:color="E5E7EB"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Task</w:t>
            </w:r>
          </w:p>
        </w:tc>
        <w:tc>
          <w:tcPr>
            <w:tcW w:type="dxa" w:w="1800"/>
            <w:tcBorders>
              <w:top w:val="single" w:color="E5E7EB" w:sz="1"/>
              <w:left w:val="single" w:color="E5E7EB" w:sz="1"/>
              <w:bottom w:val="single" w:color="E5E7EB" w:sz="1"/>
              <w:right w:val="single" w:color="E5E7EB"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1400"/>
            <w:tcBorders>
              <w:top w:val="single" w:color="E5E7EB" w:sz="1"/>
              <w:left w:val="single" w:color="E5E7EB" w:sz="1"/>
              <w:bottom w:val="single" w:color="E5E7EB" w:sz="1"/>
              <w:right w:val="single" w:color="E5E7EB"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Effort</w:t>
            </w:r>
          </w:p>
        </w:tc>
        <w:tc>
          <w:tcPr>
            <w:tcW w:type="dxa" w:w="1400"/>
            <w:tcBorders>
              <w:top w:val="single" w:color="E5E7EB" w:sz="1"/>
              <w:left w:val="single" w:color="E5E7EB" w:sz="1"/>
              <w:bottom w:val="single" w:color="E5E7EB" w:sz="1"/>
              <w:right w:val="single" w:color="E5E7EB"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Priority</w:t>
            </w:r>
          </w:p>
        </w:tc>
      </w:tr>
      <w:tr>
        <w:tc>
          <w:tcPr>
            <w:tcW w:type="dxa" w:w="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1</w:t>
            </w:r>
          </w:p>
        </w:tc>
        <w:tc>
          <w:tcPr>
            <w:tcW w:type="dxa" w:w="4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Scheduled audits (weekly/monthly automatic re-audits)</w:t>
            </w:r>
          </w:p>
        </w:tc>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Plugin</w:t>
            </w:r>
          </w:p>
        </w:tc>
        <w:tc>
          <w:tcPr>
            <w:tcW w:type="dxa" w:w="1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2—3 days</w:t>
            </w:r>
          </w:p>
        </w:tc>
        <w:tc>
          <w:tcPr>
            <w:tcW w:type="dxa" w:w="1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D97706"/>
                <w:sz w:val="20"/>
                <w:szCs w:val="20"/>
              </w:rPr>
              <w:t xml:space="preserve">P1</w:t>
            </w:r>
          </w:p>
        </w:tc>
      </w:tr>
      <w:tr>
        <w:tc>
          <w:tcPr>
            <w:tcW w:type="dxa" w:w="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val="false"/>
                <w:bCs w:val="false"/>
                <w:color w:val="1A1A1A"/>
                <w:sz w:val="20"/>
                <w:szCs w:val="20"/>
              </w:rPr>
              <w:t xml:space="preserve">2</w:t>
            </w:r>
          </w:p>
        </w:tc>
        <w:tc>
          <w:tcPr>
            <w:tcW w:type="dxa" w:w="43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val="false"/>
                <w:bCs w:val="false"/>
                <w:color w:val="1A1A1A"/>
                <w:sz w:val="20"/>
                <w:szCs w:val="20"/>
              </w:rPr>
              <w:t xml:space="preserve">Score trend dashboard (track improvements over time)</w:t>
            </w:r>
          </w:p>
        </w:tc>
        <w:tc>
          <w:tcPr>
            <w:tcW w:type="dxa" w:w="1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val="false"/>
                <w:bCs w:val="false"/>
                <w:color w:val="1A1A1A"/>
                <w:sz w:val="20"/>
                <w:szCs w:val="20"/>
              </w:rPr>
              <w:t xml:space="preserve">Plugin</w:t>
            </w:r>
          </w:p>
        </w:tc>
        <w:tc>
          <w:tcPr>
            <w:tcW w:type="dxa" w:w="1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val="false"/>
                <w:bCs w:val="false"/>
                <w:color w:val="1A1A1A"/>
                <w:sz w:val="20"/>
                <w:szCs w:val="20"/>
              </w:rPr>
              <w:t xml:space="preserve">2—3 days</w:t>
            </w:r>
          </w:p>
        </w:tc>
        <w:tc>
          <w:tcPr>
            <w:tcW w:type="dxa" w:w="1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val="false"/>
                <w:bCs w:val="false"/>
                <w:color w:val="D97706"/>
                <w:sz w:val="20"/>
                <w:szCs w:val="20"/>
              </w:rPr>
              <w:t xml:space="preserve">P1</w:t>
            </w:r>
          </w:p>
        </w:tc>
      </w:tr>
      <w:tr>
        <w:tc>
          <w:tcPr>
            <w:tcW w:type="dxa" w:w="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3</w:t>
            </w:r>
          </w:p>
        </w:tc>
        <w:tc>
          <w:tcPr>
            <w:tcW w:type="dxa" w:w="4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WP dashboard widget (quick score overview)</w:t>
            </w:r>
          </w:p>
        </w:tc>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Plugin</w:t>
            </w:r>
          </w:p>
        </w:tc>
        <w:tc>
          <w:tcPr>
            <w:tcW w:type="dxa" w:w="1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1 day</w:t>
            </w:r>
          </w:p>
        </w:tc>
        <w:tc>
          <w:tcPr>
            <w:tcW w:type="dxa" w:w="1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D97706"/>
                <w:sz w:val="20"/>
                <w:szCs w:val="20"/>
              </w:rPr>
              <w:t xml:space="preserve">P1</w:t>
            </w:r>
          </w:p>
        </w:tc>
      </w:tr>
      <w:tr>
        <w:tc>
          <w:tcPr>
            <w:tcW w:type="dxa" w:w="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val="false"/>
                <w:bCs w:val="false"/>
                <w:color w:val="1A1A1A"/>
                <w:sz w:val="20"/>
                <w:szCs w:val="20"/>
              </w:rPr>
              <w:t xml:space="preserve">4</w:t>
            </w:r>
          </w:p>
        </w:tc>
        <w:tc>
          <w:tcPr>
            <w:tcW w:type="dxa" w:w="43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val="false"/>
                <w:bCs w:val="false"/>
                <w:color w:val="1A1A1A"/>
                <w:sz w:val="20"/>
                <w:szCs w:val="20"/>
              </w:rPr>
              <w:t xml:space="preserve">Multi-site support (audit all sites in a WP network)</w:t>
            </w:r>
          </w:p>
        </w:tc>
        <w:tc>
          <w:tcPr>
            <w:tcW w:type="dxa" w:w="1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val="false"/>
                <w:bCs w:val="false"/>
                <w:color w:val="1A1A1A"/>
                <w:sz w:val="20"/>
                <w:szCs w:val="20"/>
              </w:rPr>
              <w:t xml:space="preserve">Plugin</w:t>
            </w:r>
          </w:p>
        </w:tc>
        <w:tc>
          <w:tcPr>
            <w:tcW w:type="dxa" w:w="1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val="false"/>
                <w:bCs w:val="false"/>
                <w:color w:val="1A1A1A"/>
                <w:sz w:val="20"/>
                <w:szCs w:val="20"/>
              </w:rPr>
              <w:t xml:space="preserve">3—5 days</w:t>
            </w:r>
          </w:p>
        </w:tc>
        <w:tc>
          <w:tcPr>
            <w:tcW w:type="dxa" w:w="1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val="false"/>
                <w:bCs w:val="false"/>
                <w:color w:val="6B7280"/>
                <w:sz w:val="20"/>
                <w:szCs w:val="20"/>
              </w:rPr>
              <w:t xml:space="preserve">P2</w:t>
            </w:r>
          </w:p>
        </w:tc>
      </w:tr>
      <w:tr>
        <w:tc>
          <w:tcPr>
            <w:tcW w:type="dxa" w:w="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5</w:t>
            </w:r>
          </w:p>
        </w:tc>
        <w:tc>
          <w:tcPr>
            <w:tcW w:type="dxa" w:w="4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WooCommerce deep integration (product page audits)</w:t>
            </w:r>
          </w:p>
        </w:tc>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Plugin</w:t>
            </w:r>
          </w:p>
        </w:tc>
        <w:tc>
          <w:tcPr>
            <w:tcW w:type="dxa" w:w="1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3—5 days</w:t>
            </w:r>
          </w:p>
        </w:tc>
        <w:tc>
          <w:tcPr>
            <w:tcW w:type="dxa" w:w="1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6B7280"/>
                <w:sz w:val="20"/>
                <w:szCs w:val="20"/>
              </w:rPr>
              <w:t xml:space="preserve">P2</w:t>
            </w:r>
          </w:p>
        </w:tc>
      </w:tr>
      <w:tr>
        <w:tc>
          <w:tcPr>
            <w:tcW w:type="dxa" w:w="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val="false"/>
                <w:bCs w:val="false"/>
                <w:color w:val="1A1A1A"/>
                <w:sz w:val="20"/>
                <w:szCs w:val="20"/>
              </w:rPr>
              <w:t xml:space="preserve">6</w:t>
            </w:r>
          </w:p>
        </w:tc>
        <w:tc>
          <w:tcPr>
            <w:tcW w:type="dxa" w:w="43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val="false"/>
                <w:bCs w:val="false"/>
                <w:color w:val="1A1A1A"/>
                <w:sz w:val="20"/>
                <w:szCs w:val="20"/>
              </w:rPr>
              <w:t xml:space="preserve">Elementor/Divi builder integration (in-editor hints)</w:t>
            </w:r>
          </w:p>
        </w:tc>
        <w:tc>
          <w:tcPr>
            <w:tcW w:type="dxa" w:w="1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val="false"/>
                <w:bCs w:val="false"/>
                <w:color w:val="1A1A1A"/>
                <w:sz w:val="20"/>
                <w:szCs w:val="20"/>
              </w:rPr>
              <w:t xml:space="preserve">Plugin</w:t>
            </w:r>
          </w:p>
        </w:tc>
        <w:tc>
          <w:tcPr>
            <w:tcW w:type="dxa" w:w="1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val="false"/>
                <w:bCs w:val="false"/>
                <w:color w:val="1A1A1A"/>
                <w:sz w:val="20"/>
                <w:szCs w:val="20"/>
              </w:rPr>
              <w:t xml:space="preserve">5—10 days</w:t>
            </w:r>
          </w:p>
        </w:tc>
        <w:tc>
          <w:tcPr>
            <w:tcW w:type="dxa" w:w="1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val="false"/>
                <w:bCs w:val="false"/>
                <w:color w:val="6B7280"/>
                <w:sz w:val="20"/>
                <w:szCs w:val="20"/>
              </w:rPr>
              <w:t xml:space="preserve">P2</w:t>
            </w:r>
          </w:p>
        </w:tc>
      </w:tr>
      <w:tr>
        <w:tc>
          <w:tcPr>
            <w:tcW w:type="dxa" w:w="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7</w:t>
            </w:r>
          </w:p>
        </w:tc>
        <w:tc>
          <w:tcPr>
            <w:tcW w:type="dxa" w:w="4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Competitor comparison (how does my site compare)</w:t>
            </w:r>
          </w:p>
        </w:tc>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Plugin</w:t>
            </w:r>
          </w:p>
        </w:tc>
        <w:tc>
          <w:tcPr>
            <w:tcW w:type="dxa" w:w="1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2—3 days</w:t>
            </w:r>
          </w:p>
        </w:tc>
        <w:tc>
          <w:tcPr>
            <w:tcW w:type="dxa" w:w="1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6B7280"/>
                <w:sz w:val="20"/>
                <w:szCs w:val="20"/>
              </w:rPr>
              <w:t xml:space="preserve">P2</w:t>
            </w:r>
          </w:p>
        </w:tc>
      </w:tr>
      <w:tr>
        <w:tc>
          <w:tcPr>
            <w:tcW w:type="dxa" w:w="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val="false"/>
                <w:bCs w:val="false"/>
                <w:color w:val="1A1A1A"/>
                <w:sz w:val="20"/>
                <w:szCs w:val="20"/>
              </w:rPr>
              <w:t xml:space="preserve">8</w:t>
            </w:r>
          </w:p>
        </w:tc>
        <w:tc>
          <w:tcPr>
            <w:tcW w:type="dxa" w:w="43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val="false"/>
                <w:bCs w:val="false"/>
                <w:color w:val="1A1A1A"/>
                <w:sz w:val="20"/>
                <w:szCs w:val="20"/>
              </w:rPr>
              <w:t xml:space="preserve">AI chat assistant (ask questions about your audit)</w:t>
            </w:r>
          </w:p>
        </w:tc>
        <w:tc>
          <w:tcPr>
            <w:tcW w:type="dxa" w:w="1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val="false"/>
                <w:bCs w:val="false"/>
                <w:color w:val="1A1A1A"/>
                <w:sz w:val="20"/>
                <w:szCs w:val="20"/>
              </w:rPr>
              <w:t xml:space="preserve">Plugin</w:t>
            </w:r>
          </w:p>
        </w:tc>
        <w:tc>
          <w:tcPr>
            <w:tcW w:type="dxa" w:w="1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val="false"/>
                <w:bCs w:val="false"/>
                <w:color w:val="1A1A1A"/>
                <w:sz w:val="20"/>
                <w:szCs w:val="20"/>
              </w:rPr>
              <w:t xml:space="preserve">5—10 days</w:t>
            </w:r>
          </w:p>
        </w:tc>
        <w:tc>
          <w:tcPr>
            <w:tcW w:type="dxa" w:w="1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val="false"/>
                <w:bCs w:val="false"/>
                <w:color w:val="6B7280"/>
                <w:sz w:val="20"/>
                <w:szCs w:val="20"/>
              </w:rPr>
              <w:t xml:space="preserve">P3</w:t>
            </w:r>
          </w:p>
        </w:tc>
      </w:tr>
      <w:tr>
        <w:tc>
          <w:tcPr>
            <w:tcW w:type="dxa" w:w="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9</w:t>
            </w:r>
          </w:p>
        </w:tc>
        <w:tc>
          <w:tcPr>
            <w:tcW w:type="dxa" w:w="4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REST API for headless WordPress sites</w:t>
            </w:r>
          </w:p>
        </w:tc>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Backend</w:t>
            </w:r>
          </w:p>
        </w:tc>
        <w:tc>
          <w:tcPr>
            <w:tcW w:type="dxa" w:w="1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2—3 days</w:t>
            </w:r>
          </w:p>
        </w:tc>
        <w:tc>
          <w:tcPr>
            <w:tcW w:type="dxa" w:w="1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6B7280"/>
                <w:sz w:val="20"/>
                <w:szCs w:val="20"/>
              </w:rPr>
              <w:t xml:space="preserve">P3</w:t>
            </w:r>
          </w:p>
        </w:tc>
      </w:tr>
      <w:tr>
        <w:tc>
          <w:tcPr>
            <w:tcW w:type="dxa" w:w="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val="false"/>
                <w:bCs w:val="false"/>
                <w:color w:val="1A1A1A"/>
                <w:sz w:val="20"/>
                <w:szCs w:val="20"/>
              </w:rPr>
              <w:t xml:space="preserve">10</w:t>
            </w:r>
          </w:p>
        </w:tc>
        <w:tc>
          <w:tcPr>
            <w:tcW w:type="dxa" w:w="43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val="false"/>
                <w:bCs w:val="false"/>
                <w:color w:val="1A1A1A"/>
                <w:sz w:val="20"/>
                <w:szCs w:val="20"/>
              </w:rPr>
              <w:t xml:space="preserve">Gutenberg block (inline UX suggestions while editing)</w:t>
            </w:r>
          </w:p>
        </w:tc>
        <w:tc>
          <w:tcPr>
            <w:tcW w:type="dxa" w:w="1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val="false"/>
                <w:bCs w:val="false"/>
                <w:color w:val="1A1A1A"/>
                <w:sz w:val="20"/>
                <w:szCs w:val="20"/>
              </w:rPr>
              <w:t xml:space="preserve">Plugin</w:t>
            </w:r>
          </w:p>
        </w:tc>
        <w:tc>
          <w:tcPr>
            <w:tcW w:type="dxa" w:w="1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val="false"/>
                <w:bCs w:val="false"/>
                <w:color w:val="1A1A1A"/>
                <w:sz w:val="20"/>
                <w:szCs w:val="20"/>
              </w:rPr>
              <w:t xml:space="preserve">5—10 days</w:t>
            </w:r>
          </w:p>
        </w:tc>
        <w:tc>
          <w:tcPr>
            <w:tcW w:type="dxa" w:w="1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val="false"/>
                <w:bCs w:val="false"/>
                <w:color w:val="6B7280"/>
                <w:sz w:val="20"/>
                <w:szCs w:val="20"/>
              </w:rPr>
              <w:t xml:space="preserve">P3</w:t>
            </w:r>
          </w:p>
        </w:tc>
      </w:tr>
    </w:tbl>
    <w:p>
      <w:pPr>
        <w:spacing w:after="200"/>
      </w:pPr>
    </w:p>
    <w:p>
      <w:r>
        <w:br w:type="page"/>
      </w:r>
    </w:p>
    <w:p>
      <w:pPr>
        <w:pStyle w:val="Heading1"/>
      </w:pPr>
      <w:r>
        <w:t xml:space="preserve">Technical specification</w:t>
      </w:r>
    </w:p>
    <w:p>
      <w:pPr>
        <w:pStyle w:val="Heading2"/>
      </w:pPr>
      <w:r>
        <w:t xml:space="preserve">Plugin file structure</w:t>
      </w:r>
    </w:p>
    <w:p>
      <w:pPr>
        <w:spacing w:after="120"/>
      </w:pPr>
      <w:r>
        <w:t xml:space="preserve">clearux/</w:t>
      </w:r>
    </w:p>
    <w:p>
      <w:pPr>
        <w:spacing w:after="40"/>
      </w:pPr>
      <w:r>
        <w:rPr>
          <w:rFonts w:ascii="Courier New" w:cs="Courier New" w:eastAsia="Courier New" w:hAnsi="Courier New"/>
          <w:color w:val="1A1A1A"/>
          <w:sz w:val="18"/>
          <w:szCs w:val="18"/>
        </w:rPr>
        <w:t xml:space="preserve">  clearux.php                  (main plugin file, hooks, activation)</w:t>
      </w:r>
    </w:p>
    <w:p>
      <w:pPr>
        <w:spacing w:after="40"/>
      </w:pPr>
      <w:r>
        <w:rPr>
          <w:rFonts w:ascii="Courier New" w:cs="Courier New" w:eastAsia="Courier New" w:hAnsi="Courier New"/>
          <w:color w:val="1A1A1A"/>
          <w:sz w:val="18"/>
          <w:szCs w:val="18"/>
        </w:rPr>
        <w:t xml:space="preserve">  includes/</w:t>
      </w:r>
    </w:p>
    <w:p>
      <w:pPr>
        <w:spacing w:after="40"/>
      </w:pPr>
      <w:r>
        <w:rPr>
          <w:rFonts w:ascii="Courier New" w:cs="Courier New" w:eastAsia="Courier New" w:hAnsi="Courier New"/>
          <w:color w:val="1A1A1A"/>
          <w:sz w:val="18"/>
          <w:szCs w:val="18"/>
        </w:rPr>
        <w:t xml:space="preserve">    class-clearux-api.php       (API client wrapper)</w:t>
      </w:r>
    </w:p>
    <w:p>
      <w:pPr>
        <w:spacing w:after="40"/>
      </w:pPr>
      <w:r>
        <w:rPr>
          <w:rFonts w:ascii="Courier New" w:cs="Courier New" w:eastAsia="Courier New" w:hAnsi="Courier New"/>
          <w:color w:val="1A1A1A"/>
          <w:sz w:val="18"/>
          <w:szCs w:val="18"/>
        </w:rPr>
        <w:t xml:space="preserve">    class-clearux-admin.php     (admin page registration)</w:t>
      </w:r>
    </w:p>
    <w:p>
      <w:pPr>
        <w:spacing w:after="40"/>
      </w:pPr>
      <w:r>
        <w:rPr>
          <w:rFonts w:ascii="Courier New" w:cs="Courier New" w:eastAsia="Courier New" w:hAnsi="Courier New"/>
          <w:color w:val="1A1A1A"/>
          <w:sz w:val="18"/>
          <w:szCs w:val="18"/>
        </w:rPr>
        <w:t xml:space="preserve">    class-clearux-settings.php  (settings page + API key management)</w:t>
      </w:r>
    </w:p>
    <w:p>
      <w:pPr>
        <w:spacing w:after="40"/>
      </w:pPr>
      <w:r>
        <w:rPr>
          <w:rFonts w:ascii="Courier New" w:cs="Courier New" w:eastAsia="Courier New" w:hAnsi="Courier New"/>
          <w:color w:val="1A1A1A"/>
          <w:sz w:val="18"/>
          <w:szCs w:val="18"/>
        </w:rPr>
        <w:t xml:space="preserve">    class-clearux-audit.php     (audit trigger, polling, caching)</w:t>
      </w:r>
    </w:p>
    <w:p>
      <w:pPr>
        <w:spacing w:after="40"/>
      </w:pPr>
      <w:r>
        <w:rPr>
          <w:rFonts w:ascii="Courier New" w:cs="Courier New" w:eastAsia="Courier New" w:hAnsi="Courier New"/>
          <w:color w:val="1A1A1A"/>
          <w:sz w:val="18"/>
          <w:szCs w:val="18"/>
        </w:rPr>
        <w:t xml:space="preserve">    class-clearux-results.php   (results rendering)</w:t>
      </w:r>
    </w:p>
    <w:p>
      <w:pPr>
        <w:spacing w:after="40"/>
      </w:pPr>
      <w:r>
        <w:rPr>
          <w:rFonts w:ascii="Courier New" w:cs="Courier New" w:eastAsia="Courier New" w:hAnsi="Courier New"/>
          <w:color w:val="1A1A1A"/>
          <w:sz w:val="18"/>
          <w:szCs w:val="18"/>
        </w:rPr>
        <w:t xml:space="preserve">    class-clearux-fixer.php     (Phase 2: auto-fix engine)</w:t>
      </w:r>
    </w:p>
    <w:p>
      <w:pPr>
        <w:spacing w:after="40"/>
      </w:pPr>
      <w:r>
        <w:rPr>
          <w:rFonts w:ascii="Courier New" w:cs="Courier New" w:eastAsia="Courier New" w:hAnsi="Courier New"/>
          <w:color w:val="1A1A1A"/>
          <w:sz w:val="18"/>
          <w:szCs w:val="18"/>
        </w:rPr>
        <w:t xml:space="preserve">    class-clearux-snapshot.php  (Phase 2: backup/revert system)</w:t>
      </w:r>
    </w:p>
    <w:p>
      <w:pPr>
        <w:spacing w:after="40"/>
      </w:pPr>
      <w:r>
        <w:rPr>
          <w:rFonts w:ascii="Courier New" w:cs="Courier New" w:eastAsia="Courier New" w:hAnsi="Courier New"/>
          <w:color w:val="1A1A1A"/>
          <w:sz w:val="18"/>
          <w:szCs w:val="18"/>
        </w:rPr>
        <w:t xml:space="preserve">  admin/</w:t>
      </w:r>
    </w:p>
    <w:p>
      <w:pPr>
        <w:spacing w:after="40"/>
      </w:pPr>
      <w:r>
        <w:rPr>
          <w:rFonts w:ascii="Courier New" w:cs="Courier New" w:eastAsia="Courier New" w:hAnsi="Courier New"/>
          <w:color w:val="1A1A1A"/>
          <w:sz w:val="18"/>
          <w:szCs w:val="18"/>
        </w:rPr>
        <w:t xml:space="preserve">    css/clearux-admin.css       (admin styles)</w:t>
      </w:r>
    </w:p>
    <w:p>
      <w:pPr>
        <w:spacing w:after="40"/>
      </w:pPr>
      <w:r>
        <w:rPr>
          <w:rFonts w:ascii="Courier New" w:cs="Courier New" w:eastAsia="Courier New" w:hAnsi="Courier New"/>
          <w:color w:val="1A1A1A"/>
          <w:sz w:val="18"/>
          <w:szCs w:val="18"/>
        </w:rPr>
        <w:t xml:space="preserve">    js/clearux-admin.js         (AJAX handlers, polling, UI)</w:t>
      </w:r>
    </w:p>
    <w:p>
      <w:pPr>
        <w:spacing w:after="40"/>
      </w:pPr>
      <w:r>
        <w:rPr>
          <w:rFonts w:ascii="Courier New" w:cs="Courier New" w:eastAsia="Courier New" w:hAnsi="Courier New"/>
          <w:color w:val="1A1A1A"/>
          <w:sz w:val="18"/>
          <w:szCs w:val="18"/>
        </w:rPr>
        <w:t xml:space="preserve">    views/                      (PHP templates for admin pages)</w:t>
      </w:r>
    </w:p>
    <w:p>
      <w:pPr>
        <w:spacing w:after="40"/>
      </w:pPr>
      <w:r>
        <w:rPr>
          <w:rFonts w:ascii="Courier New" w:cs="Courier New" w:eastAsia="Courier New" w:hAnsi="Courier New"/>
          <w:color w:val="1A1A1A"/>
          <w:sz w:val="18"/>
          <w:szCs w:val="18"/>
        </w:rPr>
        <w:t xml:space="preserve">  assets/                       (icons, screenshots for WP listing)</w:t>
      </w:r>
    </w:p>
    <w:p>
      <w:pPr>
        <w:spacing w:after="40"/>
      </w:pPr>
      <w:r>
        <w:rPr>
          <w:rFonts w:ascii="Courier New" w:cs="Courier New" w:eastAsia="Courier New" w:hAnsi="Courier New"/>
          <w:color w:val="1A1A1A"/>
          <w:sz w:val="18"/>
          <w:szCs w:val="18"/>
        </w:rPr>
        <w:t xml:space="preserve">  languages/                    (i18n .pot/.po/.mo files)</w:t>
      </w:r>
    </w:p>
    <w:p>
      <w:pPr>
        <w:spacing w:after="40"/>
      </w:pPr>
      <w:r>
        <w:rPr>
          <w:rFonts w:ascii="Courier New" w:cs="Courier New" w:eastAsia="Courier New" w:hAnsi="Courier New"/>
          <w:color w:val="1A1A1A"/>
          <w:sz w:val="18"/>
          <w:szCs w:val="18"/>
        </w:rPr>
        <w:t xml:space="preserve">  readme.txt                    (WordPress.org listing)</w:t>
      </w:r>
    </w:p>
    <w:p>
      <w:pPr>
        <w:spacing w:after="40"/>
      </w:pPr>
      <w:r>
        <w:rPr>
          <w:rFonts w:ascii="Courier New" w:cs="Courier New" w:eastAsia="Courier New" w:hAnsi="Courier New"/>
          <w:color w:val="1A1A1A"/>
          <w:sz w:val="18"/>
          <w:szCs w:val="18"/>
        </w:rPr>
        <w:t xml:space="preserve">  uninstall.php                 (clean removal)</w:t>
      </w:r>
    </w:p>
    <w:p>
      <w:pPr>
        <w:spacing w:after="200"/>
      </w:pPr>
    </w:p>
    <w:p>
      <w:pPr>
        <w:pStyle w:val="Heading2"/>
      </w:pPr>
      <w:r>
        <w:t xml:space="preserve">WordPress requirements</w:t>
      </w:r>
    </w:p>
    <w:p>
      <w:pPr>
        <w:pStyle w:val="ListParagraph"/>
        <w:numPr>
          <w:ilvl w:val="0"/>
          <w:numId w:val="2"/>
        </w:numPr>
        <w:spacing w:after="80"/>
      </w:pPr>
      <w:r>
        <w:rPr>
          <w:rFonts w:ascii="Arial" w:cs="Arial" w:eastAsia="Arial" w:hAnsi="Arial"/>
          <w:sz w:val="22"/>
          <w:szCs w:val="22"/>
        </w:rPr>
        <w:t xml:space="preserve">WordPress 6.0+ (tested up to 6.7)</w:t>
      </w:r>
    </w:p>
    <w:p>
      <w:pPr>
        <w:pStyle w:val="ListParagraph"/>
        <w:numPr>
          <w:ilvl w:val="0"/>
          <w:numId w:val="2"/>
        </w:numPr>
        <w:spacing w:after="80"/>
      </w:pPr>
      <w:r>
        <w:rPr>
          <w:rFonts w:ascii="Arial" w:cs="Arial" w:eastAsia="Arial" w:hAnsi="Arial"/>
          <w:sz w:val="22"/>
          <w:szCs w:val="22"/>
        </w:rPr>
        <w:t xml:space="preserve">PHP 7.4+ (recommended 8.1+)</w:t>
      </w:r>
    </w:p>
    <w:p>
      <w:pPr>
        <w:pStyle w:val="ListParagraph"/>
        <w:numPr>
          <w:ilvl w:val="0"/>
          <w:numId w:val="2"/>
        </w:numPr>
        <w:spacing w:after="80"/>
      </w:pPr>
      <w:r>
        <w:rPr>
          <w:rFonts w:ascii="Arial" w:cs="Arial" w:eastAsia="Arial" w:hAnsi="Arial"/>
          <w:sz w:val="22"/>
          <w:szCs w:val="22"/>
        </w:rPr>
        <w:t xml:space="preserve">No external PHP dependencies (uses wp_remote_get/post for HTTP)</w:t>
      </w:r>
    </w:p>
    <w:p>
      <w:pPr>
        <w:pStyle w:val="ListParagraph"/>
        <w:numPr>
          <w:ilvl w:val="0"/>
          <w:numId w:val="2"/>
        </w:numPr>
        <w:spacing w:after="80"/>
      </w:pPr>
      <w:r>
        <w:rPr>
          <w:rFonts w:ascii="Arial" w:cs="Arial" w:eastAsia="Arial" w:hAnsi="Arial"/>
          <w:sz w:val="22"/>
          <w:szCs w:val="22"/>
        </w:rPr>
        <w:t xml:space="preserve">Compatible with all major hosting providers (no shell access needed)</w:t>
      </w:r>
    </w:p>
    <w:p>
      <w:pPr>
        <w:pStyle w:val="ListParagraph"/>
        <w:numPr>
          <w:ilvl w:val="0"/>
          <w:numId w:val="2"/>
        </w:numPr>
        <w:spacing w:after="80"/>
      </w:pPr>
      <w:r>
        <w:rPr>
          <w:rFonts w:ascii="Arial" w:cs="Arial" w:eastAsia="Arial" w:hAnsi="Arial"/>
          <w:sz w:val="22"/>
          <w:szCs w:val="22"/>
        </w:rPr>
        <w:t xml:space="preserve">GDPR compliant (no personal data stored; audit data stays on ClearUX servers)</w:t>
      </w:r>
    </w:p>
    <w:p>
      <w:pPr>
        <w:spacing w:after="200"/>
      </w:pPr>
    </w:p>
    <w:p>
      <w:pPr>
        <w:pStyle w:val="Heading2"/>
      </w:pPr>
      <w:r>
        <w:t xml:space="preserve">API endpoints needed (v1)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360"/>
        <w:gridCol w:w="4600"/>
      </w:tblGrid>
      <w:tr>
        <w:tc>
          <w:tcPr>
            <w:tcW w:type="dxa" w:w="1400"/>
            <w:tcBorders>
              <w:top w:val="single" w:color="E5E7EB" w:sz="1"/>
              <w:left w:val="single" w:color="E5E7EB" w:sz="1"/>
              <w:bottom w:val="single" w:color="E5E7EB" w:sz="1"/>
              <w:right w:val="single" w:color="E5E7EB"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3360"/>
            <w:tcBorders>
              <w:top w:val="single" w:color="E5E7EB" w:sz="1"/>
              <w:left w:val="single" w:color="E5E7EB" w:sz="1"/>
              <w:bottom w:val="single" w:color="E5E7EB" w:sz="1"/>
              <w:right w:val="single" w:color="E5E7EB"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4600"/>
            <w:tcBorders>
              <w:top w:val="single" w:color="E5E7EB" w:sz="1"/>
              <w:left w:val="single" w:color="E5E7EB" w:sz="1"/>
              <w:bottom w:val="single" w:color="E5E7EB" w:sz="1"/>
              <w:right w:val="single" w:color="E5E7EB"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1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8"/>
                <w:szCs w:val="18"/>
              </w:rPr>
              <w:t xml:space="preserve">POST</w:t>
            </w:r>
          </w:p>
        </w:tc>
        <w:tc>
          <w:tcPr>
            <w:tcW w:type="dxa" w:w="3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8"/>
                <w:szCs w:val="18"/>
              </w:rPr>
              <w:t xml:space="preserve">/v1/auth/register</w:t>
            </w:r>
          </w:p>
        </w:tc>
        <w:tc>
          <w:tcPr>
            <w:tcW w:type="dxa" w:w="4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Create account from plugin (email, password, site URL)</w:t>
            </w:r>
          </w:p>
        </w:tc>
      </w:tr>
      <w:tr>
        <w:tc>
          <w:tcPr>
            <w:tcW w:type="dxa" w:w="1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Courier New" w:cs="Courier New" w:eastAsia="Courier New" w:hAnsi="Courier New"/>
                <w:b w:val="false"/>
                <w:bCs w:val="false"/>
                <w:color w:val="1A1A1A"/>
                <w:sz w:val="18"/>
                <w:szCs w:val="18"/>
              </w:rPr>
              <w:t xml:space="preserve">POST</w:t>
            </w:r>
          </w:p>
        </w:tc>
        <w:tc>
          <w:tcPr>
            <w:tcW w:type="dxa" w:w="33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Courier New" w:cs="Courier New" w:eastAsia="Courier New" w:hAnsi="Courier New"/>
                <w:b w:val="false"/>
                <w:bCs w:val="false"/>
                <w:color w:val="1A1A1A"/>
                <w:sz w:val="18"/>
                <w:szCs w:val="18"/>
              </w:rPr>
              <w:t xml:space="preserve">/v1/auth/api-key</w:t>
            </w:r>
          </w:p>
        </w:tc>
        <w:tc>
          <w:tcPr>
            <w:tcW w:type="dxa" w:w="46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val="false"/>
                <w:bCs w:val="false"/>
                <w:color w:val="1A1A1A"/>
                <w:sz w:val="20"/>
                <w:szCs w:val="20"/>
              </w:rPr>
              <w:t xml:space="preserve">Generate or regenerate API key for authenticated user</w:t>
            </w:r>
          </w:p>
        </w:tc>
      </w:tr>
      <w:tr>
        <w:tc>
          <w:tcPr>
            <w:tcW w:type="dxa" w:w="1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8"/>
                <w:szCs w:val="18"/>
              </w:rPr>
              <w:t xml:space="preserve">GET</w:t>
            </w:r>
          </w:p>
        </w:tc>
        <w:tc>
          <w:tcPr>
            <w:tcW w:type="dxa" w:w="3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8"/>
                <w:szCs w:val="18"/>
              </w:rPr>
              <w:t xml:space="preserve">/v1/credits</w:t>
            </w:r>
          </w:p>
        </w:tc>
        <w:tc>
          <w:tcPr>
            <w:tcW w:type="dxa" w:w="4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Return credit balance, subscription tier, free audit eligibility</w:t>
            </w:r>
          </w:p>
        </w:tc>
      </w:tr>
      <w:tr>
        <w:tc>
          <w:tcPr>
            <w:tcW w:type="dxa" w:w="1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Courier New" w:cs="Courier New" w:eastAsia="Courier New" w:hAnsi="Courier New"/>
                <w:b w:val="false"/>
                <w:bCs w:val="false"/>
                <w:color w:val="1A1A1A"/>
                <w:sz w:val="18"/>
                <w:szCs w:val="18"/>
              </w:rPr>
              <w:t xml:space="preserve">POST</w:t>
            </w:r>
          </w:p>
        </w:tc>
        <w:tc>
          <w:tcPr>
            <w:tcW w:type="dxa" w:w="33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Courier New" w:cs="Courier New" w:eastAsia="Courier New" w:hAnsi="Courier New"/>
                <w:b w:val="false"/>
                <w:bCs w:val="false"/>
                <w:color w:val="1A1A1A"/>
                <w:sz w:val="18"/>
                <w:szCs w:val="18"/>
              </w:rPr>
              <w:t xml:space="preserve">/v1/audits</w:t>
            </w:r>
          </w:p>
        </w:tc>
        <w:tc>
          <w:tcPr>
            <w:tcW w:type="dxa" w:w="46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val="false"/>
                <w:bCs w:val="false"/>
                <w:color w:val="1A1A1A"/>
                <w:sz w:val="20"/>
                <w:szCs w:val="20"/>
              </w:rPr>
              <w:t xml:space="preserve">Create a new audit (url, language, modules, depth_mode)</w:t>
            </w:r>
          </w:p>
        </w:tc>
      </w:tr>
      <w:tr>
        <w:tc>
          <w:tcPr>
            <w:tcW w:type="dxa" w:w="1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8"/>
                <w:szCs w:val="18"/>
              </w:rPr>
              <w:t xml:space="preserve">GET</w:t>
            </w:r>
          </w:p>
        </w:tc>
        <w:tc>
          <w:tcPr>
            <w:tcW w:type="dxa" w:w="3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8"/>
                <w:szCs w:val="18"/>
              </w:rPr>
              <w:t xml:space="preserve">/v1/audits/:id</w:t>
            </w:r>
          </w:p>
        </w:tc>
        <w:tc>
          <w:tcPr>
            <w:tcW w:type="dxa" w:w="4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Audit status, scores, full findings payload on completion</w:t>
            </w:r>
          </w:p>
        </w:tc>
      </w:tr>
      <w:tr>
        <w:tc>
          <w:tcPr>
            <w:tcW w:type="dxa" w:w="1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Courier New" w:cs="Courier New" w:eastAsia="Courier New" w:hAnsi="Courier New"/>
                <w:b w:val="false"/>
                <w:bCs w:val="false"/>
                <w:color w:val="1A1A1A"/>
                <w:sz w:val="18"/>
                <w:szCs w:val="18"/>
              </w:rPr>
              <w:t xml:space="preserve">GET</w:t>
            </w:r>
          </w:p>
        </w:tc>
        <w:tc>
          <w:tcPr>
            <w:tcW w:type="dxa" w:w="33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Courier New" w:cs="Courier New" w:eastAsia="Courier New" w:hAnsi="Courier New"/>
                <w:b w:val="false"/>
                <w:bCs w:val="false"/>
                <w:color w:val="1A1A1A"/>
                <w:sz w:val="18"/>
                <w:szCs w:val="18"/>
              </w:rPr>
              <w:t xml:space="preserve">/v1/audits/:id/report/pdf</w:t>
            </w:r>
          </w:p>
        </w:tc>
        <w:tc>
          <w:tcPr>
            <w:tcW w:type="dxa" w:w="46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val="false"/>
                <w:bCs w:val="false"/>
                <w:color w:val="1A1A1A"/>
                <w:sz w:val="20"/>
                <w:szCs w:val="20"/>
              </w:rPr>
              <w:t xml:space="preserve">Stream PDF report download</w:t>
            </w:r>
          </w:p>
        </w:tc>
      </w:tr>
      <w:tr>
        <w:tc>
          <w:tcPr>
            <w:tcW w:type="dxa" w:w="1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8"/>
                <w:szCs w:val="18"/>
              </w:rPr>
              <w:t xml:space="preserve">GET</w:t>
            </w:r>
          </w:p>
        </w:tc>
        <w:tc>
          <w:tcPr>
            <w:tcW w:type="dxa" w:w="3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8"/>
                <w:szCs w:val="18"/>
              </w:rPr>
              <w:t xml:space="preserve">/v1/audits/:id/report/docx</w:t>
            </w:r>
          </w:p>
        </w:tc>
        <w:tc>
          <w:tcPr>
            <w:tcW w:type="dxa" w:w="4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Stream DOCX report download</w:t>
            </w:r>
          </w:p>
        </w:tc>
      </w:tr>
      <w:tr>
        <w:tc>
          <w:tcPr>
            <w:tcW w:type="dxa" w:w="1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Courier New" w:cs="Courier New" w:eastAsia="Courier New" w:hAnsi="Courier New"/>
                <w:b w:val="false"/>
                <w:bCs w:val="false"/>
                <w:color w:val="1A1A1A"/>
                <w:sz w:val="18"/>
                <w:szCs w:val="18"/>
              </w:rPr>
              <w:t xml:space="preserve">GET</w:t>
            </w:r>
          </w:p>
        </w:tc>
        <w:tc>
          <w:tcPr>
            <w:tcW w:type="dxa" w:w="33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Courier New" w:cs="Courier New" w:eastAsia="Courier New" w:hAnsi="Courier New"/>
                <w:b w:val="false"/>
                <w:bCs w:val="false"/>
                <w:color w:val="1A1A1A"/>
                <w:sz w:val="18"/>
                <w:szCs w:val="18"/>
              </w:rPr>
              <w:t xml:space="preserve">/v1/audits</w:t>
            </w:r>
          </w:p>
        </w:tc>
        <w:tc>
          <w:tcPr>
            <w:tcW w:type="dxa" w:w="46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val="false"/>
                <w:bCs w:val="false"/>
                <w:color w:val="1A1A1A"/>
                <w:sz w:val="20"/>
                <w:szCs w:val="20"/>
              </w:rPr>
              <w:t xml:space="preserve">List user audits (paginated, filterable by domain)</w:t>
            </w:r>
          </w:p>
        </w:tc>
      </w:tr>
      <w:tr>
        <w:tc>
          <w:tcPr>
            <w:tcW w:type="dxa" w:w="1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8"/>
                <w:szCs w:val="18"/>
              </w:rPr>
              <w:t xml:space="preserve">POST</w:t>
            </w:r>
          </w:p>
        </w:tc>
        <w:tc>
          <w:tcPr>
            <w:tcW w:type="dxa" w:w="3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8"/>
                <w:szCs w:val="18"/>
              </w:rPr>
              <w:t xml:space="preserve">/v1/audits/:id/fix-suggestions</w:t>
            </w:r>
          </w:p>
        </w:tc>
        <w:tc>
          <w:tcPr>
            <w:tcW w:type="dxa" w:w="4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Phase 2: get auto-fix code for specific findings</w:t>
            </w:r>
          </w:p>
        </w:tc>
      </w:tr>
      <w:tr>
        <w:tc>
          <w:tcPr>
            <w:tcW w:type="dxa" w:w="1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Courier New" w:cs="Courier New" w:eastAsia="Courier New" w:hAnsi="Courier New"/>
                <w:b w:val="false"/>
                <w:bCs w:val="false"/>
                <w:color w:val="1A1A1A"/>
                <w:sz w:val="18"/>
                <w:szCs w:val="18"/>
              </w:rPr>
              <w:t xml:space="preserve">POST</w:t>
            </w:r>
          </w:p>
        </w:tc>
        <w:tc>
          <w:tcPr>
            <w:tcW w:type="dxa" w:w="33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Courier New" w:cs="Courier New" w:eastAsia="Courier New" w:hAnsi="Courier New"/>
                <w:b w:val="false"/>
                <w:bCs w:val="false"/>
                <w:color w:val="1A1A1A"/>
                <w:sz w:val="18"/>
                <w:szCs w:val="18"/>
              </w:rPr>
              <w:t xml:space="preserve">/v1/stripe/checkout</w:t>
            </w:r>
          </w:p>
        </w:tc>
        <w:tc>
          <w:tcPr>
            <w:tcW w:type="dxa" w:w="46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val="false"/>
                <w:bCs w:val="false"/>
                <w:color w:val="1A1A1A"/>
                <w:sz w:val="20"/>
                <w:szCs w:val="20"/>
              </w:rPr>
              <w:t xml:space="preserve">Create Stripe checkout session (in-plugin purchase)</w:t>
            </w:r>
          </w:p>
        </w:tc>
      </w:tr>
    </w:tbl>
    <w:p>
      <w:pPr>
        <w:spacing w:after="200"/>
      </w:pPr>
    </w:p>
    <w:p>
      <w:r>
        <w:br w:type="page"/>
      </w:r>
    </w:p>
    <w:p>
      <w:pPr>
        <w:pStyle w:val="Heading1"/>
      </w:pPr>
      <w:r>
        <w:t xml:space="preserve">Timeline and milestones</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800"/>
        <w:gridCol w:w="2560"/>
      </w:tblGrid>
      <w:tr>
        <w:tc>
          <w:tcPr>
            <w:tcW w:type="dxa" w:w="1800"/>
            <w:tcBorders>
              <w:top w:val="single" w:color="E5E7EB" w:sz="1"/>
              <w:left w:val="single" w:color="E5E7EB" w:sz="1"/>
              <w:bottom w:val="single" w:color="E5E7EB" w:sz="1"/>
              <w:right w:val="single" w:color="E5E7EB"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2200"/>
            <w:tcBorders>
              <w:top w:val="single" w:color="E5E7EB" w:sz="1"/>
              <w:left w:val="single" w:color="E5E7EB" w:sz="1"/>
              <w:bottom w:val="single" w:color="E5E7EB" w:sz="1"/>
              <w:right w:val="single" w:color="E5E7EB"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Timeline</w:t>
            </w:r>
          </w:p>
        </w:tc>
        <w:tc>
          <w:tcPr>
            <w:tcW w:type="dxa" w:w="2800"/>
            <w:tcBorders>
              <w:top w:val="single" w:color="E5E7EB" w:sz="1"/>
              <w:left w:val="single" w:color="E5E7EB" w:sz="1"/>
              <w:bottom w:val="single" w:color="E5E7EB" w:sz="1"/>
              <w:right w:val="single" w:color="E5E7EB"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Key deliverable</w:t>
            </w:r>
          </w:p>
        </w:tc>
        <w:tc>
          <w:tcPr>
            <w:tcW w:type="dxa" w:w="2560"/>
            <w:tcBorders>
              <w:top w:val="single" w:color="E5E7EB" w:sz="1"/>
              <w:left w:val="single" w:color="E5E7EB" w:sz="1"/>
              <w:bottom w:val="single" w:color="E5E7EB" w:sz="1"/>
              <w:right w:val="single" w:color="E5E7EB"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Success metric</w:t>
            </w:r>
          </w:p>
        </w:tc>
      </w:tr>
      <w:tr>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Phase 1 (MVP)</w:t>
            </w:r>
          </w:p>
        </w:tc>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Weeks 1–6</w:t>
            </w:r>
          </w:p>
        </w:tc>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Plugin on WordPress.org with audit + results</w:t>
            </w:r>
          </w:p>
        </w:tc>
        <w:tc>
          <w:tcPr>
            <w:tcW w:type="dxa" w:w="2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100 installs in first month</w:t>
            </w:r>
          </w:p>
        </w:tc>
      </w:tr>
      <w:tr>
        <w:tc>
          <w:tcPr>
            <w:tcW w:type="dxa" w:w="1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bCs/>
                <w:color w:val="1A1A1A"/>
                <w:sz w:val="20"/>
                <w:szCs w:val="20"/>
              </w:rPr>
              <w:t xml:space="preserve">Phase 2 (Auto-fix)</w:t>
            </w:r>
          </w:p>
        </w:tc>
        <w:tc>
          <w:tcPr>
            <w:tcW w:type="dxa" w:w="2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val="false"/>
                <w:bCs w:val="false"/>
                <w:color w:val="1A1A1A"/>
                <w:sz w:val="20"/>
                <w:szCs w:val="20"/>
              </w:rPr>
              <w:t xml:space="preserve">Weeks 7–14</w:t>
            </w:r>
          </w:p>
        </w:tc>
        <w:tc>
          <w:tcPr>
            <w:tcW w:type="dxa" w:w="2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val="false"/>
                <w:bCs w:val="false"/>
                <w:color w:val="1A1A1A"/>
                <w:sz w:val="20"/>
                <w:szCs w:val="20"/>
              </w:rPr>
              <w:t xml:space="preserve">One-click fixes for 6+ finding types</w:t>
            </w:r>
          </w:p>
        </w:tc>
        <w:tc>
          <w:tcPr>
            <w:tcW w:type="dxa" w:w="25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val="false"/>
                <w:bCs w:val="false"/>
                <w:color w:val="1A1A1A"/>
                <w:sz w:val="20"/>
                <w:szCs w:val="20"/>
              </w:rPr>
              <w:t xml:space="preserve">30% of users try auto-fix</w:t>
            </w:r>
          </w:p>
        </w:tc>
      </w:tr>
      <w:tr>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Phase 3 (Growth)</w:t>
            </w:r>
          </w:p>
        </w:tc>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Weeks 6–20</w:t>
            </w:r>
          </w:p>
        </w:tc>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Freemium funnel, conversion, directory SEO</w:t>
            </w:r>
          </w:p>
        </w:tc>
        <w:tc>
          <w:tcPr>
            <w:tcW w:type="dxa" w:w="2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5% free-to-paid conversion</w:t>
            </w:r>
          </w:p>
        </w:tc>
      </w:tr>
      <w:tr>
        <w:tc>
          <w:tcPr>
            <w:tcW w:type="dxa" w:w="1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bCs/>
                <w:color w:val="1A1A1A"/>
                <w:sz w:val="20"/>
                <w:szCs w:val="20"/>
              </w:rPr>
              <w:t xml:space="preserve">Phase 4 (Advanced)</w:t>
            </w:r>
          </w:p>
        </w:tc>
        <w:tc>
          <w:tcPr>
            <w:tcW w:type="dxa" w:w="2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val="false"/>
                <w:bCs w:val="false"/>
                <w:color w:val="1A1A1A"/>
                <w:sz w:val="20"/>
                <w:szCs w:val="20"/>
              </w:rPr>
              <w:t xml:space="preserve">Months 4–6</w:t>
            </w:r>
          </w:p>
        </w:tc>
        <w:tc>
          <w:tcPr>
            <w:tcW w:type="dxa" w:w="2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val="false"/>
                <w:bCs w:val="false"/>
                <w:color w:val="1A1A1A"/>
                <w:sz w:val="20"/>
                <w:szCs w:val="20"/>
              </w:rPr>
              <w:t xml:space="preserve">Scheduled audits, WooCommerce, multi-site</w:t>
            </w:r>
          </w:p>
        </w:tc>
        <w:tc>
          <w:tcPr>
            <w:tcW w:type="dxa" w:w="25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val="false"/>
                <w:bCs w:val="false"/>
                <w:color w:val="1A1A1A"/>
                <w:sz w:val="20"/>
                <w:szCs w:val="20"/>
              </w:rPr>
              <w:t xml:space="preserve">1,000 active installs</w:t>
            </w:r>
          </w:p>
        </w:tc>
      </w:tr>
    </w:tbl>
    <w:p>
      <w:pPr>
        <w:spacing w:after="200"/>
      </w:pPr>
    </w:p>
    <w:p>
      <w:pPr>
        <w:pStyle w:val="Heading1"/>
      </w:pPr>
      <w:r>
        <w:t xml:space="preserve">Risks and mitigations</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00"/>
        <w:gridCol w:w="3100"/>
        <w:gridCol w:w="1200"/>
        <w:gridCol w:w="1960"/>
      </w:tblGrid>
      <w:tr>
        <w:tc>
          <w:tcPr>
            <w:tcW w:type="dxa" w:w="3100"/>
            <w:tcBorders>
              <w:top w:val="single" w:color="E5E7EB" w:sz="1"/>
              <w:left w:val="single" w:color="E5E7EB" w:sz="1"/>
              <w:bottom w:val="single" w:color="E5E7EB" w:sz="1"/>
              <w:right w:val="single" w:color="E5E7EB"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Risk</w:t>
            </w:r>
          </w:p>
        </w:tc>
        <w:tc>
          <w:tcPr>
            <w:tcW w:type="dxa" w:w="3100"/>
            <w:tcBorders>
              <w:top w:val="single" w:color="E5E7EB" w:sz="1"/>
              <w:left w:val="single" w:color="E5E7EB" w:sz="1"/>
              <w:bottom w:val="single" w:color="E5E7EB" w:sz="1"/>
              <w:right w:val="single" w:color="E5E7EB"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Mitigation</w:t>
            </w:r>
          </w:p>
        </w:tc>
        <w:tc>
          <w:tcPr>
            <w:tcW w:type="dxa" w:w="1200"/>
            <w:tcBorders>
              <w:top w:val="single" w:color="E5E7EB" w:sz="1"/>
              <w:left w:val="single" w:color="E5E7EB" w:sz="1"/>
              <w:bottom w:val="single" w:color="E5E7EB" w:sz="1"/>
              <w:right w:val="single" w:color="E5E7EB"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Impact</w:t>
            </w:r>
          </w:p>
        </w:tc>
        <w:tc>
          <w:tcPr>
            <w:tcW w:type="dxa" w:w="1960"/>
            <w:tcBorders>
              <w:top w:val="single" w:color="E5E7EB" w:sz="1"/>
              <w:left w:val="single" w:color="E5E7EB" w:sz="1"/>
              <w:bottom w:val="single" w:color="E5E7EB" w:sz="1"/>
              <w:right w:val="single" w:color="E5E7EB"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Likelihood</w:t>
            </w:r>
          </w:p>
        </w:tc>
      </w:tr>
      <w:tr>
        <w:tc>
          <w:tcPr>
            <w:tcW w:type="dxa" w:w="31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WordPress.org rejects plugin</w:t>
            </w:r>
          </w:p>
        </w:tc>
        <w:tc>
          <w:tcPr>
            <w:tcW w:type="dxa" w:w="31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Follow all WP coding standards, no external JS, proper sanitization, GPL license</w:t>
            </w:r>
          </w:p>
        </w:tc>
        <w:tc>
          <w:tcPr>
            <w:tcW w:type="dxa" w:w="1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DC2626"/>
                <w:sz w:val="20"/>
                <w:szCs w:val="20"/>
              </w:rPr>
              <w:t xml:space="preserve">High</w:t>
            </w:r>
          </w:p>
        </w:tc>
        <w:tc>
          <w:tcPr>
            <w:tcW w:type="dxa" w:w="1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6A34A"/>
                <w:sz w:val="20"/>
                <w:szCs w:val="20"/>
              </w:rPr>
              <w:t xml:space="preserve">Low</w:t>
            </w:r>
          </w:p>
        </w:tc>
      </w:tr>
      <w:tr>
        <w:tc>
          <w:tcPr>
            <w:tcW w:type="dxa" w:w="31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val="false"/>
                <w:bCs w:val="false"/>
                <w:color w:val="1A1A1A"/>
                <w:sz w:val="20"/>
                <w:szCs w:val="20"/>
              </w:rPr>
              <w:t xml:space="preserve">Auto-fixes break user sites</w:t>
            </w:r>
          </w:p>
        </w:tc>
        <w:tc>
          <w:tcPr>
            <w:tcW w:type="dxa" w:w="31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val="false"/>
                <w:bCs w:val="false"/>
                <w:color w:val="1A1A1A"/>
                <w:sz w:val="20"/>
                <w:szCs w:val="20"/>
              </w:rPr>
              <w:t xml:space="preserve">Snapshot system, preview before apply, revert button, never touch core files</w:t>
            </w:r>
          </w:p>
        </w:tc>
        <w:tc>
          <w:tcPr>
            <w:tcW w:type="dxa" w:w="1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val="false"/>
                <w:bCs w:val="false"/>
                <w:color w:val="DC2626"/>
                <w:sz w:val="20"/>
                <w:szCs w:val="20"/>
              </w:rPr>
              <w:t xml:space="preserve">High</w:t>
            </w:r>
          </w:p>
        </w:tc>
        <w:tc>
          <w:tcPr>
            <w:tcW w:type="dxa" w:w="19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val="false"/>
                <w:bCs w:val="false"/>
                <w:color w:val="D97706"/>
                <w:sz w:val="20"/>
                <w:szCs w:val="20"/>
              </w:rPr>
              <w:t xml:space="preserve">Medium</w:t>
            </w:r>
          </w:p>
        </w:tc>
      </w:tr>
      <w:tr>
        <w:tc>
          <w:tcPr>
            <w:tcW w:type="dxa" w:w="31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Low conversion from free to paid</w:t>
            </w:r>
          </w:p>
        </w:tc>
        <w:tc>
          <w:tcPr>
            <w:tcW w:type="dxa" w:w="31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Show clear value gap, contextual upgrade prompts, email nurture sequence</w:t>
            </w:r>
          </w:p>
        </w:tc>
        <w:tc>
          <w:tcPr>
            <w:tcW w:type="dxa" w:w="1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D97706"/>
                <w:sz w:val="20"/>
                <w:szCs w:val="20"/>
              </w:rPr>
              <w:t xml:space="preserve">Medium</w:t>
            </w:r>
          </w:p>
        </w:tc>
        <w:tc>
          <w:tcPr>
            <w:tcW w:type="dxa" w:w="1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D97706"/>
                <w:sz w:val="20"/>
                <w:szCs w:val="20"/>
              </w:rPr>
              <w:t xml:space="preserve">Medium</w:t>
            </w:r>
          </w:p>
        </w:tc>
      </w:tr>
      <w:tr>
        <w:tc>
          <w:tcPr>
            <w:tcW w:type="dxa" w:w="31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val="false"/>
                <w:bCs w:val="false"/>
                <w:color w:val="1A1A1A"/>
                <w:sz w:val="20"/>
                <w:szCs w:val="20"/>
              </w:rPr>
              <w:t xml:space="preserve">API rate limits hit by popular sites</w:t>
            </w:r>
          </w:p>
        </w:tc>
        <w:tc>
          <w:tcPr>
            <w:tcW w:type="dxa" w:w="31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val="false"/>
                <w:bCs w:val="false"/>
                <w:color w:val="1A1A1A"/>
                <w:sz w:val="20"/>
                <w:szCs w:val="20"/>
              </w:rPr>
              <w:t xml:space="preserve">Per-key rate limiting, queue system, caching layer on plugin side</w:t>
            </w:r>
          </w:p>
        </w:tc>
        <w:tc>
          <w:tcPr>
            <w:tcW w:type="dxa" w:w="1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val="false"/>
                <w:bCs w:val="false"/>
                <w:color w:val="D97706"/>
                <w:sz w:val="20"/>
                <w:szCs w:val="20"/>
              </w:rPr>
              <w:t xml:space="preserve">Medium</w:t>
            </w:r>
          </w:p>
        </w:tc>
        <w:tc>
          <w:tcPr>
            <w:tcW w:type="dxa" w:w="19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val="false"/>
                <w:bCs w:val="false"/>
                <w:color w:val="16A34A"/>
                <w:sz w:val="20"/>
                <w:szCs w:val="20"/>
              </w:rPr>
              <w:t xml:space="preserve">Low</w:t>
            </w:r>
          </w:p>
        </w:tc>
      </w:tr>
      <w:tr>
        <w:tc>
          <w:tcPr>
            <w:tcW w:type="dxa" w:w="31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Competitors copy the concept</w:t>
            </w:r>
          </w:p>
        </w:tc>
        <w:tc>
          <w:tcPr>
            <w:tcW w:type="dxa" w:w="31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First-mover advantage, 96-checkpoint depth, AI analysis quality moat</w:t>
            </w:r>
          </w:p>
        </w:tc>
        <w:tc>
          <w:tcPr>
            <w:tcW w:type="dxa" w:w="1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D97706"/>
                <w:sz w:val="20"/>
                <w:szCs w:val="20"/>
              </w:rPr>
              <w:t xml:space="preserve">Medium</w:t>
            </w:r>
          </w:p>
        </w:tc>
        <w:tc>
          <w:tcPr>
            <w:tcW w:type="dxa" w:w="1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D97706"/>
                <w:sz w:val="20"/>
                <w:szCs w:val="20"/>
              </w:rPr>
              <w:t xml:space="preserve">Medium</w:t>
            </w:r>
          </w:p>
        </w:tc>
      </w:tr>
      <w:tr>
        <w:tc>
          <w:tcPr>
            <w:tcW w:type="dxa" w:w="31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val="false"/>
                <w:bCs w:val="false"/>
                <w:color w:val="1A1A1A"/>
                <w:sz w:val="20"/>
                <w:szCs w:val="20"/>
              </w:rPr>
              <w:t xml:space="preserve">WordPress version compatibility</w:t>
            </w:r>
          </w:p>
        </w:tc>
        <w:tc>
          <w:tcPr>
            <w:tcW w:type="dxa" w:w="31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val="false"/>
                <w:bCs w:val="false"/>
                <w:color w:val="1A1A1A"/>
                <w:sz w:val="20"/>
                <w:szCs w:val="20"/>
              </w:rPr>
              <w:t xml:space="preserve">Test against last 3 major WP versions, use only stable APIs</w:t>
            </w:r>
          </w:p>
        </w:tc>
        <w:tc>
          <w:tcPr>
            <w:tcW w:type="dxa" w:w="1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val="false"/>
                <w:bCs w:val="false"/>
                <w:color w:val="16A34A"/>
                <w:sz w:val="20"/>
                <w:szCs w:val="20"/>
              </w:rPr>
              <w:t xml:space="preserve">Low</w:t>
            </w:r>
          </w:p>
        </w:tc>
        <w:tc>
          <w:tcPr>
            <w:tcW w:type="dxa" w:w="19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val="false"/>
                <w:bCs w:val="false"/>
                <w:color w:val="16A34A"/>
                <w:sz w:val="20"/>
                <w:szCs w:val="20"/>
              </w:rPr>
              <w:t xml:space="preserve">Low</w:t>
            </w:r>
          </w:p>
        </w:tc>
      </w:tr>
    </w:tbl>
    <w:p>
      <w:pPr>
        <w:spacing w:after="200"/>
      </w:pPr>
    </w:p>
    <w:p>
      <w:pPr>
        <w:pStyle w:val="Heading1"/>
      </w:pPr>
      <w:r>
        <w:t xml:space="preserve">Immediate next steps</w:t>
      </w:r>
    </w:p>
    <w:p>
      <w:pPr>
        <w:spacing w:after="120"/>
      </w:pPr>
      <w:r>
        <w:t xml:space="preserve">To begin Phase 1 development, these are the first five things to build, in order:</w:t>
      </w:r>
    </w:p>
    <w:p>
      <w:pPr>
        <w:spacing w:after="200"/>
      </w:pPr>
    </w:p>
    <w:p>
      <w:pPr>
        <w:pStyle w:val="ListParagraph"/>
        <w:numPr>
          <w:ilvl w:val="0"/>
          <w:numId w:val="3"/>
        </w:numPr>
        <w:spacing w:after="80"/>
      </w:pPr>
      <w:r>
        <w:rPr>
          <w:rFonts w:ascii="Arial" w:cs="Arial" w:eastAsia="Arial" w:hAnsi="Arial"/>
          <w:sz w:val="22"/>
          <w:szCs w:val="22"/>
        </w:rPr>
        <w:t xml:space="preserve">Build the ClearUX Public API gateway with API key authentication (this unblocks everything else).</w:t>
      </w:r>
    </w:p>
    <w:p>
      <w:pPr>
        <w:pStyle w:val="ListParagraph"/>
        <w:numPr>
          <w:ilvl w:val="0"/>
          <w:numId w:val="3"/>
        </w:numPr>
        <w:spacing w:after="80"/>
      </w:pPr>
      <w:r>
        <w:rPr>
          <w:rFonts w:ascii="Arial" w:cs="Arial" w:eastAsia="Arial" w:hAnsi="Arial"/>
          <w:sz w:val="22"/>
          <w:szCs w:val="22"/>
        </w:rPr>
        <w:t xml:space="preserve">Add API key generation to the ClearUX dashboard settings page so existing users can get their key.</w:t>
      </w:r>
    </w:p>
    <w:p>
      <w:pPr>
        <w:pStyle w:val="ListParagraph"/>
        <w:numPr>
          <w:ilvl w:val="0"/>
          <w:numId w:val="3"/>
        </w:numPr>
        <w:spacing w:after="80"/>
      </w:pPr>
      <w:r>
        <w:rPr>
          <w:rFonts w:ascii="Arial" w:cs="Arial" w:eastAsia="Arial" w:hAnsi="Arial"/>
          <w:sz w:val="22"/>
          <w:szCs w:val="22"/>
        </w:rPr>
        <w:t xml:space="preserve">Scaffold the WordPress plugin with settings page and API key connection test.</w:t>
      </w:r>
    </w:p>
    <w:p>
      <w:pPr>
        <w:pStyle w:val="ListParagraph"/>
        <w:numPr>
          <w:ilvl w:val="0"/>
          <w:numId w:val="3"/>
        </w:numPr>
        <w:spacing w:after="80"/>
      </w:pPr>
      <w:r>
        <w:rPr>
          <w:rFonts w:ascii="Arial" w:cs="Arial" w:eastAsia="Arial" w:hAnsi="Arial"/>
          <w:sz w:val="22"/>
          <w:szCs w:val="22"/>
        </w:rPr>
        <w:t xml:space="preserve">Build the audit trigger and status polling on the WordPress side.</w:t>
      </w:r>
    </w:p>
    <w:p>
      <w:pPr>
        <w:pStyle w:val="ListParagraph"/>
        <w:numPr>
          <w:ilvl w:val="0"/>
          <w:numId w:val="3"/>
        </w:numPr>
        <w:spacing w:after="80"/>
      </w:pPr>
      <w:r>
        <w:rPr>
          <w:rFonts w:ascii="Arial" w:cs="Arial" w:eastAsia="Arial" w:hAnsi="Arial"/>
          <w:sz w:val="22"/>
          <w:szCs w:val="22"/>
        </w:rPr>
        <w:t xml:space="preserve">Build the results display page with findings grouped by module and severity.</w:t>
      </w:r>
    </w:p>
    <w:p>
      <w:pPr>
        <w:spacing w:after="200"/>
      </w:pPr>
    </w:p>
    <w:p>
      <w:pPr>
        <w:spacing w:after="120"/>
      </w:pPr>
      <w:r>
        <w:rPr>
          <w:rFonts w:ascii="Arial" w:cs="Arial" w:eastAsia="Arial" w:hAnsi="Arial"/>
          <w:i/>
          <w:iCs/>
          <w:color w:val="6B7280"/>
          <w:sz w:val="22"/>
          <w:szCs w:val="22"/>
        </w:rPr>
        <w:t xml:space="preserve">Once these five are done, we have a working MVP that can go to WordPress.org for review while we build the remaining Phase 1 polish items in parallel.</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5E7EB" w:sz="1" w:space="4"/>
      </w:pBdr>
      <w:jc w:val="center"/>
    </w:pPr>
    <w:r>
      <w:rPr>
        <w:rFonts w:ascii="Arial" w:cs="Arial" w:eastAsia="Arial" w:hAnsi="Arial"/>
        <w:color w:val="6B7280"/>
        <w:sz w:val="18"/>
        <w:szCs w:val="18"/>
      </w:rPr>
      <w:t xml:space="preserve">Page </w:t>
    </w:r>
    <w:r>
      <w:rPr>
        <w:rFonts w:ascii="Arial" w:cs="Arial" w:eastAsia="Arial" w:hAnsi="Arial"/>
        <w:color w:val="6B72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pPr>
    <w:r>
      <w:rPr>
        <w:rFonts w:ascii="Arial" w:cs="Arial" w:eastAsia="Arial" w:hAnsi="Arial"/>
        <w:color w:val="6B7280"/>
        <w:sz w:val="18"/>
        <w:szCs w:val="18"/>
      </w:rPr>
      <w:t xml:space="preserve">ClearUX WordPress Plugin</w:t>
    </w:r>
    <w:r>
      <w:rPr>
        <w:rFonts w:ascii="Arial" w:cs="Arial" w:eastAsia="Arial" w:hAnsi="Arial"/>
        <w:color w:val="6B7280"/>
        <w:sz w:val="18"/>
        <w:szCs w:val="18"/>
      </w:rPr>
      <w:t xml:space="preserve">	Workmap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1A1A"/>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1A1A1A"/>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1A1A1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2026-05-14T19:42:31.277Z</dcterms:created>
  <dcterms:modified xsi:type="dcterms:W3CDTF">2026-05-14T19:42:31.277Z</dcterms:modified>
</cp:coreProperties>
</file>

<file path=docProps/custom.xml><?xml version="1.0" encoding="utf-8"?>
<Properties xmlns="http://schemas.openxmlformats.org/officeDocument/2006/custom-properties" xmlns:vt="http://schemas.openxmlformats.org/officeDocument/2006/docPropsVTypes"/>
</file>