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
        </w:rPr>
      </w:pPr>
      <w:r>
        <w:rPr>
          <w:rFonts w:cs="Arial" w:ascii="Arial" w:hAnsi="Arial"/>
          <w:b/>
          <w:sz w:val="28"/>
          <w:szCs w:val="28"/>
        </w:rPr>
        <w:t>E</w:t>
      </w:r>
      <w:r>
        <w:rPr>
          <w:rFonts w:cs="Arial" w:ascii="Arial" w:hAnsi="Arial"/>
          <w:b/>
        </w:rPr>
        <w:t xml:space="preserve">VALUATIEFORMULIER VOOR </w:t>
      </w:r>
      <w:r>
        <w:rPr>
          <w:rFonts w:cs="Arial" w:ascii="Arial" w:hAnsi="Arial"/>
          <w:b/>
          <w:sz w:val="28"/>
          <w:szCs w:val="28"/>
        </w:rPr>
        <w:t>V</w:t>
      </w:r>
      <w:r>
        <w:rPr>
          <w:rFonts w:cs="Arial" w:ascii="Arial" w:hAnsi="Arial"/>
          <w:b/>
        </w:rPr>
        <w:t>AKCOÖRDINATOREN</w:t>
      </w:r>
    </w:p>
    <w:p>
      <w:pPr>
        <w:pStyle w:val="Normal"/>
        <w:jc w:val="center"/>
        <w:rPr>
          <w:rFonts w:ascii="Arial" w:hAnsi="Arial" w:cs="Arial"/>
        </w:rPr>
      </w:pPr>
      <w:r>
        <w:rPr>
          <w:rFonts w:cs="Arial" w:ascii="Arial" w:hAnsi="Arial"/>
        </w:rPr>
      </w:r>
    </w:p>
    <w:tbl>
      <w:tblPr>
        <w:tblW w:w="921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2233"/>
        <w:gridCol w:w="6978"/>
      </w:tblGrid>
      <w:tr>
        <w:trPr/>
        <w:tc>
          <w:tcPr>
            <w:tcW w:w="9211" w:type="dxa"/>
            <w:gridSpan w:val="2"/>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rPr>
            </w:pPr>
            <w:r>
              <w:rPr>
                <w:rFonts w:cs="Arial" w:ascii="Arial" w:hAnsi="Arial"/>
                <w:b/>
                <w:sz w:val="20"/>
                <w:szCs w:val="20"/>
              </w:rPr>
              <w:t>Course information</w:t>
            </w:r>
          </w:p>
        </w:tc>
      </w:tr>
      <w:tr>
        <w:trPr/>
        <w:tc>
          <w:tcPr>
            <w:tcW w:w="22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rPr>
            </w:pPr>
            <w:r>
              <w:rPr>
                <w:rFonts w:cs="Arial" w:ascii="Arial" w:hAnsi="Arial"/>
                <w:sz w:val="20"/>
                <w:szCs w:val="20"/>
              </w:rPr>
              <w:t>Course name</w:t>
            </w:r>
          </w:p>
        </w:tc>
        <w:tc>
          <w:tcPr>
            <w:tcW w:w="6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center"/>
              <w:rPr>
                <w:rFonts w:ascii="Arial" w:hAnsi="Arial" w:cs="Arial"/>
                <w:sz w:val="20"/>
                <w:szCs w:val="20"/>
              </w:rPr>
            </w:pPr>
            <w:r>
              <w:rPr>
                <w:rFonts w:cs="Arial" w:ascii="Arial" w:hAnsi="Arial"/>
                <w:sz w:val="20"/>
                <w:szCs w:val="20"/>
              </w:rPr>
              <w:t>Causality</w:t>
            </w:r>
          </w:p>
        </w:tc>
      </w:tr>
      <w:tr>
        <w:trPr/>
        <w:tc>
          <w:tcPr>
            <w:tcW w:w="22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rPr>
            </w:pPr>
            <w:r>
              <w:rPr>
                <w:rFonts w:cs="Arial" w:ascii="Arial" w:hAnsi="Arial"/>
                <w:sz w:val="20"/>
                <w:szCs w:val="20"/>
              </w:rPr>
              <w:t>Course Coordinator</w:t>
            </w:r>
          </w:p>
        </w:tc>
        <w:tc>
          <w:tcPr>
            <w:tcW w:w="69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center"/>
              <w:rPr>
                <w:rFonts w:ascii="Arial" w:hAnsi="Arial" w:cs="Arial"/>
                <w:sz w:val="20"/>
                <w:szCs w:val="20"/>
              </w:rPr>
            </w:pPr>
            <w:r>
              <w:rPr>
                <w:rFonts w:cs="Arial" w:ascii="Arial" w:hAnsi="Arial"/>
                <w:sz w:val="20"/>
                <w:szCs w:val="20"/>
              </w:rPr>
              <w:t>prof. dr. Joris Mooij (UvA)</w:t>
            </w:r>
          </w:p>
        </w:tc>
      </w:tr>
    </w:tbl>
    <w:p>
      <w:pPr>
        <w:pStyle w:val="Normal"/>
        <w:jc w:val="center"/>
        <w:rPr>
          <w:rFonts w:ascii="Arial" w:hAnsi="Arial" w:cs="Arial"/>
        </w:rPr>
      </w:pPr>
      <w:r>
        <w:rPr>
          <w:rFonts w:cs="Arial" w:ascii="Arial" w:hAnsi="Arial"/>
        </w:rPr>
      </w:r>
    </w:p>
    <w:tbl>
      <w:tblPr>
        <w:tblW w:w="921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12"/>
      </w:tblGrid>
      <w:tr>
        <w:trPr/>
        <w:tc>
          <w:tcPr>
            <w:tcW w:w="9212"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rPr>
            </w:pPr>
            <w:r>
              <w:rPr>
                <w:rFonts w:cs="Arial" w:ascii="Arial" w:hAnsi="Arial"/>
                <w:b/>
                <w:sz w:val="20"/>
                <w:szCs w:val="20"/>
              </w:rPr>
              <w:t>Prerequisites</w:t>
            </w:r>
          </w:p>
        </w:tc>
      </w:tr>
      <w:tr>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Did the students have sufficient knowledge of all topics that were required?</w:t>
            </w:r>
          </w:p>
        </w:tc>
      </w:tr>
      <w:tr>
        <w:trPr>
          <w:trHeight w:val="809"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Yes, or at least that was our impression.</w:t>
            </w:r>
          </w:p>
        </w:tc>
      </w:tr>
      <w:tr>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If not, what essential knowledge or skills were insufficient?</w:t>
            </w:r>
          </w:p>
        </w:tc>
      </w:tr>
      <w:tr>
        <w:trPr>
          <w:trHeight w:val="889"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center"/>
              <w:rPr>
                <w:rFonts w:ascii="Arial" w:hAnsi="Arial" w:cs="Arial"/>
                <w:lang w:val="en-US"/>
              </w:rPr>
            </w:pPr>
            <w:r>
              <w:rPr>
                <w:rFonts w:cs="Arial" w:ascii="Arial" w:hAnsi="Arial"/>
                <w:lang w:val="en-US"/>
              </w:rPr>
            </w:r>
          </w:p>
        </w:tc>
      </w:tr>
    </w:tbl>
    <w:p>
      <w:pPr>
        <w:pStyle w:val="Normal"/>
        <w:jc w:val="center"/>
        <w:rPr>
          <w:rFonts w:ascii="Arial" w:hAnsi="Arial" w:cs="Arial"/>
          <w:sz w:val="20"/>
          <w:szCs w:val="20"/>
          <w:lang w:val="en-US"/>
        </w:rPr>
      </w:pPr>
      <w:r>
        <w:rPr>
          <w:rFonts w:cs="Arial" w:ascii="Arial" w:hAnsi="Arial"/>
          <w:sz w:val="20"/>
          <w:szCs w:val="20"/>
          <w:lang w:val="en-US"/>
        </w:rPr>
      </w:r>
    </w:p>
    <w:tbl>
      <w:tblPr>
        <w:tblW w:w="921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12"/>
      </w:tblGrid>
      <w:tr>
        <w:trPr/>
        <w:tc>
          <w:tcPr>
            <w:tcW w:w="9212"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lang w:val="en-US"/>
              </w:rPr>
            </w:pPr>
            <w:r>
              <w:rPr>
                <w:rFonts w:cs="Arial" w:ascii="Arial" w:hAnsi="Arial"/>
                <w:b/>
                <w:sz w:val="20"/>
                <w:szCs w:val="20"/>
                <w:lang w:val="en-US"/>
              </w:rPr>
              <w:t>Required effort of the students</w:t>
            </w:r>
          </w:p>
        </w:tc>
      </w:tr>
      <w:tr>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Did the students show the required effort?</w:t>
            </w:r>
          </w:p>
        </w:tc>
      </w:tr>
      <w:tr>
        <w:trPr>
          <w:trHeight w:val="865"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It is a bit surprising that most of the respondents only worked on this course for 4-8 hours, whereas 14 would be expected for a 8ects course. So even though they assessed the scientific level as perhaps a bit on the high side, they apparently spent less effort than one would have expected.</w:t>
            </w:r>
          </w:p>
        </w:tc>
      </w:tr>
      <w:tr>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jc w:val="both"/>
              <w:rPr>
                <w:rFonts w:ascii="Arial" w:hAnsi="Arial" w:cs="Arial"/>
                <w:sz w:val="20"/>
                <w:szCs w:val="20"/>
                <w:lang w:val="en-US"/>
              </w:rPr>
            </w:pPr>
            <w:r>
              <w:rPr>
                <w:rFonts w:cs="Arial" w:ascii="Arial" w:hAnsi="Arial"/>
                <w:sz w:val="20"/>
                <w:szCs w:val="20"/>
                <w:lang w:val="en-US"/>
              </w:rPr>
              <w:t>Were the students well prepared for the lectures?</w:t>
            </w:r>
          </w:p>
        </w:tc>
      </w:tr>
      <w:tr>
        <w:trPr>
          <w:trHeight w:val="837"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We did not really ask them to prepare anything, so yes.</w:t>
            </w:r>
          </w:p>
        </w:tc>
      </w:tr>
      <w:tr>
        <w:trPr>
          <w:trHeight w:val="188"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Was the amount of interaction between you and the students sufficient?</w:t>
            </w:r>
          </w:p>
        </w:tc>
      </w:tr>
      <w:tr>
        <w:trPr>
          <w:trHeight w:val="825"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From our perspective, yes.</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tbl>
      <w:tblPr>
        <w:tblW w:w="921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12"/>
      </w:tblGrid>
      <w:tr>
        <w:trPr/>
        <w:tc>
          <w:tcPr>
            <w:tcW w:w="9212"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sz w:val="20"/>
                <w:szCs w:val="20"/>
              </w:rPr>
            </w:pPr>
            <w:r>
              <w:rPr>
                <w:rFonts w:cs="Arial" w:ascii="Arial" w:hAnsi="Arial"/>
                <w:b/>
                <w:sz w:val="20"/>
                <w:szCs w:val="20"/>
              </w:rPr>
              <w:t>Facilities</w:t>
            </w:r>
          </w:p>
        </w:tc>
      </w:tr>
      <w:tr>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rPr>
            </w:pPr>
            <w:r>
              <w:rPr>
                <w:rFonts w:cs="Arial" w:ascii="Arial" w:hAnsi="Arial"/>
                <w:sz w:val="20"/>
                <w:szCs w:val="20"/>
                <w:lang w:val="en-US"/>
              </w:rPr>
              <w:t xml:space="preserve">Were the facilities (beamer, blackboard, room) adequate? </w:t>
            </w:r>
            <w:r>
              <w:rPr>
                <w:rFonts w:cs="Arial" w:ascii="Arial" w:hAnsi="Arial"/>
                <w:sz w:val="20"/>
                <w:szCs w:val="20"/>
              </w:rPr>
              <w:t>If not, please explain?</w:t>
            </w:r>
          </w:p>
        </w:tc>
      </w:tr>
      <w:tr>
        <w:trPr>
          <w:trHeight w:val="835"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rPr>
            </w:pPr>
            <w:r>
              <w:rPr>
                <w:rFonts w:cs="Arial" w:ascii="Arial" w:hAnsi="Arial"/>
              </w:rPr>
              <w:t>No, the room was inadequate as it was only separated from the next room by very thin (flexible) walls that one even couldn't close entirely. This meant that the sounds of the teaching sessions nextdoor disturbed us (and vice versa). Something should be done about this.</w:t>
            </w:r>
          </w:p>
        </w:tc>
      </w:tr>
      <w:tr>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Were you satisfied with the scheduling of the course? If not, which step in the process was inadequate?</w:t>
            </w:r>
          </w:p>
        </w:tc>
      </w:tr>
      <w:tr>
        <w:trPr>
          <w:trHeight w:val="823"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Yes.</w:t>
            </w:r>
          </w:p>
        </w:tc>
      </w:tr>
      <w:tr>
        <w:trPr>
          <w:trHeight w:val="238"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Did Mastermath provide you with adequate support (communication, ELO, grade administration)? If not, what problems did occur?</w:t>
            </w:r>
          </w:p>
        </w:tc>
      </w:tr>
      <w:tr>
        <w:trPr>
          <w:trHeight w:val="977"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Yes.</w:t>
            </w:r>
          </w:p>
        </w:tc>
      </w:tr>
    </w:tbl>
    <w:p>
      <w:pPr>
        <w:pStyle w:val="Normal"/>
        <w:jc w:val="center"/>
        <w:rPr>
          <w:rFonts w:ascii="Arial" w:hAnsi="Arial" w:cs="Arial"/>
          <w:lang w:val="en-US"/>
        </w:rPr>
      </w:pPr>
      <w:r>
        <w:rPr>
          <w:rFonts w:cs="Arial" w:ascii="Arial" w:hAnsi="Arial"/>
          <w:lang w:val="en-US"/>
        </w:rPr>
      </w:r>
    </w:p>
    <w:tbl>
      <w:tblPr>
        <w:tblW w:w="921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12"/>
      </w:tblGrid>
      <w:tr>
        <w:trPr/>
        <w:tc>
          <w:tcPr>
            <w:tcW w:w="9212"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lang w:val="en-US"/>
              </w:rPr>
            </w:pPr>
            <w:r>
              <w:rPr>
                <w:rFonts w:cs="Arial" w:ascii="Arial" w:hAnsi="Arial"/>
                <w:b/>
                <w:lang w:val="en-US"/>
              </w:rPr>
              <w:t>Remarks on the student evaluation</w:t>
            </w:r>
          </w:p>
        </w:tc>
      </w:tr>
      <w:tr>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Could you elaborate on the student evaluation?</w:t>
            </w:r>
          </w:p>
        </w:tc>
      </w:tr>
      <w:tr>
        <w:trPr>
          <w:trHeight w:val="1768" w:hRule="atLeast"/>
        </w:trPr>
        <w:tc>
          <w:tcPr>
            <w:tcW w:w="92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T</w:t>
            </w:r>
            <w:r>
              <w:rPr>
                <w:rFonts w:cs="Arial" w:ascii="Arial" w:hAnsi="Arial"/>
                <w:lang w:val="en-US"/>
              </w:rPr>
              <w:t>here appears to be one responding student that is quite critical about the course, while the six others seem to be rather positive in general</w:t>
            </w:r>
            <w:r>
              <w:rPr>
                <w:rFonts w:cs="Arial" w:ascii="Arial" w:hAnsi="Arial"/>
                <w:lang w:val="en-US"/>
              </w:rPr>
              <w:t>.</w:t>
            </w:r>
          </w:p>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I</w:t>
            </w:r>
            <w:r>
              <w:rPr>
                <w:rFonts w:cs="Arial" w:ascii="Arial" w:hAnsi="Arial"/>
                <w:lang w:val="en-US"/>
              </w:rPr>
              <w:t>t is interesting that the level of the coarse is deemed a bit too high, yet most students only studied 4-8 hours per week (rather than the expected 14 hours per week)</w:t>
            </w:r>
            <w:r>
              <w:rPr>
                <w:rFonts w:cs="Arial" w:ascii="Arial" w:hAnsi="Arial"/>
                <w:lang w:val="en-US"/>
              </w:rPr>
              <w:t>.</w:t>
            </w:r>
          </w:p>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I</w:t>
            </w:r>
            <w:r>
              <w:rPr>
                <w:rFonts w:cs="Arial" w:ascii="Arial" w:hAnsi="Arial"/>
                <w:lang w:val="en-US"/>
              </w:rPr>
              <w:t xml:space="preserve">t appears that the students are not that happy with the lecture notes; we would be interested in hearing their thoughts on it. </w:t>
            </w:r>
            <w:r>
              <w:rPr>
                <w:rFonts w:cs="Arial" w:ascii="Arial" w:hAnsi="Arial"/>
                <w:lang w:val="en-US"/>
              </w:rPr>
              <w:t>W</w:t>
            </w:r>
            <w:r>
              <w:rPr>
                <w:rFonts w:cs="Arial" w:ascii="Arial" w:hAnsi="Arial"/>
                <w:lang w:val="en-US"/>
              </w:rPr>
              <w:t xml:space="preserve">e agree that more examples would be very helpful and will focus next year on adding those. </w:t>
            </w:r>
            <w:r>
              <w:rPr>
                <w:rFonts w:cs="Arial" w:ascii="Arial" w:hAnsi="Arial"/>
                <w:lang w:val="en-US"/>
              </w:rPr>
              <w:t>T</w:t>
            </w:r>
            <w:r>
              <w:rPr>
                <w:rFonts w:cs="Arial" w:ascii="Arial" w:hAnsi="Arial"/>
                <w:lang w:val="en-US"/>
              </w:rPr>
              <w:t xml:space="preserve">his year we focussed on correctness, and this meant that we had to correct a few things on the fly. </w:t>
            </w:r>
            <w:r>
              <w:rPr>
                <w:rFonts w:cs="Arial" w:ascii="Arial" w:hAnsi="Arial"/>
                <w:lang w:val="en-US"/>
              </w:rPr>
              <w:t>W</w:t>
            </w:r>
            <w:r>
              <w:rPr>
                <w:rFonts w:cs="Arial" w:ascii="Arial" w:hAnsi="Arial"/>
                <w:lang w:val="en-US"/>
              </w:rPr>
              <w:t>e believe the current version is in a much better shape than the one we started the course with, so we hope that next year the students will be more satisfied with the lecture notes</w:t>
            </w:r>
            <w:r>
              <w:rPr>
                <w:rFonts w:cs="Arial" w:ascii="Arial" w:hAnsi="Arial"/>
                <w:lang w:val="en-US"/>
              </w:rPr>
              <w:t>.</w:t>
            </w:r>
          </w:p>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T</w:t>
            </w:r>
            <w:r>
              <w:rPr>
                <w:rFonts w:cs="Arial" w:ascii="Arial" w:hAnsi="Arial"/>
                <w:lang w:val="en-US"/>
              </w:rPr>
              <w:t>his year we didn't publish a course schedule in advance (in order not to constrain ourselves too much), but considering the feedback, we will hand out the complete lecture notes at the beginning of the course and communicate the weekly course schedule</w:t>
            </w:r>
            <w:r>
              <w:rPr>
                <w:rFonts w:cs="Arial" w:ascii="Arial" w:hAnsi="Arial"/>
                <w:lang w:val="en-US"/>
              </w:rPr>
              <w:t xml:space="preserve"> so that the students know very well what to expect.</w:t>
            </w:r>
          </w:p>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O</w:t>
            </w:r>
            <w:r>
              <w:rPr>
                <w:rFonts w:cs="Arial" w:ascii="Arial" w:hAnsi="Arial"/>
                <w:lang w:val="en-US"/>
              </w:rPr>
              <w:t>n request of mastermath, we only used half the number of exercises this year compared to what we used last year (when this course was still a local master course at the UvA), even though we felt that having more exercises would have been beneficial; considering the feedback, we will offer the students more optional exercises next year</w:t>
            </w:r>
            <w:r>
              <w:rPr>
                <w:rFonts w:cs="Arial" w:ascii="Arial" w:hAnsi="Arial"/>
                <w:lang w:val="en-US"/>
              </w:rPr>
              <w:t>.</w:t>
            </w:r>
          </w:p>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E</w:t>
            </w:r>
            <w:r>
              <w:rPr>
                <w:rFonts w:cs="Arial" w:ascii="Arial" w:hAnsi="Arial"/>
                <w:lang w:val="en-US"/>
              </w:rPr>
              <w:t xml:space="preserve">stimating the perceived difficulty of an exam is not easy. </w:t>
            </w:r>
            <w:r>
              <w:rPr>
                <w:rFonts w:cs="Arial" w:ascii="Arial" w:hAnsi="Arial"/>
                <w:lang w:val="en-US"/>
              </w:rPr>
              <w:t>B</w:t>
            </w:r>
            <w:r>
              <w:rPr>
                <w:rFonts w:cs="Arial" w:ascii="Arial" w:hAnsi="Arial"/>
                <w:lang w:val="en-US"/>
              </w:rPr>
              <w:t>ased on the feedback we will try to share a harder practice exam in the future</w:t>
            </w:r>
            <w:r>
              <w:rPr>
                <w:rFonts w:cs="Arial" w:ascii="Arial" w:hAnsi="Arial"/>
                <w:lang w:val="en-US"/>
              </w:rPr>
              <w:t>.</w:t>
            </w:r>
          </w:p>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T</w:t>
            </w:r>
            <w:r>
              <w:rPr>
                <w:rFonts w:cs="Arial" w:ascii="Arial" w:hAnsi="Arial"/>
                <w:lang w:val="en-US"/>
              </w:rPr>
              <w:t>he room offered by the VU was indeed not ideal, as we were often disturbed by noise from the neighboring room; we hope that the VU can fix this because the noise was quite distracting, both for us and for the students</w:t>
            </w:r>
            <w:r>
              <w:rPr>
                <w:rFonts w:cs="Arial" w:ascii="Arial" w:hAnsi="Arial"/>
                <w:lang w:val="en-US"/>
              </w:rPr>
              <w:t>.</w:t>
            </w:r>
          </w:p>
          <w:p>
            <w:pPr>
              <w:pStyle w:val="Normal"/>
              <w:widowControl w:val="false"/>
              <w:spacing w:lineRule="auto" w:line="240" w:before="0" w:after="200"/>
              <w:rPr>
                <w:rFonts w:ascii="Arial" w:hAnsi="Arial" w:cs="Arial"/>
                <w:lang w:val="en-US"/>
              </w:rPr>
            </w:pPr>
            <w:r>
              <w:rPr>
                <w:rFonts w:cs="Arial" w:ascii="Arial" w:hAnsi="Arial"/>
                <w:lang w:val="en-US"/>
              </w:rPr>
            </w:r>
          </w:p>
          <w:p>
            <w:pPr>
              <w:pStyle w:val="Normal"/>
              <w:widowControl w:val="false"/>
              <w:spacing w:lineRule="auto" w:line="240" w:before="0" w:after="200"/>
              <w:rPr>
                <w:rFonts w:ascii="Arial" w:hAnsi="Arial" w:cs="Arial"/>
                <w:lang w:val="en-US"/>
              </w:rPr>
            </w:pPr>
            <w:r>
              <w:rPr>
                <w:rFonts w:cs="Arial" w:ascii="Arial" w:hAnsi="Arial"/>
                <w:lang w:val="en-US"/>
              </w:rPr>
              <w:t xml:space="preserve">- </w:t>
            </w:r>
            <w:r>
              <w:rPr>
                <w:rFonts w:cs="Arial" w:ascii="Arial" w:hAnsi="Arial"/>
                <w:lang w:val="en-US"/>
              </w:rPr>
              <w:t>T</w:t>
            </w:r>
            <w:r>
              <w:rPr>
                <w:rFonts w:cs="Arial" w:ascii="Arial" w:hAnsi="Arial"/>
                <w:lang w:val="en-US"/>
              </w:rPr>
              <w:t>he last lecture indeed turned out a bit too ambitious in terms of the amount of content to cover; next year we will focus more on the higher level story and skip some of the technical details</w:t>
            </w:r>
            <w:r>
              <w:rPr>
                <w:rFonts w:cs="Arial" w:ascii="Arial" w:hAnsi="Arial"/>
                <w:lang w:val="en-US"/>
              </w:rPr>
              <w:t>.</w:t>
            </w:r>
          </w:p>
        </w:tc>
      </w:tr>
    </w:tbl>
    <w:p>
      <w:pPr>
        <w:pStyle w:val="Normal"/>
        <w:rPr>
          <w:rFonts w:ascii="Arial" w:hAnsi="Arial" w:cs="Arial"/>
          <w:lang w:val="en-US"/>
        </w:rPr>
      </w:pPr>
      <w:r>
        <w:rPr>
          <w:rFonts w:cs="Arial" w:ascii="Arial" w:hAnsi="Arial"/>
          <w:lang w:val="en-US"/>
        </w:rPr>
      </w:r>
    </w:p>
    <w:tbl>
      <w:tblPr>
        <w:tblW w:w="9180"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180"/>
      </w:tblGrid>
      <w:tr>
        <w:trPr/>
        <w:tc>
          <w:tcPr>
            <w:tcW w:w="9180" w:type="dxa"/>
            <w:tcBorders>
              <w:top w:val="single" w:sz="4" w:space="0" w:color="000000"/>
              <w:left w:val="single" w:sz="4" w:space="0" w:color="000000"/>
              <w:bottom w:val="single" w:sz="4" w:space="0" w:color="000000"/>
              <w:right w:val="single" w:sz="4" w:space="0" w:color="000000"/>
            </w:tcBorders>
            <w:shd w:color="auto" w:fill="F2F2F2" w:val="clear"/>
          </w:tcPr>
          <w:p>
            <w:pPr>
              <w:pStyle w:val="Normal"/>
              <w:widowControl w:val="false"/>
              <w:spacing w:lineRule="auto" w:line="240" w:before="0" w:after="200"/>
              <w:jc w:val="center"/>
              <w:rPr>
                <w:rFonts w:ascii="Arial" w:hAnsi="Arial" w:cs="Arial"/>
                <w:b/>
                <w:b/>
              </w:rPr>
            </w:pPr>
            <w:r>
              <w:rPr>
                <w:rFonts w:cs="Arial" w:ascii="Arial" w:hAnsi="Arial"/>
                <w:b/>
              </w:rPr>
              <w:t>General</w:t>
            </w:r>
          </w:p>
        </w:tc>
      </w:tr>
      <w:tr>
        <w:trPr/>
        <w:tc>
          <w:tcPr>
            <w:tcW w:w="91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lang w:val="en-US"/>
              </w:rPr>
            </w:pPr>
            <w:r>
              <w:rPr>
                <w:rFonts w:cs="Arial" w:ascii="Arial" w:hAnsi="Arial"/>
                <w:sz w:val="20"/>
                <w:szCs w:val="20"/>
                <w:lang w:val="en-US"/>
              </w:rPr>
              <w:t>Based on the student evaluation and your own experiences: are you planning to change certain aspects of your course?</w:t>
            </w:r>
          </w:p>
        </w:tc>
      </w:tr>
      <w:tr>
        <w:trPr>
          <w:trHeight w:val="1477" w:hRule="atLeast"/>
        </w:trPr>
        <w:tc>
          <w:tcPr>
            <w:tcW w:w="91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lang w:val="en-US"/>
              </w:rPr>
            </w:pPr>
            <w:r>
              <w:rPr>
                <w:rFonts w:cs="Arial" w:ascii="Arial" w:hAnsi="Arial"/>
                <w:lang w:val="en-US"/>
              </w:rPr>
              <w:t>Yes, see above.</w:t>
            </w:r>
          </w:p>
        </w:tc>
      </w:tr>
      <w:tr>
        <w:trPr>
          <w:trHeight w:val="1550" w:hRule="atLeast"/>
        </w:trPr>
        <w:tc>
          <w:tcPr>
            <w:tcW w:w="918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200"/>
              <w:rPr>
                <w:rFonts w:ascii="Arial" w:hAnsi="Arial" w:cs="Arial"/>
                <w:sz w:val="20"/>
                <w:szCs w:val="20"/>
              </w:rPr>
            </w:pPr>
            <w:r>
              <w:rPr>
                <w:rFonts w:cs="Arial" w:ascii="Arial" w:hAnsi="Arial"/>
                <w:sz w:val="20"/>
                <w:szCs w:val="20"/>
              </w:rPr>
              <w:t>Furt</w:t>
            </w:r>
            <w:r>
              <w:rPr>
                <w:rFonts w:cs="Arial" w:ascii="Arial" w:hAnsi="Arial"/>
                <w:sz w:val="20"/>
                <w:szCs w:val="20"/>
              </w:rPr>
              <w:t>her</w:t>
            </w:r>
            <w:r>
              <w:rPr>
                <w:rFonts w:cs="Arial" w:ascii="Arial" w:hAnsi="Arial"/>
                <w:sz w:val="20"/>
                <w:szCs w:val="20"/>
              </w:rPr>
              <w:t xml:space="preserve"> comments or explanations:</w:t>
            </w:r>
          </w:p>
          <w:p>
            <w:pPr>
              <w:pStyle w:val="Normal"/>
              <w:widowControl w:val="false"/>
              <w:spacing w:lineRule="auto" w:line="240" w:before="0" w:after="200"/>
              <w:rPr>
                <w:rFonts w:ascii="Arial" w:hAnsi="Arial" w:cs="Arial"/>
                <w:sz w:val="20"/>
                <w:szCs w:val="20"/>
              </w:rPr>
            </w:pPr>
            <w:r>
              <w:rPr>
                <w:rFonts w:cs="Arial" w:ascii="Arial" w:hAnsi="Arial"/>
                <w:sz w:val="20"/>
                <w:szCs w:val="20"/>
              </w:rPr>
              <w:t>We hope that next year the number of students following the course will be higher than this year.</w:t>
            </w:r>
          </w:p>
        </w:tc>
      </w:tr>
    </w:tbl>
    <w:p>
      <w:pPr>
        <w:pStyle w:val="Normal"/>
        <w:widowControl/>
        <w:bidi w:val="0"/>
        <w:spacing w:lineRule="auto" w:line="276" w:before="0" w:after="200"/>
        <w:jc w:val="left"/>
        <w:rPr/>
      </w:pPr>
      <w:r>
        <w:rPr/>
        <w:b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aramond">
    <w:charset w:val="01"/>
    <w:family w:val="roman"/>
    <w:pitch w:val="variable"/>
  </w:font>
  <w:font w:name="Garamond">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447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nl-NL" w:eastAsia="en-US" w:bidi="ar-SA"/>
    </w:rPr>
  </w:style>
  <w:style w:type="paragraph" w:styleId="Heading1">
    <w:name w:val="Heading 1"/>
    <w:basedOn w:val="Normal"/>
    <w:next w:val="Normal"/>
    <w:link w:val="Kop1Char"/>
    <w:uiPriority w:val="9"/>
    <w:qFormat/>
    <w:rsid w:val="000c0ce1"/>
    <w:pPr>
      <w:keepNext w:val="true"/>
      <w:keepLines/>
      <w:spacing w:lineRule="auto" w:line="240" w:before="480" w:after="0"/>
      <w:outlineLvl w:val="0"/>
    </w:pPr>
    <w:rPr>
      <w:rFonts w:ascii="Garamond" w:hAnsi="Garamond" w:eastAsia="Garamond,Times New Roman" w:cs="" w:cstheme="majorBidi"/>
      <w:b/>
      <w:bCs/>
      <w:sz w:val="28"/>
      <w:szCs w:val="28"/>
    </w:rPr>
  </w:style>
  <w:style w:type="paragraph" w:styleId="Heading2">
    <w:name w:val="Heading 2"/>
    <w:basedOn w:val="Normal"/>
    <w:next w:val="Normal"/>
    <w:link w:val="Kop2Char"/>
    <w:uiPriority w:val="9"/>
    <w:unhideWhenUsed/>
    <w:qFormat/>
    <w:rsid w:val="000c0ce1"/>
    <w:pPr>
      <w:jc w:val="both"/>
      <w:outlineLvl w:val="1"/>
    </w:pPr>
    <w:rPr>
      <w:rFonts w:ascii="Garamond,Times New Roman" w:hAnsi="Garamond,Times New Roman" w:eastAsia="Garamond,Times New Roman" w:cs="Garamond,Times New Roman"/>
      <w:b/>
      <w:bCs/>
    </w:rPr>
  </w:style>
  <w:style w:type="paragraph" w:styleId="Heading3">
    <w:name w:val="Heading 3"/>
    <w:basedOn w:val="Normal"/>
    <w:next w:val="Normal"/>
    <w:link w:val="Kop3Char"/>
    <w:uiPriority w:val="9"/>
    <w:unhideWhenUsed/>
    <w:qFormat/>
    <w:rsid w:val="000c0ce1"/>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character" w:styleId="DefaultParagraphFont" w:default="1">
    <w:name w:val="Default Paragraph Font"/>
    <w:uiPriority w:val="1"/>
    <w:semiHidden/>
    <w:unhideWhenUsed/>
    <w:qFormat/>
    <w:rPr/>
  </w:style>
  <w:style w:type="character" w:styleId="TabeltitelChar" w:customStyle="1">
    <w:name w:val="Tabeltitel Char"/>
    <w:basedOn w:val="DefaultParagraphFont"/>
    <w:link w:val="Tabeltitel"/>
    <w:qFormat/>
    <w:rsid w:val="000c0ce1"/>
    <w:rPr>
      <w:rFonts w:ascii="Garamond" w:hAnsi="Garamond" w:cs="Times New Roman"/>
    </w:rPr>
  </w:style>
  <w:style w:type="character" w:styleId="Kop1Char" w:customStyle="1">
    <w:name w:val="Kop 1 Char"/>
    <w:basedOn w:val="DefaultParagraphFont"/>
    <w:link w:val="Heading1"/>
    <w:uiPriority w:val="9"/>
    <w:qFormat/>
    <w:rsid w:val="000c0ce1"/>
    <w:rPr>
      <w:rFonts w:ascii="Garamond" w:hAnsi="Garamond" w:eastAsia="Garamond,Times New Roman" w:cs="" w:cstheme="majorBidi"/>
      <w:b/>
      <w:bCs/>
      <w:sz w:val="28"/>
      <w:szCs w:val="28"/>
    </w:rPr>
  </w:style>
  <w:style w:type="character" w:styleId="Kop2Char" w:customStyle="1">
    <w:name w:val="Kop 2 Char"/>
    <w:basedOn w:val="DefaultParagraphFont"/>
    <w:link w:val="Heading2"/>
    <w:uiPriority w:val="9"/>
    <w:qFormat/>
    <w:rsid w:val="000c0ce1"/>
    <w:rPr>
      <w:rFonts w:ascii="Garamond,Times New Roman" w:hAnsi="Garamond,Times New Roman" w:eastAsia="Garamond,Times New Roman" w:cs="Garamond,Times New Roman"/>
      <w:b/>
      <w:bCs/>
    </w:rPr>
  </w:style>
  <w:style w:type="character" w:styleId="Kop3Char" w:customStyle="1">
    <w:name w:val="Kop 3 Char"/>
    <w:basedOn w:val="DefaultParagraphFont"/>
    <w:link w:val="Heading3"/>
    <w:uiPriority w:val="9"/>
    <w:qFormat/>
    <w:rsid w:val="000c0ce1"/>
    <w:rPr>
      <w:rFonts w:ascii="Cambria" w:hAnsi="Cambria" w:eastAsia="" w:cs="" w:asciiTheme="majorHAnsi" w:cstheme="majorBidi" w:eastAsiaTheme="majorEastAsia" w:hAnsiTheme="majorHAnsi"/>
      <w:b/>
      <w:bCs/>
      <w:color w:val="4F81BD" w:themeColor="accent1"/>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Kleurrijkelijstaccent11" w:customStyle="1">
    <w:name w:val="Kleurrijke lijst - accent 11"/>
    <w:basedOn w:val="Normal"/>
    <w:uiPriority w:val="99"/>
    <w:qFormat/>
    <w:rsid w:val="000c0ce1"/>
    <w:pPr>
      <w:spacing w:lineRule="auto" w:line="240" w:before="0" w:after="0"/>
      <w:ind w:left="720" w:hanging="0"/>
    </w:pPr>
    <w:rPr>
      <w:rFonts w:ascii="Times New Roman" w:hAnsi="Times New Roman" w:eastAsia="Times New Roman" w:cs="Times New Roman"/>
      <w:lang w:eastAsia="nl-NL"/>
    </w:rPr>
  </w:style>
  <w:style w:type="paragraph" w:styleId="Standard" w:customStyle="1">
    <w:name w:val="Standard"/>
    <w:basedOn w:val="Normal"/>
    <w:qFormat/>
    <w:rsid w:val="000c0ce1"/>
    <w:pPr>
      <w:spacing w:lineRule="atLeast" w:line="300" w:before="480" w:after="240"/>
    </w:pPr>
    <w:rPr>
      <w:rFonts w:ascii="Times New Roman" w:hAnsi="Times New Roman" w:eastAsia="" w:eastAsiaTheme="minorEastAsia"/>
      <w:smallCaps/>
      <w:color w:val="008000"/>
      <w:spacing w:val="20"/>
      <w:sz w:val="46"/>
      <w:szCs w:val="46"/>
      <w:lang w:val="en-US"/>
    </w:rPr>
  </w:style>
  <w:style w:type="paragraph" w:styleId="Tabeltitel" w:customStyle="1">
    <w:name w:val="Tabeltitel"/>
    <w:basedOn w:val="Normal"/>
    <w:link w:val="TabeltitelChar"/>
    <w:qFormat/>
    <w:rsid w:val="000c0ce1"/>
    <w:pPr>
      <w:spacing w:before="240" w:after="0"/>
    </w:pPr>
    <w:rPr>
      <w:rFonts w:ascii="Garamond" w:hAnsi="Garamond" w:cs="Times New Roman"/>
    </w:rPr>
  </w:style>
  <w:style w:type="paragraph" w:styleId="ListParagraph">
    <w:name w:val="List Paragraph"/>
    <w:basedOn w:val="Normal"/>
    <w:uiPriority w:val="34"/>
    <w:qFormat/>
    <w:rsid w:val="000c0ce1"/>
    <w:pPr>
      <w:spacing w:before="0" w:after="200"/>
      <w:ind w:left="720" w:hanging="0"/>
      <w:contextualSpacing/>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0c0ce1"/>
    <w:pPr>
      <w:spacing w:lineRule="auto" w:line="276"/>
      <w:outlineLvl w:val="9"/>
    </w:pPr>
    <w:rPr>
      <w:rFonts w:ascii="Cambria" w:hAnsi="Cambria" w:eastAsia="" w:asciiTheme="majorHAnsi" w:eastAsiaTheme="majorEastAsia" w:hAnsiTheme="majorHAnsi"/>
      <w:color w:val="365F91" w:themeColor="accent1" w:themeShade="bf"/>
      <w:lang w:eastAsia="nl-NL"/>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3BEF0D16645D4F957DED45AF8E5FB7" ma:contentTypeVersion="10" ma:contentTypeDescription="Een nieuw document maken." ma:contentTypeScope="" ma:versionID="58c84b66ecdf4cf68d3635643bd4f830">
  <xsd:schema xmlns:xsd="http://www.w3.org/2001/XMLSchema" xmlns:xs="http://www.w3.org/2001/XMLSchema" xmlns:p="http://schemas.microsoft.com/office/2006/metadata/properties" xmlns:ns2="8972259e-e72a-4375-8fb3-8e28d79f79ad" targetNamespace="http://schemas.microsoft.com/office/2006/metadata/properties" ma:root="true" ma:fieldsID="28f2113cb1627df2504b32a5cfc3bc44" ns2:_="">
    <xsd:import namespace="8972259e-e72a-4375-8fb3-8e28d79f79a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72259e-e72a-4375-8fb3-8e28d79f7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D2F0AB-0C0F-48C0-A042-09C7E6F458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05B9EB-85A3-4F9C-A17E-01B58BF866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72259e-e72a-4375-8fb3-8e28d79f79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599176-9E44-4693-AC50-F4803C509D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LibreOffice/7.4.7.2$Linux_X86_64 LibreOffice_project/40$Build-2</Application>
  <AppVersion>15.0000</AppVersion>
  <Pages>3</Pages>
  <Words>671</Words>
  <Characters>3213</Characters>
  <CharactersWithSpaces>3846</CharactersWithSpaces>
  <Paragraphs>40</Paragraphs>
  <Company>Universiteit van Amsterdam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2022-02-21T09:17:00Z</dcterms:created>
  <dc:creator>Boerboom-Schuurmans, Eva</dc:creator>
  <dc:description/>
  <dc:language>en-US</dc:language>
  <cp:lastModifiedBy>Joris Mooij</cp:lastModifiedBy>
  <dcterms:modified xsi:type="dcterms:W3CDTF">2023-08-25T12:26:08Z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0x0101007C3BEF0D16645D4F957DED45AF8E5FB7</vt:lpwstr>
  </property>
</Properties>
</file>