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00"/>
      </w:pPr>
      <w:r>
        <w:rPr>
          <w:rFonts w:ascii="Bai Jamjuree" w:hAnsi="Bai Jamjuree"/>
          <w:color w:val="263338"/>
          <w:sz w:val="18"/>
        </w:rPr>
        <w:t>ระเบียบหลักธรรมาภิบาลประจำบริษัท</w:t>
      </w:r>
    </w:p>
    <w:p>
      <w:pPr>
        <w:spacing w:before="40" w:after="100"/>
      </w:pPr>
      <w:r>
        <w:rPr>
          <w:rFonts w:ascii="Bai Jamjuree" w:hAnsi="Bai Jamjuree"/>
          <w:color w:val="263338"/>
          <w:sz w:val="18"/>
        </w:rPr>
        <w:t>บริษัท</w:t>
      </w:r>
      <w:r>
        <w:rPr>
          <w:rFonts w:ascii="Aeonik" w:hAnsi="Aeonik"/>
          <w:color w:val="263338"/>
          <w:sz w:val="20"/>
        </w:rPr>
        <w:t xml:space="preserve">: </w:t>
      </w:r>
      <w:r>
        <w:rPr>
          <w:rFonts w:ascii="Bai Jamjuree" w:hAnsi="Bai Jamjuree"/>
          <w:color w:val="263338"/>
          <w:sz w:val="18"/>
        </w:rPr>
        <w:t>บริษัท</w:t>
      </w:r>
      <w:r>
        <w:rPr>
          <w:rFonts w:ascii="Aeonik" w:hAnsi="Aeonik"/>
          <w:color w:val="263338"/>
          <w:sz w:val="20"/>
        </w:rPr>
        <w:t xml:space="preserve"> </w:t>
      </w:r>
      <w:r>
        <w:rPr>
          <w:rFonts w:ascii="Bai Jamjuree" w:hAnsi="Bai Jamjuree"/>
          <w:color w:val="263338"/>
          <w:sz w:val="18"/>
        </w:rPr>
        <w:t>อิชิตะ</w:t>
      </w:r>
      <w:r>
        <w:rPr>
          <w:rFonts w:ascii="Aeonik" w:hAnsi="Aeonik"/>
          <w:color w:val="263338"/>
          <w:sz w:val="20"/>
        </w:rPr>
        <w:t xml:space="preserve"> </w:t>
      </w:r>
      <w:r>
        <w:rPr>
          <w:rFonts w:ascii="Bai Jamjuree" w:hAnsi="Bai Jamjuree"/>
          <w:color w:val="263338"/>
          <w:sz w:val="18"/>
        </w:rPr>
        <w:t>จำกัด</w:t>
      </w:r>
    </w:p>
    <w:p>
      <w:pPr>
        <w:spacing w:before="40" w:after="100"/>
      </w:pPr>
      <w:r>
        <w:rPr>
          <w:rFonts w:ascii="Bai Jamjuree" w:hAnsi="Bai Jamjuree"/>
          <w:color w:val="263338"/>
          <w:sz w:val="18"/>
        </w:rPr>
        <w:t>วันที่ประกาศใช้</w:t>
      </w:r>
      <w:r>
        <w:rPr>
          <w:rFonts w:ascii="Aeonik" w:hAnsi="Aeonik"/>
          <w:color w:val="263338"/>
          <w:sz w:val="20"/>
        </w:rPr>
        <w:t xml:space="preserve">: 1 </w:t>
      </w:r>
      <w:r>
        <w:rPr>
          <w:rFonts w:ascii="Bai Jamjuree" w:hAnsi="Bai Jamjuree"/>
          <w:color w:val="263338"/>
          <w:sz w:val="18"/>
        </w:rPr>
        <w:t>มกราคม</w:t>
      </w:r>
      <w:r>
        <w:rPr>
          <w:rFonts w:ascii="Aeonik" w:hAnsi="Aeonik"/>
          <w:color w:val="263338"/>
          <w:sz w:val="20"/>
        </w:rPr>
        <w:t xml:space="preserve"> 2569</w:t>
      </w:r>
    </w:p>
    <w:p>
      <w:pPr>
        <w:spacing w:before="40" w:after="100"/>
      </w:pPr>
      <w:r>
        <w:rPr>
          <w:rFonts w:ascii="Bai Jamjuree" w:hAnsi="Bai Jamjuree"/>
          <w:color w:val="263338"/>
          <w:sz w:val="18"/>
        </w:rPr>
        <w:t>หมวดที่</w:t>
      </w:r>
      <w:r>
        <w:rPr>
          <w:rFonts w:ascii="Aeonik" w:hAnsi="Aeonik"/>
          <w:color w:val="263338"/>
          <w:sz w:val="20"/>
        </w:rPr>
        <w:t xml:space="preserve"> 1: </w:t>
      </w:r>
      <w:r>
        <w:rPr>
          <w:rFonts w:ascii="Bai Jamjuree" w:hAnsi="Bai Jamjuree"/>
          <w:color w:val="263338"/>
          <w:sz w:val="18"/>
        </w:rPr>
        <w:t>หลักการและวัตถุประสงค์</w:t>
      </w:r>
    </w:p>
    <w:p>
      <w:pPr>
        <w:spacing w:before="40" w:after="40"/>
        <w:ind w:left="720" w:hanging="360"/>
      </w:pPr>
      <w:r>
        <w:rPr>
          <w:rFonts w:ascii="Aeonik" w:hAnsi="Aeonik"/>
          <w:b/>
          <w:color w:val="2978FF"/>
          <w:sz w:val="20"/>
        </w:rPr>
        <w:t xml:space="preserve">1. </w:t>
      </w:r>
      <w:r>
        <w:rPr>
          <w:rFonts w:ascii="Bai Jamjuree" w:hAnsi="Bai Jamjuree"/>
          <w:color w:val="263338"/>
          <w:sz w:val="18"/>
        </w:rPr>
        <w:t>หลักธรรมาภิบาล</w:t>
      </w:r>
    </w:p>
    <w:p>
      <w:pPr>
        <w:spacing w:before="40" w:after="100"/>
      </w:pPr>
      <w:r>
        <w:rPr>
          <w:rFonts w:ascii="Bai Jamjuree" w:hAnsi="Bai Jamjuree"/>
          <w:color w:val="263338"/>
          <w:sz w:val="18"/>
        </w:rPr>
        <w:t>ธรรมาภิบาล</w:t>
      </w:r>
      <w:r>
        <w:rPr>
          <w:rFonts w:ascii="Aeonik" w:hAnsi="Aeonik"/>
          <w:color w:val="263338"/>
          <w:sz w:val="20"/>
        </w:rPr>
        <w:t xml:space="preserve"> (Good Governance) </w:t>
      </w:r>
      <w:r>
        <w:rPr>
          <w:rFonts w:ascii="Bai Jamjuree" w:hAnsi="Bai Jamjuree"/>
          <w:color w:val="263338"/>
          <w:sz w:val="18"/>
        </w:rPr>
        <w:t>หมายถึง</w:t>
      </w:r>
      <w:r>
        <w:rPr>
          <w:rFonts w:ascii="Aeonik" w:hAnsi="Aeonik"/>
          <w:color w:val="263338"/>
          <w:sz w:val="20"/>
        </w:rPr>
        <w:t xml:space="preserve"> </w:t>
      </w:r>
      <w:r>
        <w:rPr>
          <w:rFonts w:ascii="Bai Jamjuree" w:hAnsi="Bai Jamjuree"/>
          <w:color w:val="263338"/>
          <w:sz w:val="18"/>
        </w:rPr>
        <w:t>การบริหารองค์กรอย่างโปร่งใส</w:t>
      </w:r>
      <w:r>
        <w:rPr>
          <w:rFonts w:ascii="Aeonik" w:hAnsi="Aeonik"/>
          <w:color w:val="263338"/>
          <w:sz w:val="20"/>
        </w:rPr>
        <w:t xml:space="preserve"> </w:t>
      </w:r>
      <w:r>
        <w:rPr>
          <w:rFonts w:ascii="Bai Jamjuree" w:hAnsi="Bai Jamjuree"/>
          <w:color w:val="263338"/>
          <w:sz w:val="18"/>
        </w:rPr>
        <w:t>มีความรับผิดชอบ</w:t>
      </w:r>
      <w:r>
        <w:rPr>
          <w:rFonts w:ascii="Aeonik" w:hAnsi="Aeonik"/>
          <w:color w:val="263338"/>
          <w:sz w:val="20"/>
        </w:rPr>
        <w:t xml:space="preserve"> </w:t>
      </w:r>
      <w:r>
        <w:rPr>
          <w:rFonts w:ascii="Bai Jamjuree" w:hAnsi="Bai Jamjuree"/>
          <w:color w:val="263338"/>
          <w:sz w:val="18"/>
        </w:rPr>
        <w:t>และคำนึงถึงผลประโยชน์ของผู้มีส่วนได้เสีย</w:t>
      </w:r>
      <w:r>
        <w:rPr>
          <w:rFonts w:ascii="Aeonik" w:hAnsi="Aeonik"/>
          <w:color w:val="263338"/>
          <w:sz w:val="20"/>
        </w:rPr>
        <w:t xml:space="preserve"> </w:t>
      </w:r>
      <w:r>
        <w:rPr>
          <w:rFonts w:ascii="Bai Jamjuree" w:hAnsi="Bai Jamjuree"/>
          <w:color w:val="263338"/>
          <w:sz w:val="18"/>
        </w:rPr>
        <w:t>ทั้งในด้านการปฏิบัติงานภายในองค์กรและความสัมพันธ์กับคู่ค้า</w:t>
      </w:r>
    </w:p>
    <w:p>
      <w:pPr>
        <w:spacing w:before="40" w:after="40"/>
        <w:ind w:left="720" w:hanging="360"/>
      </w:pPr>
      <w:r>
        <w:rPr>
          <w:rFonts w:ascii="Aeonik" w:hAnsi="Aeonik"/>
          <w:b/>
          <w:color w:val="2978FF"/>
          <w:sz w:val="20"/>
        </w:rPr>
        <w:t xml:space="preserve">2. </w:t>
      </w:r>
      <w:r>
        <w:rPr>
          <w:rFonts w:ascii="Bai Jamjuree" w:hAnsi="Bai Jamjuree"/>
          <w:color w:val="263338"/>
          <w:sz w:val="18"/>
        </w:rPr>
        <w:t>วัตถุประสงค์</w:t>
      </w:r>
    </w:p>
    <w:p>
      <w:pPr>
        <w:spacing w:before="40" w:after="100"/>
      </w:pPr>
      <w:r>
        <w:rPr>
          <w:rFonts w:ascii="Aeonik" w:hAnsi="Aeonik"/>
          <w:color w:val="263338"/>
          <w:sz w:val="20"/>
        </w:rPr>
        <w:t>•</w:t>
        <w:tab/>
      </w:r>
      <w:r>
        <w:rPr>
          <w:rFonts w:ascii="Bai Jamjuree" w:hAnsi="Bai Jamjuree"/>
          <w:color w:val="263338"/>
          <w:sz w:val="18"/>
        </w:rPr>
        <w:t>ส่งเสริมความโปร่งใสและความรับผิดชอบในทุกกระบวนการทำงาน</w:t>
      </w:r>
    </w:p>
    <w:p>
      <w:pPr>
        <w:spacing w:before="40" w:after="100"/>
      </w:pPr>
      <w:r>
        <w:rPr>
          <w:rFonts w:ascii="Aeonik" w:hAnsi="Aeonik"/>
          <w:color w:val="263338"/>
          <w:sz w:val="20"/>
        </w:rPr>
        <w:t>•</w:t>
        <w:tab/>
      </w:r>
      <w:r>
        <w:rPr>
          <w:rFonts w:ascii="Bai Jamjuree" w:hAnsi="Bai Jamjuree"/>
          <w:color w:val="263338"/>
          <w:sz w:val="18"/>
        </w:rPr>
        <w:t>ป้องกันการทุจริต</w:t>
      </w:r>
      <w:r>
        <w:rPr>
          <w:rFonts w:ascii="Aeonik" w:hAnsi="Aeonik"/>
          <w:color w:val="263338"/>
          <w:sz w:val="20"/>
        </w:rPr>
        <w:t xml:space="preserve"> </w:t>
      </w:r>
      <w:r>
        <w:rPr>
          <w:rFonts w:ascii="Bai Jamjuree" w:hAnsi="Bai Jamjuree"/>
          <w:color w:val="263338"/>
          <w:sz w:val="18"/>
        </w:rPr>
        <w:t>คอร์รัปชัน</w:t>
      </w:r>
      <w:r>
        <w:rPr>
          <w:rFonts w:ascii="Aeonik" w:hAnsi="Aeonik"/>
          <w:color w:val="263338"/>
          <w:sz w:val="20"/>
        </w:rPr>
        <w:t xml:space="preserve"> </w:t>
      </w:r>
      <w:r>
        <w:rPr>
          <w:rFonts w:ascii="Bai Jamjuree" w:hAnsi="Bai Jamjuree"/>
          <w:color w:val="263338"/>
          <w:sz w:val="18"/>
        </w:rPr>
        <w:t>และผลประโยชน์ทับซ้อน</w:t>
      </w:r>
    </w:p>
    <w:p>
      <w:pPr>
        <w:spacing w:before="40" w:after="100"/>
      </w:pPr>
      <w:r>
        <w:rPr>
          <w:rFonts w:ascii="Aeonik" w:hAnsi="Aeonik"/>
          <w:color w:val="263338"/>
          <w:sz w:val="20"/>
        </w:rPr>
        <w:t>•</w:t>
        <w:tab/>
      </w:r>
      <w:r>
        <w:rPr>
          <w:rFonts w:ascii="Bai Jamjuree" w:hAnsi="Bai Jamjuree"/>
          <w:color w:val="263338"/>
          <w:sz w:val="18"/>
        </w:rPr>
        <w:t>สร้างความไว้วางใจต่อผู้มีส่วนได้เสีย</w:t>
      </w:r>
      <w:r>
        <w:rPr>
          <w:rFonts w:ascii="Aeonik" w:hAnsi="Aeonik"/>
          <w:color w:val="263338"/>
          <w:sz w:val="20"/>
        </w:rPr>
        <w:t xml:space="preserve"> </w:t>
      </w:r>
      <w:r>
        <w:rPr>
          <w:rFonts w:ascii="Bai Jamjuree" w:hAnsi="Bai Jamjuree"/>
          <w:color w:val="263338"/>
          <w:sz w:val="18"/>
        </w:rPr>
        <w:t>ทั้งพนักงาน</w:t>
      </w:r>
      <w:r>
        <w:rPr>
          <w:rFonts w:ascii="Aeonik" w:hAnsi="Aeonik"/>
          <w:color w:val="263338"/>
          <w:sz w:val="20"/>
        </w:rPr>
        <w:t xml:space="preserve"> </w:t>
      </w:r>
      <w:r>
        <w:rPr>
          <w:rFonts w:ascii="Bai Jamjuree" w:hAnsi="Bai Jamjuree"/>
          <w:color w:val="263338"/>
          <w:sz w:val="18"/>
        </w:rPr>
        <w:t>คู่ค้า</w:t>
      </w:r>
      <w:r>
        <w:rPr>
          <w:rFonts w:ascii="Aeonik" w:hAnsi="Aeonik"/>
          <w:color w:val="263338"/>
          <w:sz w:val="20"/>
        </w:rPr>
        <w:t xml:space="preserve"> </w:t>
      </w:r>
      <w:r>
        <w:rPr>
          <w:rFonts w:ascii="Bai Jamjuree" w:hAnsi="Bai Jamjuree"/>
          <w:color w:val="263338"/>
          <w:sz w:val="18"/>
        </w:rPr>
        <w:t>ลูกค้า</w:t>
      </w:r>
      <w:r>
        <w:rPr>
          <w:rFonts w:ascii="Aeonik" w:hAnsi="Aeonik"/>
          <w:color w:val="263338"/>
          <w:sz w:val="20"/>
        </w:rPr>
        <w:t xml:space="preserve"> </w:t>
      </w:r>
      <w:r>
        <w:rPr>
          <w:rFonts w:ascii="Bai Jamjuree" w:hAnsi="Bai Jamjuree"/>
          <w:color w:val="263338"/>
          <w:sz w:val="18"/>
        </w:rPr>
        <w:t>และชุมชน</w:t>
      </w:r>
    </w:p>
    <w:p>
      <w:pPr>
        <w:spacing w:before="40" w:after="100"/>
      </w:pPr>
      <w:r>
        <w:rPr>
          <w:rFonts w:ascii="Bai Jamjuree" w:hAnsi="Bai Jamjuree"/>
          <w:color w:val="263338"/>
          <w:sz w:val="18"/>
        </w:rPr>
        <w:t>หมวดที่</w:t>
      </w:r>
      <w:r>
        <w:rPr>
          <w:rFonts w:ascii="Aeonik" w:hAnsi="Aeonik"/>
          <w:color w:val="263338"/>
          <w:sz w:val="20"/>
        </w:rPr>
        <w:t xml:space="preserve"> 2: </w:t>
      </w:r>
      <w:r>
        <w:rPr>
          <w:rFonts w:ascii="Bai Jamjuree" w:hAnsi="Bai Jamjuree"/>
          <w:color w:val="263338"/>
          <w:sz w:val="18"/>
        </w:rPr>
        <w:t>หลักธรรมาภิบาล</w:t>
      </w:r>
    </w:p>
    <w:p>
      <w:pPr>
        <w:spacing w:before="40" w:after="100"/>
      </w:pPr>
      <w:r>
        <w:rPr>
          <w:rFonts w:ascii="Bai Jamjuree" w:hAnsi="Bai Jamjuree"/>
          <w:color w:val="263338"/>
          <w:sz w:val="18"/>
        </w:rPr>
        <w:t>การปฏิบัติภายในองค์กร</w:t>
      </w:r>
    </w:p>
    <w:p>
      <w:pPr>
        <w:spacing w:before="40" w:after="40"/>
        <w:ind w:left="720" w:hanging="360"/>
      </w:pPr>
      <w:r>
        <w:rPr>
          <w:rFonts w:ascii="Aeonik" w:hAnsi="Aeonik"/>
          <w:b/>
          <w:color w:val="2978FF"/>
          <w:sz w:val="20"/>
        </w:rPr>
        <w:t xml:space="preserve">1. </w:t>
      </w:r>
      <w:r>
        <w:rPr>
          <w:rFonts w:ascii="Bai Jamjuree" w:hAnsi="Bai Jamjuree"/>
          <w:color w:val="263338"/>
          <w:sz w:val="18"/>
        </w:rPr>
        <w:t>ความโปร่งใส</w:t>
      </w:r>
      <w:r>
        <w:rPr>
          <w:rFonts w:ascii="Aeonik" w:hAnsi="Aeonik"/>
          <w:color w:val="263338"/>
          <w:sz w:val="20"/>
        </w:rPr>
        <w:t xml:space="preserve"> (Transparency)</w:t>
      </w:r>
    </w:p>
    <w:p>
      <w:pPr>
        <w:spacing w:before="40" w:after="100"/>
      </w:pPr>
      <w:r>
        <w:rPr>
          <w:rFonts w:ascii="Aeonik" w:hAnsi="Aeonik"/>
          <w:color w:val="263338"/>
          <w:sz w:val="20"/>
        </w:rPr>
        <w:t>•</w:t>
        <w:tab/>
      </w:r>
      <w:r>
        <w:rPr>
          <w:rFonts w:ascii="Bai Jamjuree" w:hAnsi="Bai Jamjuree"/>
          <w:color w:val="263338"/>
          <w:sz w:val="18"/>
        </w:rPr>
        <w:t>เปิดเผยข้อมูลที่เกี่ยวข้องกับการดำเนินงานและผลประกอบการ</w:t>
      </w:r>
    </w:p>
    <w:p>
      <w:pPr>
        <w:spacing w:before="40" w:after="100"/>
      </w:pPr>
      <w:r>
        <w:rPr>
          <w:rFonts w:ascii="Aeonik" w:hAnsi="Aeonik"/>
          <w:color w:val="263338"/>
          <w:sz w:val="20"/>
        </w:rPr>
        <w:t>•</w:t>
        <w:tab/>
      </w:r>
      <w:r>
        <w:rPr>
          <w:rFonts w:ascii="Bai Jamjuree" w:hAnsi="Bai Jamjuree"/>
          <w:color w:val="263338"/>
          <w:sz w:val="18"/>
        </w:rPr>
        <w:t>จัดให้มีระบบตรวจสอบที่โปร่งใสในทุกกระบวนการ</w:t>
      </w:r>
    </w:p>
    <w:p>
      <w:pPr>
        <w:spacing w:before="40" w:after="40"/>
        <w:ind w:left="720" w:hanging="360"/>
      </w:pPr>
      <w:r>
        <w:rPr>
          <w:rFonts w:ascii="Aeonik" w:hAnsi="Aeonik"/>
          <w:b/>
          <w:color w:val="2978FF"/>
          <w:sz w:val="20"/>
        </w:rPr>
        <w:t xml:space="preserve">2. </w:t>
      </w:r>
      <w:r>
        <w:rPr>
          <w:rFonts w:ascii="Bai Jamjuree" w:hAnsi="Bai Jamjuree"/>
          <w:color w:val="263338"/>
          <w:sz w:val="18"/>
        </w:rPr>
        <w:t>ความรับผิดชอบ</w:t>
      </w:r>
      <w:r>
        <w:rPr>
          <w:rFonts w:ascii="Aeonik" w:hAnsi="Aeonik"/>
          <w:color w:val="263338"/>
          <w:sz w:val="20"/>
        </w:rPr>
        <w:t xml:space="preserve"> (Accountability)</w:t>
      </w:r>
    </w:p>
    <w:p>
      <w:pPr>
        <w:spacing w:before="40" w:after="100"/>
      </w:pPr>
      <w:r>
        <w:rPr>
          <w:rFonts w:ascii="Aeonik" w:hAnsi="Aeonik"/>
          <w:color w:val="263338"/>
          <w:sz w:val="20"/>
        </w:rPr>
        <w:t>•</w:t>
        <w:tab/>
      </w:r>
      <w:r>
        <w:rPr>
          <w:rFonts w:ascii="Bai Jamjuree" w:hAnsi="Bai Jamjuree"/>
          <w:color w:val="263338"/>
          <w:sz w:val="18"/>
        </w:rPr>
        <w:t>พนักงานทุกระดับต้องรับผิดชอบต่อหน้าที่และการตัดสินใจของตนเอง</w:t>
      </w:r>
    </w:p>
    <w:p>
      <w:pPr>
        <w:spacing w:before="40" w:after="100"/>
      </w:pPr>
      <w:r>
        <w:rPr>
          <w:rFonts w:ascii="Aeonik" w:hAnsi="Aeonik"/>
          <w:color w:val="263338"/>
          <w:sz w:val="20"/>
        </w:rPr>
        <w:t>•</w:t>
        <w:tab/>
      </w:r>
      <w:r>
        <w:rPr>
          <w:rFonts w:ascii="Bai Jamjuree" w:hAnsi="Bai Jamjuree"/>
          <w:color w:val="263338"/>
          <w:sz w:val="18"/>
        </w:rPr>
        <w:t>ตั้งคณะกรรมการตรวจสอบเพื่อประเมินการปฏิบัติงาน</w:t>
      </w:r>
    </w:p>
    <w:p>
      <w:pPr>
        <w:spacing w:before="40" w:after="40"/>
        <w:ind w:left="720" w:hanging="360"/>
      </w:pPr>
      <w:r>
        <w:rPr>
          <w:rFonts w:ascii="Aeonik" w:hAnsi="Aeonik"/>
          <w:b/>
          <w:color w:val="2978FF"/>
          <w:sz w:val="20"/>
        </w:rPr>
        <w:t xml:space="preserve">3. </w:t>
      </w:r>
      <w:r>
        <w:rPr>
          <w:rFonts w:ascii="Bai Jamjuree" w:hAnsi="Bai Jamjuree"/>
          <w:color w:val="263338"/>
          <w:sz w:val="18"/>
        </w:rPr>
        <w:t>การมีส่วนร่วม</w:t>
      </w:r>
      <w:r>
        <w:rPr>
          <w:rFonts w:ascii="Aeonik" w:hAnsi="Aeonik"/>
          <w:color w:val="263338"/>
          <w:sz w:val="20"/>
        </w:rPr>
        <w:t xml:space="preserve"> (Participation)</w:t>
      </w:r>
    </w:p>
    <w:p>
      <w:pPr>
        <w:spacing w:before="40" w:after="100"/>
      </w:pPr>
      <w:r>
        <w:rPr>
          <w:rFonts w:ascii="Aeonik" w:hAnsi="Aeonik"/>
          <w:color w:val="263338"/>
          <w:sz w:val="20"/>
        </w:rPr>
        <w:t>•</w:t>
        <w:tab/>
      </w:r>
      <w:r>
        <w:rPr>
          <w:rFonts w:ascii="Bai Jamjuree" w:hAnsi="Bai Jamjuree"/>
          <w:color w:val="263338"/>
          <w:sz w:val="18"/>
        </w:rPr>
        <w:t>สนับสนุนการมีส่วนร่วมของพนักงานในการตัดสินใจที่สำคัญ</w:t>
      </w:r>
    </w:p>
    <w:p>
      <w:pPr>
        <w:spacing w:before="40" w:after="100"/>
      </w:pPr>
      <w:r>
        <w:rPr>
          <w:rFonts w:ascii="Aeonik" w:hAnsi="Aeonik"/>
          <w:color w:val="263338"/>
          <w:sz w:val="20"/>
        </w:rPr>
        <w:t>•</w:t>
        <w:tab/>
      </w:r>
      <w:r>
        <w:rPr>
          <w:rFonts w:ascii="Bai Jamjuree" w:hAnsi="Bai Jamjuree"/>
          <w:color w:val="263338"/>
          <w:sz w:val="18"/>
        </w:rPr>
        <w:t>เปิดโอกาสให้แสดงความคิดเห็นเกี่ยวกับนโยบายองค์กร</w:t>
      </w:r>
    </w:p>
    <w:p>
      <w:pPr>
        <w:spacing w:before="40" w:after="40"/>
        <w:ind w:left="720" w:hanging="360"/>
      </w:pPr>
      <w:r>
        <w:rPr>
          <w:rFonts w:ascii="Aeonik" w:hAnsi="Aeonik"/>
          <w:b/>
          <w:color w:val="2978FF"/>
          <w:sz w:val="20"/>
        </w:rPr>
        <w:t xml:space="preserve">4. </w:t>
      </w:r>
      <w:r>
        <w:rPr>
          <w:rFonts w:ascii="Bai Jamjuree" w:hAnsi="Bai Jamjuree"/>
          <w:color w:val="263338"/>
          <w:sz w:val="18"/>
        </w:rPr>
        <w:t>การปฏิบัติอย่างยุติธรรม</w:t>
      </w:r>
      <w:r>
        <w:rPr>
          <w:rFonts w:ascii="Aeonik" w:hAnsi="Aeonik"/>
          <w:color w:val="263338"/>
          <w:sz w:val="20"/>
        </w:rPr>
        <w:t xml:space="preserve"> (Equity)</w:t>
      </w:r>
    </w:p>
    <w:p>
      <w:pPr>
        <w:spacing w:before="40" w:after="100"/>
      </w:pPr>
      <w:r>
        <w:rPr>
          <w:rFonts w:ascii="Aeonik" w:hAnsi="Aeonik"/>
          <w:color w:val="263338"/>
          <w:sz w:val="20"/>
        </w:rPr>
        <w:t>•</w:t>
        <w:tab/>
      </w:r>
      <w:r>
        <w:rPr>
          <w:rFonts w:ascii="Bai Jamjuree" w:hAnsi="Bai Jamjuree"/>
          <w:color w:val="263338"/>
          <w:sz w:val="18"/>
        </w:rPr>
        <w:t>ส่งเสริมวัฒนธรรมการทำงานที่เท่าเทียมและเคารพสิทธิของทุกคน</w:t>
      </w:r>
    </w:p>
    <w:p>
      <w:pPr>
        <w:spacing w:before="40" w:after="100"/>
      </w:pPr>
      <w:r>
        <w:rPr>
          <w:rFonts w:ascii="Aeonik" w:hAnsi="Aeonik"/>
          <w:color w:val="263338"/>
          <w:sz w:val="20"/>
        </w:rPr>
        <w:t>•</w:t>
        <w:tab/>
      </w:r>
      <w:r>
        <w:rPr>
          <w:rFonts w:ascii="Bai Jamjuree" w:hAnsi="Bai Jamjuree"/>
          <w:color w:val="263338"/>
          <w:sz w:val="18"/>
        </w:rPr>
        <w:t>หลีกเลี่ยงการเลือกปฏิบัติและผลประโยชน์ทับซ้อน</w:t>
      </w:r>
    </w:p>
    <w:p>
      <w:pPr>
        <w:spacing w:before="40" w:after="100"/>
      </w:pPr>
      <w:r>
        <w:rPr>
          <w:rFonts w:ascii="Bai Jamjuree" w:hAnsi="Bai Jamjuree"/>
          <w:color w:val="263338"/>
          <w:sz w:val="18"/>
        </w:rPr>
        <w:t>การปฏิบัติต่อคู่ค้า</w:t>
      </w:r>
    </w:p>
    <w:p>
      <w:pPr>
        <w:spacing w:before="40" w:after="40"/>
        <w:ind w:left="720" w:hanging="360"/>
      </w:pPr>
      <w:r>
        <w:rPr>
          <w:rFonts w:ascii="Aeonik" w:hAnsi="Aeonik"/>
          <w:b/>
          <w:color w:val="2978FF"/>
          <w:sz w:val="20"/>
        </w:rPr>
        <w:t xml:space="preserve">1. </w:t>
      </w:r>
      <w:r>
        <w:rPr>
          <w:rFonts w:ascii="Bai Jamjuree" w:hAnsi="Bai Jamjuree"/>
          <w:color w:val="263338"/>
          <w:sz w:val="18"/>
        </w:rPr>
        <w:t>ความโปร่งใสในการดำเนินงาน</w:t>
      </w:r>
    </w:p>
    <w:p>
      <w:pPr>
        <w:spacing w:before="40" w:after="100"/>
      </w:pPr>
      <w:r>
        <w:rPr>
          <w:rFonts w:ascii="Aeonik" w:hAnsi="Aeonik"/>
          <w:color w:val="263338"/>
          <w:sz w:val="20"/>
        </w:rPr>
        <w:t>•</w:t>
        <w:tab/>
      </w:r>
      <w:r>
        <w:rPr>
          <w:rFonts w:ascii="Bai Jamjuree" w:hAnsi="Bai Jamjuree"/>
          <w:color w:val="263338"/>
          <w:sz w:val="18"/>
        </w:rPr>
        <w:t>ใช้เกณฑ์ที่ชัดเจนและโปร่งใสในการคัดเลือกคู่ค้า</w:t>
      </w:r>
    </w:p>
    <w:p>
      <w:pPr>
        <w:spacing w:before="40" w:after="100"/>
      </w:pPr>
      <w:r>
        <w:rPr>
          <w:rFonts w:ascii="Aeonik" w:hAnsi="Aeonik"/>
          <w:color w:val="263338"/>
          <w:sz w:val="20"/>
        </w:rPr>
        <w:t>•</w:t>
        <w:tab/>
      </w:r>
      <w:r>
        <w:rPr>
          <w:rFonts w:ascii="Bai Jamjuree" w:hAnsi="Bai Jamjuree"/>
          <w:color w:val="263338"/>
          <w:sz w:val="18"/>
        </w:rPr>
        <w:t>จัดทำสัญญาและเงื่อนไขการทำงานอย่างละเอียดและเป็นธรรม</w:t>
      </w:r>
    </w:p>
    <w:p>
      <w:pPr>
        <w:spacing w:before="40" w:after="40"/>
        <w:ind w:left="720" w:hanging="360"/>
      </w:pPr>
      <w:r>
        <w:rPr>
          <w:rFonts w:ascii="Aeonik" w:hAnsi="Aeonik"/>
          <w:b/>
          <w:color w:val="2978FF"/>
          <w:sz w:val="20"/>
        </w:rPr>
        <w:t xml:space="preserve">2. </w:t>
      </w:r>
      <w:r>
        <w:rPr>
          <w:rFonts w:ascii="Bai Jamjuree" w:hAnsi="Bai Jamjuree"/>
          <w:color w:val="263338"/>
          <w:sz w:val="18"/>
        </w:rPr>
        <w:t>ป้องกันการคอร์รัปชันและผลประโยชน์ทับซ้อน</w:t>
      </w:r>
    </w:p>
    <w:p>
      <w:pPr>
        <w:spacing w:before="40" w:after="100"/>
      </w:pPr>
      <w:r>
        <w:rPr>
          <w:rFonts w:ascii="Aeonik" w:hAnsi="Aeonik"/>
          <w:color w:val="263338"/>
          <w:sz w:val="20"/>
        </w:rPr>
        <w:t>•</w:t>
        <w:tab/>
      </w:r>
      <w:r>
        <w:rPr>
          <w:rFonts w:ascii="Bai Jamjuree" w:hAnsi="Bai Jamjuree"/>
          <w:color w:val="263338"/>
          <w:sz w:val="18"/>
        </w:rPr>
        <w:t>ห้ามพนักงานรับหรือให้สินบนจากคู่ค้า</w:t>
      </w:r>
    </w:p>
    <w:p>
      <w:pPr>
        <w:spacing w:before="40" w:after="100"/>
      </w:pPr>
      <w:r>
        <w:rPr>
          <w:rFonts w:ascii="Aeonik" w:hAnsi="Aeonik"/>
          <w:color w:val="263338"/>
          <w:sz w:val="20"/>
        </w:rPr>
        <w:t>•</w:t>
        <w:tab/>
      </w:r>
      <w:r>
        <w:rPr>
          <w:rFonts w:ascii="Bai Jamjuree" w:hAnsi="Bai Jamjuree"/>
          <w:color w:val="263338"/>
          <w:sz w:val="18"/>
        </w:rPr>
        <w:t>ใช้ระบบจัดซื้อจัดจ้างอิเล็กทรอนิกส์</w:t>
      </w:r>
      <w:r>
        <w:rPr>
          <w:rFonts w:ascii="Aeonik" w:hAnsi="Aeonik"/>
          <w:color w:val="263338"/>
          <w:sz w:val="20"/>
        </w:rPr>
        <w:t xml:space="preserve"> (e-Procurement) </w:t>
      </w:r>
      <w:r>
        <w:rPr>
          <w:rFonts w:ascii="Bai Jamjuree" w:hAnsi="Bai Jamjuree"/>
          <w:color w:val="263338"/>
          <w:sz w:val="18"/>
        </w:rPr>
        <w:t>เพื่อความโปร่งใส</w:t>
      </w:r>
    </w:p>
    <w:p>
      <w:pPr>
        <w:spacing w:before="40" w:after="40"/>
        <w:ind w:left="720" w:hanging="360"/>
      </w:pPr>
      <w:r>
        <w:rPr>
          <w:rFonts w:ascii="Aeonik" w:hAnsi="Aeonik"/>
          <w:b/>
          <w:color w:val="2978FF"/>
          <w:sz w:val="20"/>
        </w:rPr>
        <w:t xml:space="preserve">3. </w:t>
      </w:r>
      <w:r>
        <w:rPr>
          <w:rFonts w:ascii="Bai Jamjuree" w:hAnsi="Bai Jamjuree"/>
          <w:color w:val="263338"/>
          <w:sz w:val="18"/>
        </w:rPr>
        <w:t>การปฏิบัติอย่างยุติธรรม</w:t>
      </w:r>
    </w:p>
    <w:p>
      <w:pPr>
        <w:spacing w:before="40" w:after="100"/>
      </w:pPr>
      <w:r>
        <w:rPr>
          <w:rFonts w:ascii="Aeonik" w:hAnsi="Aeonik"/>
          <w:color w:val="263338"/>
          <w:sz w:val="20"/>
        </w:rPr>
        <w:t>•</w:t>
        <w:tab/>
      </w:r>
      <w:r>
        <w:rPr>
          <w:rFonts w:ascii="Bai Jamjuree" w:hAnsi="Bai Jamjuree"/>
          <w:color w:val="263338"/>
          <w:sz w:val="18"/>
        </w:rPr>
        <w:t>ให้ความเท่าเทียมแก่คู่ค้าทุกราย</w:t>
      </w:r>
      <w:r>
        <w:rPr>
          <w:rFonts w:ascii="Aeonik" w:hAnsi="Aeonik"/>
          <w:color w:val="263338"/>
          <w:sz w:val="20"/>
        </w:rPr>
        <w:t xml:space="preserve"> </w:t>
      </w:r>
      <w:r>
        <w:rPr>
          <w:rFonts w:ascii="Bai Jamjuree" w:hAnsi="Bai Jamjuree"/>
          <w:color w:val="263338"/>
          <w:sz w:val="18"/>
        </w:rPr>
        <w:t>โดยไม่เลือกปฏิบัติหรือเอื้อประโยชน์ให้รายใดรายหนึ่ง</w:t>
      </w:r>
    </w:p>
    <w:p>
      <w:pPr>
        <w:spacing w:before="40" w:after="100"/>
      </w:pPr>
      <w:r>
        <w:rPr>
          <w:rFonts w:ascii="Aeonik" w:hAnsi="Aeonik"/>
          <w:color w:val="263338"/>
          <w:sz w:val="20"/>
        </w:rPr>
        <w:t>•</w:t>
        <w:tab/>
      </w:r>
      <w:r>
        <w:rPr>
          <w:rFonts w:ascii="Bai Jamjuree" w:hAnsi="Bai Jamjuree"/>
          <w:color w:val="263338"/>
          <w:sz w:val="18"/>
        </w:rPr>
        <w:t>เคารพสิทธิและข้อตกลงที่ทำร่วมกับคู่ค้า</w:t>
      </w:r>
    </w:p>
    <w:p>
      <w:pPr>
        <w:spacing w:before="40" w:after="100"/>
      </w:pPr>
      <w:r>
        <w:rPr>
          <w:rFonts w:ascii="Bai Jamjuree" w:hAnsi="Bai Jamjuree"/>
          <w:color w:val="263338"/>
          <w:sz w:val="18"/>
        </w:rPr>
        <w:t>หมวดที่</w:t>
      </w:r>
      <w:r>
        <w:rPr>
          <w:rFonts w:ascii="Aeonik" w:hAnsi="Aeonik"/>
          <w:color w:val="263338"/>
          <w:sz w:val="20"/>
        </w:rPr>
        <w:t xml:space="preserve"> 3: </w:t>
      </w:r>
      <w:r>
        <w:rPr>
          <w:rFonts w:ascii="Bai Jamjuree" w:hAnsi="Bai Jamjuree"/>
          <w:color w:val="263338"/>
          <w:sz w:val="18"/>
        </w:rPr>
        <w:t>แนวทางปฏิบัติ</w:t>
      </w:r>
    </w:p>
    <w:p>
      <w:pPr>
        <w:spacing w:before="40" w:after="100"/>
      </w:pPr>
      <w:r>
        <w:rPr>
          <w:rFonts w:ascii="Bai Jamjuree" w:hAnsi="Bai Jamjuree"/>
          <w:color w:val="263338"/>
          <w:sz w:val="18"/>
        </w:rPr>
        <w:t>การปฏิบัติภายในองค์กร</w:t>
      </w:r>
    </w:p>
    <w:p>
      <w:pPr>
        <w:spacing w:before="40" w:after="40"/>
        <w:ind w:left="720" w:hanging="360"/>
      </w:pPr>
      <w:r>
        <w:rPr>
          <w:rFonts w:ascii="Aeonik" w:hAnsi="Aeonik"/>
          <w:b/>
          <w:color w:val="2978FF"/>
          <w:sz w:val="20"/>
        </w:rPr>
        <w:t xml:space="preserve">1. </w:t>
      </w:r>
      <w:r>
        <w:rPr>
          <w:rFonts w:ascii="Bai Jamjuree" w:hAnsi="Bai Jamjuree"/>
          <w:color w:val="263338"/>
          <w:sz w:val="18"/>
        </w:rPr>
        <w:t>การรายงานผลการดำเนินงาน</w:t>
      </w:r>
    </w:p>
    <w:p>
      <w:pPr>
        <w:spacing w:before="40" w:after="100"/>
      </w:pPr>
      <w:r>
        <w:rPr>
          <w:rFonts w:ascii="Aeonik" w:hAnsi="Aeonik"/>
          <w:color w:val="263338"/>
          <w:sz w:val="20"/>
        </w:rPr>
        <w:t>•</w:t>
        <w:tab/>
      </w:r>
      <w:r>
        <w:rPr>
          <w:rFonts w:ascii="Bai Jamjuree" w:hAnsi="Bai Jamjuree"/>
          <w:color w:val="263338"/>
          <w:sz w:val="18"/>
        </w:rPr>
        <w:t>จัดทำรายงานผลประกอบการและส่งเสริมการเปิดเผยข้อมูลต่อผู้มีส่วนได้เสีย</w:t>
      </w:r>
    </w:p>
    <w:p>
      <w:pPr>
        <w:spacing w:before="40" w:after="100"/>
      </w:pPr>
      <w:r>
        <w:rPr>
          <w:rFonts w:ascii="Aeonik" w:hAnsi="Aeonik"/>
          <w:color w:val="263338"/>
          <w:sz w:val="20"/>
        </w:rPr>
        <w:t>•</w:t>
        <w:tab/>
      </w:r>
      <w:r>
        <w:rPr>
          <w:rFonts w:ascii="Bai Jamjuree" w:hAnsi="Bai Jamjuree"/>
          <w:color w:val="263338"/>
          <w:sz w:val="18"/>
        </w:rPr>
        <w:t>สนับสนุนให้พนักงานรายงานข้อสงสัยเกี่ยวกับพฤติกรรมที่ไม่เหมาะสม</w:t>
      </w:r>
    </w:p>
    <w:p>
      <w:pPr>
        <w:spacing w:before="40" w:after="40"/>
        <w:ind w:left="720" w:hanging="360"/>
      </w:pPr>
      <w:r>
        <w:rPr>
          <w:rFonts w:ascii="Aeonik" w:hAnsi="Aeonik"/>
          <w:b/>
          <w:color w:val="2978FF"/>
          <w:sz w:val="20"/>
        </w:rPr>
        <w:t xml:space="preserve">2. </w:t>
      </w:r>
      <w:r>
        <w:rPr>
          <w:rFonts w:ascii="Bai Jamjuree" w:hAnsi="Bai Jamjuree"/>
          <w:color w:val="263338"/>
          <w:sz w:val="18"/>
        </w:rPr>
        <w:t>การจัดการข้อร้องเรียนภายใน</w:t>
      </w:r>
    </w:p>
    <w:p>
      <w:pPr>
        <w:spacing w:before="40" w:after="100"/>
      </w:pPr>
      <w:r>
        <w:rPr>
          <w:rFonts w:ascii="Aeonik" w:hAnsi="Aeonik"/>
          <w:color w:val="263338"/>
          <w:sz w:val="20"/>
        </w:rPr>
        <w:t>•</w:t>
        <w:tab/>
      </w:r>
      <w:r>
        <w:rPr>
          <w:rFonts w:ascii="Bai Jamjuree" w:hAnsi="Bai Jamjuree"/>
          <w:color w:val="263338"/>
          <w:sz w:val="18"/>
        </w:rPr>
        <w:t>ตั้งช่องทางรับข้อร้องเรียนที่ปลอดภัยและเป็นความลับ</w:t>
      </w:r>
    </w:p>
    <w:p>
      <w:pPr>
        <w:spacing w:before="40" w:after="100"/>
      </w:pPr>
      <w:r>
        <w:rPr>
          <w:rFonts w:ascii="Aeonik" w:hAnsi="Aeonik"/>
          <w:color w:val="263338"/>
          <w:sz w:val="20"/>
        </w:rPr>
        <w:t>•</w:t>
        <w:tab/>
      </w:r>
      <w:r>
        <w:rPr>
          <w:rFonts w:ascii="Bai Jamjuree" w:hAnsi="Bai Jamjuree"/>
          <w:color w:val="263338"/>
          <w:sz w:val="18"/>
        </w:rPr>
        <w:t>มีการตรวจสอบข้อร้องเรียนและแก้ไขปัญหาอย่างเป็นธรรม</w:t>
      </w:r>
    </w:p>
    <w:p>
      <w:pPr>
        <w:spacing w:before="40" w:after="100"/>
      </w:pPr>
      <w:r>
        <w:rPr>
          <w:rFonts w:ascii="Bai Jamjuree" w:hAnsi="Bai Jamjuree"/>
          <w:color w:val="263338"/>
          <w:sz w:val="18"/>
        </w:rPr>
        <w:t>การปฏิบัติต่อคู่ค้า</w:t>
      </w:r>
    </w:p>
    <w:p>
      <w:pPr>
        <w:spacing w:before="40" w:after="40"/>
        <w:ind w:left="720" w:hanging="360"/>
      </w:pPr>
      <w:r>
        <w:rPr>
          <w:rFonts w:ascii="Aeonik" w:hAnsi="Aeonik"/>
          <w:b/>
          <w:color w:val="2978FF"/>
          <w:sz w:val="20"/>
        </w:rPr>
        <w:t xml:space="preserve">1. </w:t>
      </w:r>
      <w:r>
        <w:rPr>
          <w:rFonts w:ascii="Bai Jamjuree" w:hAnsi="Bai Jamjuree"/>
          <w:color w:val="263338"/>
          <w:sz w:val="18"/>
        </w:rPr>
        <w:t>การตรวจสอบความโปร่งใส</w:t>
      </w:r>
    </w:p>
    <w:p>
      <w:pPr>
        <w:spacing w:before="40" w:after="100"/>
      </w:pPr>
      <w:r>
        <w:rPr>
          <w:rFonts w:ascii="Aeonik" w:hAnsi="Aeonik"/>
          <w:color w:val="263338"/>
          <w:sz w:val="20"/>
        </w:rPr>
        <w:t>•</w:t>
        <w:tab/>
      </w:r>
      <w:r>
        <w:rPr>
          <w:rFonts w:ascii="Bai Jamjuree" w:hAnsi="Bai Jamjuree"/>
          <w:color w:val="263338"/>
          <w:sz w:val="18"/>
        </w:rPr>
        <w:t>ตรวจสอบเอกสารและการดำเนินงานของคู่ค้าอย่างสม่ำเสมอ</w:t>
      </w:r>
    </w:p>
    <w:p>
      <w:pPr>
        <w:spacing w:before="40" w:after="100"/>
      </w:pPr>
      <w:r>
        <w:rPr>
          <w:rFonts w:ascii="Aeonik" w:hAnsi="Aeonik"/>
          <w:color w:val="263338"/>
          <w:sz w:val="20"/>
        </w:rPr>
        <w:t>•</w:t>
        <w:tab/>
      </w:r>
      <w:r>
        <w:rPr>
          <w:rFonts w:ascii="Bai Jamjuree" w:hAnsi="Bai Jamjuree"/>
          <w:color w:val="263338"/>
          <w:sz w:val="18"/>
        </w:rPr>
        <w:t>มีนโยบายตรวจสอบย้อนกลับในกระบวนการจัดซื้อ</w:t>
      </w:r>
    </w:p>
    <w:p>
      <w:pPr>
        <w:spacing w:before="40" w:after="40"/>
        <w:ind w:left="720" w:hanging="360"/>
      </w:pPr>
      <w:r>
        <w:rPr>
          <w:rFonts w:ascii="Aeonik" w:hAnsi="Aeonik"/>
          <w:b/>
          <w:color w:val="2978FF"/>
          <w:sz w:val="20"/>
        </w:rPr>
        <w:t xml:space="preserve">2. </w:t>
      </w:r>
      <w:r>
        <w:rPr>
          <w:rFonts w:ascii="Bai Jamjuree" w:hAnsi="Bai Jamjuree"/>
          <w:color w:val="263338"/>
          <w:sz w:val="18"/>
        </w:rPr>
        <w:t>การสื่อสารกับคู่ค้า</w:t>
      </w:r>
    </w:p>
    <w:p>
      <w:pPr>
        <w:spacing w:before="40" w:after="100"/>
      </w:pPr>
      <w:r>
        <w:rPr>
          <w:rFonts w:ascii="Aeonik" w:hAnsi="Aeonik"/>
          <w:color w:val="263338"/>
          <w:sz w:val="20"/>
        </w:rPr>
        <w:t>•</w:t>
        <w:tab/>
      </w:r>
      <w:r>
        <w:rPr>
          <w:rFonts w:ascii="Bai Jamjuree" w:hAnsi="Bai Jamjuree"/>
          <w:color w:val="263338"/>
          <w:sz w:val="18"/>
        </w:rPr>
        <w:t>ให้ข้อมูลที่ชัดเจนและครบถ้วนเกี่ยวกับเงื่อนไขการทำงาน</w:t>
      </w:r>
    </w:p>
    <w:p>
      <w:pPr>
        <w:spacing w:before="40" w:after="100"/>
      </w:pPr>
      <w:r>
        <w:rPr>
          <w:rFonts w:ascii="Aeonik" w:hAnsi="Aeonik"/>
          <w:color w:val="263338"/>
          <w:sz w:val="20"/>
        </w:rPr>
        <w:t>•</w:t>
        <w:tab/>
      </w:r>
      <w:r>
        <w:rPr>
          <w:rFonts w:ascii="Bai Jamjuree" w:hAnsi="Bai Jamjuree"/>
          <w:color w:val="263338"/>
          <w:sz w:val="18"/>
        </w:rPr>
        <w:t>เปิดโอกาสให้คู่ค้าร้องเรียนหรือให้ข้อเสนอแนะ</w:t>
      </w:r>
    </w:p>
    <w:p>
      <w:pPr>
        <w:spacing w:before="40" w:after="100"/>
      </w:pPr>
      <w:r>
        <w:rPr>
          <w:rFonts w:ascii="Bai Jamjuree" w:hAnsi="Bai Jamjuree"/>
          <w:color w:val="263338"/>
          <w:sz w:val="18"/>
        </w:rPr>
        <w:t>หมวดที่</w:t>
      </w:r>
      <w:r>
        <w:rPr>
          <w:rFonts w:ascii="Aeonik" w:hAnsi="Aeonik"/>
          <w:color w:val="263338"/>
          <w:sz w:val="20"/>
        </w:rPr>
        <w:t xml:space="preserve"> 4: </w:t>
      </w:r>
      <w:r>
        <w:rPr>
          <w:rFonts w:ascii="Bai Jamjuree" w:hAnsi="Bai Jamjuree"/>
          <w:color w:val="263338"/>
          <w:sz w:val="18"/>
        </w:rPr>
        <w:t>การติดตามและประเมินผล</w:t>
      </w:r>
    </w:p>
    <w:p>
      <w:pPr>
        <w:spacing w:before="40" w:after="40"/>
        <w:ind w:left="720" w:hanging="360"/>
      </w:pPr>
      <w:r>
        <w:rPr>
          <w:rFonts w:ascii="Aeonik" w:hAnsi="Aeonik"/>
          <w:b/>
          <w:color w:val="2978FF"/>
          <w:sz w:val="20"/>
        </w:rPr>
        <w:t xml:space="preserve">1. </w:t>
      </w:r>
      <w:r>
        <w:rPr>
          <w:rFonts w:ascii="Bai Jamjuree" w:hAnsi="Bai Jamjuree"/>
          <w:color w:val="263338"/>
          <w:sz w:val="18"/>
        </w:rPr>
        <w:t>การประเมินผลการดำเนินงาน</w:t>
      </w:r>
    </w:p>
    <w:p>
      <w:pPr>
        <w:spacing w:before="40" w:after="100"/>
      </w:pPr>
      <w:r>
        <w:rPr>
          <w:rFonts w:ascii="Aeonik" w:hAnsi="Aeonik"/>
          <w:color w:val="263338"/>
          <w:sz w:val="20"/>
        </w:rPr>
        <w:t>•</w:t>
        <w:tab/>
      </w:r>
      <w:r>
        <w:rPr>
          <w:rFonts w:ascii="Bai Jamjuree" w:hAnsi="Bai Jamjuree"/>
          <w:color w:val="263338"/>
          <w:sz w:val="18"/>
        </w:rPr>
        <w:t>มีการตรวจสอบและประเมินผลการดำเนินงานทั้งในองค์กรและคู่ค้าอย่างต่อเนื่อง</w:t>
      </w:r>
    </w:p>
    <w:p>
      <w:pPr>
        <w:spacing w:before="40" w:after="100"/>
      </w:pPr>
      <w:r>
        <w:rPr>
          <w:rFonts w:ascii="Aeonik" w:hAnsi="Aeonik"/>
          <w:color w:val="263338"/>
          <w:sz w:val="20"/>
        </w:rPr>
        <w:t>•</w:t>
        <w:tab/>
      </w:r>
      <w:r>
        <w:rPr>
          <w:rFonts w:ascii="Bai Jamjuree" w:hAnsi="Bai Jamjuree"/>
          <w:color w:val="263338"/>
          <w:sz w:val="18"/>
        </w:rPr>
        <w:t>รายงานผลการประเมินต่อผู้บริหารและผู้มีส่วนได้เสีย</w:t>
      </w:r>
    </w:p>
    <w:p>
      <w:pPr>
        <w:spacing w:before="40" w:after="40"/>
        <w:ind w:left="720" w:hanging="360"/>
      </w:pPr>
      <w:r>
        <w:rPr>
          <w:rFonts w:ascii="Aeonik" w:hAnsi="Aeonik"/>
          <w:b/>
          <w:color w:val="2978FF"/>
          <w:sz w:val="20"/>
        </w:rPr>
        <w:t xml:space="preserve">2. </w:t>
      </w:r>
      <w:r>
        <w:rPr>
          <w:rFonts w:ascii="Bai Jamjuree" w:hAnsi="Bai Jamjuree"/>
          <w:color w:val="263338"/>
          <w:sz w:val="18"/>
        </w:rPr>
        <w:t>การปรับปรุงและพัฒนา</w:t>
      </w:r>
    </w:p>
    <w:p>
      <w:pPr>
        <w:spacing w:before="40" w:after="100"/>
      </w:pPr>
      <w:r>
        <w:rPr>
          <w:rFonts w:ascii="Aeonik" w:hAnsi="Aeonik"/>
          <w:color w:val="263338"/>
          <w:sz w:val="20"/>
        </w:rPr>
        <w:t>•</w:t>
        <w:tab/>
      </w:r>
      <w:r>
        <w:rPr>
          <w:rFonts w:ascii="Bai Jamjuree" w:hAnsi="Bai Jamjuree"/>
          <w:color w:val="263338"/>
          <w:sz w:val="18"/>
        </w:rPr>
        <w:t>ทบทวนและปรับปรุงระเบียบให้เหมาะสมกับสถานการณ์ปัจจุบัน</w:t>
      </w:r>
    </w:p>
    <w:p>
      <w:pPr>
        <w:spacing w:before="40" w:after="100"/>
      </w:pPr>
      <w:r>
        <w:rPr>
          <w:rFonts w:ascii="Aeonik" w:hAnsi="Aeonik"/>
          <w:color w:val="263338"/>
          <w:sz w:val="20"/>
        </w:rPr>
        <w:t>•</w:t>
        <w:tab/>
      </w:r>
      <w:r>
        <w:rPr>
          <w:rFonts w:ascii="Bai Jamjuree" w:hAnsi="Bai Jamjuree"/>
          <w:color w:val="263338"/>
          <w:sz w:val="18"/>
        </w:rPr>
        <w:t>ส่งเสริมการพัฒนาความรู้ด้านธรรมาภิบาลให้กับพนักงานและคู่ค้า</w:t>
      </w:r>
    </w:p>
    <w:p>
      <w:pPr>
        <w:spacing w:before="40" w:after="100"/>
      </w:pPr>
      <w:r>
        <w:rPr>
          <w:rFonts w:ascii="Bai Jamjuree" w:hAnsi="Bai Jamjuree"/>
          <w:color w:val="263338"/>
          <w:sz w:val="18"/>
        </w:rPr>
        <w:t>ลงนาม</w:t>
      </w:r>
    </w:p>
    <w:p>
      <w:pPr>
        <w:spacing w:before="40" w:after="100"/>
      </w:pPr>
      <w:r>
        <w:rPr>
          <w:rFonts w:ascii="Bai Jamjuree" w:hAnsi="Bai Jamjuree"/>
          <w:color w:val="263338"/>
          <w:sz w:val="18"/>
        </w:rPr>
        <w:t>จิรพงษ์</w:t>
      </w:r>
      <w:r>
        <w:rPr>
          <w:rFonts w:ascii="Aeonik" w:hAnsi="Aeonik"/>
          <w:color w:val="263338"/>
          <w:sz w:val="20"/>
        </w:rPr>
        <w:t xml:space="preserve"> </w:t>
      </w:r>
      <w:r>
        <w:rPr>
          <w:rFonts w:ascii="Bai Jamjuree" w:hAnsi="Bai Jamjuree"/>
          <w:color w:val="263338"/>
          <w:sz w:val="18"/>
        </w:rPr>
        <w:t>สกุลชาติ</w:t>
      </w:r>
    </w:p>
    <w:p>
      <w:pPr>
        <w:spacing w:before="40" w:after="100"/>
      </w:pPr>
      <w:r>
        <w:rPr>
          <w:rFonts w:ascii="Bai Jamjuree" w:hAnsi="Bai Jamjuree"/>
          <w:color w:val="263338"/>
          <w:sz w:val="18"/>
        </w:rPr>
        <w:t>ประธานเจ้าหน้าที่บริหาร</w:t>
      </w:r>
      <w:r>
        <w:rPr>
          <w:rFonts w:ascii="Aeonik" w:hAnsi="Aeonik"/>
          <w:color w:val="263338"/>
          <w:sz w:val="20"/>
        </w:rPr>
        <w:t xml:space="preserve"> (CEO)</w:t>
      </w:r>
    </w:p>
    <w:p>
      <w:pPr>
        <w:spacing w:before="40" w:after="100"/>
      </w:pPr>
      <w:r>
        <w:rPr>
          <w:rFonts w:ascii="Aeonik" w:hAnsi="Aeonik"/>
          <w:color w:val="263338"/>
          <w:sz w:val="20"/>
        </w:rPr>
        <w:t xml:space="preserve">1 </w:t>
      </w:r>
      <w:r>
        <w:rPr>
          <w:rFonts w:ascii="Bai Jamjuree" w:hAnsi="Bai Jamjuree"/>
          <w:color w:val="263338"/>
          <w:sz w:val="18"/>
        </w:rPr>
        <w:t>มกราคม</w:t>
      </w:r>
      <w:r>
        <w:rPr>
          <w:rFonts w:ascii="Aeonik" w:hAnsi="Aeonik"/>
          <w:color w:val="263338"/>
          <w:sz w:val="20"/>
        </w:rPr>
        <w:t xml:space="preserve"> 2569</w:t>
      </w:r>
    </w:p>
    <w:p>
      <w:pPr>
        <w:spacing w:before="40" w:after="100"/>
      </w:pPr>
      <w:r>
        <w:rPr>
          <w:rFonts w:ascii="Bai Jamjuree" w:hAnsi="Bai Jamjuree"/>
          <w:color w:val="263338"/>
          <w:sz w:val="18"/>
        </w:rPr>
        <w:t>หมายเหตุ</w:t>
      </w:r>
      <w:r>
        <w:rPr>
          <w:rFonts w:ascii="Aeonik" w:hAnsi="Aeonik"/>
          <w:color w:val="263338"/>
          <w:sz w:val="20"/>
        </w:rPr>
        <w:t xml:space="preserve">: </w:t>
      </w:r>
      <w:r>
        <w:rPr>
          <w:rFonts w:ascii="Bai Jamjuree" w:hAnsi="Bai Jamjuree"/>
          <w:color w:val="263338"/>
          <w:sz w:val="18"/>
        </w:rPr>
        <w:t>ระเบียบนี้บังคับใช้ทันทีหลังประกาศ</w:t>
      </w:r>
      <w:r>
        <w:rPr>
          <w:rFonts w:ascii="Aeonik" w:hAnsi="Aeonik"/>
          <w:color w:val="263338"/>
          <w:sz w:val="20"/>
        </w:rPr>
        <w:t xml:space="preserve"> </w:t>
      </w:r>
      <w:r>
        <w:rPr>
          <w:rFonts w:ascii="Bai Jamjuree" w:hAnsi="Bai Jamjuree"/>
          <w:color w:val="263338"/>
          <w:sz w:val="18"/>
        </w:rPr>
        <w:t>และสามารถแก้ไขได้ตามความจำเป็น</w:t>
      </w:r>
      <w:r>
        <w:rPr>
          <w:rFonts w:ascii="Aeonik" w:hAnsi="Aeonik"/>
          <w:color w:val="263338"/>
          <w:sz w:val="20"/>
        </w:rPr>
        <w:t xml:space="preserve"> </w:t>
      </w:r>
      <w:r>
        <w:rPr>
          <w:rFonts w:ascii="Bai Jamjuree" w:hAnsi="Bai Jamjuree"/>
          <w:color w:val="263338"/>
          <w:sz w:val="18"/>
        </w:rPr>
        <w:t>โดยต้องได้รับการเห็นชอบจากคณะกรรมการบริหาร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  <w:pBdr>
        <w:bottom w:val="single" w:sz="6" w:space="4" w:color="2978FF"/>
      </w:pBdr>
    </w:pPr>
    <w:r>
      <w:drawing>
        <wp:inline xmlns:a="http://schemas.openxmlformats.org/drawingml/2006/main" xmlns:pic="http://schemas.openxmlformats.org/drawingml/2006/picture">
          <wp:extent cx="1371600" cy="3814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hita_Logo-0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8144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before="40"/>
    </w:pPr>
    <w:rPr>
      <w:rFonts w:ascii="Aeonik" w:hAnsi="Aeonik" w:cs="Bai Jamjuree" w:eastAsia="Bai Jamjuree"/>
      <w:color w:val="263338"/>
      <w:sz w:val="20"/>
      <w:szCs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Aeonik" w:hAnsi="Aeonik" w:cs="Bai Jamjuree" w:eastAsia="Bai Jamjuree"/>
      <w:b/>
      <w:bCs/>
      <w:color w:val="263338"/>
      <w:sz w:val="4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Aeonik" w:hAnsi="Aeonik" w:cs="Bai Jamjuree" w:eastAsia="Bai Jamjuree"/>
      <w:b/>
      <w:bCs/>
      <w:color w:val="263338"/>
      <w:sz w:val="30"/>
      <w:szCs w:val="27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eonik" w:hAnsi="Aeonik" w:cs="Bai Jamjuree" w:eastAsia="Bai Jamjuree"/>
      <w:b/>
      <w:bCs/>
      <w:color w:val="2978FF"/>
      <w:sz w:val="24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Aeonik" w:hAnsi="Aeonik" w:cs="Bai Jamjuree" w:eastAsia="Bai Jamjuree"/>
      <w:b/>
      <w:bCs/>
      <w:i/>
      <w:iCs/>
      <w:color w:val="2978FF"/>
      <w:sz w:val="21"/>
      <w:szCs w:val="1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eonik" w:hAnsi="Aeonik"/>
      <w:color w:val="263338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