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BAEFE" w14:textId="56F4FF47" w:rsidR="00F30015" w:rsidRPr="00141948" w:rsidRDefault="00F30015" w:rsidP="00F30015">
      <w:pPr>
        <w:pStyle w:val="FirstParagraph"/>
        <w:rPr>
          <w:rFonts w:ascii="Times New Roman" w:hAnsi="Times New Roman" w:cs="Times New Roman"/>
          <w:b/>
          <w:sz w:val="28"/>
          <w:szCs w:val="28"/>
        </w:rPr>
      </w:pPr>
      <w:r w:rsidRPr="00141948">
        <w:rPr>
          <w:rFonts w:ascii="Times New Roman" w:hAnsi="Times New Roman" w:cs="Times New Roman"/>
          <w:b/>
          <w:sz w:val="28"/>
          <w:szCs w:val="28"/>
        </w:rPr>
        <w:t xml:space="preserve">The Dangers of Drawing Cohort Profiles from Period Data: Comment on Van Raalte et al. </w:t>
      </w:r>
      <w:r w:rsidRPr="00141948">
        <w:rPr>
          <w:rFonts w:ascii="Times New Roman" w:hAnsi="Times New Roman" w:cs="Times New Roman"/>
          <w:b/>
          <w:sz w:val="28"/>
          <w:szCs w:val="28"/>
        </w:rPr>
        <w:br/>
      </w:r>
      <w:r w:rsidRPr="00141948">
        <w:rPr>
          <w:rFonts w:ascii="Times New Roman" w:hAnsi="Times New Roman" w:cs="Times New Roman"/>
          <w:b/>
          <w:sz w:val="28"/>
          <w:szCs w:val="28"/>
        </w:rPr>
        <w:br/>
        <w:t>Carl P. Schmertmann</w:t>
      </w:r>
      <w:r w:rsidRPr="00141948">
        <w:rPr>
          <w:rFonts w:ascii="Times New Roman" w:hAnsi="Times New Roman" w:cs="Times New Roman"/>
          <w:b/>
          <w:sz w:val="28"/>
          <w:szCs w:val="28"/>
        </w:rPr>
        <w:br/>
        <w:t>Center for Demography and Population Health</w:t>
      </w:r>
      <w:r w:rsidRPr="00141948">
        <w:rPr>
          <w:rFonts w:ascii="Times New Roman" w:hAnsi="Times New Roman" w:cs="Times New Roman"/>
          <w:b/>
          <w:sz w:val="28"/>
          <w:szCs w:val="28"/>
        </w:rPr>
        <w:br/>
        <w:t>Florida State University</w:t>
      </w:r>
      <w:r w:rsidRPr="00141948">
        <w:rPr>
          <w:rFonts w:ascii="Times New Roman" w:hAnsi="Times New Roman" w:cs="Times New Roman"/>
          <w:b/>
          <w:sz w:val="28"/>
          <w:szCs w:val="28"/>
        </w:rPr>
        <w:br/>
        <w:t>Tallahassee FL USA 32306-2240</w:t>
      </w:r>
      <w:r w:rsidRPr="00141948">
        <w:rPr>
          <w:rFonts w:ascii="Times New Roman" w:hAnsi="Times New Roman" w:cs="Times New Roman"/>
          <w:b/>
          <w:sz w:val="28"/>
          <w:szCs w:val="28"/>
        </w:rPr>
        <w:br/>
      </w:r>
      <w:r w:rsidRPr="00141948">
        <w:rPr>
          <w:rFonts w:ascii="Times New Roman" w:hAnsi="Times New Roman" w:cs="Times New Roman"/>
          <w:b/>
          <w:i/>
          <w:iCs/>
          <w:sz w:val="28"/>
          <w:szCs w:val="28"/>
        </w:rPr>
        <w:br/>
        <w:t>schmertmann@fsu.edu</w:t>
      </w:r>
    </w:p>
    <w:p w14:paraId="5AE1BB82" w14:textId="0FF21C84" w:rsidR="00F30015" w:rsidRPr="00141948" w:rsidRDefault="00F30015" w:rsidP="00F30015">
      <w:pPr>
        <w:pStyle w:val="FirstParagraph"/>
        <w:rPr>
          <w:rFonts w:ascii="Times New Roman" w:hAnsi="Times New Roman" w:cs="Times New Roman"/>
          <w:sz w:val="28"/>
          <w:szCs w:val="28"/>
        </w:rPr>
      </w:pPr>
      <w:r w:rsidRPr="00F30015">
        <w:rPr>
          <w:rFonts w:ascii="Times New Roman" w:hAnsi="Times New Roman" w:cs="Times New Roman"/>
          <w:b/>
        </w:rPr>
        <w:br/>
      </w:r>
      <w:r w:rsidRPr="00141948">
        <w:rPr>
          <w:rFonts w:ascii="Times New Roman" w:hAnsi="Times New Roman" w:cs="Times New Roman"/>
          <w:b/>
          <w:sz w:val="28"/>
          <w:szCs w:val="28"/>
        </w:rPr>
        <w:t xml:space="preserve">Abstract </w:t>
      </w:r>
    </w:p>
    <w:p w14:paraId="3D81A734" w14:textId="0D09E86C" w:rsidR="00A04565" w:rsidRPr="00F30015" w:rsidRDefault="00F30015" w:rsidP="00C238C7">
      <w:pPr>
        <w:pStyle w:val="Abstract"/>
        <w:spacing w:line="480" w:lineRule="auto"/>
        <w:rPr>
          <w:rFonts w:ascii="Times New Roman" w:hAnsi="Times New Roman" w:cs="Times New Roman"/>
          <w:sz w:val="24"/>
          <w:szCs w:val="24"/>
        </w:rPr>
      </w:pPr>
      <w:r w:rsidRPr="00F30015">
        <w:rPr>
          <w:rFonts w:ascii="Times New Roman" w:hAnsi="Times New Roman" w:cs="Times New Roman"/>
          <w:sz w:val="24"/>
          <w:szCs w:val="24"/>
        </w:rPr>
        <w:t>Van Raalte et al. (2023) alert demographers to the potential dangers of calculating cohort measures from the “diagonals” of gridded age-period (AP) data. In the case of cohort fertility, however, a minor change to the estimation procedure can mitigate the trend and cohort size biases that the authors identify. With an appropriate algorithm, researchers can estimate cohort fertility indices from AP data quite well.</w:t>
      </w:r>
    </w:p>
    <w:p w14:paraId="1DD28DB6" w14:textId="77777777" w:rsidR="00A04565" w:rsidRPr="00141948" w:rsidRDefault="00000000">
      <w:pPr>
        <w:pStyle w:val="BodyText"/>
        <w:rPr>
          <w:rFonts w:ascii="Times New Roman" w:hAnsi="Times New Roman" w:cs="Times New Roman"/>
          <w:sz w:val="28"/>
          <w:szCs w:val="28"/>
        </w:rPr>
      </w:pPr>
      <w:r w:rsidRPr="00141948">
        <w:rPr>
          <w:rFonts w:ascii="Times New Roman" w:hAnsi="Times New Roman" w:cs="Times New Roman"/>
          <w:b/>
          <w:sz w:val="28"/>
          <w:szCs w:val="28"/>
        </w:rPr>
        <w:t>Keywords</w:t>
      </w:r>
    </w:p>
    <w:p w14:paraId="31934853" w14:textId="77777777" w:rsidR="00A04565" w:rsidRPr="00F30015" w:rsidRDefault="00000000">
      <w:pPr>
        <w:pStyle w:val="BodyText"/>
        <w:rPr>
          <w:rFonts w:ascii="Times New Roman" w:hAnsi="Times New Roman" w:cs="Times New Roman"/>
        </w:rPr>
      </w:pPr>
      <w:r w:rsidRPr="00F30015">
        <w:rPr>
          <w:rFonts w:ascii="Times New Roman" w:hAnsi="Times New Roman" w:cs="Times New Roman"/>
        </w:rPr>
        <w:t>fertility, cohort, age-period-cohort translation, estimation methods</w:t>
      </w:r>
    </w:p>
    <w:p w14:paraId="0AA7ADFA" w14:textId="77777777" w:rsidR="00F30015" w:rsidRDefault="00F30015">
      <w:pPr>
        <w:rPr>
          <w:rFonts w:ascii="Times New Roman" w:eastAsiaTheme="majorEastAsia" w:hAnsi="Times New Roman" w:cs="Times New Roman"/>
          <w:b/>
          <w:bCs/>
          <w:color w:val="345A8A" w:themeColor="accent1" w:themeShade="B5"/>
        </w:rPr>
      </w:pPr>
      <w:bookmarkStart w:id="0" w:name="introduction"/>
      <w:bookmarkEnd w:id="0"/>
      <w:r>
        <w:rPr>
          <w:rFonts w:ascii="Times New Roman" w:hAnsi="Times New Roman" w:cs="Times New Roman"/>
        </w:rPr>
        <w:br w:type="page"/>
      </w:r>
    </w:p>
    <w:p w14:paraId="7A4A5D62" w14:textId="74415D5D" w:rsidR="00A04565" w:rsidRPr="00BD5680" w:rsidRDefault="00000000">
      <w:pPr>
        <w:pStyle w:val="Heading1"/>
        <w:rPr>
          <w:rFonts w:ascii="Times New Roman" w:hAnsi="Times New Roman" w:cs="Times New Roman"/>
          <w:sz w:val="28"/>
          <w:szCs w:val="28"/>
        </w:rPr>
      </w:pPr>
      <w:r w:rsidRPr="00BD5680">
        <w:rPr>
          <w:rFonts w:ascii="Times New Roman" w:hAnsi="Times New Roman" w:cs="Times New Roman"/>
          <w:sz w:val="28"/>
          <w:szCs w:val="28"/>
        </w:rPr>
        <w:lastRenderedPageBreak/>
        <w:t>Introduction</w:t>
      </w:r>
    </w:p>
    <w:p w14:paraId="11ED7283" w14:textId="6FABB9D1" w:rsidR="00A04565" w:rsidRDefault="00000000" w:rsidP="00794F1D">
      <w:pPr>
        <w:pStyle w:val="FirstParagraph"/>
        <w:spacing w:line="480" w:lineRule="auto"/>
        <w:rPr>
          <w:rFonts w:ascii="Times New Roman" w:hAnsi="Times New Roman" w:cs="Times New Roman"/>
        </w:rPr>
      </w:pPr>
      <w:r w:rsidRPr="00F30015">
        <w:rPr>
          <w:rFonts w:ascii="Times New Roman" w:hAnsi="Times New Roman" w:cs="Times New Roman"/>
        </w:rPr>
        <w:t>In their first example,</w:t>
      </w:r>
      <w:r w:rsidR="00F30015">
        <w:rPr>
          <w:rFonts w:ascii="Times New Roman" w:hAnsi="Times New Roman" w:cs="Times New Roman"/>
        </w:rPr>
        <w:t xml:space="preserve"> Van Raalte et al. (2023)</w:t>
      </w:r>
      <w:r w:rsidRPr="00F30015">
        <w:rPr>
          <w:rFonts w:ascii="Times New Roman" w:hAnsi="Times New Roman" w:cs="Times New Roman"/>
        </w:rPr>
        <w:t xml:space="preserve"> address the problem estimating completed cohort fertility levels from a 1x1 grid of AP rates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xt</m:t>
            </m:r>
          </m:sub>
        </m:sSub>
        <m:r>
          <w:rPr>
            <w:rFonts w:ascii="Cambria Math" w:hAnsi="Cambria Math" w:cs="Times New Roman"/>
          </w:rPr>
          <m:t>]</m:t>
        </m:r>
      </m:oMath>
      <w:r w:rsidRPr="00F30015">
        <w:rPr>
          <w:rFonts w:ascii="Times New Roman" w:hAnsi="Times New Roman" w:cs="Times New Roman"/>
        </w:rPr>
        <w:t xml:space="preserve">. Using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xc</m:t>
            </m:r>
          </m:sub>
        </m:sSub>
      </m:oMath>
      <w:r w:rsidRPr="00F30015">
        <w:rPr>
          <w:rFonts w:ascii="Times New Roman" w:hAnsi="Times New Roman" w:cs="Times New Roman"/>
        </w:rPr>
        <w:t xml:space="preserve"> to denote the fertility rate at integer age </w:t>
      </w:r>
      <m:oMath>
        <m:r>
          <w:rPr>
            <w:rFonts w:ascii="Cambria Math" w:hAnsi="Cambria Math" w:cs="Times New Roman"/>
          </w:rPr>
          <m:t>x</m:t>
        </m:r>
      </m:oMath>
      <w:r w:rsidRPr="00F30015">
        <w:rPr>
          <w:rFonts w:ascii="Times New Roman" w:hAnsi="Times New Roman" w:cs="Times New Roman"/>
        </w:rPr>
        <w:t xml:space="preserve"> of the cohort born in calendar year </w:t>
      </w:r>
      <m:oMath>
        <m:r>
          <w:rPr>
            <w:rFonts w:ascii="Cambria Math" w:hAnsi="Cambria Math" w:cs="Times New Roman"/>
          </w:rPr>
          <m:t>c</m:t>
        </m:r>
      </m:oMath>
      <w:r w:rsidRPr="00F30015">
        <w:rPr>
          <w:rFonts w:ascii="Times New Roman" w:hAnsi="Times New Roman" w:cs="Times New Roman"/>
        </w:rPr>
        <w:t xml:space="preserve"> (an age-cohort rate that applies to a parallelogram on the Lexis diagram), the true value of a cohort’s completed fertility at exact age 40 </w:t>
      </w:r>
      <w:proofErr w:type="gramStart"/>
      <w:r w:rsidRPr="00F30015">
        <w:rPr>
          <w:rFonts w:ascii="Times New Roman" w:hAnsi="Times New Roman" w:cs="Times New Roman"/>
        </w:rPr>
        <w:t>is</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7817"/>
        <w:gridCol w:w="820"/>
      </w:tblGrid>
      <w:tr w:rsidR="00E75DE6" w14:paraId="11F0DD51" w14:textId="77777777" w:rsidTr="00D66FE4">
        <w:trPr>
          <w:jc w:val="center"/>
        </w:trPr>
        <w:tc>
          <w:tcPr>
            <w:tcW w:w="738" w:type="dxa"/>
            <w:vAlign w:val="center"/>
          </w:tcPr>
          <w:p w14:paraId="77A36DF1" w14:textId="77777777" w:rsidR="00E75DE6" w:rsidRDefault="00E75DE6" w:rsidP="00ED61F8">
            <w:pPr>
              <w:pStyle w:val="BodyText"/>
            </w:pPr>
          </w:p>
        </w:tc>
        <w:tc>
          <w:tcPr>
            <w:tcW w:w="8010" w:type="dxa"/>
            <w:vAlign w:val="center"/>
          </w:tcPr>
          <w:p w14:paraId="53BDA631" w14:textId="0DCFC9AF" w:rsidR="00E75DE6" w:rsidRPr="00E75DE6" w:rsidRDefault="00000000" w:rsidP="00ED61F8">
            <w:pPr>
              <w:pStyle w:val="BodyText"/>
              <w:rPr>
                <w:iCs/>
              </w:rPr>
            </w:pPr>
            <m:oMathPara>
              <m:oMathParaPr>
                <m:jc m:val="center"/>
              </m:oMathParaP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c</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x=12</m:t>
                    </m:r>
                  </m:sub>
                  <m:sup>
                    <m:r>
                      <w:rPr>
                        <w:rFonts w:ascii="Cambria Math" w:hAnsi="Cambria Math" w:cs="Times New Roman"/>
                      </w:rPr>
                      <m:t>39</m:t>
                    </m:r>
                  </m:sup>
                  <m:e>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xc</m:t>
                        </m:r>
                      </m:sub>
                    </m:sSub>
                  </m:e>
                </m:nary>
              </m:oMath>
            </m:oMathPara>
          </w:p>
        </w:tc>
        <w:tc>
          <w:tcPr>
            <w:tcW w:w="828" w:type="dxa"/>
            <w:vAlign w:val="center"/>
          </w:tcPr>
          <w:p w14:paraId="2D9D9884" w14:textId="3858D4E5" w:rsidR="00E75DE6" w:rsidRDefault="00E75DE6" w:rsidP="00ED61F8">
            <w:pPr>
              <w:pStyle w:val="BodyText"/>
            </w:pPr>
            <w:r>
              <w:t>(1)</w:t>
            </w:r>
          </w:p>
        </w:tc>
      </w:tr>
    </w:tbl>
    <w:p w14:paraId="34129DAC" w14:textId="6CD8A326" w:rsidR="00A04565" w:rsidRDefault="00000000" w:rsidP="00794F1D">
      <w:pPr>
        <w:pStyle w:val="FirstParagraph"/>
        <w:spacing w:line="480" w:lineRule="auto"/>
        <w:rPr>
          <w:rFonts w:ascii="Times New Roman" w:hAnsi="Times New Roman" w:cs="Times New Roman"/>
        </w:rPr>
      </w:pPr>
      <w:r w:rsidRPr="00F30015">
        <w:rPr>
          <w:rFonts w:ascii="Times New Roman" w:hAnsi="Times New Roman" w:cs="Times New Roman"/>
        </w:rPr>
        <w:t xml:space="preserve">They investigate the consequences of approximating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c</m:t>
            </m:r>
          </m:sub>
        </m:sSub>
      </m:oMath>
      <w:r w:rsidRPr="00F30015">
        <w:rPr>
          <w:rFonts w:ascii="Times New Roman" w:hAnsi="Times New Roman" w:cs="Times New Roman"/>
        </w:rPr>
        <w:t xml:space="preserve"> by adding AP rates from the Human Fertility Database (HFD,</w:t>
      </w:r>
      <w:r w:rsidR="00F30015">
        <w:rPr>
          <w:rFonts w:ascii="Times New Roman" w:hAnsi="Times New Roman" w:cs="Times New Roman"/>
        </w:rPr>
        <w:t xml:space="preserve"> 2023</w:t>
      </w:r>
      <w:r w:rsidRPr="00F30015">
        <w:rPr>
          <w:rFonts w:ascii="Times New Roman" w:hAnsi="Times New Roman" w:cs="Times New Roman"/>
        </w:rPr>
        <w:t xml:space="preserve">) over the “diagonal” of the Lexis grid. That is, for the cohort born in year </w:t>
      </w:r>
      <m:oMath>
        <m:r>
          <w:rPr>
            <w:rFonts w:ascii="Cambria Math" w:hAnsi="Cambria Math" w:cs="Times New Roman"/>
          </w:rPr>
          <m:t>c</m:t>
        </m:r>
      </m:oMath>
      <w:r w:rsidRPr="00F30015">
        <w:rPr>
          <w:rFonts w:ascii="Times New Roman" w:hAnsi="Times New Roman" w:cs="Times New Roman"/>
        </w:rPr>
        <w:t xml:space="preserve"> they </w:t>
      </w:r>
      <w:proofErr w:type="gramStart"/>
      <w:r w:rsidRPr="00F30015">
        <w:rPr>
          <w:rFonts w:ascii="Times New Roman" w:hAnsi="Times New Roman" w:cs="Times New Roman"/>
        </w:rPr>
        <w:t>calculate</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7818"/>
        <w:gridCol w:w="819"/>
      </w:tblGrid>
      <w:tr w:rsidR="00E75DE6" w14:paraId="6BC96BD4" w14:textId="77777777" w:rsidTr="00D66FE4">
        <w:trPr>
          <w:jc w:val="center"/>
        </w:trPr>
        <w:tc>
          <w:tcPr>
            <w:tcW w:w="738" w:type="dxa"/>
            <w:vAlign w:val="center"/>
          </w:tcPr>
          <w:p w14:paraId="0691F26A" w14:textId="77777777" w:rsidR="00E75DE6" w:rsidRDefault="00E75DE6" w:rsidP="00ED61F8">
            <w:pPr>
              <w:pStyle w:val="BodyText"/>
            </w:pPr>
          </w:p>
        </w:tc>
        <w:tc>
          <w:tcPr>
            <w:tcW w:w="8010" w:type="dxa"/>
            <w:vAlign w:val="center"/>
          </w:tcPr>
          <w:p w14:paraId="280D8408" w14:textId="668A56D2" w:rsidR="00E75DE6" w:rsidRPr="00E75DE6" w:rsidRDefault="00000000" w:rsidP="00ED61F8">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x=12</m:t>
                    </m:r>
                  </m:sub>
                  <m:sup>
                    <m:r>
                      <w:rPr>
                        <w:rFonts w:ascii="Cambria Math" w:hAnsi="Cambria Math" w:cs="Times New Roman"/>
                      </w:rPr>
                      <m:t>39</m:t>
                    </m:r>
                  </m:sup>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x,c+x</m:t>
                        </m:r>
                      </m:sub>
                    </m:sSub>
                  </m:e>
                </m:nary>
              </m:oMath>
            </m:oMathPara>
          </w:p>
        </w:tc>
        <w:tc>
          <w:tcPr>
            <w:tcW w:w="828" w:type="dxa"/>
            <w:vAlign w:val="center"/>
          </w:tcPr>
          <w:p w14:paraId="298EF13D" w14:textId="2AE14EA2" w:rsidR="00E75DE6" w:rsidRDefault="00E75DE6" w:rsidP="00ED61F8">
            <w:pPr>
              <w:pStyle w:val="BodyText"/>
            </w:pPr>
            <w:r>
              <w:t>(2)</w:t>
            </w:r>
          </w:p>
        </w:tc>
      </w:tr>
    </w:tbl>
    <w:p w14:paraId="76147615" w14:textId="46C46E84" w:rsidR="00A04565" w:rsidRPr="00F30015" w:rsidRDefault="00000000" w:rsidP="00794F1D">
      <w:pPr>
        <w:pStyle w:val="FirstParagraph"/>
        <w:spacing w:line="480" w:lineRule="auto"/>
        <w:rPr>
          <w:rFonts w:ascii="Times New Roman" w:hAnsi="Times New Roman" w:cs="Times New Roman"/>
        </w:rPr>
      </w:pPr>
      <w:r w:rsidRPr="00F30015">
        <w:rPr>
          <w:rFonts w:ascii="Times New Roman" w:hAnsi="Times New Roman" w:cs="Times New Roman"/>
        </w:rPr>
        <w:t xml:space="preserve">which I will call the </w:t>
      </w:r>
      <w:r w:rsidRPr="00F30015">
        <w:rPr>
          <w:rFonts w:ascii="Times New Roman" w:hAnsi="Times New Roman" w:cs="Times New Roman"/>
          <w:i/>
        </w:rPr>
        <w:t>AP estimator</w:t>
      </w:r>
      <w:r w:rsidRPr="00F30015">
        <w:rPr>
          <w:rFonts w:ascii="Times New Roman" w:hAnsi="Times New Roman" w:cs="Times New Roman"/>
        </w:rPr>
        <w:t xml:space="preserve">. They compare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1935</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1982</m:t>
            </m:r>
          </m:sub>
        </m:sSub>
      </m:oMath>
      <w:r w:rsidRPr="00F30015">
        <w:rPr>
          <w:rFonts w:ascii="Times New Roman" w:hAnsi="Times New Roman" w:cs="Times New Roman"/>
        </w:rPr>
        <w:t xml:space="preserve"> to the Japanese cohort values published by the HFD. For this example they show that proportional errors </w:t>
      </w:r>
      <m:oMath>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Cambria Math"/>
                      </w:rPr>
                    </m:ctrlPr>
                  </m:sSubPr>
                  <m:e>
                    <m:r>
                      <m:rPr>
                        <m:sty m:val="p"/>
                      </m:rPr>
                      <w:rPr>
                        <w:rFonts w:ascii="Cambria Math" w:hAnsi="Cambria Math" w:cs="Cambria Math"/>
                      </w:rPr>
                      <m:t>F</m:t>
                    </m:r>
                  </m:e>
                  <m:sub>
                    <m:r>
                      <m:rPr>
                        <m:sty m:val="p"/>
                      </m:rP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m:rPr>
                        <m:sty m:val="p"/>
                      </m:rPr>
                      <w:rPr>
                        <w:rFonts w:ascii="Cambria Math" w:hAnsi="Cambria Math" w:cs="Cambria Math"/>
                      </w:rPr>
                      <m:t>Φ</m:t>
                    </m:r>
                  </m:e>
                  <m:sub>
                    <m:r>
                      <w:rPr>
                        <w:rFonts w:ascii="Cambria Math" w:hAnsi="Cambria Math" w:cs="Cambria Math"/>
                      </w:rPr>
                      <m:t>c</m:t>
                    </m:r>
                  </m:sub>
                </m:sSub>
              </m:num>
              <m:den>
                <m:sSub>
                  <m:sSubPr>
                    <m:ctrlPr>
                      <w:rPr>
                        <w:rFonts w:ascii="Cambria Math" w:hAnsi="Cambria Math" w:cs="Cambria Math"/>
                      </w:rPr>
                    </m:ctrlPr>
                  </m:sSubPr>
                  <m:e>
                    <m:r>
                      <m:rPr>
                        <m:sty m:val="p"/>
                      </m:rPr>
                      <w:rPr>
                        <w:rFonts w:ascii="Cambria Math" w:hAnsi="Cambria Math" w:cs="Cambria Math"/>
                      </w:rPr>
                      <m:t>Φ</m:t>
                    </m:r>
                  </m:e>
                  <m:sub>
                    <m:r>
                      <m:rPr>
                        <m:sty m:val="p"/>
                      </m:rPr>
                      <w:rPr>
                        <w:rFonts w:ascii="Cambria Math" w:hAnsi="Cambria Math" w:cs="Cambria Math"/>
                      </w:rPr>
                      <m:t>c</m:t>
                    </m:r>
                  </m:sub>
                </m:sSub>
              </m:den>
            </m:f>
          </m:e>
        </m:d>
      </m:oMath>
      <w:r w:rsidRPr="00F30015">
        <w:rPr>
          <w:rFonts w:ascii="Times New Roman" w:hAnsi="Times New Roman" w:cs="Times New Roman"/>
        </w:rPr>
        <w:t xml:space="preserve"> range from</w:t>
      </w:r>
      <w:r w:rsidR="00F30015">
        <w:rPr>
          <w:rFonts w:ascii="Times New Roman" w:hAnsi="Times New Roman" w:cs="Times New Roman"/>
        </w:rPr>
        <w:t xml:space="preserve"> </w:t>
      </w:r>
      <w:r w:rsidR="00F30015">
        <w:rPr>
          <w:rFonts w:ascii="Calibri" w:hAnsi="Calibri" w:cs="Calibri"/>
        </w:rPr>
        <w:t>−</w:t>
      </w:r>
      <w:r w:rsidR="00F30015">
        <w:rPr>
          <w:rFonts w:ascii="Times New Roman" w:hAnsi="Times New Roman" w:cs="Times New Roman"/>
        </w:rPr>
        <w:t>2.</w:t>
      </w:r>
      <w:r w:rsidRPr="00F30015">
        <w:rPr>
          <w:rFonts w:ascii="Times New Roman" w:hAnsi="Times New Roman" w:cs="Times New Roman"/>
        </w:rPr>
        <w:t xml:space="preserve">1% to +4.1%, that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c</m:t>
            </m:r>
          </m:sub>
        </m:sSub>
      </m:oMath>
      <w:r w:rsidRPr="00F30015">
        <w:rPr>
          <w:rFonts w:ascii="Times New Roman" w:hAnsi="Times New Roman" w:cs="Times New Roman"/>
        </w:rPr>
        <w:t xml:space="preserve"> systematically overestimates cohort fertility when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c</m:t>
            </m:r>
          </m:sub>
        </m:sSub>
      </m:oMath>
      <w:r w:rsidRPr="00F30015">
        <w:rPr>
          <w:rFonts w:ascii="Times New Roman" w:hAnsi="Times New Roman" w:cs="Times New Roman"/>
        </w:rPr>
        <w:t xml:space="preserve"> is decreasing from one cohort to the next (and underestimates when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c</m:t>
            </m:r>
          </m:sub>
        </m:sSub>
      </m:oMath>
      <w:r w:rsidRPr="00F30015">
        <w:rPr>
          <w:rFonts w:ascii="Times New Roman" w:hAnsi="Times New Roman" w:cs="Times New Roman"/>
        </w:rPr>
        <w:t xml:space="preserve"> is increasing), and that the errors can be magnified by size differences between adjacent birth cohorts.</w:t>
      </w:r>
    </w:p>
    <w:p w14:paraId="0A02F6F2" w14:textId="77777777" w:rsidR="00A04565" w:rsidRPr="00F30015" w:rsidRDefault="00000000" w:rsidP="00794F1D">
      <w:pPr>
        <w:pStyle w:val="BodyText"/>
        <w:spacing w:line="480" w:lineRule="auto"/>
        <w:rPr>
          <w:rFonts w:ascii="Times New Roman" w:hAnsi="Times New Roman" w:cs="Times New Roman"/>
        </w:rPr>
      </w:pPr>
      <w:r w:rsidRPr="00F30015">
        <w:rPr>
          <w:rFonts w:ascii="Times New Roman" w:hAnsi="Times New Roman" w:cs="Times New Roman"/>
        </w:rPr>
        <w:t>In this comment I make two points about their cautionary fertility example:</w:t>
      </w:r>
    </w:p>
    <w:p w14:paraId="2EC86A5F" w14:textId="35CC9971" w:rsidR="00A04565" w:rsidRPr="00F30015" w:rsidRDefault="00000000" w:rsidP="00794F1D">
      <w:pPr>
        <w:numPr>
          <w:ilvl w:val="0"/>
          <w:numId w:val="3"/>
        </w:numPr>
        <w:spacing w:line="480" w:lineRule="auto"/>
        <w:rPr>
          <w:rFonts w:ascii="Times New Roman" w:hAnsi="Times New Roman" w:cs="Times New Roman"/>
        </w:rPr>
      </w:pPr>
      <w:r w:rsidRPr="00F30015">
        <w:rPr>
          <w:rFonts w:ascii="Times New Roman" w:hAnsi="Times New Roman" w:cs="Times New Roman"/>
        </w:rPr>
        <w:t xml:space="preserve">Raw HFD input data for Japan is in age-period format. </w:t>
      </w:r>
      <w:proofErr w:type="gramStart"/>
      <w:r w:rsidRPr="00F30015">
        <w:rPr>
          <w:rFonts w:ascii="Times New Roman" w:hAnsi="Times New Roman" w:cs="Times New Roman"/>
        </w:rPr>
        <w:t>So</w:t>
      </w:r>
      <w:proofErr w:type="gramEnd"/>
      <w:r w:rsidRPr="00F30015">
        <w:rPr>
          <w:rFonts w:ascii="Times New Roman" w:hAnsi="Times New Roman" w:cs="Times New Roman"/>
        </w:rPr>
        <w:t xml:space="preserve"> target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c</m:t>
            </m:r>
          </m:sub>
        </m:sSub>
      </m:oMath>
      <w:r w:rsidRPr="00F30015">
        <w:rPr>
          <w:rFonts w:ascii="Times New Roman" w:hAnsi="Times New Roman" w:cs="Times New Roman"/>
        </w:rPr>
        <w:t xml:space="preserve"> values for Japan were </w:t>
      </w:r>
      <w:r w:rsidRPr="00F30015">
        <w:rPr>
          <w:rFonts w:ascii="Times New Roman" w:hAnsi="Times New Roman" w:cs="Times New Roman"/>
          <w:i/>
        </w:rPr>
        <w:t>also</w:t>
      </w:r>
      <w:r w:rsidRPr="00F30015">
        <w:rPr>
          <w:rFonts w:ascii="Times New Roman" w:hAnsi="Times New Roman" w:cs="Times New Roman"/>
        </w:rPr>
        <w:t xml:space="preserve"> estimated from a grid of Lexis squares and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xt</m:t>
            </m:r>
          </m:sub>
        </m:sSub>
        <m:r>
          <w:rPr>
            <w:rFonts w:ascii="Cambria Math" w:hAnsi="Cambria Math" w:cs="Times New Roman"/>
          </w:rPr>
          <m:t>]</m:t>
        </m:r>
      </m:oMath>
      <w:r w:rsidRPr="00F30015">
        <w:rPr>
          <w:rFonts w:ascii="Times New Roman" w:hAnsi="Times New Roman" w:cs="Times New Roman"/>
        </w:rPr>
        <w:t xml:space="preserve"> values, but with the multistep </w:t>
      </w:r>
      <w:r w:rsidRPr="00F30015">
        <w:rPr>
          <w:rFonts w:ascii="Times New Roman" w:hAnsi="Times New Roman" w:cs="Times New Roman"/>
        </w:rPr>
        <w:lastRenderedPageBreak/>
        <w:t>procedure described in the HFD Methods Protocol</w:t>
      </w:r>
      <w:r w:rsidR="00F30015">
        <w:rPr>
          <w:rFonts w:ascii="Times New Roman" w:hAnsi="Times New Roman" w:cs="Times New Roman"/>
        </w:rPr>
        <w:t xml:space="preserve"> (2023)</w:t>
      </w:r>
      <w:r w:rsidRPr="00F30015">
        <w:rPr>
          <w:rFonts w:ascii="Times New Roman" w:hAnsi="Times New Roman" w:cs="Times New Roman"/>
        </w:rPr>
        <w:t>. Errors in their example measure failure to match another algorithm, rather than failure to match true cohort values.</w:t>
      </w:r>
    </w:p>
    <w:p w14:paraId="59A58ACA" w14:textId="77777777" w:rsidR="00A04565" w:rsidRPr="00F30015" w:rsidRDefault="00000000" w:rsidP="00794F1D">
      <w:pPr>
        <w:numPr>
          <w:ilvl w:val="0"/>
          <w:numId w:val="3"/>
        </w:numPr>
        <w:spacing w:line="480" w:lineRule="auto"/>
        <w:rPr>
          <w:rFonts w:ascii="Times New Roman" w:hAnsi="Times New Roman" w:cs="Times New Roman"/>
        </w:rPr>
      </w:pPr>
      <w:r w:rsidRPr="00F30015">
        <w:rPr>
          <w:rFonts w:ascii="Times New Roman" w:hAnsi="Times New Roman" w:cs="Times New Roman"/>
        </w:rPr>
        <w:t xml:space="preserve">There is a simple variant of the AP estimator that has a stronger demographic rationale and approximates the HFD algorithm better. This alternative procedure also has less bias and smaller errors when tested against true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c</m:t>
            </m:r>
          </m:sub>
        </m:sSub>
      </m:oMath>
      <w:r w:rsidRPr="00F30015">
        <w:rPr>
          <w:rFonts w:ascii="Times New Roman" w:hAnsi="Times New Roman" w:cs="Times New Roman"/>
        </w:rPr>
        <w:t xml:space="preserve"> values calculated from Lexis triangle data.</w:t>
      </w:r>
    </w:p>
    <w:p w14:paraId="3ECA3DC7" w14:textId="3078E193" w:rsidR="00A04565" w:rsidRPr="00F30015" w:rsidRDefault="00000000" w:rsidP="00794F1D">
      <w:pPr>
        <w:pStyle w:val="FirstParagraph"/>
        <w:spacing w:line="480" w:lineRule="auto"/>
        <w:rPr>
          <w:rFonts w:ascii="Times New Roman" w:hAnsi="Times New Roman" w:cs="Times New Roman"/>
        </w:rPr>
      </w:pPr>
      <w:proofErr w:type="gramStart"/>
      <w:r w:rsidRPr="00F30015">
        <w:rPr>
          <w:rFonts w:ascii="Times New Roman" w:hAnsi="Times New Roman" w:cs="Times New Roman"/>
        </w:rPr>
        <w:t>As a consequence</w:t>
      </w:r>
      <w:proofErr w:type="gramEnd"/>
      <w:r w:rsidRPr="00F30015">
        <w:rPr>
          <w:rFonts w:ascii="Times New Roman" w:hAnsi="Times New Roman" w:cs="Times New Roman"/>
        </w:rPr>
        <w:t xml:space="preserve">, estimating cohort fertility from age-period data is less dangerous than implied in </w:t>
      </w:r>
      <w:r w:rsidR="000F65BE">
        <w:rPr>
          <w:rFonts w:ascii="Times New Roman" w:hAnsi="Times New Roman" w:cs="Times New Roman"/>
        </w:rPr>
        <w:t>Van Raalte et al. (2032)</w:t>
      </w:r>
      <w:r w:rsidRPr="00F30015">
        <w:rPr>
          <w:rFonts w:ascii="Times New Roman" w:hAnsi="Times New Roman" w:cs="Times New Roman"/>
        </w:rPr>
        <w:t>’s cautionary note.</w:t>
      </w:r>
    </w:p>
    <w:p w14:paraId="6FB0BF53" w14:textId="77777777" w:rsidR="00A04565" w:rsidRPr="00BD5680" w:rsidRDefault="00000000">
      <w:pPr>
        <w:pStyle w:val="Heading1"/>
        <w:rPr>
          <w:rFonts w:ascii="Times New Roman" w:hAnsi="Times New Roman" w:cs="Times New Roman"/>
          <w:sz w:val="28"/>
          <w:szCs w:val="28"/>
        </w:rPr>
      </w:pPr>
      <w:bookmarkStart w:id="1" w:name="alternative-ap-diagonalization"/>
      <w:bookmarkEnd w:id="1"/>
      <w:r w:rsidRPr="00BD5680">
        <w:rPr>
          <w:rFonts w:ascii="Times New Roman" w:hAnsi="Times New Roman" w:cs="Times New Roman"/>
          <w:sz w:val="28"/>
          <w:szCs w:val="28"/>
        </w:rPr>
        <w:t>Alternative AP Diagonalization</w:t>
      </w:r>
    </w:p>
    <w:p w14:paraId="6AA8D0A8" w14:textId="6B90BDA4" w:rsidR="00A04565" w:rsidRPr="00F30015" w:rsidRDefault="00000000" w:rsidP="00794F1D">
      <w:pPr>
        <w:pStyle w:val="FirstParagraph"/>
        <w:spacing w:line="480" w:lineRule="auto"/>
        <w:rPr>
          <w:rFonts w:ascii="Times New Roman" w:hAnsi="Times New Roman" w:cs="Times New Roman"/>
        </w:rPr>
      </w:pPr>
      <w:r w:rsidRPr="00F30015">
        <w:rPr>
          <w:rFonts w:ascii="Times New Roman" w:hAnsi="Times New Roman" w:cs="Times New Roman"/>
        </w:rPr>
        <w:t>Formula (</w:t>
      </w:r>
      <w:r w:rsidR="003130DF">
        <w:rPr>
          <w:rFonts w:ascii="Times New Roman" w:hAnsi="Times New Roman" w:cs="Times New Roman"/>
        </w:rPr>
        <w:t>2</w:t>
      </w:r>
      <w:r w:rsidRPr="00F30015">
        <w:rPr>
          <w:rFonts w:ascii="Times New Roman" w:hAnsi="Times New Roman" w:cs="Times New Roman"/>
        </w:rPr>
        <w:t xml:space="preserve">) looks reasonable, because it is a straightforward discretization of the integral formula for cohort fertility on a Lexis rate surface </w:t>
      </w:r>
      <m:oMath>
        <m:r>
          <w:rPr>
            <w:rFonts w:ascii="Cambria Math" w:hAnsi="Cambria Math" w:cs="Times New Roman"/>
          </w:rPr>
          <m:t>f(x,t)</m:t>
        </m:r>
      </m:oMath>
      <w:r w:rsidRPr="00F30015">
        <w:rPr>
          <w:rFonts w:ascii="Times New Roman" w:hAnsi="Times New Roman" w:cs="Times New Roman"/>
        </w:rPr>
        <w:t xml:space="preserve"> with continuous ages and times. Comparing (</w:t>
      </w:r>
      <w:r w:rsidR="003130DF">
        <w:rPr>
          <w:rFonts w:ascii="Times New Roman" w:hAnsi="Times New Roman" w:cs="Times New Roman"/>
        </w:rPr>
        <w:t>1</w:t>
      </w:r>
      <w:r w:rsidRPr="00F30015">
        <w:rPr>
          <w:rFonts w:ascii="Times New Roman" w:hAnsi="Times New Roman" w:cs="Times New Roman"/>
        </w:rPr>
        <w:t>) and (</w:t>
      </w:r>
      <w:r w:rsidR="003130DF">
        <w:rPr>
          <w:rFonts w:ascii="Times New Roman" w:hAnsi="Times New Roman" w:cs="Times New Roman"/>
        </w:rPr>
        <w:t>2</w:t>
      </w:r>
      <w:r w:rsidRPr="00F30015">
        <w:rPr>
          <w:rFonts w:ascii="Times New Roman" w:hAnsi="Times New Roman" w:cs="Times New Roman"/>
        </w:rPr>
        <w:t xml:space="preserve">), we see that the AP estimator simply plugs in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x,c+x</m:t>
            </m:r>
          </m:sub>
        </m:sSub>
      </m:oMath>
      <w:r w:rsidRPr="00F30015">
        <w:rPr>
          <w:rFonts w:ascii="Times New Roman" w:hAnsi="Times New Roman" w:cs="Times New Roman"/>
        </w:rPr>
        <w:t xml:space="preserve"> to approximate the cohort-age rate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xc</m:t>
            </m:r>
          </m:sub>
        </m:sSub>
      </m:oMath>
      <w:r w:rsidRPr="00F30015">
        <w:rPr>
          <w:rFonts w:ascii="Times New Roman" w:hAnsi="Times New Roman" w:cs="Times New Roman"/>
        </w:rPr>
        <w:t>. However, with discrete 1x1 AP squares a cohort passes through a single-year age interval over two calendar years, not one.</w:t>
      </w:r>
    </w:p>
    <w:p w14:paraId="6959A075" w14:textId="26F9ECE9" w:rsidR="00A04565" w:rsidRPr="00F30015" w:rsidRDefault="00000000" w:rsidP="00794F1D">
      <w:pPr>
        <w:pStyle w:val="BodyText"/>
        <w:spacing w:line="480" w:lineRule="auto"/>
        <w:rPr>
          <w:rFonts w:ascii="Times New Roman" w:hAnsi="Times New Roman" w:cs="Times New Roman"/>
        </w:rPr>
      </w:pPr>
      <w:r w:rsidRPr="00F30015">
        <w:rPr>
          <w:rFonts w:ascii="Times New Roman" w:hAnsi="Times New Roman" w:cs="Times New Roman"/>
        </w:rPr>
        <w:t xml:space="preserve">Figure </w:t>
      </w:r>
      <w:r w:rsidR="006E1A4A">
        <w:rPr>
          <w:rFonts w:ascii="Times New Roman" w:hAnsi="Times New Roman" w:cs="Times New Roman"/>
        </w:rPr>
        <w:t>1</w:t>
      </w:r>
      <w:r w:rsidRPr="00F30015">
        <w:rPr>
          <w:rFonts w:ascii="Times New Roman" w:hAnsi="Times New Roman" w:cs="Times New Roman"/>
        </w:rPr>
        <w:t xml:space="preserve"> illustrates with an example. The fertility rate of 1980-born women between exact ages 20 and 21 depends on births and exposure from parts of two AP cells: [20,2000] and [20,2001]. The AP estimate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1980</m:t>
            </m:r>
          </m:sub>
        </m:sSub>
      </m:oMath>
      <w:r w:rsidRPr="00F30015">
        <w:rPr>
          <w:rFonts w:ascii="Times New Roman" w:hAnsi="Times New Roman" w:cs="Times New Roman"/>
        </w:rPr>
        <w:t xml:space="preserve"> calculated from (</w:t>
      </w:r>
      <w:r w:rsidR="006E1A4A">
        <w:rPr>
          <w:rFonts w:ascii="Times New Roman" w:hAnsi="Times New Roman" w:cs="Times New Roman"/>
        </w:rPr>
        <w:t>2</w:t>
      </w:r>
      <w:r w:rsidRPr="00F30015">
        <w:rPr>
          <w:rFonts w:ascii="Times New Roman" w:hAnsi="Times New Roman" w:cs="Times New Roman"/>
        </w:rPr>
        <w:t>) includes data from only the first of the two relevant calendar years. This causes the backward-looking temporal bias noted by the authors.</w:t>
      </w:r>
    </w:p>
    <w:p w14:paraId="2E6DAA22" w14:textId="402DF314" w:rsidR="00A04565" w:rsidRDefault="00000000" w:rsidP="00794F1D">
      <w:pPr>
        <w:pStyle w:val="BodyText"/>
        <w:spacing w:line="480" w:lineRule="auto"/>
        <w:rPr>
          <w:rFonts w:ascii="Times New Roman" w:hAnsi="Times New Roman" w:cs="Times New Roman"/>
        </w:rPr>
      </w:pPr>
      <w:r w:rsidRPr="00F30015">
        <w:rPr>
          <w:rFonts w:ascii="Times New Roman" w:hAnsi="Times New Roman" w:cs="Times New Roman"/>
        </w:rPr>
        <w:t xml:space="preserve">Intuitively, it seems that including data from </w:t>
      </w:r>
      <w:proofErr w:type="gramStart"/>
      <w:r w:rsidRPr="00F30015">
        <w:rPr>
          <w:rFonts w:ascii="Times New Roman" w:hAnsi="Times New Roman" w:cs="Times New Roman"/>
        </w:rPr>
        <w:t>both of the AP</w:t>
      </w:r>
      <w:proofErr w:type="gramEnd"/>
      <w:r w:rsidRPr="00F30015">
        <w:rPr>
          <w:rFonts w:ascii="Times New Roman" w:hAnsi="Times New Roman" w:cs="Times New Roman"/>
        </w:rPr>
        <w:t xml:space="preserve"> squares in the figure would produce a better approximation to the cohort-age rate. That intuition is correct. Generalizing the specific example in Figure </w:t>
      </w:r>
      <w:r w:rsidR="006E1A4A">
        <w:rPr>
          <w:rFonts w:ascii="Times New Roman" w:hAnsi="Times New Roman" w:cs="Times New Roman"/>
        </w:rPr>
        <w:t>1</w:t>
      </w:r>
      <w:r w:rsidRPr="00F30015">
        <w:rPr>
          <w:rFonts w:ascii="Times New Roman" w:hAnsi="Times New Roman" w:cs="Times New Roman"/>
        </w:rPr>
        <w:t xml:space="preserve">, the true fertility rate at age </w:t>
      </w:r>
      <m:oMath>
        <m:r>
          <w:rPr>
            <w:rFonts w:ascii="Cambria Math" w:hAnsi="Cambria Math" w:cs="Times New Roman"/>
          </w:rPr>
          <m:t>x</m:t>
        </m:r>
      </m:oMath>
      <w:r w:rsidRPr="00F30015">
        <w:rPr>
          <w:rFonts w:ascii="Times New Roman" w:hAnsi="Times New Roman" w:cs="Times New Roman"/>
        </w:rPr>
        <w:t xml:space="preserve"> for cohort </w:t>
      </w:r>
      <m:oMath>
        <m:r>
          <w:rPr>
            <w:rFonts w:ascii="Cambria Math" w:hAnsi="Cambria Math" w:cs="Times New Roman"/>
          </w:rPr>
          <m:t>c</m:t>
        </m:r>
      </m:oMath>
      <w:r w:rsidRPr="00F30015">
        <w:rPr>
          <w:rFonts w:ascii="Times New Roman" w:hAnsi="Times New Roman" w:cs="Times New Roman"/>
        </w:rPr>
        <w:t xml:space="preserve"> is the ratio of births to exposure </w:t>
      </w:r>
      <w:r w:rsidRPr="00F30015">
        <w:rPr>
          <w:rFonts w:ascii="Times New Roman" w:hAnsi="Times New Roman" w:cs="Times New Roman"/>
        </w:rPr>
        <w:lastRenderedPageBreak/>
        <w:t xml:space="preserve">over Lexis triangles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x,c+x</m:t>
            </m:r>
          </m:sub>
        </m:sSub>
      </m:oMath>
      <w:r w:rsidRPr="00F30015">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x,c+x+1</m:t>
            </m:r>
          </m:sub>
        </m:sSub>
      </m:oMath>
      <w:r w:rsidRPr="00F30015">
        <w:rPr>
          <w:rFonts w:ascii="Times New Roman" w:hAnsi="Times New Roman" w:cs="Times New Roman"/>
        </w:rPr>
        <w:t xml:space="preserve">. Call the births in those triangles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oMath>
      <w:r w:rsidRPr="00F30015">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oMath>
      <w:r w:rsidRPr="00F30015">
        <w:rPr>
          <w:rFonts w:ascii="Times New Roman" w:hAnsi="Times New Roman" w:cs="Times New Roman"/>
        </w:rPr>
        <w:t xml:space="preserve">, respectively, and call the corresponding exposures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L</m:t>
            </m:r>
          </m:sub>
        </m:sSub>
      </m:oMath>
      <w:r w:rsidRPr="00F30015">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U</m:t>
            </m:r>
          </m:sub>
        </m:sSub>
      </m:oMath>
      <w:r w:rsidRPr="00F30015">
        <w:rPr>
          <w:rFonts w:ascii="Times New Roman" w:hAnsi="Times New Roman" w:cs="Times New Roman"/>
        </w:rPr>
        <w:t xml:space="preserve">. The true age-cohort rate is </w:t>
      </w:r>
      <w:proofErr w:type="gramStart"/>
      <w:r w:rsidRPr="00F30015">
        <w:rPr>
          <w:rFonts w:ascii="Times New Roman" w:hAnsi="Times New Roman" w:cs="Times New Roman"/>
        </w:rPr>
        <w:t>then</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7817"/>
        <w:gridCol w:w="820"/>
      </w:tblGrid>
      <w:tr w:rsidR="006E1A4A" w14:paraId="0354E48F" w14:textId="77777777" w:rsidTr="00D66FE4">
        <w:trPr>
          <w:jc w:val="center"/>
        </w:trPr>
        <w:tc>
          <w:tcPr>
            <w:tcW w:w="738" w:type="dxa"/>
            <w:vAlign w:val="center"/>
          </w:tcPr>
          <w:p w14:paraId="2F05FC9A" w14:textId="77777777" w:rsidR="006E1A4A" w:rsidRDefault="006E1A4A" w:rsidP="00ED61F8">
            <w:pPr>
              <w:pStyle w:val="BodyText"/>
            </w:pPr>
          </w:p>
        </w:tc>
        <w:tc>
          <w:tcPr>
            <w:tcW w:w="8010" w:type="dxa"/>
            <w:vAlign w:val="center"/>
          </w:tcPr>
          <w:p w14:paraId="13B86136" w14:textId="230BDD00" w:rsidR="006E1A4A" w:rsidRPr="006E1A4A" w:rsidRDefault="00000000" w:rsidP="00ED61F8">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xc</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U</m:t>
                        </m:r>
                      </m:sub>
                    </m:sSub>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U</m:t>
                        </m:r>
                      </m:sub>
                    </m:sSub>
                  </m:den>
                </m:f>
              </m:oMath>
            </m:oMathPara>
          </w:p>
        </w:tc>
        <w:tc>
          <w:tcPr>
            <w:tcW w:w="828" w:type="dxa"/>
            <w:vAlign w:val="center"/>
          </w:tcPr>
          <w:p w14:paraId="2376101D" w14:textId="3C097202" w:rsidR="006E1A4A" w:rsidRDefault="006E1A4A" w:rsidP="00ED61F8">
            <w:pPr>
              <w:pStyle w:val="BodyText"/>
            </w:pPr>
            <w:r>
              <w:t>(3)</w:t>
            </w:r>
          </w:p>
        </w:tc>
      </w:tr>
    </w:tbl>
    <w:p w14:paraId="56C07FE9" w14:textId="237F3C7B" w:rsidR="00A04565" w:rsidRDefault="00000000" w:rsidP="00794F1D">
      <w:pPr>
        <w:pStyle w:val="FirstParagraph"/>
        <w:spacing w:line="480" w:lineRule="auto"/>
        <w:rPr>
          <w:rFonts w:ascii="Times New Roman" w:hAnsi="Times New Roman" w:cs="Times New Roman"/>
        </w:rPr>
      </w:pPr>
      <w:r w:rsidRPr="00F30015">
        <w:rPr>
          <w:rFonts w:ascii="Times New Roman" w:hAnsi="Times New Roman" w:cs="Times New Roman"/>
        </w:rPr>
        <w:t>The HFD and Human Mortality Database Methods Protocols describe careful procedures for allocating the births and exposure observed in AP cells to the underlying Lexis triangles. But there is a simple approximation to those procedures yields good estimates of cohort rates and completed fertility – namely, assume that half of births and half of exposure in each of the two relevant AP cells belong to the cohort of interest. In that case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7818"/>
        <w:gridCol w:w="819"/>
      </w:tblGrid>
      <w:tr w:rsidR="006E1A4A" w14:paraId="699AC6B2" w14:textId="77777777" w:rsidTr="00D66FE4">
        <w:trPr>
          <w:jc w:val="center"/>
        </w:trPr>
        <w:tc>
          <w:tcPr>
            <w:tcW w:w="738" w:type="dxa"/>
            <w:vAlign w:val="center"/>
          </w:tcPr>
          <w:p w14:paraId="615AE2A2" w14:textId="77777777" w:rsidR="006E1A4A" w:rsidRDefault="006E1A4A" w:rsidP="00ED61F8">
            <w:pPr>
              <w:pStyle w:val="BodyText"/>
            </w:pPr>
          </w:p>
        </w:tc>
        <w:tc>
          <w:tcPr>
            <w:tcW w:w="8010" w:type="dxa"/>
            <w:vAlign w:val="center"/>
          </w:tcPr>
          <w:p w14:paraId="76B55224" w14:textId="4F735B8F" w:rsidR="006E1A4A" w:rsidRPr="006E1A4A" w:rsidRDefault="00000000" w:rsidP="00ED61F8">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xc</m:t>
                    </m:r>
                  </m:sub>
                </m:sSub>
                <m:r>
                  <w:rPr>
                    <w:rFonts w:ascii="Cambria Math" w:hAnsi="Cambria Math" w:cs="Times New Roman"/>
                  </w:rPr>
                  <m:t>≈ </m:t>
                </m:r>
                <m:box>
                  <m:boxPr>
                    <m:ctrlPr>
                      <w:rPr>
                        <w:rFonts w:ascii="Cambria Math" w:hAnsi="Cambria Math" w:cs="Times New Roman"/>
                        <w:i/>
                      </w:rPr>
                    </m:ctrlPr>
                  </m:boxPr>
                  <m:e>
                    <m:argPr>
                      <m:argSz m:val="-1"/>
                    </m:argP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box>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x,c+x</m:t>
                    </m:r>
                  </m:sub>
                </m:sSub>
                <m:r>
                  <w:rPr>
                    <w:rFonts w:ascii="Cambria Math" w:hAnsi="Cambria Math" w:cs="Times New Roman"/>
                  </w:rPr>
                  <m:t> + </m:t>
                </m:r>
                <m:box>
                  <m:boxPr>
                    <m:ctrlPr>
                      <w:rPr>
                        <w:rFonts w:ascii="Cambria Math" w:hAnsi="Cambria Math" w:cs="Times New Roman"/>
                        <w:i/>
                      </w:rPr>
                    </m:ctrlPr>
                  </m:boxPr>
                  <m:e>
                    <m:argPr>
                      <m:argSz m:val="-1"/>
                    </m:argP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box>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x,c+x+1</m:t>
                    </m:r>
                  </m:sub>
                </m:sSub>
              </m:oMath>
            </m:oMathPara>
          </w:p>
        </w:tc>
        <w:tc>
          <w:tcPr>
            <w:tcW w:w="828" w:type="dxa"/>
            <w:vAlign w:val="center"/>
          </w:tcPr>
          <w:p w14:paraId="251D217F" w14:textId="1179539F" w:rsidR="006E1A4A" w:rsidRDefault="006E1A4A" w:rsidP="00ED61F8">
            <w:pPr>
              <w:pStyle w:val="BodyText"/>
            </w:pPr>
            <w:r>
              <w:t>(4)</w:t>
            </w:r>
          </w:p>
        </w:tc>
      </w:tr>
    </w:tbl>
    <w:p w14:paraId="0DCBD97B" w14:textId="06A3660F" w:rsidR="00A04565" w:rsidRDefault="00000000" w:rsidP="00794F1D">
      <w:pPr>
        <w:pStyle w:val="FirstParagraph"/>
        <w:spacing w:line="480" w:lineRule="auto"/>
        <w:rPr>
          <w:rFonts w:ascii="Times New Roman" w:hAnsi="Times New Roman" w:cs="Times New Roman"/>
        </w:rPr>
      </w:pPr>
      <w:r w:rsidRPr="00F30015">
        <w:rPr>
          <w:rFonts w:ascii="Times New Roman" w:hAnsi="Times New Roman" w:cs="Times New Roman"/>
        </w:rPr>
        <w:t xml:space="preserve">and we can construct an </w:t>
      </w:r>
      <w:r w:rsidRPr="00F30015">
        <w:rPr>
          <w:rFonts w:ascii="Times New Roman" w:hAnsi="Times New Roman" w:cs="Times New Roman"/>
          <w:i/>
        </w:rPr>
        <w:t>AP2 estimator</w:t>
      </w:r>
      <w:r w:rsidRPr="00F30015">
        <w:rPr>
          <w:rFonts w:ascii="Times New Roman" w:hAnsi="Times New Roman" w:cs="Times New Roman"/>
        </w:rPr>
        <w:t xml:space="preserve"> for completed cohort fer</w:t>
      </w:r>
      <w:r w:rsidR="006E1A4A">
        <w:rPr>
          <w:rFonts w:ascii="Times New Roman" w:hAnsi="Times New Roman" w:cs="Times New Roman"/>
        </w:rPr>
        <w:t>t</w:t>
      </w:r>
      <w:r w:rsidRPr="00F30015">
        <w:rPr>
          <w:rFonts w:ascii="Times New Roman" w:hAnsi="Times New Roman" w:cs="Times New Roman"/>
        </w:rPr>
        <w:t>ility by summing over ages: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7817"/>
        <w:gridCol w:w="820"/>
      </w:tblGrid>
      <w:tr w:rsidR="006E1A4A" w14:paraId="06A61BE9" w14:textId="77777777" w:rsidTr="00D66FE4">
        <w:trPr>
          <w:jc w:val="center"/>
        </w:trPr>
        <w:tc>
          <w:tcPr>
            <w:tcW w:w="738" w:type="dxa"/>
            <w:vAlign w:val="center"/>
          </w:tcPr>
          <w:p w14:paraId="71F36651" w14:textId="77777777" w:rsidR="006E1A4A" w:rsidRDefault="006E1A4A" w:rsidP="00ED61F8">
            <w:pPr>
              <w:pStyle w:val="BodyText"/>
            </w:pPr>
          </w:p>
        </w:tc>
        <w:tc>
          <w:tcPr>
            <w:tcW w:w="8010" w:type="dxa"/>
            <w:vAlign w:val="center"/>
          </w:tcPr>
          <w:p w14:paraId="21A9353A" w14:textId="66FD2B31" w:rsidR="006E1A4A" w:rsidRPr="006E1A4A" w:rsidRDefault="00000000" w:rsidP="00ED61F8">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F</m:t>
                        </m:r>
                      </m:e>
                    </m:groupChr>
                  </m:e>
                  <m:sub>
                    <m:r>
                      <w:rPr>
                        <w:rFonts w:ascii="Cambria Math" w:hAnsi="Cambria Math" w:cs="Times New Roman"/>
                      </w:rPr>
                      <m:t>c</m:t>
                    </m:r>
                  </m:sub>
                </m:sSub>
                <m:r>
                  <w:rPr>
                    <w:rFonts w:ascii="Cambria Math" w:hAnsi="Cambria Math" w:cs="Times New Roman"/>
                  </w:rPr>
                  <m:t> =</m:t>
                </m:r>
                <m:box>
                  <m:boxPr>
                    <m:ctrlPr>
                      <w:rPr>
                        <w:rFonts w:ascii="Cambria Math" w:hAnsi="Cambria Math" w:cs="Times New Roman"/>
                        <w:i/>
                      </w:rPr>
                    </m:ctrlPr>
                  </m:boxPr>
                  <m:e>
                    <m:argPr>
                      <m:argSz m:val="-1"/>
                    </m:argP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box>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 + </m:t>
                </m:r>
                <m:box>
                  <m:boxPr>
                    <m:ctrlPr>
                      <w:rPr>
                        <w:rFonts w:ascii="Cambria Math" w:hAnsi="Cambria Math" w:cs="Times New Roman"/>
                        <w:i/>
                      </w:rPr>
                    </m:ctrlPr>
                  </m:boxPr>
                  <m:e>
                    <m:argPr>
                      <m:argSz m:val="-1"/>
                    </m:argP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box>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c+1</m:t>
                    </m:r>
                  </m:sub>
                </m:sSub>
              </m:oMath>
            </m:oMathPara>
          </w:p>
        </w:tc>
        <w:tc>
          <w:tcPr>
            <w:tcW w:w="828" w:type="dxa"/>
            <w:vAlign w:val="center"/>
          </w:tcPr>
          <w:p w14:paraId="736BB906" w14:textId="04D0D026" w:rsidR="006E1A4A" w:rsidRDefault="006E1A4A" w:rsidP="00ED61F8">
            <w:pPr>
              <w:pStyle w:val="BodyText"/>
            </w:pPr>
            <w:r>
              <w:t>(5)</w:t>
            </w:r>
          </w:p>
        </w:tc>
      </w:tr>
    </w:tbl>
    <w:p w14:paraId="522ED4DB" w14:textId="77777777" w:rsidR="00A04565" w:rsidRPr="00F30015" w:rsidRDefault="00000000" w:rsidP="00794F1D">
      <w:pPr>
        <w:pStyle w:val="FirstParagraph"/>
        <w:spacing w:line="480" w:lineRule="auto"/>
        <w:rPr>
          <w:rFonts w:ascii="Times New Roman" w:hAnsi="Times New Roman" w:cs="Times New Roman"/>
        </w:rPr>
      </w:pPr>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F</m:t>
                </m:r>
              </m:e>
            </m:groupChr>
          </m:e>
          <m:sub>
            <m:r>
              <w:rPr>
                <w:rFonts w:ascii="Cambria Math" w:hAnsi="Cambria Math" w:cs="Times New Roman"/>
              </w:rPr>
              <m:t>c</m:t>
            </m:r>
          </m:sub>
        </m:sSub>
      </m:oMath>
      <w:r w:rsidRPr="00F30015">
        <w:rPr>
          <w:rFonts w:ascii="Times New Roman" w:hAnsi="Times New Roman" w:cs="Times New Roman"/>
        </w:rPr>
        <w:t xml:space="preserve"> will not exactly equal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c</m:t>
            </m:r>
          </m:sub>
        </m:sSub>
      </m:oMath>
      <w:r w:rsidRPr="00F30015">
        <w:rPr>
          <w:rFonts w:ascii="Times New Roman" w:hAnsi="Times New Roman" w:cs="Times New Roman"/>
        </w:rPr>
        <w:t xml:space="preserve">, for several reasons (such as changing fertility rates within one-year age intervals and cohort size differences) but it will typically be a very good approximation. Most importantly, it is not as vulnerable to temporal bias as the AP estimator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c</m:t>
            </m:r>
          </m:sub>
        </m:sSub>
      </m:oMath>
      <w:r w:rsidRPr="00F30015">
        <w:rPr>
          <w:rFonts w:ascii="Times New Roman" w:hAnsi="Times New Roman" w:cs="Times New Roman"/>
        </w:rPr>
        <w:t>, because it is centered on the age-cohort parallelograms of interest.</w:t>
      </w:r>
    </w:p>
    <w:p w14:paraId="69A8B4CA" w14:textId="77777777" w:rsidR="00A04565" w:rsidRPr="00BD5680" w:rsidRDefault="00000000" w:rsidP="00794F1D">
      <w:pPr>
        <w:pStyle w:val="Heading1"/>
        <w:spacing w:line="480" w:lineRule="auto"/>
        <w:rPr>
          <w:rFonts w:ascii="Times New Roman" w:hAnsi="Times New Roman" w:cs="Times New Roman"/>
          <w:sz w:val="28"/>
          <w:szCs w:val="28"/>
        </w:rPr>
      </w:pPr>
      <w:bookmarkStart w:id="2" w:name="empirical-comparisons"/>
      <w:bookmarkEnd w:id="2"/>
      <w:r w:rsidRPr="00BD5680">
        <w:rPr>
          <w:rFonts w:ascii="Times New Roman" w:hAnsi="Times New Roman" w:cs="Times New Roman"/>
          <w:sz w:val="28"/>
          <w:szCs w:val="28"/>
        </w:rPr>
        <w:t>Empirical Comparisons</w:t>
      </w:r>
    </w:p>
    <w:p w14:paraId="082CA46B" w14:textId="76D81AE1" w:rsidR="00A04565" w:rsidRPr="00F30015" w:rsidRDefault="00000000" w:rsidP="00794F1D">
      <w:pPr>
        <w:pStyle w:val="FirstParagraph"/>
        <w:spacing w:line="480" w:lineRule="auto"/>
        <w:rPr>
          <w:rFonts w:ascii="Times New Roman" w:hAnsi="Times New Roman" w:cs="Times New Roman"/>
        </w:rPr>
      </w:pPr>
      <w:r w:rsidRPr="00F30015">
        <w:rPr>
          <w:rFonts w:ascii="Times New Roman" w:hAnsi="Times New Roman" w:cs="Times New Roman"/>
        </w:rPr>
        <w:t xml:space="preserve">Figure </w:t>
      </w:r>
      <w:r w:rsidR="000214E1">
        <w:rPr>
          <w:rFonts w:ascii="Times New Roman" w:hAnsi="Times New Roman" w:cs="Times New Roman"/>
        </w:rPr>
        <w:t>2</w:t>
      </w:r>
      <w:r w:rsidRPr="00F30015">
        <w:rPr>
          <w:rFonts w:ascii="Times New Roman" w:hAnsi="Times New Roman" w:cs="Times New Roman"/>
        </w:rPr>
        <w:t xml:space="preserve"> compares the AP estimator from Eq. (</w:t>
      </w:r>
      <w:r w:rsidR="000214E1">
        <w:rPr>
          <w:rFonts w:ascii="Times New Roman" w:hAnsi="Times New Roman" w:cs="Times New Roman"/>
        </w:rPr>
        <w:t>2</w:t>
      </w:r>
      <w:r w:rsidRPr="00F30015">
        <w:rPr>
          <w:rFonts w:ascii="Times New Roman" w:hAnsi="Times New Roman" w:cs="Times New Roman"/>
        </w:rPr>
        <w:t>) to the AP2 estimator from Eq. (</w:t>
      </w:r>
      <w:r w:rsidR="000214E1">
        <w:rPr>
          <w:rFonts w:ascii="Times New Roman" w:hAnsi="Times New Roman" w:cs="Times New Roman"/>
        </w:rPr>
        <w:t>5</w:t>
      </w:r>
      <w:r w:rsidRPr="00F30015">
        <w:rPr>
          <w:rFonts w:ascii="Times New Roman" w:hAnsi="Times New Roman" w:cs="Times New Roman"/>
        </w:rPr>
        <w:t>). The top left panel reproduces the cautionary Japanese example in the research note and adds the AP2 estimates as red dots connected by line segments.</w:t>
      </w:r>
    </w:p>
    <w:p w14:paraId="33AC5A17" w14:textId="2418BD93" w:rsidR="00A04565" w:rsidRPr="00F30015" w:rsidRDefault="00000000" w:rsidP="00794F1D">
      <w:pPr>
        <w:pStyle w:val="BodyText"/>
        <w:spacing w:line="480" w:lineRule="auto"/>
        <w:rPr>
          <w:rFonts w:ascii="Times New Roman" w:hAnsi="Times New Roman" w:cs="Times New Roman"/>
        </w:rPr>
      </w:pPr>
      <w:r w:rsidRPr="00F30015">
        <w:rPr>
          <w:rFonts w:ascii="Times New Roman" w:hAnsi="Times New Roman" w:cs="Times New Roman"/>
        </w:rPr>
        <w:lastRenderedPageBreak/>
        <w:t>The temporal centering of the AP2 estimator greatly reduces the bias that concerned the authors. Over the 1955–1970 cohorts, for example, the AP2 estimator does not have a notable positive bias</w:t>
      </w:r>
      <w:r w:rsidR="003C5CCE">
        <w:rPr>
          <w:rFonts w:ascii="Times New Roman" w:hAnsi="Times New Roman" w:cs="Times New Roman"/>
        </w:rPr>
        <w:t xml:space="preserve">. It </w:t>
      </w:r>
      <w:r w:rsidRPr="00F30015">
        <w:rPr>
          <w:rFonts w:ascii="Times New Roman" w:hAnsi="Times New Roman" w:cs="Times New Roman"/>
        </w:rPr>
        <w:t xml:space="preserve">comes much closer than the AP estimator to matching the HFD estimates. Similarly, the AP2 estimator avoides the AP underestimates for the cohorts born after 1975. As a bonus, the errors associated with the unusually small 1966 “Fire Horse” cohort are much smaller with the </w:t>
      </w:r>
      <w:proofErr w:type="gramStart"/>
      <w:r w:rsidRPr="00F30015">
        <w:rPr>
          <w:rFonts w:ascii="Times New Roman" w:hAnsi="Times New Roman" w:cs="Times New Roman"/>
        </w:rPr>
        <w:t>temporally-centered</w:t>
      </w:r>
      <w:proofErr w:type="gramEnd"/>
      <w:r w:rsidRPr="00F30015">
        <w:rPr>
          <w:rFonts w:ascii="Times New Roman" w:hAnsi="Times New Roman" w:cs="Times New Roman"/>
        </w:rPr>
        <w:t xml:space="preserve"> AP2 estimates.</w:t>
      </w:r>
    </w:p>
    <w:p w14:paraId="7608E730" w14:textId="3DDEAF15" w:rsidR="00A04565" w:rsidRPr="00F30015" w:rsidRDefault="00000000" w:rsidP="00794F1D">
      <w:pPr>
        <w:pStyle w:val="BodyText"/>
        <w:spacing w:line="480" w:lineRule="auto"/>
        <w:rPr>
          <w:rFonts w:ascii="Times New Roman" w:hAnsi="Times New Roman" w:cs="Times New Roman"/>
        </w:rPr>
      </w:pPr>
      <w:r w:rsidRPr="00F30015">
        <w:rPr>
          <w:rFonts w:ascii="Times New Roman" w:hAnsi="Times New Roman" w:cs="Times New Roman"/>
        </w:rPr>
        <w:t xml:space="preserve">The top right panel of Figure </w:t>
      </w:r>
      <w:r w:rsidR="003C5CCE">
        <w:rPr>
          <w:rFonts w:ascii="Times New Roman" w:hAnsi="Times New Roman" w:cs="Times New Roman"/>
        </w:rPr>
        <w:t>2</w:t>
      </w:r>
      <w:r w:rsidRPr="00F30015">
        <w:rPr>
          <w:rFonts w:ascii="Times New Roman" w:hAnsi="Times New Roman" w:cs="Times New Roman"/>
        </w:rPr>
        <w:t xml:space="preserve"> shows the cumulative distribution of differences between the HFD estimates of Japanese cohort fertility and the two alternatives. Large errors are much less common with the AP2 procedure, and the mean error for the AP2 estimator is close to zero (+0.1%).</w:t>
      </w:r>
    </w:p>
    <w:p w14:paraId="4E9A1D8A" w14:textId="597CF22A" w:rsidR="00A04565" w:rsidRPr="00F30015" w:rsidRDefault="00000000" w:rsidP="00794F1D">
      <w:pPr>
        <w:pStyle w:val="BodyText"/>
        <w:spacing w:line="480" w:lineRule="auto"/>
        <w:rPr>
          <w:rFonts w:ascii="Times New Roman" w:hAnsi="Times New Roman" w:cs="Times New Roman"/>
        </w:rPr>
      </w:pPr>
      <w:r w:rsidRPr="00F30015">
        <w:rPr>
          <w:rFonts w:ascii="Times New Roman" w:hAnsi="Times New Roman" w:cs="Times New Roman"/>
        </w:rPr>
        <w:t xml:space="preserve">The bottom panels of Figure </w:t>
      </w:r>
      <w:r w:rsidR="003C5CCE">
        <w:rPr>
          <w:rFonts w:ascii="Times New Roman" w:hAnsi="Times New Roman" w:cs="Times New Roman"/>
        </w:rPr>
        <w:t>2</w:t>
      </w:r>
      <w:r w:rsidRPr="00F30015">
        <w:rPr>
          <w:rFonts w:ascii="Times New Roman" w:hAnsi="Times New Roman" w:cs="Times New Roman"/>
        </w:rPr>
        <w:t xml:space="preserve"> show the equivalent results for France, a country for which the raw HFD data includes year of mother’s birth. For French </w:t>
      </w:r>
      <w:proofErr w:type="gramStart"/>
      <w:r w:rsidRPr="00F30015">
        <w:rPr>
          <w:rFonts w:ascii="Times New Roman" w:hAnsi="Times New Roman" w:cs="Times New Roman"/>
        </w:rPr>
        <w:t>females</w:t>
      </w:r>
      <w:proofErr w:type="gramEnd"/>
      <w:r w:rsidRPr="00F30015">
        <w:rPr>
          <w:rFonts w:ascii="Times New Roman" w:hAnsi="Times New Roman" w:cs="Times New Roman"/>
        </w:rPr>
        <w:t xml:space="preserve"> cohort fertility rates are observed rather than estimated. </w:t>
      </w:r>
      <w:proofErr w:type="gramStart"/>
      <w:r w:rsidRPr="00F30015">
        <w:rPr>
          <w:rFonts w:ascii="Times New Roman" w:hAnsi="Times New Roman" w:cs="Times New Roman"/>
        </w:rPr>
        <w:t>Thus</w:t>
      </w:r>
      <w:proofErr w:type="gramEnd"/>
      <w:r w:rsidRPr="00F30015">
        <w:rPr>
          <w:rFonts w:ascii="Times New Roman" w:hAnsi="Times New Roman" w:cs="Times New Roman"/>
        </w:rPr>
        <w:t xml:space="preserve"> in the bottom panels we compare AP and AP2 estimates to the true cohort completed fertility levels. Results are very similar to those for Japan: the AP2 estimates do not have the temporal bias of the AP estimates when there are strong trends across cohorts, they are typically smaller than AP errors in absolute value, and the mean AP2 error is very close to zero (+0.2%).</w:t>
      </w:r>
    </w:p>
    <w:p w14:paraId="096C0FC7" w14:textId="77777777" w:rsidR="00A04565" w:rsidRPr="00BD5680" w:rsidRDefault="00000000" w:rsidP="00794F1D">
      <w:pPr>
        <w:pStyle w:val="Heading1"/>
        <w:spacing w:line="480" w:lineRule="auto"/>
        <w:rPr>
          <w:rFonts w:ascii="Times New Roman" w:hAnsi="Times New Roman" w:cs="Times New Roman"/>
          <w:sz w:val="28"/>
          <w:szCs w:val="28"/>
        </w:rPr>
      </w:pPr>
      <w:bookmarkStart w:id="3" w:name="conclusion"/>
      <w:bookmarkEnd w:id="3"/>
      <w:r w:rsidRPr="00BD5680">
        <w:rPr>
          <w:rFonts w:ascii="Times New Roman" w:hAnsi="Times New Roman" w:cs="Times New Roman"/>
          <w:sz w:val="28"/>
          <w:szCs w:val="28"/>
        </w:rPr>
        <w:t>Conclusion</w:t>
      </w:r>
    </w:p>
    <w:p w14:paraId="11A5F434" w14:textId="43FBBFE6" w:rsidR="008E6B48" w:rsidRDefault="003C5CCE" w:rsidP="00794F1D">
      <w:pPr>
        <w:pStyle w:val="FirstParagraph"/>
        <w:spacing w:line="480" w:lineRule="auto"/>
        <w:rPr>
          <w:rFonts w:ascii="Times New Roman" w:hAnsi="Times New Roman" w:cs="Times New Roman"/>
        </w:rPr>
      </w:pPr>
      <w:r>
        <w:rPr>
          <w:rFonts w:ascii="Times New Roman" w:hAnsi="Times New Roman" w:cs="Times New Roman"/>
        </w:rPr>
        <w:t>Van Raalte et al. (2023)</w:t>
      </w:r>
      <w:r w:rsidRPr="00F30015">
        <w:rPr>
          <w:rFonts w:ascii="Times New Roman" w:hAnsi="Times New Roman" w:cs="Times New Roman"/>
        </w:rPr>
        <w:t xml:space="preserve">’s research note demonstrates that treating AP diagonal estimates as if they were true cohort measures can be problematic. It is important to consider the dangers of this procedure carefully. In the specific context of cohort fertility, however, the dangers are not as </w:t>
      </w:r>
      <w:r w:rsidRPr="00F30015">
        <w:rPr>
          <w:rFonts w:ascii="Times New Roman" w:hAnsi="Times New Roman" w:cs="Times New Roman"/>
        </w:rPr>
        <w:lastRenderedPageBreak/>
        <w:t xml:space="preserve">large as their research note suggests. Temporally centering the estimates by averaging two diagonals eliminates most of the bias problems that they highlight, and greatly mitigates the cohort-size effects. In cases like Japan the centered estimates match the HFD cohort allocation procedure very well. In cases like </w:t>
      </w:r>
      <w:proofErr w:type="gramStart"/>
      <w:r w:rsidRPr="00F30015">
        <w:rPr>
          <w:rFonts w:ascii="Times New Roman" w:hAnsi="Times New Roman" w:cs="Times New Roman"/>
        </w:rPr>
        <w:t>France</w:t>
      </w:r>
      <w:proofErr w:type="gramEnd"/>
      <w:r w:rsidRPr="00F30015">
        <w:rPr>
          <w:rFonts w:ascii="Times New Roman" w:hAnsi="Times New Roman" w:cs="Times New Roman"/>
        </w:rPr>
        <w:t xml:space="preserve"> they match the actual cohort data very well. With proper caution, demographers can safely “diagonalize” AP fertility rates to learn about cohorts.</w:t>
      </w:r>
    </w:p>
    <w:p w14:paraId="16B1F41A" w14:textId="77777777" w:rsidR="00BD2FC4" w:rsidRDefault="00BD2FC4" w:rsidP="00BD2FC4">
      <w:pPr>
        <w:pStyle w:val="BodyText"/>
      </w:pPr>
    </w:p>
    <w:p w14:paraId="79652F95" w14:textId="422A5BBB" w:rsidR="00BD2FC4" w:rsidRPr="00BD5680" w:rsidRDefault="00BD2FC4" w:rsidP="00BD2FC4">
      <w:pPr>
        <w:pStyle w:val="Heading1"/>
        <w:spacing w:line="480" w:lineRule="auto"/>
        <w:rPr>
          <w:rFonts w:ascii="Times New Roman" w:hAnsi="Times New Roman" w:cs="Times New Roman"/>
          <w:sz w:val="28"/>
          <w:szCs w:val="28"/>
        </w:rPr>
      </w:pPr>
      <w:r>
        <w:rPr>
          <w:rFonts w:ascii="Times New Roman" w:hAnsi="Times New Roman" w:cs="Times New Roman"/>
          <w:sz w:val="28"/>
          <w:szCs w:val="28"/>
        </w:rPr>
        <w:t xml:space="preserve">Supplementary Material </w:t>
      </w:r>
    </w:p>
    <w:p w14:paraId="2761875D" w14:textId="55CBBF64" w:rsidR="00BD2FC4" w:rsidRPr="00BD2FC4" w:rsidRDefault="00BD2FC4" w:rsidP="00BD2FC4">
      <w:pPr>
        <w:pStyle w:val="BodyText"/>
        <w:spacing w:line="480" w:lineRule="auto"/>
      </w:pPr>
      <w:r>
        <w:t xml:space="preserve">R Code and data for replicating the calculations in this note are available at </w:t>
      </w:r>
      <w:hyperlink r:id="rId8" w:history="1">
        <w:r w:rsidRPr="00BD2FC4">
          <w:rPr>
            <w:rStyle w:val="Hyperlink"/>
          </w:rPr>
          <w:t>https://github.com/schmert/cohort-diagonals</w:t>
        </w:r>
      </w:hyperlink>
      <w:r>
        <w:t xml:space="preserve">. </w:t>
      </w:r>
    </w:p>
    <w:p w14:paraId="2BFDA94E" w14:textId="77777777" w:rsidR="008E6B48" w:rsidRDefault="008E6B48">
      <w:pPr>
        <w:rPr>
          <w:rFonts w:ascii="Times New Roman" w:hAnsi="Times New Roman" w:cs="Times New Roman"/>
        </w:rPr>
      </w:pPr>
      <w:r>
        <w:rPr>
          <w:rFonts w:ascii="Times New Roman" w:hAnsi="Times New Roman" w:cs="Times New Roman"/>
        </w:rPr>
        <w:br w:type="page"/>
      </w:r>
    </w:p>
    <w:p w14:paraId="7ADE7A03" w14:textId="51166FD5" w:rsidR="00A04565" w:rsidRPr="008E6B48" w:rsidRDefault="008E6B48" w:rsidP="008E6B48">
      <w:pPr>
        <w:pStyle w:val="Heading1"/>
        <w:spacing w:line="480" w:lineRule="auto"/>
        <w:rPr>
          <w:rFonts w:ascii="Times New Roman" w:eastAsiaTheme="minorHAnsi" w:hAnsi="Times New Roman" w:cs="Times New Roman"/>
          <w:b w:val="0"/>
          <w:bCs w:val="0"/>
          <w:color w:val="auto"/>
          <w:sz w:val="24"/>
          <w:szCs w:val="24"/>
        </w:rPr>
      </w:pPr>
      <w:r w:rsidRPr="00BD5680">
        <w:rPr>
          <w:rFonts w:ascii="Times New Roman" w:hAnsi="Times New Roman" w:cs="Times New Roman"/>
          <w:sz w:val="28"/>
          <w:szCs w:val="28"/>
        </w:rPr>
        <w:lastRenderedPageBreak/>
        <w:t>Conclusion</w:t>
      </w:r>
      <w:r>
        <w:br/>
      </w:r>
      <w:r w:rsidRPr="008E6B48">
        <w:rPr>
          <w:rFonts w:ascii="Times New Roman" w:eastAsiaTheme="minorHAnsi" w:hAnsi="Times New Roman" w:cs="Times New Roman"/>
          <w:b w:val="0"/>
          <w:bCs w:val="0"/>
          <w:color w:val="auto"/>
          <w:sz w:val="24"/>
          <w:szCs w:val="24"/>
        </w:rPr>
        <w:t>Human Fertility Database (2023). Max Planck Institute for Demographic Research and</w:t>
      </w:r>
      <w:r w:rsidRPr="008E6B48">
        <w:rPr>
          <w:rFonts w:ascii="Times New Roman" w:eastAsiaTheme="minorHAnsi" w:hAnsi="Times New Roman" w:cs="Times New Roman"/>
          <w:b w:val="0"/>
          <w:bCs w:val="0"/>
          <w:color w:val="auto"/>
          <w:sz w:val="24"/>
          <w:szCs w:val="24"/>
        </w:rPr>
        <w:br/>
        <w:t>Vienna Institute of Demography, Rostock, Germany and Vienna, Austria. Data retrieved</w:t>
      </w:r>
      <w:r w:rsidRPr="008E6B48">
        <w:rPr>
          <w:rFonts w:ascii="Times New Roman" w:eastAsiaTheme="minorHAnsi" w:hAnsi="Times New Roman" w:cs="Times New Roman"/>
          <w:b w:val="0"/>
          <w:bCs w:val="0"/>
          <w:color w:val="auto"/>
          <w:sz w:val="24"/>
          <w:szCs w:val="24"/>
        </w:rPr>
        <w:br/>
        <w:t>from https://humanfertility.org on 12 Dec 2023.</w:t>
      </w:r>
      <w:r>
        <w:rPr>
          <w:rFonts w:ascii="Times New Roman" w:eastAsiaTheme="minorHAnsi" w:hAnsi="Times New Roman" w:cs="Times New Roman"/>
          <w:b w:val="0"/>
          <w:bCs w:val="0"/>
          <w:color w:val="auto"/>
          <w:sz w:val="24"/>
          <w:szCs w:val="24"/>
        </w:rPr>
        <w:br/>
      </w:r>
      <w:r w:rsidRPr="008E6B48">
        <w:rPr>
          <w:rFonts w:ascii="Times New Roman" w:eastAsiaTheme="minorHAnsi" w:hAnsi="Times New Roman" w:cs="Times New Roman"/>
          <w:b w:val="0"/>
          <w:bCs w:val="0"/>
          <w:color w:val="auto"/>
          <w:sz w:val="24"/>
          <w:szCs w:val="24"/>
        </w:rPr>
        <w:br/>
        <w:t>Human Mortality Database (2023). Human Mortality Database. Max Planck Institute for</w:t>
      </w:r>
      <w:r w:rsidRPr="008E6B48">
        <w:rPr>
          <w:rFonts w:ascii="Times New Roman" w:eastAsiaTheme="minorHAnsi" w:hAnsi="Times New Roman" w:cs="Times New Roman"/>
          <w:b w:val="0"/>
          <w:bCs w:val="0"/>
          <w:color w:val="auto"/>
          <w:sz w:val="24"/>
          <w:szCs w:val="24"/>
        </w:rPr>
        <w:br/>
        <w:t>Demographic Research (Germany), University of California, Berkeley (USA), and French</w:t>
      </w:r>
      <w:r w:rsidRPr="008E6B48">
        <w:rPr>
          <w:rFonts w:ascii="Times New Roman" w:eastAsiaTheme="minorHAnsi" w:hAnsi="Times New Roman" w:cs="Times New Roman"/>
          <w:b w:val="0"/>
          <w:bCs w:val="0"/>
          <w:color w:val="auto"/>
          <w:sz w:val="24"/>
          <w:szCs w:val="24"/>
        </w:rPr>
        <w:br/>
        <w:t>Institute for Demographic Studies (France). Available at https://www.mortality.org.</w:t>
      </w:r>
      <w:r w:rsidRPr="008E6B48">
        <w:rPr>
          <w:rFonts w:ascii="Times New Roman" w:eastAsiaTheme="minorHAnsi" w:hAnsi="Times New Roman" w:cs="Times New Roman"/>
          <w:b w:val="0"/>
          <w:bCs w:val="0"/>
          <w:color w:val="auto"/>
          <w:sz w:val="24"/>
          <w:szCs w:val="24"/>
        </w:rPr>
        <w:br/>
      </w:r>
      <w:r>
        <w:rPr>
          <w:rFonts w:ascii="Times New Roman" w:eastAsiaTheme="minorHAnsi" w:hAnsi="Times New Roman" w:cs="Times New Roman"/>
          <w:b w:val="0"/>
          <w:bCs w:val="0"/>
          <w:color w:val="auto"/>
          <w:sz w:val="24"/>
          <w:szCs w:val="24"/>
        </w:rPr>
        <w:br/>
      </w:r>
      <w:r w:rsidRPr="008E6B48">
        <w:rPr>
          <w:rFonts w:ascii="Times New Roman" w:eastAsiaTheme="minorHAnsi" w:hAnsi="Times New Roman" w:cs="Times New Roman"/>
          <w:b w:val="0"/>
          <w:bCs w:val="0"/>
          <w:color w:val="auto"/>
          <w:sz w:val="24"/>
          <w:szCs w:val="24"/>
        </w:rPr>
        <w:t xml:space="preserve">Van Raalte, A. A., </w:t>
      </w:r>
      <w:proofErr w:type="spellStart"/>
      <w:r w:rsidRPr="008E6B48">
        <w:rPr>
          <w:rFonts w:ascii="Times New Roman" w:eastAsiaTheme="minorHAnsi" w:hAnsi="Times New Roman" w:cs="Times New Roman"/>
          <w:b w:val="0"/>
          <w:bCs w:val="0"/>
          <w:color w:val="auto"/>
          <w:sz w:val="24"/>
          <w:szCs w:val="24"/>
        </w:rPr>
        <w:t>Basellini</w:t>
      </w:r>
      <w:proofErr w:type="spellEnd"/>
      <w:r w:rsidRPr="008E6B48">
        <w:rPr>
          <w:rFonts w:ascii="Times New Roman" w:eastAsiaTheme="minorHAnsi" w:hAnsi="Times New Roman" w:cs="Times New Roman"/>
          <w:b w:val="0"/>
          <w:bCs w:val="0"/>
          <w:color w:val="auto"/>
          <w:sz w:val="24"/>
          <w:szCs w:val="24"/>
        </w:rPr>
        <w:t xml:space="preserve">, U., Camarda, C. G., Nepomuceno, M. R., &amp; </w:t>
      </w:r>
      <w:proofErr w:type="spellStart"/>
      <w:r w:rsidRPr="008E6B48">
        <w:rPr>
          <w:rFonts w:ascii="Times New Roman" w:eastAsiaTheme="minorHAnsi" w:hAnsi="Times New Roman" w:cs="Times New Roman"/>
          <w:b w:val="0"/>
          <w:bCs w:val="0"/>
          <w:color w:val="auto"/>
          <w:sz w:val="24"/>
          <w:szCs w:val="24"/>
        </w:rPr>
        <w:t>Myrskylä</w:t>
      </w:r>
      <w:proofErr w:type="spellEnd"/>
      <w:r w:rsidRPr="008E6B48">
        <w:rPr>
          <w:rFonts w:ascii="Times New Roman" w:eastAsiaTheme="minorHAnsi" w:hAnsi="Times New Roman" w:cs="Times New Roman"/>
          <w:b w:val="0"/>
          <w:bCs w:val="0"/>
          <w:color w:val="auto"/>
          <w:sz w:val="24"/>
          <w:szCs w:val="24"/>
        </w:rPr>
        <w:t>, M.</w:t>
      </w:r>
      <w:r w:rsidRPr="008E6B48">
        <w:rPr>
          <w:rFonts w:ascii="Times New Roman" w:eastAsiaTheme="minorHAnsi" w:hAnsi="Times New Roman" w:cs="Times New Roman"/>
          <w:b w:val="0"/>
          <w:bCs w:val="0"/>
          <w:color w:val="auto"/>
          <w:sz w:val="24"/>
          <w:szCs w:val="24"/>
        </w:rPr>
        <w:br/>
        <w:t>(2023). The Dangers of Drawing Cohort Profiles from Period Data: A Research Note.</w:t>
      </w:r>
      <w:r w:rsidRPr="008E6B48">
        <w:rPr>
          <w:rFonts w:ascii="Times New Roman" w:eastAsiaTheme="minorHAnsi" w:hAnsi="Times New Roman" w:cs="Times New Roman"/>
          <w:b w:val="0"/>
          <w:bCs w:val="0"/>
          <w:color w:val="auto"/>
          <w:sz w:val="24"/>
          <w:szCs w:val="24"/>
        </w:rPr>
        <w:br/>
        <w:t>Demography, 60(6), 1689–1698.</w:t>
      </w:r>
    </w:p>
    <w:p w14:paraId="0FC16CD0" w14:textId="77777777" w:rsidR="00AD0035" w:rsidRDefault="003C5CCE">
      <w:pPr>
        <w:rPr>
          <w:rFonts w:ascii="Times New Roman" w:eastAsiaTheme="majorEastAsia" w:hAnsi="Times New Roman" w:cs="Times New Roman"/>
          <w:b/>
          <w:bCs/>
          <w:color w:val="345A8A" w:themeColor="accent1" w:themeShade="B5"/>
          <w:sz w:val="28"/>
          <w:szCs w:val="28"/>
        </w:rPr>
      </w:pPr>
      <w:r>
        <w:rPr>
          <w:rFonts w:ascii="Times New Roman" w:hAnsi="Times New Roman" w:cs="Times New Roman"/>
        </w:rPr>
        <w:br w:type="page"/>
      </w:r>
      <w:r w:rsidR="00AD0035">
        <w:rPr>
          <w:rFonts w:ascii="Times New Roman" w:eastAsiaTheme="majorEastAsia" w:hAnsi="Times New Roman" w:cs="Times New Roman"/>
          <w:b/>
          <w:bCs/>
          <w:color w:val="345A8A" w:themeColor="accent1" w:themeShade="B5"/>
          <w:sz w:val="28"/>
          <w:szCs w:val="28"/>
        </w:rPr>
        <w:lastRenderedPageBreak/>
        <w:t>Figures</w:t>
      </w:r>
      <w:r w:rsidR="00AD0035" w:rsidRPr="00AD0035">
        <w:rPr>
          <w:rFonts w:ascii="Times New Roman" w:eastAsiaTheme="majorEastAsia" w:hAnsi="Times New Roman" w:cs="Times New Roman"/>
          <w:b/>
          <w:bCs/>
          <w:color w:val="345A8A" w:themeColor="accent1" w:themeShade="B5"/>
          <w:sz w:val="28"/>
          <w:szCs w:val="28"/>
        </w:rPr>
        <w:t xml:space="preserve"> </w:t>
      </w:r>
    </w:p>
    <w:p w14:paraId="40699580" w14:textId="77777777" w:rsidR="00AD0035" w:rsidRDefault="00AD0035">
      <w:pPr>
        <w:rPr>
          <w:rFonts w:ascii="Times New Roman" w:eastAsiaTheme="majorEastAsia" w:hAnsi="Times New Roman" w:cs="Times New Roman"/>
          <w:b/>
          <w:bCs/>
          <w:color w:val="345A8A" w:themeColor="accent1" w:themeShade="B5"/>
          <w:sz w:val="28"/>
          <w:szCs w:val="28"/>
        </w:rPr>
      </w:pPr>
    </w:p>
    <w:p w14:paraId="6779DEFF" w14:textId="732F3D1E" w:rsidR="00AD0035" w:rsidRDefault="00AD0035">
      <w:pPr>
        <w:rPr>
          <w:rFonts w:ascii="Times New Roman" w:eastAsiaTheme="majorEastAsia" w:hAnsi="Times New Roman" w:cs="Times New Roman"/>
          <w:b/>
          <w:bCs/>
          <w:color w:val="345A8A" w:themeColor="accent1" w:themeShade="B5"/>
          <w:sz w:val="28"/>
          <w:szCs w:val="28"/>
        </w:rPr>
      </w:pPr>
      <w:r>
        <w:rPr>
          <w:rFonts w:ascii="Times New Roman" w:eastAsiaTheme="majorEastAsia" w:hAnsi="Times New Roman" w:cs="Times New Roman"/>
          <w:b/>
          <w:bCs/>
          <w:noProof/>
          <w:color w:val="345A8A" w:themeColor="accent1" w:themeShade="B5"/>
          <w:sz w:val="28"/>
          <w:szCs w:val="28"/>
        </w:rPr>
        <w:drawing>
          <wp:inline distT="0" distB="0" distL="0" distR="0" wp14:anchorId="76489D15" wp14:editId="065851C7">
            <wp:extent cx="5943600" cy="3705860"/>
            <wp:effectExtent l="0" t="0" r="0" b="0"/>
            <wp:docPr id="1164028728" name="Picture 2" descr="A diagram of a birth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28728" name="Picture 2" descr="A diagram of a birth ye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05860"/>
                    </a:xfrm>
                    <a:prstGeom prst="rect">
                      <a:avLst/>
                    </a:prstGeom>
                  </pic:spPr>
                </pic:pic>
              </a:graphicData>
            </a:graphic>
          </wp:inline>
        </w:drawing>
      </w:r>
    </w:p>
    <w:p w14:paraId="2D991389" w14:textId="2CDBAB64" w:rsidR="00AD0035" w:rsidRPr="00F30015" w:rsidRDefault="00AD0035" w:rsidP="00AD0035">
      <w:pPr>
        <w:pStyle w:val="FigurewithCaption"/>
        <w:spacing w:line="480" w:lineRule="auto"/>
        <w:rPr>
          <w:rFonts w:ascii="Times New Roman" w:hAnsi="Times New Roman" w:cs="Times New Roman"/>
        </w:rPr>
      </w:pPr>
      <w:r>
        <w:rPr>
          <w:rFonts w:ascii="Times New Roman" w:hAnsi="Times New Roman" w:cs="Times New Roman"/>
          <w:b/>
          <w:bCs/>
        </w:rPr>
        <w:t xml:space="preserve">Figure 1. </w:t>
      </w:r>
      <w:r w:rsidRPr="00AD0035">
        <w:rPr>
          <w:rFonts w:ascii="Times New Roman" w:hAnsi="Times New Roman" w:cs="Times New Roman"/>
          <w:b/>
          <w:bCs/>
        </w:rPr>
        <w:t>Lexis age-period squares, age-period-cohort triangles, and age-cohort parallelogram for the 1980 birth cohort at integer age 20.</w:t>
      </w:r>
      <w:r w:rsidRPr="00F30015">
        <w:rPr>
          <w:rFonts w:ascii="Times New Roman" w:hAnsi="Times New Roman" w:cs="Times New Roman"/>
        </w:rPr>
        <w:t xml:space="preserve"> The cohort fertility rate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20,1980</m:t>
            </m:r>
          </m:sub>
        </m:sSub>
      </m:oMath>
      <w:r w:rsidRPr="00F30015">
        <w:rPr>
          <w:rFonts w:ascii="Times New Roman" w:hAnsi="Times New Roman" w:cs="Times New Roman"/>
        </w:rPr>
        <w:t xml:space="preserve"> is the ratio of births to exposure over triangles </w:t>
      </w:r>
      <m:oMath>
        <m:r>
          <w:rPr>
            <w:rFonts w:ascii="Cambria Math" w:hAnsi="Cambria Math" w:cs="Times New Roman"/>
          </w:rPr>
          <m:t>L</m:t>
        </m:r>
      </m:oMath>
      <w:r w:rsidRPr="00F30015">
        <w:rPr>
          <w:rFonts w:ascii="Times New Roman" w:hAnsi="Times New Roman" w:cs="Times New Roman"/>
        </w:rPr>
        <w:t xml:space="preserve"> and </w:t>
      </w:r>
      <m:oMath>
        <m:r>
          <w:rPr>
            <w:rFonts w:ascii="Cambria Math" w:hAnsi="Cambria Math" w:cs="Times New Roman"/>
          </w:rPr>
          <m:t>U</m:t>
        </m:r>
      </m:oMath>
      <w:r w:rsidRPr="00F30015">
        <w:rPr>
          <w:rFonts w:ascii="Times New Roman" w:hAnsi="Times New Roman" w:cs="Times New Roman"/>
        </w:rPr>
        <w:t>.</w:t>
      </w:r>
    </w:p>
    <w:p w14:paraId="556CC093" w14:textId="0A7833D8" w:rsidR="004B712D" w:rsidRDefault="004B712D">
      <w:pPr>
        <w:rPr>
          <w:rFonts w:ascii="Times New Roman" w:hAnsi="Times New Roman" w:cs="Times New Roman"/>
        </w:rPr>
      </w:pPr>
      <w:r>
        <w:rPr>
          <w:rFonts w:ascii="Times New Roman" w:hAnsi="Times New Roman" w:cs="Times New Roman"/>
        </w:rPr>
        <w:br w:type="page"/>
      </w:r>
    </w:p>
    <w:p w14:paraId="665D3E1D" w14:textId="77777777" w:rsidR="00AD0035" w:rsidRDefault="00AD0035">
      <w:pPr>
        <w:rPr>
          <w:rFonts w:ascii="Times New Roman" w:hAnsi="Times New Roman" w:cs="Times New Roman"/>
        </w:rPr>
      </w:pPr>
    </w:p>
    <w:p w14:paraId="65C49527" w14:textId="75DF6CB4" w:rsidR="00AD0035" w:rsidRDefault="00AD0035">
      <w:pPr>
        <w:rPr>
          <w:rFonts w:ascii="Times New Roman" w:hAnsi="Times New Roman" w:cs="Times New Roman"/>
        </w:rPr>
      </w:pPr>
      <w:r>
        <w:rPr>
          <w:rFonts w:ascii="Times New Roman" w:hAnsi="Times New Roman" w:cs="Times New Roman"/>
          <w:noProof/>
        </w:rPr>
        <w:drawing>
          <wp:inline distT="0" distB="0" distL="0" distR="0" wp14:anchorId="175A3466" wp14:editId="3F0BAE3A">
            <wp:extent cx="5943600" cy="5094605"/>
            <wp:effectExtent l="0" t="0" r="0" b="0"/>
            <wp:docPr id="319917016"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17016" name="Picture 3" descr="A graph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4F0FCC9E" w14:textId="77777777" w:rsidR="00AD0035" w:rsidRDefault="00AD0035">
      <w:pPr>
        <w:rPr>
          <w:rFonts w:ascii="Times New Roman" w:hAnsi="Times New Roman" w:cs="Times New Roman"/>
        </w:rPr>
      </w:pPr>
    </w:p>
    <w:p w14:paraId="55F4E314" w14:textId="5DBDA008" w:rsidR="00A04565" w:rsidRPr="00F30015" w:rsidRDefault="00AD0035" w:rsidP="00AD0035">
      <w:pPr>
        <w:pStyle w:val="FigurewithCaption"/>
        <w:spacing w:line="480" w:lineRule="auto"/>
        <w:rPr>
          <w:rFonts w:ascii="Times New Roman" w:hAnsi="Times New Roman" w:cs="Times New Roman"/>
        </w:rPr>
      </w:pPr>
      <w:r w:rsidRPr="00AD0035">
        <w:rPr>
          <w:rFonts w:ascii="Times New Roman" w:hAnsi="Times New Roman" w:cs="Times New Roman"/>
          <w:b/>
          <w:bCs/>
        </w:rPr>
        <w:t>Figure 2. HFD cohort values and AP approximations for Japan and France.</w:t>
      </w:r>
      <w:r w:rsidRPr="00F30015">
        <w:rPr>
          <w:rFonts w:ascii="Times New Roman" w:hAnsi="Times New Roman" w:cs="Times New Roman"/>
        </w:rPr>
        <w:t xml:space="preserve"> Left panels show levels of completed fertility cohort fertility published by the HFD (circles), AP estimates from Eq. (</w:t>
      </w:r>
      <w:r w:rsidR="00AF6BA7">
        <w:rPr>
          <w:rFonts w:ascii="Times New Roman" w:hAnsi="Times New Roman" w:cs="Times New Roman"/>
        </w:rPr>
        <w:t>2</w:t>
      </w:r>
      <w:r w:rsidRPr="00F30015">
        <w:rPr>
          <w:rFonts w:ascii="Times New Roman" w:hAnsi="Times New Roman" w:cs="Times New Roman"/>
        </w:rPr>
        <w:t>) using a single diagonal (blue crosses), and AP2 estimates from Eq (</w:t>
      </w:r>
      <w:r w:rsidR="00AF6BA7">
        <w:rPr>
          <w:rFonts w:ascii="Times New Roman" w:hAnsi="Times New Roman" w:cs="Times New Roman"/>
        </w:rPr>
        <w:t>5</w:t>
      </w:r>
      <w:r w:rsidRPr="00F30015">
        <w:rPr>
          <w:rFonts w:ascii="Times New Roman" w:hAnsi="Times New Roman" w:cs="Times New Roman"/>
        </w:rPr>
        <w:t xml:space="preserve">) that use two diagonals (solid red dots with connecting lines). </w:t>
      </w:r>
      <w:proofErr w:type="gramStart"/>
      <w:r w:rsidRPr="00F30015">
        <w:rPr>
          <w:rFonts w:ascii="Times New Roman" w:hAnsi="Times New Roman" w:cs="Times New Roman"/>
        </w:rPr>
        <w:t>Right</w:t>
      </w:r>
      <w:proofErr w:type="gramEnd"/>
      <w:r w:rsidRPr="00F30015">
        <w:rPr>
          <w:rFonts w:ascii="Times New Roman" w:hAnsi="Times New Roman" w:cs="Times New Roman"/>
        </w:rPr>
        <w:t xml:space="preserve"> panels show the cumulative distributions of AP and AP2 errors across birth cohorts.</w:t>
      </w:r>
    </w:p>
    <w:sectPr w:rsidR="00A04565" w:rsidRPr="00F300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DBCE3" w14:textId="77777777" w:rsidR="002B1BC1" w:rsidRDefault="002B1BC1">
      <w:pPr>
        <w:spacing w:after="0"/>
      </w:pPr>
      <w:r>
        <w:separator/>
      </w:r>
    </w:p>
  </w:endnote>
  <w:endnote w:type="continuationSeparator" w:id="0">
    <w:p w14:paraId="6C127A7E" w14:textId="77777777" w:rsidR="002B1BC1" w:rsidRDefault="002B1B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19D7D" w14:textId="77777777" w:rsidR="002B1BC1" w:rsidRDefault="002B1BC1">
      <w:r>
        <w:separator/>
      </w:r>
    </w:p>
  </w:footnote>
  <w:footnote w:type="continuationSeparator" w:id="0">
    <w:p w14:paraId="28837D44" w14:textId="77777777" w:rsidR="002B1BC1" w:rsidRDefault="002B1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17F69BA"/>
    <w:multiLevelType w:val="multilevel"/>
    <w:tmpl w:val="0DCED3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7724C7"/>
    <w:multiLevelType w:val="multilevel"/>
    <w:tmpl w:val="4718D1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4B8BFC5"/>
    <w:multiLevelType w:val="multilevel"/>
    <w:tmpl w:val="0CB85F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279948871">
    <w:abstractNumId w:val="0"/>
  </w:num>
  <w:num w:numId="2" w16cid:durableId="43330054">
    <w:abstractNumId w:val="2"/>
  </w:num>
  <w:num w:numId="3" w16cid:durableId="332801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4E1"/>
    <w:rsid w:val="000F65BE"/>
    <w:rsid w:val="00141948"/>
    <w:rsid w:val="002B1BC1"/>
    <w:rsid w:val="003130DF"/>
    <w:rsid w:val="003C5CCE"/>
    <w:rsid w:val="003F1CE5"/>
    <w:rsid w:val="004B712D"/>
    <w:rsid w:val="004E29B3"/>
    <w:rsid w:val="00590D07"/>
    <w:rsid w:val="0068100B"/>
    <w:rsid w:val="006E1A4A"/>
    <w:rsid w:val="00784D58"/>
    <w:rsid w:val="00794F1D"/>
    <w:rsid w:val="008D6863"/>
    <w:rsid w:val="008E6B48"/>
    <w:rsid w:val="00A04565"/>
    <w:rsid w:val="00A6630B"/>
    <w:rsid w:val="00AD0035"/>
    <w:rsid w:val="00AF6BA7"/>
    <w:rsid w:val="00B46697"/>
    <w:rsid w:val="00B86B75"/>
    <w:rsid w:val="00BC48D5"/>
    <w:rsid w:val="00BD2FC4"/>
    <w:rsid w:val="00BD5680"/>
    <w:rsid w:val="00C238C7"/>
    <w:rsid w:val="00C36279"/>
    <w:rsid w:val="00D66FE4"/>
    <w:rsid w:val="00D8626A"/>
    <w:rsid w:val="00E315A3"/>
    <w:rsid w:val="00E75DE6"/>
    <w:rsid w:val="00F30015"/>
    <w:rsid w:val="00F45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38FE"/>
  <w15:docId w15:val="{7E3DF268-E4F0-4EAC-B2AB-E0F4F96B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E75DE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E75DE6"/>
  </w:style>
  <w:style w:type="character" w:styleId="UnresolvedMention">
    <w:name w:val="Unresolved Mention"/>
    <w:basedOn w:val="DefaultParagraphFont"/>
    <w:uiPriority w:val="99"/>
    <w:semiHidden/>
    <w:unhideWhenUsed/>
    <w:rsid w:val="00BD2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mert/cohort-diagon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950B5-A8A7-4338-83B5-8D7F8E084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 Schmertmann</dc:creator>
  <cp:lastModifiedBy>Carl Schmertmann</cp:lastModifiedBy>
  <cp:revision>3</cp:revision>
  <cp:lastPrinted>2024-04-29T17:36:00Z</cp:lastPrinted>
  <dcterms:created xsi:type="dcterms:W3CDTF">2024-04-29T17:52:00Z</dcterms:created>
  <dcterms:modified xsi:type="dcterms:W3CDTF">2024-04-29T18:14:00Z</dcterms:modified>
</cp:coreProperties>
</file>