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E52F3" w14:textId="77777777" w:rsidR="00FE08FA" w:rsidRPr="000C143E" w:rsidRDefault="00FE08FA" w:rsidP="00FE08FA">
      <w:pPr>
        <w:pStyle w:val="Heading1"/>
        <w:rPr>
          <w:lang w:val="en-US"/>
        </w:rPr>
      </w:pPr>
      <w:r>
        <w:rPr>
          <w:lang w:val="en-US"/>
        </w:rPr>
        <w:t>Introduction</w:t>
      </w:r>
    </w:p>
    <w:p w14:paraId="50B0E056" w14:textId="77777777" w:rsidR="00FE08FA" w:rsidRDefault="00FE08FA" w:rsidP="00FE08FA">
      <w:pPr>
        <w:jc w:val="both"/>
        <w:rPr>
          <w:color w:val="000000" w:themeColor="text1"/>
          <w:lang w:val="en-US"/>
        </w:rPr>
      </w:pPr>
      <w:r w:rsidRPr="00C42B3F">
        <w:rPr>
          <w:color w:val="000000" w:themeColor="text1"/>
          <w:lang w:val="en-US"/>
        </w:rPr>
        <w:t>Increasing global temperatures are causing</w:t>
      </w:r>
      <w:r>
        <w:rPr>
          <w:color w:val="000000" w:themeColor="text1"/>
          <w:lang w:val="en-US"/>
        </w:rPr>
        <w:t xml:space="preserve"> species to undergo range redistributions or rapidly adapt to new thermal conditions </w:t>
      </w:r>
      <w:r>
        <w:rPr>
          <w:color w:val="000000" w:themeColor="text1"/>
          <w:lang w:val="en-US"/>
        </w:rPr>
        <w:fldChar w:fldCharType="begin" w:fldLock="1"/>
      </w:r>
      <w:r>
        <w:rPr>
          <w:color w:val="000000" w:themeColor="text1"/>
          <w:lang w:val="en-US"/>
        </w:rPr>
        <w:instrText>ADDIN CSL_CITATION {"citationItems":[{"id":"ITEM-1","itemData":{"DOI":"10.1242/jeb.238840","ISSN":"14779145","PMID":"33627469","abstract":"Warming of aquatic environments as a result of climate change is already having measurable impacts on fishes, manifested as changes in phenology, range shifts and reductions in body size. Understanding the physiological mechanisms underlying these seemingly universal patterns is crucial if we are to reliably predict the fate of fish populations with future warming. This includes an understanding of mechanisms for acute thermal tolerance, as extreme heatwaves may be a major driver of observed effects. The hypothesis of gill oxygen limitation (GOL) is claimed to explain asymptotic fish growth, and why some fish species are decreasing in size with warming; but its underlying assumptions conflict with established knowledge and direct mechanistic evidence is lacking. The hypothesis of oxygen- and capacity-limited thermal tolerance (OCLTT) has stimulated a wave of research into the role of oxygen supply capacity and thermal performance curves for aerobic scope, but results vary greatly between species, indicating that it is unlikely to be a universal mechanism. As thermal performance curves remain important for incorporating physiological tolerance into models, we discuss potentially fruitful alternatives to aerobic scope, notably specific dynamic action and growth rate. We consider the limitations of estimating acute thermal tolerance by a single rapid measure whose mechanism of action is not known. We emphasise the continued importance of experimental physiology, particularly in advancing our understanding of underlying mechanisms, but also the challenge of making this knowledge relevant to the more complex reality.","author":[{"dropping-particle":"","family":"Lefevre","given":"Sjannie","non-dropping-particle":"","parse-names":false,"suffix":""},{"dropping-particle":"","family":"Wang","given":"Tobias","non-dropping-particle":"","parse-names":false,"suffix":""},{"dropping-particle":"","family":"McKenzie","given":"David J.","non-dropping-particle":"","parse-names":false,"suffix":""}],"container-title":"Journal of Experimental Biology","id":"ITEM-1","issued":{"date-parts":[["2021"]]},"note":"Warming of aquatic environments as a result of climate change is already having measurable impacts on fishes, manifested as changes in phenology, range shifts and reductions in body size.","title":"The role of mechanistic physiology in investigating impacts of global warming on fishes","type":"article-journal","volume":"224"},"uris":["http://www.mendeley.com/documents/?uuid=0442063e-bb74-4223-85fe-c6bd4b04997d"]},{"id":"ITEM-2","itemData":{"DOI":"10.1111/ele.12474","ISSN":"14610248","abstract":"Species' ranges are shifting globally in response to climate warming, with substantial variability among taxa, even within regions. Relationships between range dynamics and intrinsic species traits may be particularly apparent in the ocean, where temperature more directly shapes species' distributions. Here, we test for a role of species traits and climate velocity in driving range extensions in the ocean-warming hotspot of southeast Australia. Climate velocity explained some variation in range shifts, however, including species traits more than doubled the variation explained. Swimming ability, omnivory and latitudinal range size all had positive relationships with range extension rate, supporting hypotheses that increased dispersal capacity and ecological generalism promote extensions. We find independent support for the hypothesis that species with narrow latitudinal ranges are limited by factors other than climate. Our findings suggest that small-ranging species are in double jeopardy, with limited ability to escape warming and greater intrinsic vulnerability to stochastic disturbances. Copyright","author":[{"dropping-particle":"","family":"Sunday","given":"Jennifer M.","non-dropping-particle":"","parse-names":false,"suffix":""},{"dropping-particle":"","family":"Pecl","given":"Gretta T.","non-dropping-particle":"","parse-names":false,"suffix":""},{"dropping-particle":"","family":"Frusher","given":"Stewart","non-dropping-particle":"","parse-names":false,"suffix":""},{"dropping-particle":"","family":"Hobday","given":"Alistair J.","non-dropping-particle":"","parse-names":false,"suffix":""},{"dropping-particle":"","family":"Hill","given":"Nicole","non-dropping-particle":"","parse-names":false,"suffix":""},{"dropping-particle":"","family":"Holbrook","given":"Neil J.","non-dropping-particle":"","parse-names":false,"suffix":""},{"dropping-particle":"","family":"Edgar","given":"Graham J.","non-dropping-particle":"","parse-names":false,"suffix":""},{"dropping-particle":"","family":"Stuart-Smith","given":"Rick","non-dropping-particle":"","parse-names":false,"suffix":""},{"dropping-particle":"","family":"Barrett","given":"Neville","non-dropping-particle":"","parse-names":false,"suffix":""},{"dropping-particle":"","family":"Wernberg","given":"Thomas","non-dropping-particle":"","parse-names":false,"suffix":""},{"dropping-particle":"","family":"Watson","given":"Reg A.","non-dropping-particle":"","parse-names":false,"suffix":""},{"dropping-particle":"","family":"Smale","given":"Dan A.","non-dropping-particle":"","parse-names":false,"suffix":""},{"dropping-particle":"","family":"Fulton","given":"Elizabeth A.","non-dropping-particle":"","parse-names":false,"suffix":""},{"dropping-particle":"","family":"Slawinski","given":"Dirk","non-dropping-particle":"","parse-names":false,"suffix":""},{"dropping-particle":"","family":"Feng","given":"Ming","non-dropping-particle":"","parse-names":false,"suffix":""},{"dropping-particle":"","family":"Radford","given":"Ben T.","non-dropping-particle":"","parse-names":false,"suffix":""},{"dropping-particle":"","family":"Thompson","given":"Peter A.","non-dropping-particle":"","parse-names":false,"suffix":""},{"dropping-particle":"","family":"Bates","given":"Amanda E.","non-dropping-particle":"","parse-names":false,"suffix":""}],"container-title":"Ecology Letters","id":"ITEM-2","issue":"9","issued":{"date-parts":[["2015"]]},"page":"944-953","title":"Species traits and climate velocity explain geographic range shifts in an ocean-warming hotspot","type":"article-journal","volume":"18"},"uris":["http://www.mendeley.com/documents/?uuid=0d887e0e-794a-4611-81ca-207819981a04"]},{"id":"ITEM-3","itemData":{"DOI":"10.1073/pnas.1922686117","ISSN":"10916490","PMID":"32482862","abstract":"The ongoing sixth mass species extinction is the result of the destruction of component populations leading to eventual extirpation of entire species. Populations and species extinctions have severe implications for society through the degradation of ecosystem services. Here we assess the extinction crisis from a different perspective. We examine 29,400 species of terrestrial vertebrates, and determine which are on the brink of extinction because they have fewer than 1,000 individuals. There are 515 species on the brink (1.7% of the evaluated vertebrates). Around 94% of the populations of 77mammal and bird species on the brink have been lost in the last century. Assuming all species on the brink have similar trends, more than 237,000 populations of those species have vanished since 1900. We conclude the human-caused sixth mass extinction is likely accelerating for several reasons. First, many of the species that have been driven to the brink will likely become extinct soon. Second, the distribution of those species highly coincides with hundreds of other endangered species, surviving in regions with high human impacts, suggesting ongoing regional biodiversity collapses. Third, close ecological interactions of species on the brink tend to move other species toward annihilation when they disappear-extinction breeds extinctions. Finally, human pressures on the biosphere are growing rapidly, and a recent example is the current coronavirus disease 2019 (Covid-19) pandemic, linked to wildlife trade. Our results reemphasize the extreme urgency of taking much-expanded worldwide actions to save wild species and humanity's crucial life-support systems from this existential threat.","author":[{"dropping-particle":"","family":"Ceballos","given":"Gerardo","non-dropping-particle":"","parse-names":false,"suffix":""},{"dropping-particle":"","family":"Ehrlich","given":"Paul R.","non-dropping-particle":"","parse-names":false,"suffix":""},{"dropping-particle":"","family":"Raven","given":"Peter H.","non-dropping-particle":"","parse-names":false,"suffix":""}],"container-title":"Proceedings of the National Academy of Sciences of the United States of America","id":"ITEM-3","issue":"24","issued":{"date-parts":[["2020"]]},"page":"13596-13602","title":"Vertebrates on the brink as indicators of biological annihilation and the sixth mass extinction","type":"article-journal","volume":"117"},"uris":["http://www.mendeley.com/documents/?uuid=b433becd-3950-4ba8-9ee7-1deea874b6c9"]}],"mendeley":{"formattedCitation":"&lt;sup&gt;1–3&lt;/sup&gt;","plainTextFormattedCitation":"1–3","previouslyFormattedCitation":"&lt;sup&gt;1–3&lt;/sup&gt;"},"properties":{"noteIndex":0},"schema":"https://github.com/citation-style-language/schema/raw/master/csl-citation.json"}</w:instrText>
      </w:r>
      <w:r>
        <w:rPr>
          <w:color w:val="000000" w:themeColor="text1"/>
          <w:lang w:val="en-US"/>
        </w:rPr>
        <w:fldChar w:fldCharType="separate"/>
      </w:r>
      <w:r w:rsidRPr="008C104B">
        <w:rPr>
          <w:noProof/>
          <w:color w:val="000000" w:themeColor="text1"/>
          <w:vertAlign w:val="superscript"/>
          <w:lang w:val="en-US"/>
        </w:rPr>
        <w:t>1–3</w:t>
      </w:r>
      <w:r>
        <w:rPr>
          <w:color w:val="000000" w:themeColor="text1"/>
          <w:lang w:val="en-US"/>
        </w:rPr>
        <w:fldChar w:fldCharType="end"/>
      </w:r>
      <w:r w:rsidRPr="008B75EC">
        <w:rPr>
          <w:color w:val="000000" w:themeColor="text1"/>
          <w:lang w:val="en-US"/>
        </w:rPr>
        <w:t>.</w:t>
      </w:r>
      <w:r>
        <w:rPr>
          <w:color w:val="000000" w:themeColor="text1"/>
          <w:lang w:val="en-US"/>
        </w:rPr>
        <w:t xml:space="preserve"> </w:t>
      </w:r>
      <w:r w:rsidRPr="002A7C6D">
        <w:rPr>
          <w:color w:val="000000" w:themeColor="text1"/>
          <w:lang w:val="en-US"/>
        </w:rPr>
        <w:t>How species respond t</w:t>
      </w:r>
      <w:r>
        <w:rPr>
          <w:color w:val="000000" w:themeColor="text1"/>
          <w:lang w:val="en-US"/>
        </w:rPr>
        <w:t xml:space="preserve">o warming temperatures will depend on the collective response of populations </w:t>
      </w:r>
      <w:r>
        <w:rPr>
          <w:color w:val="000000" w:themeColor="text1"/>
          <w:lang w:val="en-US"/>
        </w:rPr>
        <w:fldChar w:fldCharType="begin" w:fldLock="1"/>
      </w:r>
      <w:r>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Sciences","id":"ITEM-2","issue":"1778","issued":{"date-parts":[["2019"]]},"title":"Integrating within-species variation in thermal physiology into climate change ecology","type":"article-journal","volume":"374"},"uris":["http://www.mendeley.com/documents/?uuid=d841b66c-e20e-48f8-aaf8-d6214f2f6adb"]}],"mendeley":{"formattedCitation":"&lt;sup&gt;4,5&lt;/sup&gt;","plainTextFormattedCitation":"4,5","previouslyFormattedCitation":"&lt;sup&gt;4,5&lt;/sup&gt;"},"properties":{"noteIndex":0},"schema":"https://github.com/citation-style-language/schema/raw/master/csl-citation.json"}</w:instrText>
      </w:r>
      <w:r>
        <w:rPr>
          <w:color w:val="000000" w:themeColor="text1"/>
          <w:lang w:val="en-US"/>
        </w:rPr>
        <w:fldChar w:fldCharType="separate"/>
      </w:r>
      <w:r w:rsidRPr="00396C08">
        <w:rPr>
          <w:noProof/>
          <w:color w:val="000000" w:themeColor="text1"/>
          <w:vertAlign w:val="superscript"/>
          <w:lang w:val="en-US"/>
        </w:rPr>
        <w:t>4,5</w:t>
      </w:r>
      <w:r>
        <w:rPr>
          <w:color w:val="000000" w:themeColor="text1"/>
          <w:lang w:val="en-US"/>
        </w:rPr>
        <w:fldChar w:fldCharType="end"/>
      </w:r>
      <w:r>
        <w:rPr>
          <w:color w:val="000000" w:themeColor="text1"/>
          <w:lang w:val="en-US"/>
        </w:rPr>
        <w:t xml:space="preserve">. Spatial variation in traits across populations represents genetic adaptation and phenotypic plasticity along geographic and environmental gradients </w:t>
      </w:r>
      <w:r>
        <w:rPr>
          <w:color w:val="000000" w:themeColor="text1"/>
          <w:lang w:val="en-US"/>
        </w:rPr>
        <w:fldChar w:fldCharType="begin" w:fldLock="1"/>
      </w:r>
      <w:r>
        <w:rPr>
          <w:color w:val="000000" w:themeColor="text1"/>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change","type":"article-journal","volume":"400"},"uris":["http://www.mendeley.com/documents/?uuid=29f3bdd1-3fa3-4e81-a23d-19d53c843813"]},{"id":"ITEM-2","itemData":{"DOI":"10.1038/s41559-017-0402-5","ISSN":"2397334X","PMID":"29203921","abstract":"Human activity is causing wild populations to experience rapid trait change and local extirpation. The resulting effects on intraspecific variation could have substantial consequences for ecological processes and ecosystem services. Although researchers have long acknowledged that variation among species influences the surrounding environment, only recently has evidence accumulated for the ecological importance of variation within species. We conducted a meta-analysis comparing the ecological effects of variation within a species (intraspecific effects) with the effects of replacement or removal of that species (species effects). We evaluated direct and indirect ecological responses, including changes in abundance (or biomass), rates of ecological processes and changes in community composition. Our results show that intraspecific effects are often comparable to, and sometimes stronger than, species effects. Species effects tend to be larger for direct ecological responses (for example, through consumption), whereas intraspecific effects and species effects tend to be similar for indirect responses (for example, through trophic cascades). Intraspecific effects are especially strong when indirect interactions alter community composition. Our results summarize data from the first generation of studies examining the relative ecological effects of intraspecific variation. Our conclusions can help inform the design of future experiments and the formulation of strategies to quantify and conserve biodiversity.","author":[{"dropping-particle":"","family":"Roches","given":"Simone","non-dropping-particle":"Des","parse-names":false,"suffix":""},{"dropping-particle":"","family":"Post","given":"David M.","non-dropping-particle":"","parse-names":false,"suffix":""},{"dropping-particle":"","family":"Turley","given":"Nash E.","non-dropping-particle":"","parse-names":false,"suffix":""},{"dropping-particle":"","family":"Bailey","given":"Joseph K.","non-dropping-particle":"","parse-names":false,"suffix":""},{"dropping-particle":"","family":"Hendry","given":"Andrew P.","non-dropping-particle":"","parse-names":false,"suffix":""},{"dropping-particle":"","family":"Kinnison","given":"Michael T.","non-dropping-particle":"","parse-names":false,"suffix":""},{"dropping-particle":"","family":"Schweitzer","given":"Jennifer A.","non-dropping-particle":"","parse-names":false,"suffix":""},{"dropping-particle":"","family":"Palkovacs","given":"Eric P.","non-dropping-particle":"","parse-names":false,"suffix":""}],"container-title":"Nature Ecology and Evolution","id":"ITEM-2","issue":"1","issued":{"date-parts":[["2018"]]},"page":"57-64","publisher":"Springer US","title":"The ecological importance of intraspecific variation","type":"article-journal","volume":"2"},"uris":["http://www.mendeley.com/documents/?uuid=012ac737-c91a-4bb7-875f-e97ad5c1d44e"]},{"id":"ITEM-3","itemData":{"DOI":"10.1002/ppp3.10060","ISSN":"25722611","abstract":"The current ash dieback epidemic in Europe caused by Hymenoscyphus fraxineus poses a key question to policy makers: whether or not to commit time and resources to the initiation of a breeding programme for the development of more resistant ash, as a long-term policy of adaptation to the epidemic. Here we review current evidence on the potential viability of such a programme, from a biological perspective. We conclude that a breeding programme for ash aimed at resistance to current strains of H. fraxineus in the British Isles is biologically feasible. Summary: To evaluate the viability and feasibility of a future breeding programme to produce trees resistant to an emerging pest or pathogen, it is helpful to ask the following questions: How much variation in resistance exists in tree populations? To what extent is this resistance heritable? How many genetic loci are involved? What level of resistance is found in other species of the same genus? Here, we survey current knowledge of these issues in relation to the degree of resistance of European ash (Fraxinus excelsior) to H. fraxineus, the fungus causing ash dieback (ADB). Several studies have found a low frequency of heritable resistance in F. excelsior populations, which seems to be determined by many genetic loci. This suggests that a breeding programme is viable and that natural selection may also increase the mean resistance of populations over time. More research is needed on the genetic basis of resistance to ADB to understand how quickly natural selection can operate in woodlands and what acceleration may be possible in breeding programmes, including via use of genetic markers. Hybrid breeding programmes may also be a possibility, as some ash species appear to be more resistant to ADB than is F. excelsior, but more research is needed on this issue. We do not yet know if it will be possible to breed F. excelsior to have resistance to both ADB and the emerging threat of emerald ash borer. We recommend short-term mitigation measures for the ADB epidemic and future research directions.","author":[{"dropping-particle":"","family":"Plumb","given":"William J.","non-dropping-particle":"","parse-names":false,"suffix":""},{"dropping-particle":"","family":"Coker","given":"Timothy L.R.","non-dropping-particle":"","parse-names":false,"suffix":""},{"dropping-particle":"","family":"Stocks","given":"Jonathan J.","non-dropping-particle":"","parse-names":false,"suffix":""},{"dropping-particle":"","family":"Woodcock","given":"Paul","non-dropping-particle":"","parse-names":false,"suffix":""},{"dropping-particle":"","family":"Quine","given":"Christopher P.","non-dropping-particle":"","parse-names":false,"suffix":""},{"dropping-particle":"","family":"Nemesio-Gorriz","given":"Miguel","non-dropping-particle":"","parse-names":false,"suffix":""},{"dropping-particle":"","family":"Douglas","given":"Gerry C.","non-dropping-particle":"","parse-names":false,"suffix":""},{"dropping-particle":"","family":"Kelly","given":"Laura J.","non-dropping-particle":"","parse-names":false,"suffix":""},{"dropping-particle":"","family":"Buggs","given":"Richard J.A.","non-dropping-particle":"","parse-names":false,"suffix":""}],"container-title":"Plants People Planet","id":"ITEM-3","issue":"1","issued":{"date-parts":[["2020"]]},"page":"29-40","title":"The viability of a breeding programme for ash in the British Isles in the face of ash dieback","type":"article-journal","volume":"2"},"uris":["http://www.mendeley.com/documents/?uuid=f03e27bb-bda2-4d60-bd19-738a21377873"]},{"id":"ITEM-4","itemData":{"DOI":"10.1098/rstb.2018.0550","ISBN":"0000000329","ISSN":"14712970","PMID":"31203756","abstract":"Accurately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Sciences","id":"ITEM-4","issue":"1778","issued":{"date-parts":[["2019"]]},"title":"Integrating within-species variation in thermal physiology into climate change ecology","type":"article-journal","volume":"374"},"uris":["http://www.mendeley.com/documents/?uuid=d841b66c-e20e-48f8-aaf8-d6214f2f6adb"]}],"mendeley":{"formattedCitation":"&lt;sup&gt;5–8&lt;/sup&gt;","plainTextFormattedCitation":"5–8","previouslyFormattedCitation":"&lt;sup&gt;5–8&lt;/sup&gt;"},"properties":{"noteIndex":0},"schema":"https://github.com/citation-style-language/schema/raw/master/csl-citation.json"}</w:instrText>
      </w:r>
      <w:r>
        <w:rPr>
          <w:color w:val="000000" w:themeColor="text1"/>
          <w:lang w:val="en-US"/>
        </w:rPr>
        <w:fldChar w:fldCharType="separate"/>
      </w:r>
      <w:r w:rsidRPr="00442861">
        <w:rPr>
          <w:noProof/>
          <w:color w:val="000000" w:themeColor="text1"/>
          <w:vertAlign w:val="superscript"/>
          <w:lang w:val="en-US"/>
        </w:rPr>
        <w:t>5–8</w:t>
      </w:r>
      <w:r>
        <w:rPr>
          <w:color w:val="000000" w:themeColor="text1"/>
          <w:lang w:val="en-US"/>
        </w:rPr>
        <w:fldChar w:fldCharType="end"/>
      </w:r>
      <w:r>
        <w:rPr>
          <w:color w:val="000000" w:themeColor="text1"/>
          <w:lang w:val="en-US"/>
        </w:rPr>
        <w:t xml:space="preserve">. </w:t>
      </w:r>
      <w:r>
        <w:rPr>
          <w:lang w:val="en-US"/>
        </w:rPr>
        <w:t>Co-gradient variation</w:t>
      </w:r>
      <w:r w:rsidRPr="004059EA">
        <w:rPr>
          <w:lang w:val="en-US"/>
        </w:rPr>
        <w:t xml:space="preserve"> </w:t>
      </w:r>
      <w:r>
        <w:rPr>
          <w:lang w:val="en-US"/>
        </w:rPr>
        <w:t xml:space="preserve">across thermal clines, whereby genetic and environmental influences on phenotype are aligned (e.g., populations exposed to higher temperatures have high optimal performance temperatures), has been demonstrated in plants </w:t>
      </w:r>
      <w:r>
        <w:rPr>
          <w:lang w:val="en-US"/>
        </w:rPr>
        <w:fldChar w:fldCharType="begin" w:fldLock="1"/>
      </w:r>
      <w:r>
        <w:rPr>
          <w:lang w:val="en-US"/>
        </w:rPr>
        <w:instrText>ADDIN CSL_CITATION {"citationItems":[{"id":"ITEM-1","itemData":{"DOI":"10.1111/eva.12871","ISSN":"17524571","abstract":"We evaluate genomic data, relative to phenotypic and climatic data, as a basis for assisted gene flow and genetic conservation. Using a seedling common garden trial of 281 lodgepole pine (Pinus contorta) populations from across western Canada, we compare genomic data to phenotypic and climatic data to assess their effectiveness in characterizing the climatic drivers and spatial scale of local adaptation in this species. We find that phenotype-associated loci are equivalent or slightly superior to climate data for describing local adaptation in seedling traits, but that climate data are superior to genomic data that have not been selected for phenotypic associations. We also find agreement between the climate variables associated with genomic variation and with 20-year heights from a long-term provenance trial, suggesting that genomic data may be a viable option for identifying climatic drivers of local adaptation where phenotypic data are unavailable. Genetic clines associated with the experimental traits occur at broad spatial scales, suggesting that standing variation of adaptive alleles for this and similar species does not require management at scales finer than those indicated by phenotypic data. This study demonstrates that genomic data are most useful when paired with phenotypic data, but can also fill some of the traditional roles of phenotypic data in management of species for which phenotypic trials are not feasible.","author":[{"dropping-particle":"","family":"Mahony","given":"Colin R.","non-dropping-particle":"","parse-names":false,"suffix":""},{"dropping-particle":"","family":"MacLachlan","given":"Ian R.","non-dropping-particle":"","parse-names":false,"suffix":""},{"dropping-particle":"","family":"Lind","given":"Brandon M.","non-dropping-particle":"","parse-names":false,"suffix":""},{"dropping-particle":"","family":"Yoder","given":"Jeremy B.","non-dropping-particle":"","parse-names":false,"suffix":""},{"dropping-particle":"","family":"Wang","given":"Tongli","non-dropping-particle":"","parse-names":false,"suffix":""},{"dropping-particle":"","family":"Aitken","given":"Sally N.","non-dropping-particle":"","parse-names":false,"suffix":""}],"container-title":"Evolutionary Applications","id":"ITEM-1","issue":"1","issued":{"date-parts":[["2020"]]},"page":"116-131","title":"Evaluating genomic data for management of local adaptation in a changing climate: A lodgepole pine case study","type":"article-journal","volume":"13"},"uris":["http://www.mendeley.com/documents/?uuid=369a1fce-96f0-45d4-966b-51c8a9e4da30"]},{"id":"ITEM-2","itemData":{"DOI":"10.1111/eva.12293","ISBN":"1604822910","author":[{"dropping-particle":"","family":"Aitken","given":"Sally N","non-dropping-particle":"","parse-names":false,"suffix":""},{"dropping-particle":"","family":"Bemmels","given":"Jordan B","non-dropping-particle":"","parse-names":false,"suffix":""}],"container-title":"Evolutionary Applications","id":"ITEM-2","issued":{"date-parts":[["2016"]]},"page":"271-290","title":"Time to get moving : Assisted gene flow of forest trees","type":"article-journal","volume":"9"},"uris":["http://www.mendeley.com/documents/?uuid=a30c1790-46de-4f9e-b051-03f7e5453b1f"]}],"mendeley":{"formattedCitation":"&lt;sup&gt;9,10&lt;/sup&gt;","plainTextFormattedCitation":"9,10","previouslyFormattedCitation":"&lt;sup&gt;9,10&lt;/sup&gt;"},"properties":{"noteIndex":0},"schema":"https://github.com/citation-style-language/schema/raw/master/csl-citation.json"}</w:instrText>
      </w:r>
      <w:r>
        <w:rPr>
          <w:lang w:val="en-US"/>
        </w:rPr>
        <w:fldChar w:fldCharType="separate"/>
      </w:r>
      <w:r w:rsidRPr="00442861">
        <w:rPr>
          <w:noProof/>
          <w:vertAlign w:val="superscript"/>
          <w:lang w:val="en-US"/>
        </w:rPr>
        <w:t>9,10</w:t>
      </w:r>
      <w:r>
        <w:rPr>
          <w:lang w:val="en-US"/>
        </w:rPr>
        <w:fldChar w:fldCharType="end"/>
      </w:r>
      <w:r>
        <w:rPr>
          <w:lang w:val="en-US"/>
        </w:rPr>
        <w:t>, insects</w:t>
      </w:r>
      <w:r>
        <w:rPr>
          <w:lang w:val="en-US"/>
        </w:rPr>
        <w:fldChar w:fldCharType="begin" w:fldLock="1"/>
      </w:r>
      <w:r>
        <w:rPr>
          <w:lang w:val="en-US"/>
        </w:rPr>
        <w:instrText>ADDIN CSL_CITATION {"citationItems":[{"id":"ITEM-1","itemData":{"DOI":"10.1371/journal.pone.0095258","ISSN":"19326203","PMID":"24743771","abstract":"Widespread species often show geographic variation in thermally-sensitive traits, providing insight into how species respond to shifts in temperature through time. Such patterns may arise from phenotypic plasticity, genetic adaptation, or their interaction. In some cases, the effects of genotype and temperature may act together to reduce, or to exacerbate, phenotypic variation in fitness-related traits across varying thermal environments. We find evidence for such interactions in life-history traits of Heteronympha merope, a butterfly distributed across a broad latitudinal gradient in south-eastern Australia. We show that body size in this butterfly is negatively related to developmental temperature in the laboratory, in accordance with the temperature-size rule, but not in the field, despite very strong temperature gradients. A common garden experiment on larval thermal responses, spanning the environmental extremes of H. merope's distribution, revealed that butterflies from low latitude (warmer climate) populations have relatively fast intrinsic growth and development rates compared to those from cooler climates. These synergistic effects of genotype and temperature across the landscape (cogradient variation) are likely to accentuate phenotypic variation in these traits, and this interaction must be accounted for when predicting how H. merope will respond to temperature change through time. These results highlight the importance of understanding how variation in life-history traits may arise in response to environmental change. Without this knowledge, we may fail to detect whether organisms are tracking environmental change, and if they are, whether it is by plasticity, adaptation or both.©2014 Barton et al.","author":[{"dropping-particle":"","family":"Barton","given":"Madeleine","non-dropping-particle":"","parse-names":false,"suffix":""},{"dropping-particle":"","family":"Sunnucks","given":"Paul","non-dropping-particle":"","parse-names":false,"suffix":""},{"dropping-particle":"","family":"Norgate","given":"Melanie","non-dropping-particle":"","parse-names":false,"suffix":""},{"dropping-particle":"","family":"Murray","given":"Neil","non-dropping-particle":"","parse-names":false,"suffix":""},{"dropping-particle":"","family":"Kearney","given":"Michael","non-dropping-particle":"","parse-names":false,"suffix":""}],"container-title":"PLoS ONE","id":"ITEM-1","issue":"4","issued":{"date-parts":[["2014"]]},"page":"1-8","title":"Co-gradient variation in growth rate and development time of a broadly distributed butterfly","type":"article-journal","volume":"9"},"uris":["http://www.mendeley.com/documents/?uuid=c5981deb-dc2d-4d97-a80e-4a19fa239b2a"]},{"id":"ITEM-2","itemData":{"DOI":"10.1016/S0306-4565(02)00057-8","ISSN":"03064565","abstract":"Although adaptation of Drosophila to thermal extremes has been investigated for many years, only recently has much progress been made in identifying the genetic and physiological basis of evolutionary shifts in thermoresistance. Here we examine the way the Drosophila research has been used to understand the evolution of plastic responses, tradeoffs and limits to selection, and to develop links between laboratory studies and adaptive shifts leading to population and species differences. Several methods have been devised to rapidly measure heat and cold resistance, but the relevance of these measures to selection pressures in nature remains largely unknown. Plastic responses to thermal extremes are usually divided into short-term exposures to sub-lethal conditions or into longer-term exposures (often referred to as hardening and acclimation respectively). Hardening responses appear to have costs associated with the expression of a heat shock protein (Hsp70). Costs of acclimation are more difficult to identify because exposing Drosophila to suboptimal conditions for a long time can have deleterious effects unrelated to the acclimation response. Quantitative genetic analyses have revealed genetic variation for thermoresistance under laboratory conditions, but variation under natural conditions has rarely been identified. In a few cases selection responses within laboratory populations have been linked to specific candidate genes and physiological mechanisms. Population comparisons have provided evidence for clinal variation in thermoresistance traits, although many studies lack power because only a few populations have been considered. Clinal patterns in candidate genes have also been demonstrated. However evidence for direct selection for thermoresistance and for the involvement of specific genes under natural conditions is mostly lacking. Clinal responses to cold extremes can involve changes in diapause strategies and altered patterns of reproduction. Inbreeding influences thermoresistance and acclimation responses, but inbreeding effects may be environment-specific. Species differences in heat or in cold resistance commonly match the geographical (climatic) distributions of species. Interspecific differences for heat resistance are usually smaller than for cold resistance. Drosophila species from the same location can differ markedly for stress resistance, and this may allow species to occupy different niches. Rapid progress is likely in the next few yea…","author":[{"dropping-particle":"","family":"Hoffmann","given":"Ary A.","non-dropping-particle":"","parse-names":false,"suffix":""},{"dropping-particle":"","family":"Sørensen","given":"Jesper G.","non-dropping-particle":"","parse-names":false,"suffix":""},{"dropping-particle":"","family":"Loeschcke","given":"Volker","non-dropping-particle":"","parse-names":false,"suffix":""}],"container-title":"Journal of Thermal Biology","id":"ITEM-2","issue":"3","issued":{"date-parts":[["2003"]]},"page":"175-216","title":"Adaptation of Drosophila to temperature extremes: Bringing together quantitative and molecular approaches","type":"article-journal","volume":"28"},"uris":["http://www.mendeley.com/documents/?uuid=41c0d7e8-b07a-4a03-b283-a0307249e7a5"]}],"mendeley":{"formattedCitation":"&lt;sup&gt;11,12&lt;/sup&gt;","plainTextFormattedCitation":"11,12","previouslyFormattedCitation":"&lt;sup&gt;11,12&lt;/sup&gt;"},"properties":{"noteIndex":0},"schema":"https://github.com/citation-style-language/schema/raw/master/csl-citation.json"}</w:instrText>
      </w:r>
      <w:r>
        <w:rPr>
          <w:lang w:val="en-US"/>
        </w:rPr>
        <w:fldChar w:fldCharType="separate"/>
      </w:r>
      <w:r w:rsidRPr="006D5844">
        <w:rPr>
          <w:noProof/>
          <w:vertAlign w:val="superscript"/>
          <w:lang w:val="en-US"/>
        </w:rPr>
        <w:t>11,12</w:t>
      </w:r>
      <w:r>
        <w:rPr>
          <w:lang w:val="en-US"/>
        </w:rPr>
        <w:fldChar w:fldCharType="end"/>
      </w:r>
      <w:r>
        <w:rPr>
          <w:lang w:val="en-US"/>
        </w:rPr>
        <w:t xml:space="preserve">, </w:t>
      </w:r>
      <w:r w:rsidRPr="008B42A1">
        <w:rPr>
          <w:lang w:val="en-US"/>
        </w:rPr>
        <w:t>crustaceans</w:t>
      </w:r>
      <w:r>
        <w:rPr>
          <w:i/>
          <w:iCs/>
          <w:lang w:val="en-US"/>
        </w:rPr>
        <w:fldChar w:fldCharType="begin" w:fldLock="1"/>
      </w:r>
      <w:r>
        <w:rPr>
          <w:i/>
          <w:iCs/>
          <w:lang w:val="en-US"/>
        </w:rPr>
        <w:instrText>ADDIN CSL_CITATION {"citationItems":[{"id":"ITEM-1","itemData":{"DOI":"10.1098/rspb.2013.2744","ISSN":"14712954","abstract":"Many organisms have geographical distributions extending from the tropics to near polar regions or can experience up to 30°C temperature variation within the lifespan of an individual. Two forms of evolutionary adaptation to such wide ranges in ambient temperatures are frequently discussed: local adaptation and phenotypic plasticity. The freshwater planktonic crustaceanDaphnia magna, whose range extends from South Africa to near arctic sites, shows strong phenotypic and genotypic variation in response to temperature. In this study, we use D. magna clones from 22 populations (one clone per population) ranging from latitude 0° (Kenya) to 66° North (White Sea) to explore the contributions of phenotypic plasticity and local adaptation to high temperature tolerance. Temperature tolerance was studied as knockout time (time until immobilization, Timm) at 37°C in clones acclimatized to either 20°C or 28°C. Acclimatization to 28°C strongly increased Timm, testifying to adaptive phenotypic plasticity. At the same time, Timm significantly correlated with average high temperature at the clones' sites of origin, suggesting local adaptation. As earlier studies have found that haemoglobin expression contributes to temperature tolerance, we also quantified haemoglobin concentration in experimental animals and found that both acclimatization temperature (AccT) and temperature at the site of origin are positively correlated with haemoglobin concentration. Furthermore, Daphnia from warmer climates upregulate haemoglobin much more strongly in response to AccT, suggesting local adaptation for plasticity in haemoglobin expression. Our results show that both local adaptation and phenotypic plasticity contribute to temperature tolerance, and elucidate a possible role of haemoglobin in mediating these effects that differs along a cold-warm gradient. © 2013 The Author(s).","author":[{"dropping-particle":"","family":"Yampolsky","given":"Lev Y.","non-dropping-particle":"","parse-names":false,"suffix":""},{"dropping-particle":"","family":"Schaer","given":"Tobias M.M.","non-dropping-particle":"","parse-names":false,"suffix":""},{"dropping-particle":"","family":"Ebert","given":"Dieter","non-dropping-particle":"","parse-names":false,"suffix":""}],"container-title":"Proceedings of the Royal Society B: Biological Sciences","id":"ITEM-1","issued":{"date-parts":[["2014"]]},"page":"20132744","title":"Adaptive phenotypic plasticity and local adaptation for temperature tolerance in freshwater zooplankton","type":"article-journal","volume":"281"},"uris":["http://www.mendeley.com/documents/?uuid=db784303-2322-424f-9319-91b9c7ee4de0"]},{"id":"ITEM-2","itemData":{"DOI":"10.3354/meps08102","ISSN":"01718630","abstract":"Although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Series","id":"ITEM-2","issue":"January","issued":{"date-parts":[["2009"]]},"page":"137-146","title":"Geographic variation in the upper thermal limits of an intertidal snail: Implications for climate envelope models","type":"article-journal","volume":"388"},"uris":["http://www.mendeley.com/documents/?uuid=7eedd8c1-79b9-454c-8ab1-d90106f7b8d4"]},{"id":"ITEM-3","itemData":{"DOI":"10.1016/j.jembe.2011.02.009","ISSN":"00220981","abstract":"The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Ecology","id":"ITEM-3","issue":"1-2","issued":{"date-parts":[["2011"]]},"page":"209-217","publisher":"Elsevier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lt;sup&gt;6,13,14&lt;/sup&gt;","plainTextFormattedCitation":"6,13,14","previouslyFormattedCitation":"&lt;sup&gt;6,13,14&lt;/sup&gt;"},"properties":{"noteIndex":0},"schema":"https://github.com/citation-style-language/schema/raw/master/csl-citation.json"}</w:instrText>
      </w:r>
      <w:r>
        <w:rPr>
          <w:i/>
          <w:iCs/>
          <w:lang w:val="en-US"/>
        </w:rPr>
        <w:fldChar w:fldCharType="separate"/>
      </w:r>
      <w:r w:rsidRPr="008B42A1">
        <w:rPr>
          <w:iCs/>
          <w:noProof/>
          <w:vertAlign w:val="superscript"/>
          <w:lang w:val="en-US"/>
        </w:rPr>
        <w:t>6,13,14</w:t>
      </w:r>
      <w:r>
        <w:rPr>
          <w:i/>
          <w:iCs/>
          <w:lang w:val="en-US"/>
        </w:rPr>
        <w:fldChar w:fldCharType="end"/>
      </w:r>
      <w:r>
        <w:rPr>
          <w:lang w:val="en-US"/>
        </w:rPr>
        <w:t xml:space="preserve">,  and fish (see review by Conover </w:t>
      </w:r>
      <w:r>
        <w:rPr>
          <w:i/>
          <w:iCs/>
          <w:lang w:val="en-US"/>
        </w:rPr>
        <w:t xml:space="preserve">et al., </w:t>
      </w:r>
      <w:r>
        <w:rPr>
          <w:lang w:val="en-US"/>
        </w:rPr>
        <w:t>2009)</w:t>
      </w:r>
      <w:r>
        <w:rPr>
          <w:lang w:val="en-US"/>
        </w:rPr>
        <w:fldChar w:fldCharType="begin" w:fldLock="1"/>
      </w:r>
      <w:r>
        <w:rPr>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lt;sup&gt;15&lt;/sup&gt;","plainTextFormattedCitation":"15","previouslyFormattedCitation":"&lt;sup&gt;15&lt;/sup&gt;"},"properties":{"noteIndex":0},"schema":"https://github.com/citation-style-language/schema/raw/master/csl-citation.json"}</w:instrText>
      </w:r>
      <w:r>
        <w:rPr>
          <w:lang w:val="en-US"/>
        </w:rPr>
        <w:fldChar w:fldCharType="separate"/>
      </w:r>
      <w:r w:rsidRPr="006B7BB4">
        <w:rPr>
          <w:noProof/>
          <w:vertAlign w:val="superscript"/>
          <w:lang w:val="en-US"/>
        </w:rPr>
        <w:t>15</w:t>
      </w:r>
      <w:r>
        <w:rPr>
          <w:lang w:val="en-US"/>
        </w:rPr>
        <w:fldChar w:fldCharType="end"/>
      </w:r>
      <w:r>
        <w:rPr>
          <w:lang w:val="en-US"/>
        </w:rPr>
        <w:t xml:space="preserve">. </w:t>
      </w:r>
      <w:r>
        <w:rPr>
          <w:color w:val="000000" w:themeColor="text1"/>
          <w:lang w:val="en-US"/>
        </w:rPr>
        <w:t>However, optimal performance temperatures typically do not follow the trajectory of environmental gradients. Counter-gradient variation, whereby genetic and environmental influences on phenotypes are opposed, has been recorded in a number of taxa (fish</w:t>
      </w:r>
      <w:r>
        <w:rPr>
          <w:color w:val="000000" w:themeColor="text1"/>
          <w:lang w:val="en-US"/>
        </w:rPr>
        <w:fldChar w:fldCharType="begin" w:fldLock="1"/>
      </w:r>
      <w:r>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lt;sup&gt;16&lt;/sup&gt;","plainTextFormattedCitation":"16","previouslyFormattedCitation":"&lt;sup&gt;16&lt;/sup&gt;"},"properties":{"noteIndex":0},"schema":"https://github.com/citation-style-language/schema/raw/master/csl-citation.json"}</w:instrText>
      </w:r>
      <w:r>
        <w:rPr>
          <w:color w:val="000000" w:themeColor="text1"/>
          <w:lang w:val="en-US"/>
        </w:rPr>
        <w:fldChar w:fldCharType="separate"/>
      </w:r>
      <w:r w:rsidRPr="0060667E">
        <w:rPr>
          <w:noProof/>
          <w:color w:val="000000" w:themeColor="text1"/>
          <w:vertAlign w:val="superscript"/>
          <w:lang w:val="en-US"/>
        </w:rPr>
        <w:t>16</w:t>
      </w:r>
      <w:r>
        <w:rPr>
          <w:color w:val="000000" w:themeColor="text1"/>
          <w:lang w:val="en-US"/>
        </w:rPr>
        <w:fldChar w:fldCharType="end"/>
      </w:r>
      <w:r>
        <w:rPr>
          <w:color w:val="000000" w:themeColor="text1"/>
          <w:lang w:val="en-US"/>
        </w:rPr>
        <w:t xml:space="preserve">, lizards </w:t>
      </w:r>
      <w:r>
        <w:rPr>
          <w:color w:val="000000" w:themeColor="text1"/>
          <w:lang w:val="en-US"/>
        </w:rPr>
        <w:fldChar w:fldCharType="begin" w:fldLock="1"/>
      </w:r>
      <w:r>
        <w:rPr>
          <w:color w:val="000000" w:themeColor="text1"/>
          <w:lang w:val="en-US"/>
        </w:rPr>
        <w:instrText>ADDIN CSL_CITATION {"citationItems":[{"id":"ITEM-1","itemData":{"DOI":"10.1016/j.jtherbio.2019.05.016","ISSN":"18790992","PMID":"31331517","abstract":"Ectotherms utilise a complex array of behavioural and physiological mechanisms to cope with variation in suboptimal thermal environments. However, these mechanisms may be insufficient for population persistence under contemporary climate change, resulting in a greater need to understand how local populations respond to geographic variation in climate. In this study, we explored the potential for local adaptation and acclimation in thermal traits and behaviours using wild and captive populations of a small agamid lizard (the jacky lizard, Amphibolurus muricatus). We predicted that wild lizards from a high elevation site would have cooler thermal preferences compared to those at low elevation sites to match the more restricted thermal resources at higher, cooler elevations. We additionally explored whether variation in thermal traits was due to recent acclimation or fixed population differences, such as due to developmental plasticity or local adaptation. In contrast to our predictions, we found high-elevation lizards began panting at higher temperatures and had higher thermal preferences relative to lower elevation lizards. When allowed to bask freely, there was no difference in the intensity of basking or daily duration of time spent basking between lizards from different elevations. Although the high-elevation lizards appeared to show stronger acclimation to recent air temperatures compared to low-elevation lizards, this difference was not significant. Similarly, captive lizards acclimated under long and short basking regimes showed no major differences in thermal traits or basking behaviour. Our results are consistent with the presence of counter-gradient variation in thermal phenotypes of lizards, and suggest that these are driven by local adaptive responses or developmental effects rather than recent acclimation.","author":[{"dropping-particle":"","family":"Hodgson","given":"Mitchell J.","non-dropping-particle":"","parse-names":false,"suffix":""},{"dropping-particle":"","family":"Schwanz","given":"Lisa E.","non-dropping-particle":"","parse-names":false,"suffix":""}],"container-title":"Journal of Thermal Biology","id":"ITEM-1","issue":"May","issued":{"date-parts":[["2019"]]},"page":"178-186","publisher":"Elsevier Ltd","title":"Drop it like it's hot: Interpopulation variation in thermal phenotypes shows counter-gradient pattern","type":"article-journal","volume":"83"},"uris":["http://www.mendeley.com/documents/?uuid=b89701dd-f1ff-4756-90be-51b2219e9574"]},{"id":"ITEM-2","itemData":{"DOI":"10.1016/j.ics.2004.07.038","ISSN":"05315131","abstract":"Current theories predict the thermal adaptation of both maternal and embryonic phenotypes such that the fitness of the entire life cycle is maximized. Our studies of the eastern fence lizard (Sceloporus undulatus) have generated evidence that maternal and embryonic phenotypes are designed to promote growth and development in cold environments. Females in colder environments allocate more energy per egg enabling offspring to grow faster and reach a larger size at hatching. Females in cold environments also nest exclusively in warm, open sites that maximize rates of embryonic growth and development, although this behavior involves risky migrations. Likewise, thermal adaptation of embryonic physiology also promotes growth and development in cold environments. When incubated in the laboratory under shared environmental conditions, embryos from colder environments developed faster and grew more efficiently than embryos from warmer environments, which is a pattern called counter-gradient variation. Because thermal adaptation can produce geographic variation in a suite of maternal and embryonic phenotypes, biologists should develop theories of coadaptation that consider costs and benefits of behavioral and physiological strategies at both stages of the life cycle. © 2004 Elsevier B.V. All rights reserved.","author":[{"dropping-particle":"","family":"Angilletta","given":"Michael J.","non-dropping-particle":"","parse-names":false,"suffix":""},{"dropping-particle":"","family":"Oufiero","given":"Christopher E.","non-dropping-particle":"","parse-names":false,"suffix":""},{"dropping-particle":"","family":"Sears","given":"Michael W.","non-dropping-particle":"","parse-names":false,"suffix":""}],"container-title":"International Congress Series","id":"ITEM-2","issued":{"date-parts":[["2004"]]},"page":"258-266","title":"Thermal adaptation of maternal and embryonic phenotypes in a geographically widespread ectotherm","type":"article-journal","volume":"1275"},"uris":["http://www.mendeley.com/documents/?uuid=441190eb-5dfd-44ef-89c1-3066e30c9b39"]}],"mendeley":{"formattedCitation":"&lt;sup&gt;17,18&lt;/sup&gt;","plainTextFormattedCitation":"17,18","previouslyFormattedCitation":"&lt;sup&gt;17,18&lt;/sup&gt;"},"properties":{"noteIndex":0},"schema":"https://github.com/citation-style-language/schema/raw/master/csl-citation.json"}</w:instrText>
      </w:r>
      <w:r>
        <w:rPr>
          <w:color w:val="000000" w:themeColor="text1"/>
          <w:lang w:val="en-US"/>
        </w:rPr>
        <w:fldChar w:fldCharType="separate"/>
      </w:r>
      <w:r w:rsidRPr="008B42A1">
        <w:rPr>
          <w:noProof/>
          <w:color w:val="000000" w:themeColor="text1"/>
          <w:vertAlign w:val="superscript"/>
          <w:lang w:val="en-US"/>
        </w:rPr>
        <w:t>17,18</w:t>
      </w:r>
      <w:r>
        <w:rPr>
          <w:color w:val="000000" w:themeColor="text1"/>
          <w:lang w:val="en-US"/>
        </w:rPr>
        <w:fldChar w:fldCharType="end"/>
      </w:r>
      <w:r>
        <w:rPr>
          <w:color w:val="000000" w:themeColor="text1"/>
          <w:lang w:val="en-US"/>
        </w:rPr>
        <w:t xml:space="preserve">, and turtles </w:t>
      </w:r>
      <w:r>
        <w:rPr>
          <w:color w:val="000000" w:themeColor="text1"/>
          <w:lang w:val="en-US"/>
        </w:rPr>
        <w:fldChar w:fldCharType="begin" w:fldLock="1"/>
      </w:r>
      <w:r>
        <w:rPr>
          <w:color w:val="000000" w:themeColor="text1"/>
          <w:lang w:val="en-US"/>
        </w:rPr>
        <w:instrText>ADDIN CSL_CITATION {"citationItems":[{"id":"ITEM-1","itemData":{"DOI":"10.1111/fwb.12623","ISSN":"13652427","abstract":"Counter-gradient growth, where growth per unit temperature increases as temperature decreases, can reduce the variation in ectothermic growth rates across environmental gradients. Understanding how ectothermic species respond to changing temperatures is essential to their conservation and management due to human-altered habitats and changing climates. Here, we use two contrasting populations of western pond turtles (Actinemys marmorata) to model the effect of artificial and variable temperature regimes on growth and age at reproductive maturity. The two populations occur on forks of the Trinity River in northern California, U.S.A. The South Fork Trinity River (South Fork) is unregulated, while the main stem of the Trinity River (Main Stem) is dammed and has peak seasonal temperatures that are approximately 10 °C colder than the South Fork. Consistent with other studies, we found reduced annual growth rates for turtles in the colder Main Stem compared to the warmer South Fork. The South Fork population matured approximately 9 year earlier, on average, and at a larger body size than the Main Stem population. When we normalised growth rates for the thermal opportunity for growth using water-growing degree-days (GDD), we found the reverse for growth rates and age at reproductive maturity. Main Stem turtles grew approximately twice as fast as South Fork turtles per GDD. Main Stem turtles also required approximately 50% fewer GDD to reach their smaller size at reproductive maturity compared to the larger South Fork turtles. We found we could accurately hindcast growth rates based on water temperatures estimated from the total volume of discharge from the dam into the Main Stem, providing a management tool for predicting the impacts of the dam on turtle growth rates. Given the importance of size and age at reproductive maturity to population dynamics, this information on counter-gradient growth will improve our ability to understand and predict the consequences of dam operations for downstream turtle populations.","author":[{"dropping-particle":"","family":"Snover","given":"Melissa L.","non-dropping-particle":"","parse-names":false,"suffix":""},{"dropping-particle":"","family":"Adams","given":"Michael J.","non-dropping-particle":"","parse-names":false,"suffix":""},{"dropping-particle":"","family":"Ashton","given":"Donald T.","non-dropping-particle":"","parse-names":false,"suffix":""},{"dropping-particle":"","family":"Bettaso","given":"Jamie B.","non-dropping-particle":"","parse-names":false,"suffix":""},{"dropping-particle":"","family":"Welsh","given":"Hartwell H.","non-dropping-particle":"","parse-names":false,"suffix":""}],"container-title":"Freshwater Biology","id":"ITEM-1","issue":"9","issued":{"date-parts":[["2015"]]},"page":"1944-1963","title":"Evidence of counter-gradient growth in western pond turtles (Actinemys marmorata) across thermal gradients","type":"article-journal","volume":"60"},"uris":["http://www.mendeley.com/documents/?uuid=55c9840f-5789-44ba-92aa-7abdc08ae9cf"]}],"mendeley":{"formattedCitation":"&lt;sup&gt;19&lt;/sup&gt;","plainTextFormattedCitation":"19","previouslyFormattedCitation":"&lt;sup&gt;19&lt;/sup&gt;"},"properties":{"noteIndex":0},"schema":"https://github.com/citation-style-language/schema/raw/master/csl-citation.json"}</w:instrText>
      </w:r>
      <w:r>
        <w:rPr>
          <w:color w:val="000000" w:themeColor="text1"/>
          <w:lang w:val="en-US"/>
        </w:rPr>
        <w:fldChar w:fldCharType="separate"/>
      </w:r>
      <w:r w:rsidRPr="008B42A1">
        <w:rPr>
          <w:noProof/>
          <w:color w:val="000000" w:themeColor="text1"/>
          <w:vertAlign w:val="superscript"/>
          <w:lang w:val="en-US"/>
        </w:rPr>
        <w:t>19</w:t>
      </w:r>
      <w:r>
        <w:rPr>
          <w:color w:val="000000" w:themeColor="text1"/>
          <w:lang w:val="en-US"/>
        </w:rPr>
        <w:fldChar w:fldCharType="end"/>
      </w:r>
      <w:r>
        <w:rPr>
          <w:color w:val="000000" w:themeColor="text1"/>
          <w:lang w:val="en-US"/>
        </w:rPr>
        <w:t xml:space="preserve">) and appears more frequently in nature than co-gradient variation </w:t>
      </w:r>
      <w:r>
        <w:rPr>
          <w:color w:val="000000" w:themeColor="text1"/>
          <w:lang w:val="en-US"/>
        </w:rPr>
        <w:fldChar w:fldCharType="begin" w:fldLock="1"/>
      </w:r>
      <w:r>
        <w:rPr>
          <w:color w:val="000000" w:themeColor="text1"/>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lt;sup&gt;15&lt;/sup&gt;","plainTextFormattedCitation":"15","previouslyFormattedCitation":"&lt;sup&gt;15&lt;/sup&gt;"},"properties":{"noteIndex":0},"schema":"https://github.com/citation-style-language/schema/raw/master/csl-citation.json"}</w:instrText>
      </w:r>
      <w:r>
        <w:rPr>
          <w:color w:val="000000" w:themeColor="text1"/>
          <w:lang w:val="en-US"/>
        </w:rPr>
        <w:fldChar w:fldCharType="separate"/>
      </w:r>
      <w:r w:rsidRPr="006D46CC">
        <w:rPr>
          <w:noProof/>
          <w:color w:val="000000" w:themeColor="text1"/>
          <w:vertAlign w:val="superscript"/>
          <w:lang w:val="en-US"/>
        </w:rPr>
        <w:t>15</w:t>
      </w:r>
      <w:r>
        <w:rPr>
          <w:color w:val="000000" w:themeColor="text1"/>
          <w:lang w:val="en-US"/>
        </w:rPr>
        <w:fldChar w:fldCharType="end"/>
      </w:r>
      <w:r>
        <w:rPr>
          <w:color w:val="000000" w:themeColor="text1"/>
          <w:lang w:val="en-US"/>
        </w:rPr>
        <w:t>. Evidence of counter-gradient evidence suggests limited thermal plastic potential in low-latitude populations.</w:t>
      </w:r>
    </w:p>
    <w:p w14:paraId="2C9B1597" w14:textId="77777777" w:rsidR="00FE08FA" w:rsidRDefault="00FE08FA" w:rsidP="00FE08FA">
      <w:pPr>
        <w:jc w:val="both"/>
        <w:rPr>
          <w:color w:val="000000" w:themeColor="text1"/>
          <w:lang w:val="en-US"/>
        </w:rPr>
      </w:pPr>
      <w:r>
        <w:rPr>
          <w:color w:val="000000" w:themeColor="text1"/>
          <w:lang w:val="en-US"/>
        </w:rPr>
        <w:t xml:space="preserve">Low-latitude environments characterized by stable temperatures near physiological maximums favor specialized (narrow) thermal niche breadths that evolve primarily through genetic adaptation rather than phenotypic plasticity– Climate Variability Hypothesis (CVH) </w:t>
      </w:r>
      <w:r>
        <w:rPr>
          <w:color w:val="000000" w:themeColor="text1"/>
          <w:lang w:val="en-US"/>
        </w:rPr>
        <w:fldChar w:fldCharType="begin" w:fldLock="1"/>
      </w:r>
      <w:r>
        <w:rPr>
          <w:color w:val="000000" w:themeColor="text1"/>
          <w:lang w:val="en-US"/>
        </w:rPr>
        <w:instrText>ADDIN CSL_CITATION {"citationItems":[{"id":"ITEM-1","itemData":{"author":[{"dropping-particle":"","family":"Janzen","given":"Daniel H","non-dropping-particle":"","parse-names":false,"suffix":""}],"container-title":"The American Naturalist","id":"ITEM-1","issue":"919","issued":{"date-parts":[["1967"]]},"page":"233-249","title":"Why mountain passes are higher in the tropics","type":"article-journal","volume":"101"},"uris":["http://www.mendeley.com/documents/?uuid=46830c8b-2e36-407d-9448-70508c69a0ad"]},{"id":"ITEM-2","itemData":{"DOI":"10.1126/science.1163156","ISSN":"00368075","abstract":"Studies of physiological mechanisms are needed to predict climate effects on ecosystems at species and community levels.","author":[{"dropping-particle":"","family":"Pörtner","given":"Hans O.","non-dropping-particle":"","parse-names":false,"suffix":""},{"dropping-particle":"","family":"Farrell","given":"Anthony P.","non-dropping-particle":"","parse-names":false,"suffix":""}],"container-title":"Science","id":"ITEM-2","issue":"5902","issued":{"date-parts":[["2008"]]},"page":"690-692","title":"Ecology: Physiology and climate change","type":"article-journal","volume":"322"},"uris":["http://www.mendeley.com/documents/?uuid=a8073439-5e4e-4b6f-90f6-b1efe1300dda"]}],"mendeley":{"formattedCitation":"&lt;sup&gt;20,21&lt;/sup&gt;","plainTextFormattedCitation":"20,21","previouslyFormattedCitation":"&lt;sup&gt;20,21&lt;/sup&gt;"},"properties":{"noteIndex":0},"schema":"https://github.com/citation-style-language/schema/raw/master/csl-citation.json"}</w:instrText>
      </w:r>
      <w:r>
        <w:rPr>
          <w:color w:val="000000" w:themeColor="text1"/>
          <w:lang w:val="en-US"/>
        </w:rPr>
        <w:fldChar w:fldCharType="separate"/>
      </w:r>
      <w:r w:rsidRPr="008B42A1">
        <w:rPr>
          <w:noProof/>
          <w:color w:val="000000" w:themeColor="text1"/>
          <w:vertAlign w:val="superscript"/>
          <w:lang w:val="en-US"/>
        </w:rPr>
        <w:t>20,21</w:t>
      </w:r>
      <w:r>
        <w:rPr>
          <w:color w:val="000000" w:themeColor="text1"/>
          <w:lang w:val="en-US"/>
        </w:rPr>
        <w:fldChar w:fldCharType="end"/>
      </w:r>
      <w:r>
        <w:rPr>
          <w:color w:val="000000" w:themeColor="text1"/>
          <w:lang w:val="en-US"/>
        </w:rPr>
        <w:t xml:space="preserve"> (</w:t>
      </w:r>
      <w:r>
        <w:rPr>
          <w:i/>
          <w:iCs/>
          <w:color w:val="000000" w:themeColor="text1"/>
          <w:lang w:val="en-US"/>
        </w:rPr>
        <w:t>but see</w:t>
      </w:r>
      <w:r>
        <w:rPr>
          <w:color w:val="000000" w:themeColor="text1"/>
          <w:lang w:val="en-US"/>
        </w:rPr>
        <w:t xml:space="preserve"> </w:t>
      </w:r>
      <w:r>
        <w:rPr>
          <w:color w:val="000000" w:themeColor="text1"/>
          <w:lang w:val="en-US"/>
        </w:rPr>
        <w:fldChar w:fldCharType="begin" w:fldLock="1"/>
      </w:r>
      <w:r>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lt;sup&gt;22,23&lt;/sup&gt;","plainTextFormattedCitation":"22,23","previouslyFormattedCitation":"&lt;sup&gt;22,23&lt;/sup&gt;"},"properties":{"noteIndex":0},"schema":"https://github.com/citation-style-language/schema/raw/master/csl-citation.json"}</w:instrText>
      </w:r>
      <w:r>
        <w:rPr>
          <w:color w:val="000000" w:themeColor="text1"/>
          <w:lang w:val="en-US"/>
        </w:rPr>
        <w:fldChar w:fldCharType="separate"/>
      </w:r>
      <w:r w:rsidRPr="008B42A1">
        <w:rPr>
          <w:noProof/>
          <w:color w:val="000000" w:themeColor="text1"/>
          <w:vertAlign w:val="superscript"/>
          <w:lang w:val="en-US"/>
        </w:rPr>
        <w:t>22,23</w:t>
      </w:r>
      <w:r>
        <w:rPr>
          <w:color w:val="000000" w:themeColor="text1"/>
          <w:lang w:val="en-US"/>
        </w:rPr>
        <w:fldChar w:fldCharType="end"/>
      </w:r>
      <w:r>
        <w:rPr>
          <w:color w:val="000000" w:themeColor="text1"/>
          <w:lang w:val="en-US"/>
        </w:rPr>
        <w:t xml:space="preserve">).  Narrow thermal niche breadths, limited plasticity, and evidence of hard ceilings for upper thermal tolerance </w:t>
      </w:r>
      <w:r>
        <w:rPr>
          <w:color w:val="000000" w:themeColor="text1"/>
          <w:lang w:val="en-US"/>
        </w:rPr>
        <w:fldChar w:fldCharType="begin" w:fldLock="1"/>
      </w:r>
      <w:r>
        <w:rPr>
          <w:color w:val="000000" w:themeColor="text1"/>
          <w:lang w:val="en-US"/>
        </w:rPr>
        <w:instrText>ADDIN CSL_CITATION {"citationItems":[{"id":"ITEM-1","itemData":{"DOI":"10.1073/pnas.2011419117","author":[{"dropping-particle":"","family":"Morgan","given":"Rachael","non-dropping-particle":"","parse-names":false,"suffix":""},{"dropping-particle":"","family":"Finnøen","given":"Mette H","non-dropping-particle":"","parse-names":false,"suffix":""},{"dropping-particle":"","family":"Jensen","given":"Henrik","non-dropping-particle":"","parse-names":false,"suffix":""},{"dropping-particle":"","family":"Pélabon","given":"Christophe","non-dropping-particle":"","parse-names":false,"suffix":""},{"dropping-particle":"","family":"Jutfelt","given":"Fredrik","non-dropping-particle":"","parse-names":false,"suffix":""}],"container-title":"PNAS","id":"ITEM-1","issue":"52","issued":{"date-parts":[["2020"]]},"page":"33365-33372","title":"Low potential for evolutionary rescue from climate change in a tropical fish","type":"article-journal","volume":"117"},"uris":["http://www.mendeley.com/documents/?uuid=1cfed151-e269-4fc1-90c2-a75be01ab3f9"]},{"id":"ITEM-2","itemData":{"DOI":"10.1038/ncomms11447","ISSN":"20411723","abstract":"Understanding the resilience of aquatic ectothermic animals to climate warming has been hindered by the absence of experimental systems experiencing warming across relevant timescales (for example, decades). Here, we examine European perch (Perca fluviatilis, L.) from the Biotest enclosure, a unique coastal ecosystem that maintains natural thermal fluctuations but has been warmed by 5-10°C by a nuclear power plant for over three decades. We show that Biotest perch grow faster and display thermally compensated resting cardiorespiratory functions compared with reference perch living at natural temperatures in adjacent waters. However, maximum cardiorespiratory capacities and heat tolerance limits exhibit limited or no thermal compensation when compared with acutely heated reference perch. We propose that while basal energy requirements and resting cardiorespiratory functions (floors) are thermally plastic, maximum capacities and upper critical heat limits (ceilings) are much less flexible and thus will limit the adaptive capacity of fishes in a warming climate.","author":[{"dropping-particle":"","family":"Sandblom","given":"Erik","non-dropping-particle":"","parse-names":false,"suffix":""},{"dropping-particle":"","family":"Clark","given":"Timothy D.","non-dropping-particle":"","parse-names":false,"suffix":""},{"dropping-particle":"","family":"Gräns","given":"Albin","non-dropping-particle":"","parse-names":false,"suffix":""},{"dropping-particle":"","family":"Ekström","given":"Andreas","non-dropping-particle":"","parse-names":false,"suffix":""},{"dropping-particle":"","family":"Brijs","given":"Jeroen","non-dropping-particle":"","parse-names":false,"suffix":""},{"dropping-particle":"","family":"Sundström","given":"L. Fredrik","non-dropping-particle":"","parse-names":false,"suffix":""},{"dropping-particle":"","family":"Odelström","given":"Anne","non-dropping-particle":"","parse-names":false,"suffix":""},{"dropping-particle":"","family":"Adill","given":"Anders","non-dropping-particle":"","parse-names":false,"suffix":""},{"dropping-particle":"","family":"Aho","given":"Teija","non-dropping-particle":"","parse-names":false,"suffix":""},{"dropping-particle":"","family":"Jutfelt","given":"Fredrik","non-dropping-particle":"","parse-names":false,"suffix":""}],"container-title":"Nature Communications","id":"ITEM-2","issue":"7491","issued":{"date-parts":[["2016"]]},"page":"1-8","title":"Physiological constraints to climate warming in fish follow principles of plastic floors and concrete ceilings","type":"article-journal","volume":"7"},"uris":["http://www.mendeley.com/documents/?uuid=4a4168d7-7c49-4f9e-ac39-dbb9ee8aec65"]},{"id":"ITEM-3","itemData":{"DOI":"10.1098/rspb.2015.0401","ISSN":"14712954","PMID":"25994676","abstract":"Global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temperatures.","author":[{"dropping-particle":"","family":"Gunderson","given":"Alex R.","non-dropping-particle":"","parse-names":false,"suffix":""},{"dropping-particle":"","family":"Stillman","given":"Jonathon H.","non-dropping-particle":"","parse-names":false,"suffix":""}],"container-title":"Proceedings of the Royal Society B: Biological Sciences","id":"ITEM-3","issue":"1808","issued":{"date-parts":[["2015"]]},"title":"Plasticity in thermal tolerance has limited potential to buffer ectotherms from global warming","type":"article-journal","volume":"282"},"uris":["http://www.mendeley.com/documents/?uuid=aadb28e9-5566-495f-99bf-29cb0c2d7bdd"]}],"mendeley":{"formattedCitation":"&lt;sup&gt;24–26&lt;/sup&gt;","plainTextFormattedCitation":"24–26","previouslyFormattedCitation":"&lt;sup&gt;24–26&lt;/sup&gt;"},"properties":{"noteIndex":0},"schema":"https://github.com/citation-style-language/schema/raw/master/csl-citation.json"}</w:instrText>
      </w:r>
      <w:r>
        <w:rPr>
          <w:color w:val="000000" w:themeColor="text1"/>
          <w:lang w:val="en-US"/>
        </w:rPr>
        <w:fldChar w:fldCharType="separate"/>
      </w:r>
      <w:r w:rsidRPr="00607AB0">
        <w:rPr>
          <w:noProof/>
          <w:color w:val="000000" w:themeColor="text1"/>
          <w:vertAlign w:val="superscript"/>
          <w:lang w:val="en-US"/>
        </w:rPr>
        <w:t>24–26</w:t>
      </w:r>
      <w:r>
        <w:rPr>
          <w:color w:val="000000" w:themeColor="text1"/>
          <w:lang w:val="en-US"/>
        </w:rPr>
        <w:fldChar w:fldCharType="end"/>
      </w:r>
      <w:r>
        <w:rPr>
          <w:color w:val="000000" w:themeColor="text1"/>
          <w:lang w:val="en-US"/>
        </w:rPr>
        <w:t xml:space="preserve">, suggest that low-latitude populations are more vulnerable to shifting temperatures than high-latitude conspecifics </w:t>
      </w:r>
      <w:r>
        <w:rPr>
          <w:color w:val="000000" w:themeColor="text1"/>
          <w:lang w:val="en-US"/>
        </w:rPr>
        <w:fldChar w:fldCharType="begin" w:fldLock="1"/>
      </w:r>
      <w:r>
        <w:rPr>
          <w:color w:val="000000" w:themeColor="text1"/>
          <w:lang w:val="en-US"/>
        </w:rPr>
        <w:instrText>ADDIN CSL_CITATION {"citationItems":[{"id":"ITEM-1","itemData":{"DOI":"10.1126/science.1159328","ISSN":"00368075","PMID":"18535231","abstract":"Tropical animals may be particularly vulnerable to climate warming.","author":[{"dropping-particle":"","family":"Tewksbury","given":"Joshua J.","non-dropping-particle":"","parse-names":false,"suffix":""},{"dropping-particle":"","family":"Huey","given":"Raymond B.","non-dropping-particle":"","parse-names":false,"suffix":""},{"dropping-particle":"","family":"Deutsch","given":"Curtis A.","non-dropping-particle":"","parse-names":false,"suffix":""}],"container-title":"Science","id":"ITEM-1","issue":"5881","issued":{"date-parts":[["2008"]]},"page":"1296-1297","title":"Ecology: Putting the heat on tropical animals","type":"article-journal","volume":"320"},"uris":["http://www.mendeley.com/documents/?uuid=2e282d3c-11dc-4c94-bd97-3f24dc99d462"]},{"id":"ITEM-2","itemData":{"DOI":"10.1073/pnas.0709472105","ISSN":"00278424","PMID":"18458348","abstract":"The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R.","non-dropping-particle":"","parse-names":false,"suffix":""}],"container-title":"Proceedings of the National Academy of Sciences of the United States of America","id":"ITEM-2","issue":"18","issued":{"date-parts":[["2008"]]},"page":"6668-6672","title":"Impacts of climate warming on terrestrial ectotherms across latitude","type":"article-journal","volume":"105"},"uris":["http://www.mendeley.com/documents/?uuid=e4ead379-df07-485d-a149-c5dd78c2a77e"]},{"id":"ITEM-3","itemData":{"DOI":"10.1242/jeb.037473","ISSN":"00220949","PMID":"20190116","abstract":"Physiological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Biology","id":"ITEM-3","issue":"6","issued":{"date-parts":[["2010"]]},"page":"912-920","title":"The physiology of climate change: How potentials for acclimatization and genetic adaptation will determine 'winners' and 'losers'","type":"article-journal","volume":"213"},"uris":["http://www.mendeley.com/documents/?uuid=a1d34b38-ae6a-43af-81f2-f9a7d208e75b"]},{"id":"ITEM-4","itemData":{"DOI":"10.1098/rspb.2010.1295","ISSN":"09628452","PMID":"21106582","abstract":"A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Sciences","id":"ITEM-4","issue":"1713","issued":{"date-parts":[["2011"]]},"page":"1823-1830","title":"Global analysis of thermal tolerance and latitude in ectotherms","type":"article-journal","volume":"278"},"uris":["http://www.mendeley.com/documents/?uuid=066b0f76-c417-40f6-89e5-dda6bb673b98"]},{"id":"ITEM-5","itemData":{"DOI":"10.1126/science.1083073","ISSN":"00368075","author":[{"dropping-particle":"","family":"Stillman","given":"Jonathon H.","non-dropping-particle":"","parse-names":false,"suffix":""}],"container-title":"Science","id":"ITEM-5","issue":"5629","issued":{"date-parts":[["2003"]]},"page":"65","title":"Acclimation capacity underlies susceptibility to climate change","type":"article-journal","volume":"301"},"uris":["http://www.mendeley.com/documents/?uuid=f2249549-a267-4c4a-83a3-d1044aa67a83"]}],"mendeley":{"formattedCitation":"&lt;sup&gt;27–31&lt;/sup&gt;","plainTextFormattedCitation":"27–31","previouslyFormattedCitation":"&lt;sup&gt;27–31&lt;/sup&gt;"},"properties":{"noteIndex":0},"schema":"https://github.com/citation-style-language/schema/raw/master/csl-citation.json"}</w:instrText>
      </w:r>
      <w:r>
        <w:rPr>
          <w:color w:val="000000" w:themeColor="text1"/>
          <w:lang w:val="en-US"/>
        </w:rPr>
        <w:fldChar w:fldCharType="separate"/>
      </w:r>
      <w:r w:rsidRPr="008B42A1">
        <w:rPr>
          <w:noProof/>
          <w:color w:val="000000" w:themeColor="text1"/>
          <w:vertAlign w:val="superscript"/>
          <w:lang w:val="en-US"/>
        </w:rPr>
        <w:t>27–31</w:t>
      </w:r>
      <w:r>
        <w:rPr>
          <w:color w:val="000000" w:themeColor="text1"/>
          <w:lang w:val="en-US"/>
        </w:rPr>
        <w:fldChar w:fldCharType="end"/>
      </w:r>
      <w:r>
        <w:rPr>
          <w:color w:val="000000" w:themeColor="text1"/>
          <w:lang w:val="en-US"/>
        </w:rPr>
        <w:t>. Wider thermal niche breadths, present in high-latitude populations with greater levels of phenotypic plasticity, can increase thermal tolerance</w:t>
      </w:r>
      <w:r>
        <w:rPr>
          <w:color w:val="000000" w:themeColor="text1"/>
          <w:lang w:val="en-US"/>
        </w:rPr>
        <w:fldChar w:fldCharType="begin" w:fldLock="1"/>
      </w:r>
      <w:r>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mendeley":{"formattedCitation":"&lt;sup&gt;4&lt;/sup&gt;","plainTextFormattedCitation":"4","previouslyFormattedCitation":"&lt;sup&gt;4&lt;/sup&gt;"},"properties":{"noteIndex":0},"schema":"https://github.com/citation-style-language/schema/raw/master/csl-citation.json"}</w:instrText>
      </w:r>
      <w:r>
        <w:rPr>
          <w:color w:val="000000" w:themeColor="text1"/>
          <w:lang w:val="en-US"/>
        </w:rPr>
        <w:fldChar w:fldCharType="separate"/>
      </w:r>
      <w:r w:rsidRPr="00396C08">
        <w:rPr>
          <w:noProof/>
          <w:color w:val="000000" w:themeColor="text1"/>
          <w:vertAlign w:val="superscript"/>
          <w:lang w:val="en-US"/>
        </w:rPr>
        <w:t>4</w:t>
      </w:r>
      <w:r>
        <w:rPr>
          <w:color w:val="000000" w:themeColor="text1"/>
          <w:lang w:val="en-US"/>
        </w:rPr>
        <w:fldChar w:fldCharType="end"/>
      </w:r>
      <w:r>
        <w:rPr>
          <w:color w:val="000000" w:themeColor="text1"/>
          <w:lang w:val="en-US"/>
        </w:rPr>
        <w:t>; however, heat-tolerant phenotypes present in low-latitude populations may be unattainable within high-latitude populations</w:t>
      </w:r>
      <w:r w:rsidRPr="00C23195">
        <w:rPr>
          <w:color w:val="000000" w:themeColor="text1"/>
          <w:lang w:val="en-US"/>
        </w:rPr>
        <w:t xml:space="preserve"> </w:t>
      </w:r>
      <w:r>
        <w:rPr>
          <w:color w:val="000000" w:themeColor="text1"/>
          <w:lang w:val="en-US"/>
        </w:rPr>
        <w:fldChar w:fldCharType="begin" w:fldLock="1"/>
      </w:r>
      <w:r>
        <w:rPr>
          <w:color w:val="000000" w:themeColor="text1"/>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lt;sup&gt;32&lt;/sup&gt;","plainTextFormattedCitation":"32","previouslyFormattedCitation":"&lt;sup&gt;32&lt;/sup&gt;"},"properties":{"noteIndex":0},"schema":"https://github.com/citation-style-language/schema/raw/master/csl-citation.json"}</w:instrText>
      </w:r>
      <w:r>
        <w:rPr>
          <w:color w:val="000000" w:themeColor="text1"/>
          <w:lang w:val="en-US"/>
        </w:rPr>
        <w:fldChar w:fldCharType="separate"/>
      </w:r>
      <w:r w:rsidRPr="008B42A1">
        <w:rPr>
          <w:noProof/>
          <w:color w:val="000000" w:themeColor="text1"/>
          <w:vertAlign w:val="superscript"/>
          <w:lang w:val="en-US"/>
        </w:rPr>
        <w:t>32</w:t>
      </w:r>
      <w:r>
        <w:rPr>
          <w:color w:val="000000" w:themeColor="text1"/>
          <w:lang w:val="en-US"/>
        </w:rPr>
        <w:fldChar w:fldCharType="end"/>
      </w:r>
      <w:r>
        <w:rPr>
          <w:color w:val="000000" w:themeColor="text1"/>
          <w:lang w:val="en-US"/>
        </w:rPr>
        <w:t>.  Populations that are locally adapted, therefore, may possess thermal niches that are narrower than the species as a whole</w:t>
      </w:r>
      <w:r>
        <w:rPr>
          <w:color w:val="000000" w:themeColor="text1"/>
          <w:lang w:val="en-US"/>
        </w:rPr>
        <w:fldChar w:fldCharType="begin" w:fldLock="1"/>
      </w:r>
      <w:r>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lt;sup&gt;33&lt;/sup&gt;","plainTextFormattedCitation":"33","previouslyFormattedCitation":"&lt;sup&gt;33&lt;/sup&gt;"},"properties":{"noteIndex":0},"schema":"https://github.com/citation-style-language/schema/raw/master/csl-citation.json"}</w:instrText>
      </w:r>
      <w:r>
        <w:rPr>
          <w:color w:val="000000" w:themeColor="text1"/>
          <w:lang w:val="en-US"/>
        </w:rPr>
        <w:fldChar w:fldCharType="separate"/>
      </w:r>
      <w:r w:rsidRPr="008B42A1">
        <w:rPr>
          <w:noProof/>
          <w:color w:val="000000" w:themeColor="text1"/>
          <w:vertAlign w:val="superscript"/>
          <w:lang w:val="en-US"/>
        </w:rPr>
        <w:t>33</w:t>
      </w:r>
      <w:r>
        <w:rPr>
          <w:color w:val="000000" w:themeColor="text1"/>
          <w:lang w:val="en-US"/>
        </w:rPr>
        <w:fldChar w:fldCharType="end"/>
      </w:r>
      <w:r>
        <w:rPr>
          <w:color w:val="000000" w:themeColor="text1"/>
          <w:lang w:val="en-US"/>
        </w:rPr>
        <w:t>.</w:t>
      </w:r>
    </w:p>
    <w:p w14:paraId="54980D3B" w14:textId="172A1A05" w:rsidR="00FE08FA" w:rsidRDefault="00FE08FA" w:rsidP="00FE08FA">
      <w:pPr>
        <w:jc w:val="both"/>
        <w:rPr>
          <w:color w:val="000000" w:themeColor="text1"/>
          <w:lang w:val="en-US"/>
        </w:rPr>
      </w:pPr>
      <w:r>
        <w:rPr>
          <w:color w:val="000000" w:themeColor="text1"/>
          <w:lang w:val="en-US"/>
        </w:rPr>
        <w:t xml:space="preserve">Thermal variation between populations within marine systems has not received the same attention as terrestrial systems; despite marine organisms having greater confinement to thermal tolerance limits </w:t>
      </w:r>
      <w:r>
        <w:rPr>
          <w:color w:val="000000" w:themeColor="text1"/>
          <w:lang w:val="en-US"/>
        </w:rPr>
        <w:fldChar w:fldCharType="begin" w:fldLock="1"/>
      </w:r>
      <w:r>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M.","non-dropping-particle":"","parse-names":false,"suffix":""}],"container-title":"Nature","id":"ITEM-3","issue":"7754","issued":{"date-parts":[["2019"]]},"page":"108-111","publisher":"Springer US","title":"Greater vulnerability to warming of marine versus terrestrial ectotherms","type":"article-journal","volume":"569"},"uris":["http://www.mendeley.com/documents/?uuid=b8b9fc21-2ac7-424e-8602-08d801b0f680"]},{"id":"ITEM-4","itemData":{"DOI":"10.1038/s41559-020-1198-2","ISSN":"2397334X","PMID":"32451428","abstract":"There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Evolution","id":"ITEM-4","issue":"8","issued":{"date-parts":[["2020"]]},"page":"1044-1059","title":"Species better track climate warming in the oceans than on land","type":"article-journal","volume":"4"},"uris":["http://www.mendeley.com/documents/?uuid=27dd6d0e-f0cc-4102-ae57-e535d4b920c7"]}],"mendeley":{"formattedCitation":"&lt;sup&gt;30,34–36&lt;/sup&gt;","plainTextFormattedCitation":"30,34–36","previouslyFormattedCitation":"&lt;sup&gt;30,34–36&lt;/sup&gt;"},"properties":{"noteIndex":0},"schema":"https://github.com/citation-style-language/schema/raw/master/csl-citation.json"}</w:instrText>
      </w:r>
      <w:r>
        <w:rPr>
          <w:color w:val="000000" w:themeColor="text1"/>
          <w:lang w:val="en-US"/>
        </w:rPr>
        <w:fldChar w:fldCharType="separate"/>
      </w:r>
      <w:r w:rsidRPr="0033049E">
        <w:rPr>
          <w:noProof/>
          <w:color w:val="000000" w:themeColor="text1"/>
          <w:vertAlign w:val="superscript"/>
          <w:lang w:val="en-US"/>
        </w:rPr>
        <w:t>30,34–36</w:t>
      </w:r>
      <w:r>
        <w:rPr>
          <w:color w:val="000000" w:themeColor="text1"/>
          <w:lang w:val="en-US"/>
        </w:rPr>
        <w:fldChar w:fldCharType="end"/>
      </w:r>
      <w:r>
        <w:rPr>
          <w:color w:val="000000" w:themeColor="text1"/>
          <w:lang w:val="en-US"/>
        </w:rPr>
        <w:t xml:space="preserve">. Marine systems have previously been viewed as demographically open networks with minimal dispersal barriers. However, a growing body of evidence suggests that oceanographic features, life history traits, and larval dispersal/establishment ability act as challenges to gene flow and promote local adaptation </w:t>
      </w:r>
      <w:r>
        <w:rPr>
          <w:color w:val="000000" w:themeColor="text1"/>
          <w:lang w:val="en-US"/>
        </w:rPr>
        <w:fldChar w:fldCharType="begin" w:fldLock="1"/>
      </w:r>
      <w:r>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lt;sup&gt;34&lt;/sup&gt;","plainTextFormattedCitation":"34","previouslyFormattedCitation":"&lt;sup&gt;34&lt;/sup&gt;"},"properties":{"noteIndex":0},"schema":"https://github.com/citation-style-language/schema/raw/master/csl-citation.json"}</w:instrText>
      </w:r>
      <w:r>
        <w:rPr>
          <w:color w:val="000000" w:themeColor="text1"/>
          <w:lang w:val="en-US"/>
        </w:rPr>
        <w:fldChar w:fldCharType="separate"/>
      </w:r>
      <w:r w:rsidRPr="008B42A1">
        <w:rPr>
          <w:noProof/>
          <w:color w:val="000000" w:themeColor="text1"/>
          <w:vertAlign w:val="superscript"/>
          <w:lang w:val="en-US"/>
        </w:rPr>
        <w:t>34</w:t>
      </w:r>
      <w:r>
        <w:rPr>
          <w:color w:val="000000" w:themeColor="text1"/>
          <w:lang w:val="en-US"/>
        </w:rPr>
        <w:fldChar w:fldCharType="end"/>
      </w:r>
      <w:r>
        <w:rPr>
          <w:color w:val="000000" w:themeColor="text1"/>
          <w:lang w:val="en-US"/>
        </w:rPr>
        <w:t>. To date studies that have addressed intraspecific variation in marine species have focused on invertebrates (see review Sanford and Kelly., 2011</w:t>
      </w:r>
      <w:r>
        <w:rPr>
          <w:color w:val="000000" w:themeColor="text1"/>
          <w:lang w:val="en-US"/>
        </w:rPr>
        <w:fldChar w:fldCharType="begin" w:fldLock="1"/>
      </w:r>
      <w:r>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lt;sup&gt;34&lt;/sup&gt;","plainTextFormattedCitation":"34","previouslyFormattedCitation":"&lt;sup&gt;34&lt;/sup&gt;"},"properties":{"noteIndex":0},"schema":"https://github.com/citation-style-language/schema/raw/master/csl-citation.json"}</w:instrText>
      </w:r>
      <w:r>
        <w:rPr>
          <w:color w:val="000000" w:themeColor="text1"/>
          <w:lang w:val="en-US"/>
        </w:rPr>
        <w:fldChar w:fldCharType="separate"/>
      </w:r>
      <w:r w:rsidRPr="008B42A1">
        <w:rPr>
          <w:noProof/>
          <w:color w:val="000000" w:themeColor="text1"/>
          <w:vertAlign w:val="superscript"/>
          <w:lang w:val="en-US"/>
        </w:rPr>
        <w:t>34</w:t>
      </w:r>
      <w:r>
        <w:rPr>
          <w:color w:val="000000" w:themeColor="text1"/>
          <w:lang w:val="en-US"/>
        </w:rPr>
        <w:fldChar w:fldCharType="end"/>
      </w:r>
      <w:r>
        <w:rPr>
          <w:color w:val="000000" w:themeColor="text1"/>
          <w:lang w:val="en-US"/>
        </w:rPr>
        <w:t xml:space="preserve">) including </w:t>
      </w:r>
      <w:r>
        <w:rPr>
          <w:lang w:val="en-US"/>
        </w:rPr>
        <w:t xml:space="preserve">copepods </w:t>
      </w:r>
      <w:r>
        <w:rPr>
          <w:i/>
          <w:iCs/>
          <w:lang w:val="en-US"/>
        </w:rPr>
        <w:fldChar w:fldCharType="begin" w:fldLock="1"/>
      </w:r>
      <w:r>
        <w:rPr>
          <w:i/>
          <w:iCs/>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copepod","type":"article-journal","volume":"25"},"uris":["http://www.mendeley.com/documents/?uuid=4301e274-84f7-4384-8b47-62c891f32769"]},{"id":"ITEM-3","itemData":{"DOI":"10.1098/rspb.2017.0236","ISBN":"0000000280","ISSN":"14712954","PMID":"28446698","abstract":"Understanding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Sciences","id":"ITEM-3","issued":{"date-parts":[["2017"]]},"page":"2017023","title":"Adaptation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lt;sup&gt;32,37,38&lt;/sup&gt;","plainTextFormattedCitation":"32,37,38","previouslyFormattedCitation":"&lt;sup&gt;32,37,38&lt;/sup&gt;"},"properties":{"noteIndex":0},"schema":"https://github.com/citation-style-language/schema/raw/master/csl-citation.json"}</w:instrText>
      </w:r>
      <w:r>
        <w:rPr>
          <w:i/>
          <w:iCs/>
          <w:lang w:val="en-US"/>
        </w:rPr>
        <w:fldChar w:fldCharType="separate"/>
      </w:r>
      <w:r w:rsidRPr="0033049E">
        <w:rPr>
          <w:iCs/>
          <w:noProof/>
          <w:vertAlign w:val="superscript"/>
          <w:lang w:val="en-US"/>
        </w:rPr>
        <w:t>32,37,38</w:t>
      </w:r>
      <w:r>
        <w:rPr>
          <w:i/>
          <w:iCs/>
          <w:lang w:val="en-US"/>
        </w:rPr>
        <w:fldChar w:fldCharType="end"/>
      </w:r>
      <w:r>
        <w:rPr>
          <w:lang w:val="en-US"/>
        </w:rPr>
        <w:t xml:space="preserve">, porcelain crabs </w:t>
      </w:r>
      <w:r>
        <w:rPr>
          <w:lang w:val="en-US"/>
        </w:rPr>
        <w:fldChar w:fldCharType="begin" w:fldLock="1"/>
      </w:r>
      <w:r>
        <w:rPr>
          <w:lang w:val="en-US"/>
        </w:rPr>
        <w:instrText>ADDIN CSL_CITATION {"citationItems":[{"id":"ITEM-1","itemData":{"DOI":"10.1093/icb/42.4.790","ISSN":"00031569","abstract":"Vertical zonation of intertidal organisms, from the shallow subtidal to the supralittoral zones, is a ubiquitous feature of temperate and tropical rocky shores. Organisms that live higher on the shore experience larger daily and seasonal fluctuations in microhabitat conditions, due to their greater exposure to terrestrial conditions during emersion. Comparative analyses of the adaptive linkage between physiological tolerance limits and vertical distribution are the most powerful when the study species are closely related and occur in discrete vertical zones throughout the intertidal range. Here, I summarize work on the physiological tolerance limits of rocky intertidal zone porcelain crab species of the genus Petrolisthes to emersion-related heat stress. In the eastern Pacific, Petrolisthes species live throughout temperate and tropical regions, and are found in discrete vertical intertidal zones in each region. Whole organism thermal tolerance limits of Petrolisthes species, and thermal limits of heart and nerve function reflect microhabitat conditions. Species living higher in the intertidal zone are more eurythermal than low-intertidal congeners, tropical species have the highest thermal limits, and the differences in thermal tolerance between low- and high-intertidal species is greatest for temperate crabs. Acclimation of thermal limits of high-intertidal species is restricted as compared to low-intertidal species. Thus, because thermal limits of high-intertidal species are near current habitat temperature maxima, global warming could most strongly impact intertidal species.","author":[{"dropping-particle":"","family":"Stillman","given":"Jonathon H.","non-dropping-particle":"","parse-names":false,"suffix":""}],"container-title":"Integrative and Comparative Biology","id":"ITEM-1","issue":"4","issued":{"date-parts":[["2002"]]},"page":"790-796","title":"Causes and consequences of thermal tolerance limits in rocky intertidal porcelain crabs, genus Petrolisthes","type":"article-journal","volume":"42"},"uris":["http://www.mendeley.com/documents/?uuid=65d87f11-42f4-4c47-8b20-3ca6b7329df5"]}],"mendeley":{"formattedCitation":"&lt;sup&gt;39&lt;/sup&gt;","plainTextFormattedCitation":"39","previouslyFormattedCitation":"&lt;sup&gt;39&lt;/sup&gt;"},"properties":{"noteIndex":0},"schema":"https://github.com/citation-style-language/schema/raw/master/csl-citation.json"}</w:instrText>
      </w:r>
      <w:r>
        <w:rPr>
          <w:lang w:val="en-US"/>
        </w:rPr>
        <w:fldChar w:fldCharType="separate"/>
      </w:r>
      <w:r w:rsidRPr="0033049E">
        <w:rPr>
          <w:noProof/>
          <w:vertAlign w:val="superscript"/>
          <w:lang w:val="en-US"/>
        </w:rPr>
        <w:t>39</w:t>
      </w:r>
      <w:r>
        <w:rPr>
          <w:lang w:val="en-US"/>
        </w:rPr>
        <w:fldChar w:fldCharType="end"/>
      </w:r>
      <w:r>
        <w:rPr>
          <w:lang w:val="en-US"/>
        </w:rPr>
        <w:t xml:space="preserve">, intertidal snails </w:t>
      </w:r>
      <w:r>
        <w:rPr>
          <w:i/>
          <w:iCs/>
          <w:lang w:val="en-US"/>
        </w:rPr>
        <w:fldChar w:fldCharType="begin" w:fldLock="1"/>
      </w:r>
      <w:r>
        <w:rPr>
          <w:i/>
          <w:iCs/>
          <w:lang w:val="en-US"/>
        </w:rPr>
        <w:instrText>ADDIN CSL_CITATION {"citationItems":[{"id":"ITEM-1","itemData":{"DOI":"10.3354/meps08102","ISSN":"01718630","abstract":"Although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Series","id":"ITEM-1","issue":"January","issued":{"date-parts":[["2009"]]},"page":"137-146","title":"Geographic variation in the upper thermal limits of an intertidal snail: Implications for climate envelope models","type":"article-journal","volume":"388"},"uris":["http://www.mendeley.com/documents/?uuid=7eedd8c1-79b9-454c-8ab1-d90106f7b8d4"]},{"id":"ITEM-2","itemData":{"DOI":"10.1016/j.jembe.2011.02.009","ISSN":"00220981","abstract":"The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lt;sup&gt;6,14&lt;/sup&gt;","plainTextFormattedCitation":"6,14","previouslyFormattedCitation":"&lt;sup&gt;6,14&lt;/sup&gt;"},"properties":{"noteIndex":0},"schema":"https://github.com/citation-style-language/schema/raw/master/csl-citation.json"}</w:instrText>
      </w:r>
      <w:r>
        <w:rPr>
          <w:i/>
          <w:iCs/>
          <w:lang w:val="en-US"/>
        </w:rPr>
        <w:fldChar w:fldCharType="separate"/>
      </w:r>
      <w:r w:rsidRPr="00D13F66">
        <w:rPr>
          <w:iCs/>
          <w:noProof/>
          <w:vertAlign w:val="superscript"/>
          <w:lang w:val="en-US"/>
        </w:rPr>
        <w:t>6,14</w:t>
      </w:r>
      <w:r>
        <w:rPr>
          <w:i/>
          <w:iCs/>
          <w:lang w:val="en-US"/>
        </w:rPr>
        <w:fldChar w:fldCharType="end"/>
      </w:r>
      <w:r>
        <w:rPr>
          <w:lang w:val="en-US"/>
        </w:rPr>
        <w:t xml:space="preserve">, and coral </w:t>
      </w:r>
      <w:r>
        <w:rPr>
          <w:lang w:val="en-US"/>
        </w:rPr>
        <w:fldChar w:fldCharType="begin" w:fldLock="1"/>
      </w:r>
      <w:r>
        <w:rPr>
          <w:lang w:val="en-US"/>
        </w:rPr>
        <w:instrText>ADDIN CSL_CITATION {"citationItems":[{"id":"ITEM-1","itemData":{"DOI":"10.1007/s00338-014-1145-2","ISSN":"07224028","abstract":"The translocation of populations within their natural distribution ranges to instigate crossings between genetic stocks may enhance adaptive potential and resilience. Colonies of the reef-building coral, Acropora millepora, collected in the warmer central Great Barrier Reef (GBR) were experimentally crossed with conspecific colonies from the cooler southern GBR. Fertilisation success was high in all purebred and regional hybrid crosses (&gt;83 %). After 4 months in the field at the southern location, survival rates differed as follows: native purebreds &gt; regional hybrids &gt; central GBR purebreds. The southern GBR purebreds were smaller at settlement compared with the other groups, but this difference disappeared towards the end of the grow-out period. While no benefit of genetic mixing in the F1 generation of this species was evident from our work, it is possible that hybrid vigour exists for other traits, such as thermal tolerance, and over different spatial scales, for different species, or in later generations. © 2014 Springer-Verlag Berlin Heidelberg.","author":[{"dropping-particle":"","family":"Oppen","given":"M. J.H.","non-dropping-particle":"van","parse-names":false,"suffix":""},{"dropping-particle":"","family":"Puill-Stephan","given":"E.","non-dropping-particle":"","parse-names":false,"suffix":""},{"dropping-particle":"","family":"Lundgren","given":"P.","non-dropping-particle":"","parse-names":false,"suffix":""},{"dropping-particle":"","family":"De'ath","given":"G.","non-dropping-particle":"","parse-names":false,"suffix":""},{"dropping-particle":"","family":"Bay","given":"L. K.","non-dropping-particle":"","parse-names":false,"suffix":""}],"container-title":"Coral Reefs","id":"ITEM-1","issue":"3","issued":{"date-parts":[["2014"]]},"page":"607-611","title":"First-generation fitness consequences of interpopulational hybridisation in a Great Barrier Reef coral and its implications for assisted migration management","type":"article-journal","volume":"33"},"uris":["http://www.mendeley.com/documents/?uuid=3bdb8a39-0b3f-4017-96da-c9c695b30ff7"]}],"mendeley":{"formattedCitation":"&lt;sup&gt;40&lt;/sup&gt;","plainTextFormattedCitation":"40","previouslyFormattedCitation":"&lt;sup&gt;40&lt;/sup&gt;"},"properties":{"noteIndex":0},"schema":"https://github.com/citation-style-language/schema/raw/master/csl-citation.json"}</w:instrText>
      </w:r>
      <w:r>
        <w:rPr>
          <w:lang w:val="en-US"/>
        </w:rPr>
        <w:fldChar w:fldCharType="separate"/>
      </w:r>
      <w:r w:rsidRPr="0033049E">
        <w:rPr>
          <w:noProof/>
          <w:vertAlign w:val="superscript"/>
          <w:lang w:val="en-US"/>
        </w:rPr>
        <w:t>40</w:t>
      </w:r>
      <w:r>
        <w:rPr>
          <w:lang w:val="en-US"/>
        </w:rPr>
        <w:fldChar w:fldCharType="end"/>
      </w:r>
      <w:r>
        <w:rPr>
          <w:lang w:val="en-US"/>
        </w:rPr>
        <w:t xml:space="preserve">; </w:t>
      </w:r>
      <w:r>
        <w:rPr>
          <w:color w:val="000000" w:themeColor="text1"/>
          <w:lang w:val="en-US"/>
        </w:rPr>
        <w:t>few broach the topic among</w:t>
      </w:r>
      <w:r w:rsidR="000F5D05">
        <w:rPr>
          <w:color w:val="000000" w:themeColor="text1"/>
          <w:lang w:val="en-US"/>
        </w:rPr>
        <w:t xml:space="preserve"> marine</w:t>
      </w:r>
      <w:r>
        <w:rPr>
          <w:color w:val="000000" w:themeColor="text1"/>
          <w:lang w:val="en-US"/>
        </w:rPr>
        <w:t xml:space="preserve"> fish. </w:t>
      </w:r>
    </w:p>
    <w:p w14:paraId="6840864B" w14:textId="741CD249" w:rsidR="00FE08FA" w:rsidRPr="000160FF" w:rsidRDefault="00FE08FA" w:rsidP="00FE08FA">
      <w:pPr>
        <w:jc w:val="both"/>
        <w:rPr>
          <w:color w:val="000000" w:themeColor="text1"/>
          <w:lang w:val="en-US"/>
        </w:rPr>
      </w:pPr>
      <w:r>
        <w:rPr>
          <w:color w:val="000000" w:themeColor="text1"/>
          <w:lang w:val="en-US"/>
        </w:rPr>
        <w:t xml:space="preserve">Studies on intraspecific variation in marine fish have </w:t>
      </w:r>
      <w:r w:rsidR="00D96719">
        <w:rPr>
          <w:color w:val="000000" w:themeColor="text1"/>
          <w:lang w:val="en-US"/>
        </w:rPr>
        <w:t>previously</w:t>
      </w:r>
      <w:r>
        <w:rPr>
          <w:color w:val="000000" w:themeColor="text1"/>
          <w:lang w:val="en-US"/>
        </w:rPr>
        <w:t xml:space="preserve"> examined populations on the Great Barrier Reef (GBR), Australia, which represents a broad spatial and thermal gradient. Pratchett </w:t>
      </w:r>
      <w:r>
        <w:rPr>
          <w:i/>
          <w:iCs/>
          <w:color w:val="000000" w:themeColor="text1"/>
          <w:lang w:val="en-US"/>
        </w:rPr>
        <w:t xml:space="preserve">et al., </w:t>
      </w:r>
      <w:r>
        <w:rPr>
          <w:color w:val="000000" w:themeColor="text1"/>
          <w:lang w:val="en-US"/>
        </w:rPr>
        <w:t>(2013)</w:t>
      </w:r>
      <w:r>
        <w:rPr>
          <w:color w:val="000000" w:themeColor="text1"/>
          <w:lang w:val="en-US"/>
        </w:rPr>
        <w:fldChar w:fldCharType="begin" w:fldLock="1"/>
      </w:r>
      <w:r>
        <w:rPr>
          <w:color w:val="000000" w:themeColor="text1"/>
          <w:lang w:val="en-US"/>
        </w:rPr>
        <w:instrText>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lt;sup&gt;41&lt;/sup&gt;","plainTextFormattedCitation":"41","previouslyFormattedCitation":"&lt;sup&gt;41&lt;/sup&gt;"},"properties":{"noteIndex":0},"schema":"https://github.com/citation-style-language/schema/raw/master/csl-citation.json"}</w:instrText>
      </w:r>
      <w:r>
        <w:rPr>
          <w:color w:val="000000" w:themeColor="text1"/>
          <w:lang w:val="en-US"/>
        </w:rPr>
        <w:fldChar w:fldCharType="separate"/>
      </w:r>
      <w:r w:rsidRPr="002976E5">
        <w:rPr>
          <w:noProof/>
          <w:color w:val="000000" w:themeColor="text1"/>
          <w:vertAlign w:val="superscript"/>
          <w:lang w:val="en-US"/>
        </w:rPr>
        <w:t>41</w:t>
      </w:r>
      <w:r>
        <w:rPr>
          <w:color w:val="000000" w:themeColor="text1"/>
          <w:lang w:val="en-US"/>
        </w:rPr>
        <w:fldChar w:fldCharType="end"/>
      </w:r>
      <w:r>
        <w:rPr>
          <w:color w:val="000000" w:themeColor="text1"/>
          <w:lang w:val="en-US"/>
        </w:rPr>
        <w:t xml:space="preserve"> compared aerobic physiology and hematological metrics among low- and high-latitude populations of coral trout (</w:t>
      </w:r>
      <w:r>
        <w:rPr>
          <w:i/>
          <w:iCs/>
          <w:color w:val="000000" w:themeColor="text1"/>
          <w:lang w:val="en-US"/>
        </w:rPr>
        <w:t>Plectropomus leopardus</w:t>
      </w:r>
      <w:r>
        <w:rPr>
          <w:color w:val="000000" w:themeColor="text1"/>
          <w:lang w:val="en-US"/>
        </w:rPr>
        <w:t>), however, no significant differences were identified. Further analysis suggests  there is little genetic variation between coral trout populations across the GBR</w:t>
      </w:r>
      <w:r>
        <w:rPr>
          <w:color w:val="000000" w:themeColor="text1"/>
          <w:lang w:val="en-US"/>
        </w:rPr>
        <w:fldChar w:fldCharType="begin" w:fldLock="1"/>
      </w:r>
      <w:r>
        <w:rPr>
          <w:color w:val="000000" w:themeColor="text1"/>
          <w:lang w:val="en-US"/>
        </w:rPr>
        <w:instrText>ADDIN CSL_CITATION {"citationItems":[{"id":"ITEM-1","itemData":{"DOI":"10.1111/eva.13198","ISSN":"17524571","abstract":"Many coral reef fishes are fished, often resulting in detrimental genetic effects; however, reef fishes often show unpredictable patterns of genetic variation, which potentially mask the effects of fishing. Our goals were to characterize spatial and temporal genetic variation and determine the effects of fishing on an exploited reef fish, Plectropomus leopardus, Lacepède (the common coral trout). To determine population structure, we genotyped 417 Great Barrier Reef coral trout from four populations sampled in 2 years (1996 and 2004) at nine microsatellite loci. To test for exploitation effects, we additionally genotyped 869 individuals from a single cohort (ages 3–5) across eight different reefs, including fished and control populations. Genetic structure differed substantially in the two sampled years, with only 1 year exhibiting isolation by distance. Thus, genetic drift likely plays a role in shaping population genetic structure in this species. Although we found no loss of genetic diversity associated with exploitation, our relatedness patterns show that pulse fishing likely affects population genetics. Additionally, genetic structure in the cohort samples likely reflected spatial variation in recruitment contributing to genetic structure at the population level. Overall, we show that fishing does impact coral reef fishes, highlighting the importance of repeated widespread sampling to accurately characterize the genetic structure of reef fishes, as well as the power of analysing cohorts to avoid the impacts of recruitment-related genetic swamping. The high temporal and spatial variability in genetic structure, combined with possible selection effects, will make conservation/management of reef fish species complex.","author":[{"dropping-particle":"","family":"Taboun","given":"Zahra S.","non-dropping-particle":"","parse-names":false,"suffix":""},{"dropping-particle":"","family":"Walter","given":"Ryan P.","non-dropping-particle":"","parse-names":false,"suffix":""},{"dropping-particle":"","family":"Ovenden","given":"Jennifer R.","non-dropping-particle":"","parse-names":false,"suffix":""},{"dropping-particle":"","family":"Heath","given":"Daniel D.","non-dropping-particle":"","parse-names":false,"suffix":""}],"container-title":"Evolutionary Applications","id":"ITEM-1","issue":"5","issued":{"date-parts":[["2021"]]},"page":"1286-1300","title":"Spatial and temporal genetic variation in an exploited reef fish: The effects of exploitation on cohort genetic structure","type":"article-journal","volume":"14"},"uris":["http://www.mendeley.com/documents/?uuid=3ba883ea-a852-4f09-9b7c-ae2f5f031b75"]},{"id":"ITEM-2","itemData":{"DOI":"10.1007/s00227-009-1195-0","ISBN":"0022700911950","ISSN":"00253162","abstract":"Here the population genetic structure of an ecologically and economically important coral reef fish, the coral trout Plectropomus leopardus, is investigated in the context of contemporary and historical events. Coral trout were sampled from four regions (six locations) and partial mtDNA D-loop sequences identified six populations (Fst = 0.89209, P &lt; 0.0001): Scott Reef and the Abrolhos Islands in west Australia; the Great Barrier Reef (GBR), represented by northern and southern GBR samples; New Caledonia and Taiwan, with Taiwan containing two genetic lineages. Furthermore, this study identified source and sink populations within and among regions. Specifically, the northern population in west Australia (Scott Reef) was identified, as the source for replenishment of the Abrolhos population, whilst New Caledonia was a source for recruitment to the GBR. Based on these insights from a single mtDNA marker, this study will facilitate the development of rational management plans for the conservation of P. leopardus populations and therefore mitigate the risk of population declines from anthropogenic influences. © 2009 Springer-Verlag.","author":[{"dropping-particle":"","family":"Herwerden","given":"Lynne","non-dropping-particle":"Van","parse-names":false,"suffix":""},{"dropping-particle":"","family":"Howard Choat","given":"J.","non-dropping-particle":"","parse-names":false,"suffix":""},{"dropping-particle":"","family":"Newman","given":"Stephen J.","non-dropping-particle":"","parse-names":false,"suffix":""},{"dropping-particle":"","family":"Leray","given":"Matthieu","non-dropping-particle":"","parse-names":false,"suffix":""},{"dropping-particle":"","family":"Hillersøy","given":"Grethe","non-dropping-particle":"","parse-names":false,"suffix":""}],"container-title":"Marine Biology","id":"ITEM-2","issue":"8","issued":{"date-parts":[["2009"]]},"page":"1595-1607","title":"Complex patterns of population structure and recruitment of Plectropomus leopardus (Pisces: Epinephelidae) in the Indo-West Pacific: Implications for fisheries management","type":"article-journal","volume":"156"},"uris":["http://www.mendeley.com/documents/?uuid=ee1e9dd7-c79e-4c7b-83e8-0470afea1049"]}],"mendeley":{"formattedCitation":"&lt;sup&gt;42,43&lt;/sup&gt;","plainTextFormattedCitation":"42,43"},"properties":{"noteIndex":0},"schema":"https://github.com/citation-style-language/schema/raw/master/csl-citation.json"}</w:instrText>
      </w:r>
      <w:r>
        <w:rPr>
          <w:color w:val="000000" w:themeColor="text1"/>
          <w:lang w:val="en-US"/>
        </w:rPr>
        <w:fldChar w:fldCharType="separate"/>
      </w:r>
      <w:r w:rsidRPr="000C2FBE">
        <w:rPr>
          <w:noProof/>
          <w:color w:val="000000" w:themeColor="text1"/>
          <w:vertAlign w:val="superscript"/>
          <w:lang w:val="en-US"/>
        </w:rPr>
        <w:t>42,43</w:t>
      </w:r>
      <w:r>
        <w:rPr>
          <w:color w:val="000000" w:themeColor="text1"/>
          <w:lang w:val="en-US"/>
        </w:rPr>
        <w:fldChar w:fldCharType="end"/>
      </w:r>
      <w:r>
        <w:rPr>
          <w:color w:val="000000" w:themeColor="text1"/>
          <w:lang w:val="en-US"/>
        </w:rPr>
        <w:t xml:space="preserve">. Gardiner </w:t>
      </w:r>
      <w:r>
        <w:rPr>
          <w:i/>
          <w:iCs/>
          <w:color w:val="000000" w:themeColor="text1"/>
          <w:lang w:val="en-US"/>
        </w:rPr>
        <w:t xml:space="preserve">et al., </w:t>
      </w:r>
      <w:r>
        <w:rPr>
          <w:color w:val="000000" w:themeColor="text1"/>
          <w:lang w:val="en-US"/>
        </w:rPr>
        <w:t>(2010)</w:t>
      </w:r>
      <w:r>
        <w:rPr>
          <w:color w:val="000000" w:themeColor="text1"/>
          <w:lang w:val="en-US"/>
        </w:rPr>
        <w:fldChar w:fldCharType="begin" w:fldLock="1"/>
      </w:r>
      <w:r>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lt;sup&gt;16&lt;/sup&gt;","plainTextFormattedCitation":"16","previouslyFormattedCitation":"&lt;sup&gt;16&lt;/sup&gt;"},"properties":{"noteIndex":0},"schema":"https://github.com/citation-style-language/schema/raw/master/csl-citation.json"}</w:instrText>
      </w:r>
      <w:r>
        <w:rPr>
          <w:color w:val="000000" w:themeColor="text1"/>
          <w:lang w:val="en-US"/>
        </w:rPr>
        <w:fldChar w:fldCharType="separate"/>
      </w:r>
      <w:r w:rsidRPr="008B42A1">
        <w:rPr>
          <w:noProof/>
          <w:color w:val="000000" w:themeColor="text1"/>
          <w:vertAlign w:val="superscript"/>
          <w:lang w:val="en-US"/>
        </w:rPr>
        <w:t>16</w:t>
      </w:r>
      <w:r>
        <w:rPr>
          <w:color w:val="000000" w:themeColor="text1"/>
          <w:lang w:val="en-US"/>
        </w:rPr>
        <w:fldChar w:fldCharType="end"/>
      </w:r>
      <w:r>
        <w:rPr>
          <w:color w:val="000000" w:themeColor="text1"/>
          <w:lang w:val="en-US"/>
        </w:rPr>
        <w:t xml:space="preserve"> and Donelson and Munday (2012)</w:t>
      </w:r>
      <w:r>
        <w:rPr>
          <w:color w:val="000000" w:themeColor="text1"/>
          <w:lang w:val="en-US"/>
        </w:rPr>
        <w:fldChar w:fldCharType="begin" w:fldLock="1"/>
      </w:r>
      <w:r>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lt;sup&gt;44&lt;/sup&gt;","plainTextFormattedCitation":"44","previouslyFormattedCitation":"&lt;sup&gt;44&lt;/sup&gt;"},"properties":{"noteIndex":0},"schema":"https://github.com/citation-style-language/schema/raw/master/csl-citation.json"}</w:instrText>
      </w:r>
      <w:r>
        <w:rPr>
          <w:color w:val="000000" w:themeColor="text1"/>
          <w:lang w:val="en-US"/>
        </w:rPr>
        <w:fldChar w:fldCharType="separate"/>
      </w:r>
      <w:r w:rsidRPr="008A377A">
        <w:rPr>
          <w:noProof/>
          <w:color w:val="000000" w:themeColor="text1"/>
          <w:vertAlign w:val="superscript"/>
          <w:lang w:val="en-US"/>
        </w:rPr>
        <w:t>44</w:t>
      </w:r>
      <w:r>
        <w:rPr>
          <w:color w:val="000000" w:themeColor="text1"/>
          <w:lang w:val="en-US"/>
        </w:rPr>
        <w:fldChar w:fldCharType="end"/>
      </w:r>
      <w:r>
        <w:rPr>
          <w:color w:val="000000" w:themeColor="text1"/>
          <w:lang w:val="en-US"/>
        </w:rPr>
        <w:t xml:space="preserve"> compared thermal performance and acclimation capacity, respectively, between low- and high-latitude populations of a tropical coral reef damselfish, </w:t>
      </w:r>
      <w:r>
        <w:rPr>
          <w:i/>
          <w:iCs/>
          <w:color w:val="000000" w:themeColor="text1"/>
          <w:lang w:val="en-US"/>
        </w:rPr>
        <w:t>Acanthochromis polyacanthus</w:t>
      </w:r>
      <w:r>
        <w:rPr>
          <w:color w:val="000000" w:themeColor="text1"/>
          <w:lang w:val="en-US"/>
        </w:rPr>
        <w:t xml:space="preserve">. Gardiner </w:t>
      </w:r>
      <w:r>
        <w:rPr>
          <w:i/>
          <w:iCs/>
          <w:color w:val="000000" w:themeColor="text1"/>
          <w:lang w:val="en-US"/>
        </w:rPr>
        <w:t>et al.,</w:t>
      </w:r>
      <w:r>
        <w:rPr>
          <w:color w:val="000000" w:themeColor="text1"/>
          <w:lang w:val="en-US"/>
        </w:rPr>
        <w:t xml:space="preserve"> (2010)</w:t>
      </w:r>
      <w:r>
        <w:rPr>
          <w:color w:val="000000" w:themeColor="text1"/>
          <w:lang w:val="en-US"/>
        </w:rPr>
        <w:fldChar w:fldCharType="begin" w:fldLock="1"/>
      </w:r>
      <w:r>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lt;sup&gt;16&lt;/sup&gt;","plainTextFormattedCitation":"16","previouslyFormattedCitation":"&lt;sup&gt;16&lt;/sup&gt;"},"properties":{"noteIndex":0},"schema":"https://github.com/citation-style-language/schema/raw/master/csl-citation.json"}</w:instrText>
      </w:r>
      <w:r>
        <w:rPr>
          <w:color w:val="000000" w:themeColor="text1"/>
          <w:lang w:val="en-US"/>
        </w:rPr>
        <w:fldChar w:fldCharType="separate"/>
      </w:r>
      <w:r w:rsidRPr="008B42A1">
        <w:rPr>
          <w:noProof/>
          <w:color w:val="000000" w:themeColor="text1"/>
          <w:vertAlign w:val="superscript"/>
          <w:lang w:val="en-US"/>
        </w:rPr>
        <w:t>16</w:t>
      </w:r>
      <w:r>
        <w:rPr>
          <w:color w:val="000000" w:themeColor="text1"/>
          <w:lang w:val="en-US"/>
        </w:rPr>
        <w:fldChar w:fldCharType="end"/>
      </w:r>
      <w:r>
        <w:rPr>
          <w:color w:val="000000" w:themeColor="text1"/>
          <w:lang w:val="en-US"/>
        </w:rPr>
        <w:t xml:space="preserve"> found evidence that high-latitude populations maintained higher aerobic capacity than low-latitude populations at warmer temperatures – counter-gradient variation. Donelson and Munday (2012)</w:t>
      </w:r>
      <w:r>
        <w:rPr>
          <w:color w:val="000000" w:themeColor="text1"/>
          <w:lang w:val="en-US"/>
        </w:rPr>
        <w:fldChar w:fldCharType="begin" w:fldLock="1"/>
      </w:r>
      <w:r>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lt;sup&gt;44&lt;/sup&gt;","plainTextFormattedCitation":"44","previouslyFormattedCitation":"&lt;sup&gt;44&lt;/sup&gt;"},"properties":{"noteIndex":0},"schema":"https://github.com/citation-style-language/schema/raw/master/csl-citation.json"}</w:instrText>
      </w:r>
      <w:r>
        <w:rPr>
          <w:color w:val="000000" w:themeColor="text1"/>
          <w:lang w:val="en-US"/>
        </w:rPr>
        <w:fldChar w:fldCharType="separate"/>
      </w:r>
      <w:r w:rsidRPr="008A377A">
        <w:rPr>
          <w:noProof/>
          <w:color w:val="000000" w:themeColor="text1"/>
          <w:vertAlign w:val="superscript"/>
          <w:lang w:val="en-US"/>
        </w:rPr>
        <w:t>44</w:t>
      </w:r>
      <w:r>
        <w:rPr>
          <w:color w:val="000000" w:themeColor="text1"/>
          <w:lang w:val="en-US"/>
        </w:rPr>
        <w:fldChar w:fldCharType="end"/>
      </w:r>
      <w:r>
        <w:rPr>
          <w:color w:val="000000" w:themeColor="text1"/>
          <w:lang w:val="en-US"/>
        </w:rPr>
        <w:t xml:space="preserve"> reported that high-latitude populations displayed increased acclimation capacity (i.e., developmental plasticity) compared to low-latitude populations – evidence supporting the CVH. Differences in intraspecific variation between coral trout and </w:t>
      </w:r>
      <w:r>
        <w:rPr>
          <w:i/>
          <w:iCs/>
          <w:color w:val="000000" w:themeColor="text1"/>
          <w:lang w:val="en-US"/>
        </w:rPr>
        <w:t>A. polyacanthus</w:t>
      </w:r>
      <w:r>
        <w:rPr>
          <w:color w:val="000000" w:themeColor="text1"/>
          <w:lang w:val="en-US"/>
        </w:rPr>
        <w:t xml:space="preserve">, are perhaps unsurprising considering ecological </w:t>
      </w:r>
      <w:r>
        <w:rPr>
          <w:color w:val="000000" w:themeColor="text1"/>
          <w:lang w:val="en-US"/>
        </w:rPr>
        <w:lastRenderedPageBreak/>
        <w:t xml:space="preserve">differences between species; in particularly, </w:t>
      </w:r>
      <w:r>
        <w:rPr>
          <w:i/>
          <w:iCs/>
          <w:color w:val="000000" w:themeColor="text1"/>
          <w:lang w:val="en-US"/>
        </w:rPr>
        <w:t>A. polyacanthus’s</w:t>
      </w:r>
      <w:r>
        <w:rPr>
          <w:color w:val="000000" w:themeColor="text1"/>
          <w:lang w:val="en-US"/>
        </w:rPr>
        <w:t xml:space="preserve"> lack of a pelagic larval stage. Nonetheless, evidence of intraspecific variation within </w:t>
      </w:r>
      <w:r>
        <w:rPr>
          <w:i/>
          <w:iCs/>
          <w:color w:val="000000" w:themeColor="text1"/>
          <w:lang w:val="en-US"/>
        </w:rPr>
        <w:t>A. polyacanthus</w:t>
      </w:r>
      <w:r>
        <w:rPr>
          <w:color w:val="000000" w:themeColor="text1"/>
          <w:lang w:val="en-US"/>
        </w:rPr>
        <w:t xml:space="preserve"> suggest the potential to explore intraspecific variation in a non-commercial marine fish species, a currently underexamined area of research that has important implications for the conservation of coral reef fish.</w:t>
      </w:r>
    </w:p>
    <w:p w14:paraId="0E6CE0BD" w14:textId="77777777" w:rsidR="00FE08FA" w:rsidRDefault="00FE08FA" w:rsidP="00FE08FA">
      <w:pPr>
        <w:jc w:val="both"/>
        <w:rPr>
          <w:color w:val="000000" w:themeColor="text1"/>
          <w:lang w:val="en-US"/>
        </w:rPr>
      </w:pPr>
      <w:r>
        <w:rPr>
          <w:color w:val="000000" w:themeColor="text1"/>
          <w:lang w:val="en-US"/>
        </w:rPr>
        <w:t xml:space="preserve">Robust genetic variation between </w:t>
      </w:r>
      <w:r>
        <w:rPr>
          <w:i/>
          <w:iCs/>
          <w:color w:val="000000" w:themeColor="text1"/>
          <w:lang w:val="en-US"/>
        </w:rPr>
        <w:t>A. polyacanthus</w:t>
      </w:r>
      <w:r>
        <w:rPr>
          <w:color w:val="000000" w:themeColor="text1"/>
          <w:lang w:val="en-US"/>
        </w:rPr>
        <w:t xml:space="preserve"> populations </w:t>
      </w:r>
      <w:r>
        <w:rPr>
          <w:color w:val="000000" w:themeColor="text1"/>
          <w:lang w:val="en-US"/>
        </w:rPr>
        <w:fldChar w:fldCharType="begin" w:fldLock="1"/>
      </w:r>
      <w:r>
        <w:rPr>
          <w:color w:val="000000" w:themeColor="text1"/>
          <w:lang w:val="en-US"/>
        </w:rPr>
        <w:instrText>ADDIN CSL_CITATION {"citationItems":[{"id":"ITEM-1","itemData":{"DOI":"10.1007/BF00349469","ISSN":"00253162","abstract":"Acanthochromis Gill is a monotypic genus within the damselfish family Pomacentridae, erected for an unusual species [A. polyacanthus (Bleeker)] that uniquely lacks larval dispersal. Instead, offspring are reared in the parental territory, in the manner of cichlids, and fledged into the surrounding habitat. Phenotypic and genotypic variation was surveyed on the basis of body colouration and 7 polymorphic loci in 19 populations from 5 regions of the central and southern Great Barrier Reef (GBR). Variation in both characters was found at regional and local scales. Two colour morphs were recognised: a bicoloured morph from the three northern regions and a uniform dark morph from the two southern regions. Isozyme analysis showed a similar pattern with greatest variation between the different morphs, but also with significant variation at both regional and local scales within morphotypes. Heterozygosity was maximal in the central populations, which, together with other measures of variability, suggests a mixing of separate gene pools in this region and denies species status to the two morphotypes despite numerous fixed differences in allele frequencies between the most distant populations. The presence of fixed differences in multiple alleles between populations separated by 1000 km indicates negligible gene flow over such distances and long isolation of these gene pools. These patterns may reflect recolonisation of the GBR after the last sea-level rise by fish from two stocks. Founder effects and random drift in small populations after colonisation are probably the major sources of the local and regional variations observed at smaller spatial scales. This diversity has been maintained among populations at all scales by the very low levels of gene flow possible without an effective strategy for larval dispersal between coral reefs. © 1994 Springer-Verlag.","author":[{"dropping-particle":"","family":"Doherty","given":"P. J.","non-dropping-particle":"","parse-names":false,"suffix":""},{"dropping-particle":"","family":"Mather","given":"P.","non-dropping-particle":"","parse-names":false,"suffix":""},{"dropping-particle":"","family":"Planes","given":"S.","non-dropping-particle":"","parse-names":false,"suffix":""}],"container-title":"Marine Biology","id":"ITEM-1","issue":"1","issued":{"date-parts":[["1994"]]},"page":"11-21","title":"Acanthochromis polyacanthus, a fish lacking larval dispersal, has genetically differentiated populations at local and regional scales on the Great Barrier Reef","type":"article-journal","volume":"121"},"uris":["http://www.mendeley.com/documents/?uuid=188ab70e-5fd7-4944-a338-a3ed1a688caa"]},{"id":"ITEM-2","itemData":{"DOI":"10.1111/j.0014-3820.2001.tb00741.x","ISSN":"00143820","abstract":"Acanthochromis polyacanthus is an unusual tropical marine damselfish that uniquely lacks pelagic larvae and has lost the capacity for broad-scale dispersal among coral reefs. On the modern Great Barrier Reef (GBR), three color morphs meet and hydridize at two zones of secondary contact. Allozyme electrophoreses revealed strong differences between morphs from the southern zone but few differences between morphs from the northern counterpart, thus suggesting different contact histories. We explore the phylogeography of Acanthochromis polyacanthus with mitochondrial cytochrome b region sequences (alignment of 565 positions) obtained from 126 individuals representing seven to 12 fish from 13 sites distributed over 12 reefs of the GBR and the Coral Sea. The samples revealed three major clades: (1) black fish collected from the southern GBR; (2) bicolored fish collected from the GBR and one reef (Osprey) from the northern Coral Sea; (3) black and white monomorphs collected from six reefs in the Coral Sea. All three clades were well supported (72-100%) by bootstrap analyses. Sequence divergences were very high between the major clades (mean = 7.6%) as well as within them (2.0-3.6%). Within clades, most reefs segregated as monophyletic assemblages. This was revealed both by phylogenetic analyses and AMOVAs that showed that 72-90% of the variance originated from differences among groups, whereas only 5-13% originated within populations. These patterns are discussed in relation to the known geological history of coral reefs of the GBR and the Coral Sea. Finally, we ask whether the monospecific status of Acanthochromis should be revisited because the sequence divergences found among our samples is substantially greater than those recorded among well-recognized species in other reef fishes.","author":[{"dropping-particle":"","family":"Planes","given":"S.","non-dropping-particle":"","parse-names":false,"suffix":""},{"dropping-particle":"","family":"Doherty","given":"P. J.","non-dropping-particle":"","parse-names":false,"suffix":""},{"dropping-particle":"","family":"Bernardi","given":"G.","non-dropping-particle":"","parse-names":false,"suffix":""}],"container-title":"Evolution","id":"ITEM-2","issue":"11","issued":{"date-parts":[["2001"]]},"page":"2263-2273","title":"Strong genetic divergence among populations of a marine fish with limited dispersal, Acanthochromis polyacanthus, within the Great Barrier Reef and the Coral Sea","type":"article-journal","volume":"55"},"uris":["http://www.mendeley.com/documents/?uuid=618641bf-d20f-462b-b82e-4df76aa56d78"]},{"id":"ITEM-3","itemData":{"DOI":"10.1111/j.1420-9101.2005.00969.x","ISSN":"1010061X","PMID":"16405595","abstract":"Hybrid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Biology","id":"ITEM-3","issue":"1","issued":{"date-parts":[["2006"]]},"page":"239-252","title":"Contrasting genetic structures across two hybrid zones of a tropical reef fish, Acanthochromis polyacanthus (Bleeker 1855)","type":"article-journal","volume":"19"},"uris":["http://www.mendeley.com/documents/?uuid=8c58523d-1fdb-4b8a-8cfa-8338727c97c1"]}],"mendeley":{"formattedCitation":"&lt;sup&gt;45–47&lt;/sup&gt;","plainTextFormattedCitation":"45–47","previouslyFormattedCitation":"&lt;sup&gt;45–47&lt;/sup&gt;"},"properties":{"noteIndex":0},"schema":"https://github.com/citation-style-language/schema/raw/master/csl-citation.json"}</w:instrText>
      </w:r>
      <w:r>
        <w:rPr>
          <w:color w:val="000000" w:themeColor="text1"/>
          <w:lang w:val="en-US"/>
        </w:rPr>
        <w:fldChar w:fldCharType="separate"/>
      </w:r>
      <w:r w:rsidRPr="008A377A">
        <w:rPr>
          <w:noProof/>
          <w:color w:val="000000" w:themeColor="text1"/>
          <w:vertAlign w:val="superscript"/>
          <w:lang w:val="en-US"/>
        </w:rPr>
        <w:t>45–47</w:t>
      </w:r>
      <w:r>
        <w:rPr>
          <w:color w:val="000000" w:themeColor="text1"/>
          <w:lang w:val="en-US"/>
        </w:rPr>
        <w:fldChar w:fldCharType="end"/>
      </w:r>
      <w:r>
        <w:rPr>
          <w:color w:val="000000" w:themeColor="text1"/>
          <w:lang w:val="en-US"/>
        </w:rPr>
        <w:t xml:space="preserve"> suggests that existing physiological studies provide a rudimentary understanding of the </w:t>
      </w:r>
      <w:r>
        <w:rPr>
          <w:i/>
          <w:iCs/>
          <w:color w:val="000000" w:themeColor="text1"/>
          <w:lang w:val="en-US"/>
        </w:rPr>
        <w:t>A. polyacanthus’s</w:t>
      </w:r>
      <w:r>
        <w:rPr>
          <w:color w:val="000000" w:themeColor="text1"/>
          <w:lang w:val="en-US"/>
        </w:rPr>
        <w:t xml:space="preserve"> thermal landscape. Gardiner </w:t>
      </w:r>
      <w:r>
        <w:rPr>
          <w:i/>
          <w:iCs/>
          <w:color w:val="000000" w:themeColor="text1"/>
          <w:lang w:val="en-US"/>
        </w:rPr>
        <w:t xml:space="preserve">et al., </w:t>
      </w:r>
      <w:r>
        <w:rPr>
          <w:color w:val="000000" w:themeColor="text1"/>
          <w:lang w:val="en-US"/>
        </w:rPr>
        <w:t xml:space="preserve">(2010) and Donelson and Munday (2012) both focused on a single high-latitude population, however, genetic analysis suggests high levels of genetic differentiation between populations throughout </w:t>
      </w:r>
      <w:r>
        <w:rPr>
          <w:i/>
          <w:iCs/>
          <w:color w:val="000000" w:themeColor="text1"/>
          <w:lang w:val="en-US"/>
        </w:rPr>
        <w:t>A. polyacanthus’s</w:t>
      </w:r>
      <w:r>
        <w:rPr>
          <w:color w:val="000000" w:themeColor="text1"/>
          <w:lang w:val="en-US"/>
        </w:rPr>
        <w:t xml:space="preserve"> range; particularly within the southern region of their distribution. Therefore, to increase the resolution of </w:t>
      </w:r>
      <w:r>
        <w:rPr>
          <w:i/>
          <w:iCs/>
          <w:color w:val="000000" w:themeColor="text1"/>
          <w:lang w:val="en-US"/>
        </w:rPr>
        <w:t>A. polyacanthus’s</w:t>
      </w:r>
      <w:r>
        <w:rPr>
          <w:color w:val="000000" w:themeColor="text1"/>
          <w:lang w:val="en-US"/>
        </w:rPr>
        <w:t xml:space="preserve"> thermal landscape and allude to a greater understanding of intraspecific variation within marine environments, further exploration of intraspecific variation is required. This study compares thermal performance curves of </w:t>
      </w:r>
      <w:r>
        <w:rPr>
          <w:i/>
          <w:iCs/>
          <w:color w:val="000000" w:themeColor="text1"/>
          <w:lang w:val="en-US"/>
        </w:rPr>
        <w:t>A. polyacanthus</w:t>
      </w:r>
      <w:r>
        <w:rPr>
          <w:color w:val="000000" w:themeColor="text1"/>
          <w:lang w:val="en-US"/>
        </w:rPr>
        <w:t xml:space="preserve"> from three different populations in two regions, Cairns and Mackay, on the GBR with different thermal profiles. Thermal performance curves were used to compare physiological metrics including resting oxygen consumption (</w:t>
      </w:r>
      <w:r>
        <w:rPr>
          <w:lang w:val="en-US"/>
        </w:rPr>
        <w:t>MO</w:t>
      </w:r>
      <w:r>
        <w:rPr>
          <w:vertAlign w:val="subscript"/>
          <w:lang w:val="en-US"/>
        </w:rPr>
        <w:t>2rest</w:t>
      </w:r>
      <w:r>
        <w:rPr>
          <w:lang w:val="en-US"/>
        </w:rPr>
        <w:t>), maximal oxygen consumption (MO</w:t>
      </w:r>
      <w:r>
        <w:rPr>
          <w:vertAlign w:val="subscript"/>
          <w:lang w:val="en-US"/>
        </w:rPr>
        <w:t>2max</w:t>
      </w:r>
      <w:r>
        <w:rPr>
          <w:lang w:val="en-US"/>
        </w:rPr>
        <w:t xml:space="preserve">), absolute aerobic scope (AAS), immune response, and enzyme activation, </w:t>
      </w:r>
      <w:r>
        <w:rPr>
          <w:color w:val="000000" w:themeColor="text1"/>
          <w:lang w:val="en-US"/>
        </w:rPr>
        <w:t>between regions. Hematocrit ratios were also compared at a single temperature. Testing temperatures included the approximate daily mean summer temperature for both Mackay (~27</w:t>
      </w:r>
      <w:r>
        <w:rPr>
          <w:rFonts w:cstheme="minorHAnsi"/>
          <w:color w:val="000000" w:themeColor="text1"/>
          <w:lang w:val="en-US"/>
        </w:rPr>
        <w:t>°</w:t>
      </w:r>
      <w:r>
        <w:rPr>
          <w:color w:val="000000" w:themeColor="text1"/>
          <w:lang w:val="en-US"/>
        </w:rPr>
        <w:t>C) and Cairns (~28.5</w:t>
      </w:r>
      <w:r>
        <w:rPr>
          <w:rFonts w:cstheme="minorHAnsi"/>
          <w:color w:val="000000" w:themeColor="text1"/>
          <w:lang w:val="en-US"/>
        </w:rPr>
        <w:t>°</w:t>
      </w:r>
      <w:r>
        <w:rPr>
          <w:color w:val="000000" w:themeColor="text1"/>
          <w:lang w:val="en-US"/>
        </w:rPr>
        <w:t>C) regions, as well as 30</w:t>
      </w:r>
      <w:r>
        <w:rPr>
          <w:rFonts w:cstheme="minorHAnsi"/>
          <w:color w:val="000000" w:themeColor="text1"/>
          <w:lang w:val="en-US"/>
        </w:rPr>
        <w:t>°</w:t>
      </w:r>
      <w:r>
        <w:rPr>
          <w:color w:val="000000" w:themeColor="text1"/>
          <w:lang w:val="en-US"/>
        </w:rPr>
        <w:t>C (mid-2100 century; SSP2-4.5, SSP3-7.0, and SSP5-8.5), and 31.5</w:t>
      </w:r>
      <w:r>
        <w:rPr>
          <w:rFonts w:cstheme="minorHAnsi"/>
          <w:color w:val="000000" w:themeColor="text1"/>
          <w:lang w:val="en-US"/>
        </w:rPr>
        <w:t>°</w:t>
      </w:r>
      <w:r>
        <w:rPr>
          <w:color w:val="000000" w:themeColor="text1"/>
          <w:lang w:val="en-US"/>
        </w:rPr>
        <w:t>C (end of 2100 century; SSP2-4.5 and SSP5-8.5)</w:t>
      </w:r>
      <w:r>
        <w:rPr>
          <w:color w:val="000000" w:themeColor="text1"/>
          <w:lang w:val="en-US"/>
        </w:rPr>
        <w:fldChar w:fldCharType="begin" w:fldLock="1"/>
      </w:r>
      <w:r>
        <w:rPr>
          <w:color w:val="000000" w:themeColor="text1"/>
          <w:lang w:val="en-US"/>
        </w:rPr>
        <w:instrText>ADDIN CSL_CITATION {"citationItems":[{"id":"ITEM-1","itemData":{"DOI":"10.1017/9781009157896.001.3","ISBN":"9781009157896","author":[{"dropping-particle":"","family":"Masson-Delmotte","given":"ZP","non-dropping-particle":"","parse-names":false,"suffix":""},{"dropping-particle":"","family":"A","given":"Pirani","non-dropping-particle":"","parse-names":false,"suffix":""},{"dropping-particle":"","family":"SL","given":"Connors","non-dropping-particle":"","parse-names":false,"suffix":""},{"dropping-particle":"","family":"C","given":"Péan","non-dropping-particle":"","parse-names":false,"suffix":""},{"dropping-particle":"","family":"S","given":"Berger","non-dropping-particle":"","parse-names":false,"suffix":""},{"dropping-particle":"","family":"N","given":"Caud","non-dropping-particle":"","parse-names":false,"suffix":""},{"dropping-particle":"","family":"Y","given":"Chen","non-dropping-particle":"","parse-names":false,"suffix":""},{"dropping-particle":"","family":"L","given":"Goldfarb","non-dropping-particle":"","parse-names":false,"suffix":""},{"dropping-particle":"","family":"Al.","given":"Gomis","non-dropping-particle":"","parse-names":false,"suffix":""},{"dropping-particle":"","family":"Et","given":"","non-dropping-particle":"","parse-names":false,"suffix":""}],"container-title":"Contribution of Working Group I to the Sixth Assessment Report ofthe Intergovernmental Panel on Climate Change. Summary for Policymakers.","id":"ITEM-1","issued":{"date-parts":[["2021"]]},"page":"3-32","publisher":"Cambridge University Press, Cambridge, UK and New York, NY, USA","title":"Climate change 2021: the physical science basis","type":"chapter"},"uris":["http://www.mendeley.com/documents/?uuid=560a8d66-0a4d-425a-92f6-53fcae22697e"]}],"mendeley":{"formattedCitation":"&lt;sup&gt;48&lt;/sup&gt;","plainTextFormattedCitation":"48","previouslyFormattedCitation":"&lt;sup&gt;48&lt;/sup&gt;"},"properties":{"noteIndex":0},"schema":"https://github.com/citation-style-language/schema/raw/master/csl-citation.json"}</w:instrText>
      </w:r>
      <w:r>
        <w:rPr>
          <w:color w:val="000000" w:themeColor="text1"/>
          <w:lang w:val="en-US"/>
        </w:rPr>
        <w:fldChar w:fldCharType="separate"/>
      </w:r>
      <w:r w:rsidRPr="008A377A">
        <w:rPr>
          <w:noProof/>
          <w:color w:val="000000" w:themeColor="text1"/>
          <w:vertAlign w:val="superscript"/>
          <w:lang w:val="en-US"/>
        </w:rPr>
        <w:t>48</w:t>
      </w:r>
      <w:r>
        <w:rPr>
          <w:color w:val="000000" w:themeColor="text1"/>
          <w:lang w:val="en-US"/>
        </w:rPr>
        <w:fldChar w:fldCharType="end"/>
      </w:r>
      <w:r>
        <w:rPr>
          <w:color w:val="000000" w:themeColor="text1"/>
          <w:lang w:val="en-US"/>
        </w:rPr>
        <w:t>. We tested the hypothesis for counter-gradient variation across a thermal gradient between northern and a novel southern region. Based on evidence of greater phenotypic plasticity among low latitude populations</w:t>
      </w:r>
      <w:r>
        <w:rPr>
          <w:noProof/>
          <w:color w:val="000000" w:themeColor="text1"/>
          <w:vertAlign w:val="superscript"/>
          <w:lang w:val="en-US"/>
        </w:rPr>
        <w:t xml:space="preserve"> </w:t>
      </w:r>
      <w:r>
        <w:rPr>
          <w:color w:val="000000" w:themeColor="text1"/>
          <w:lang w:val="en-US"/>
        </w:rPr>
        <w:fldChar w:fldCharType="begin" w:fldLock="1"/>
      </w:r>
      <w:r>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lt;sup&gt;44&lt;/sup&gt;","plainTextFormattedCitation":"44","previouslyFormattedCitation":"&lt;sup&gt;44&lt;/sup&gt;"},"properties":{"noteIndex":0},"schema":"https://github.com/citation-style-language/schema/raw/master/csl-citation.json"}</w:instrText>
      </w:r>
      <w:r>
        <w:rPr>
          <w:color w:val="000000" w:themeColor="text1"/>
          <w:lang w:val="en-US"/>
        </w:rPr>
        <w:fldChar w:fldCharType="separate"/>
      </w:r>
      <w:r w:rsidRPr="008A377A">
        <w:rPr>
          <w:noProof/>
          <w:color w:val="000000" w:themeColor="text1"/>
          <w:vertAlign w:val="superscript"/>
          <w:lang w:val="en-US"/>
        </w:rPr>
        <w:t>44</w:t>
      </w:r>
      <w:r>
        <w:rPr>
          <w:color w:val="000000" w:themeColor="text1"/>
          <w:lang w:val="en-US"/>
        </w:rPr>
        <w:fldChar w:fldCharType="end"/>
      </w:r>
      <w:r>
        <w:rPr>
          <w:color w:val="000000" w:themeColor="text1"/>
          <w:lang w:val="en-US"/>
        </w:rPr>
        <w:t xml:space="preserve">, populations from Mackay are expected to have increased thermal tolerance and performance at warmer temperatures than populations from the Cairns region. However, co-gradient represents an alternative hypothesis considering the limited amount of research available on the topic, and genetic differences between populations from the Mackay region and previously examined southern populations. </w:t>
      </w:r>
    </w:p>
    <w:p w14:paraId="70B49A37" w14:textId="77777777" w:rsidR="00EC743D" w:rsidRDefault="00000000"/>
    <w:p w14:paraId="62B9B3B7" w14:textId="77777777" w:rsidR="0097085C" w:rsidRDefault="0097085C"/>
    <w:p w14:paraId="1E328788" w14:textId="77777777" w:rsidR="0097085C" w:rsidRDefault="0097085C"/>
    <w:p w14:paraId="1CEC227B" w14:textId="77777777" w:rsidR="0097085C" w:rsidRDefault="0097085C"/>
    <w:p w14:paraId="7F89E48F" w14:textId="77777777" w:rsidR="0097085C" w:rsidRDefault="0097085C"/>
    <w:p w14:paraId="1FE25F85" w14:textId="77777777" w:rsidR="0097085C" w:rsidRDefault="0097085C"/>
    <w:p w14:paraId="5AC50F25" w14:textId="77777777" w:rsidR="0097085C" w:rsidRDefault="0097085C"/>
    <w:p w14:paraId="208F914D" w14:textId="77777777" w:rsidR="0097085C" w:rsidRDefault="0097085C"/>
    <w:p w14:paraId="4B835B25" w14:textId="77777777" w:rsidR="0097085C" w:rsidRDefault="0097085C"/>
    <w:p w14:paraId="55CAD7AE" w14:textId="77777777" w:rsidR="0097085C" w:rsidRDefault="0097085C"/>
    <w:p w14:paraId="46A37DC8" w14:textId="77777777" w:rsidR="0097085C" w:rsidRDefault="0097085C"/>
    <w:p w14:paraId="40A2F2C4" w14:textId="77777777" w:rsidR="0097085C" w:rsidRDefault="0097085C"/>
    <w:p w14:paraId="217E1C9E" w14:textId="77777777" w:rsidR="0097085C" w:rsidRDefault="0097085C"/>
    <w:sectPr w:rsidR="00970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8FA"/>
    <w:rsid w:val="000F5D05"/>
    <w:rsid w:val="0097085C"/>
    <w:rsid w:val="00A90DE4"/>
    <w:rsid w:val="00B43852"/>
    <w:rsid w:val="00D96719"/>
    <w:rsid w:val="00FE08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F2B7"/>
  <w15:chartTrackingRefBased/>
  <w15:docId w15:val="{F588D41C-50F4-4C8F-A1F2-C8EC814F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8FA"/>
  </w:style>
  <w:style w:type="paragraph" w:styleId="Heading1">
    <w:name w:val="heading 1"/>
    <w:basedOn w:val="Normal"/>
    <w:next w:val="Normal"/>
    <w:link w:val="Heading1Char"/>
    <w:uiPriority w:val="9"/>
    <w:qFormat/>
    <w:rsid w:val="00FE0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8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AFA28-FA7D-4367-ABF3-44025684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23497</Words>
  <Characters>133937</Characters>
  <Application>Microsoft Office Word</Application>
  <DocSecurity>0</DocSecurity>
  <Lines>1116</Lines>
  <Paragraphs>314</Paragraphs>
  <ScaleCrop>false</ScaleCrop>
  <Company>James Cook University</Company>
  <LinksUpToDate>false</LinksUpToDate>
  <CharactersWithSpaces>157120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9</cp:revision>
  <dcterms:created xsi:type="dcterms:W3CDTF">2023-09-15T04:05:00Z</dcterms:created>
  <dcterms:modified xsi:type="dcterms:W3CDTF">2023-09-15T05:07:00Z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http://csl.mendeley.com/styles/25263071/coral-reefs-3</vt:lpwstr>
  </property>
  <property fmtid="{D5CDD505-2E9C-101B-9397-08002B2CF9AE}" pid="13" name="Mendeley Recent Style Name 5_1">
    <vt:lpwstr>Coral Reefs - Elliott Schmidt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d8221839-87f5-377c-8d30-2635909f4e41</vt:lpwstr>
  </property>
  <property fmtid="{D5CDD505-2E9C-101B-9397-08002B2CF9AE}" pid="24" name="Mendeley Citation Style_1">
    <vt:lpwstr>http://csl.mendeley.com/styles/25263071/coral-reefs-3</vt:lpwstr>
  </property>
</Properties>
</file>