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67704DBE"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0DECC997" w:rsidR="004E62CD" w:rsidRPr="00EF6DBC" w:rsidRDefault="00C66363" w:rsidP="004E62CD">
      <w:pPr>
        <w:contextualSpacing/>
        <w:rPr>
          <w:rFonts w:ascii="Times New Roman" w:hAnsi="Times New Roman" w:cs="Times New Roman"/>
          <w:sz w:val="24"/>
          <w:szCs w:val="24"/>
          <w:lang w:val="en-US"/>
        </w:rPr>
      </w:pPr>
      <w:r>
        <w:rPr>
          <w:b/>
          <w:bCs/>
          <w:sz w:val="24"/>
          <w:szCs w:val="24"/>
          <w:lang w:val="en-US"/>
        </w:rPr>
        <w:t>Running t</w:t>
      </w:r>
      <w:r w:rsidR="004E62CD" w:rsidRPr="0034107F">
        <w:rPr>
          <w:b/>
          <w:bCs/>
          <w:sz w:val="24"/>
          <w:szCs w:val="24"/>
          <w:lang w:val="en-US"/>
        </w:rPr>
        <w:t>itle</w:t>
      </w:r>
      <w:r w:rsidR="00FB0144">
        <w:rPr>
          <w:b/>
          <w:bCs/>
          <w:sz w:val="24"/>
          <w:szCs w:val="24"/>
          <w:lang w:val="en-US"/>
        </w:rPr>
        <w:t>1</w:t>
      </w:r>
      <w:r w:rsidR="004E62CD" w:rsidRPr="0034107F">
        <w:rPr>
          <w:b/>
          <w:bCs/>
          <w:sz w:val="24"/>
          <w:szCs w:val="24"/>
          <w:lang w:val="en-US"/>
        </w:rPr>
        <w:t>:</w:t>
      </w:r>
      <w:r w:rsidR="004E62CD">
        <w:rPr>
          <w:sz w:val="24"/>
          <w:szCs w:val="24"/>
          <w:lang w:val="en-US"/>
        </w:rPr>
        <w:t xml:space="preserve"> </w:t>
      </w:r>
      <w:r w:rsidR="00FB0144" w:rsidRPr="00EF6DBC">
        <w:rPr>
          <w:rFonts w:ascii="Times New Roman" w:hAnsi="Times New Roman" w:cs="Times New Roman"/>
          <w:sz w:val="24"/>
          <w:szCs w:val="24"/>
          <w:lang w:val="en-US"/>
        </w:rPr>
        <w:t xml:space="preserve">Intraspecific </w:t>
      </w:r>
      <w:r w:rsidR="008B5D76" w:rsidRPr="00EF6DBC">
        <w:rPr>
          <w:rFonts w:ascii="Times New Roman" w:hAnsi="Times New Roman" w:cs="Times New Roman"/>
          <w:sz w:val="24"/>
          <w:szCs w:val="24"/>
          <w:lang w:val="en-US"/>
        </w:rPr>
        <w:t>thermal variation in a coral reef fish (</w:t>
      </w:r>
      <w:proofErr w:type="spellStart"/>
      <w:r w:rsidR="008B5D76" w:rsidRPr="00EF6DBC">
        <w:rPr>
          <w:rFonts w:ascii="Times New Roman" w:hAnsi="Times New Roman" w:cs="Times New Roman"/>
          <w:i/>
          <w:iCs/>
          <w:sz w:val="24"/>
          <w:szCs w:val="24"/>
          <w:lang w:val="en-US"/>
        </w:rPr>
        <w:t>Acanthochromis</w:t>
      </w:r>
      <w:proofErr w:type="spellEnd"/>
      <w:r w:rsidR="008B5D76" w:rsidRPr="00EF6DBC">
        <w:rPr>
          <w:rFonts w:ascii="Times New Roman" w:hAnsi="Times New Roman" w:cs="Times New Roman"/>
          <w:i/>
          <w:iCs/>
          <w:sz w:val="24"/>
          <w:szCs w:val="24"/>
          <w:lang w:val="en-US"/>
        </w:rPr>
        <w:t xml:space="preserve"> polyacanthus</w:t>
      </w:r>
      <w:r w:rsidR="008B5D76" w:rsidRPr="00EF6DBC">
        <w:rPr>
          <w:rFonts w:ascii="Times New Roman" w:hAnsi="Times New Roman" w:cs="Times New Roman"/>
          <w:sz w:val="24"/>
          <w:szCs w:val="24"/>
          <w:lang w:val="en-US"/>
        </w:rPr>
        <w:t>)</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137608B6" w:rsidR="00BA7794" w:rsidRPr="00921CCD" w:rsidRDefault="00D4017F" w:rsidP="00BA7794">
      <w:pPr>
        <w:pStyle w:val="ListParagraph"/>
        <w:numPr>
          <w:ilvl w:val="0"/>
          <w:numId w:val="5"/>
        </w:numPr>
        <w:rPr>
          <w:color w:val="FF0000"/>
          <w:sz w:val="24"/>
          <w:szCs w:val="24"/>
          <w:lang w:val="en-US"/>
        </w:rPr>
      </w:pPr>
      <w:r w:rsidRPr="00921CCD">
        <w:rPr>
          <w:color w:val="FF0000"/>
          <w:sz w:val="24"/>
          <w:szCs w:val="24"/>
          <w:lang w:val="en-US"/>
        </w:rPr>
        <w:t xml:space="preserve">Coral Reefs </w:t>
      </w:r>
      <w:r w:rsidR="007C1E96" w:rsidRPr="00921CCD">
        <w:rPr>
          <w:color w:val="FF0000"/>
          <w:sz w:val="24"/>
          <w:szCs w:val="24"/>
          <w:lang w:val="en-US"/>
        </w:rPr>
        <w:t xml:space="preserve"> </w:t>
      </w:r>
    </w:p>
    <w:p w14:paraId="3238F91F" w14:textId="6094062A" w:rsidR="007C1E96" w:rsidRDefault="007C1E96" w:rsidP="00BA7794">
      <w:pPr>
        <w:pStyle w:val="ListParagraph"/>
        <w:numPr>
          <w:ilvl w:val="0"/>
          <w:numId w:val="5"/>
        </w:numPr>
        <w:rPr>
          <w:sz w:val="24"/>
          <w:szCs w:val="24"/>
          <w:lang w:val="en-US"/>
        </w:rPr>
      </w:pPr>
      <w:r>
        <w:rPr>
          <w:sz w:val="24"/>
          <w:szCs w:val="24"/>
          <w:lang w:val="en-US"/>
        </w:rPr>
        <w:t>Journal of Experimental Biology</w:t>
      </w:r>
    </w:p>
    <w:p w14:paraId="664BEB0D" w14:textId="77777777" w:rsidR="00921CCD" w:rsidRPr="007C1E96" w:rsidRDefault="00921CCD" w:rsidP="00921CCD">
      <w:pPr>
        <w:pStyle w:val="ListParagraph"/>
        <w:numPr>
          <w:ilvl w:val="0"/>
          <w:numId w:val="5"/>
        </w:numPr>
        <w:rPr>
          <w:sz w:val="24"/>
          <w:szCs w:val="24"/>
          <w:lang w:val="en-US"/>
        </w:rPr>
      </w:pPr>
      <w:r>
        <w:rPr>
          <w:sz w:val="24"/>
          <w:szCs w:val="24"/>
          <w:lang w:val="en-US"/>
        </w:rPr>
        <w:t>Journal of Thermal Biology</w:t>
      </w:r>
    </w:p>
    <w:p w14:paraId="390332C2" w14:textId="77777777" w:rsidR="00921CCD" w:rsidRDefault="00921CCD" w:rsidP="00921CCD">
      <w:pPr>
        <w:pStyle w:val="ListParagraph"/>
        <w:numPr>
          <w:ilvl w:val="0"/>
          <w:numId w:val="5"/>
        </w:numPr>
        <w:rPr>
          <w:sz w:val="24"/>
          <w:szCs w:val="24"/>
          <w:lang w:val="en-US"/>
        </w:rPr>
      </w:pPr>
      <w:r w:rsidRPr="1D6E7E80">
        <w:rPr>
          <w:sz w:val="24"/>
          <w:szCs w:val="24"/>
          <w:lang w:val="en-US"/>
        </w:rPr>
        <w:t>Conservation physiology</w:t>
      </w:r>
    </w:p>
    <w:p w14:paraId="06A406CA" w14:textId="77777777" w:rsidR="00921CCD" w:rsidRDefault="00921CCD" w:rsidP="00921CCD">
      <w:pPr>
        <w:pStyle w:val="ListParagraph"/>
        <w:numPr>
          <w:ilvl w:val="0"/>
          <w:numId w:val="5"/>
        </w:numPr>
        <w:rPr>
          <w:sz w:val="24"/>
          <w:szCs w:val="24"/>
          <w:lang w:val="en-US"/>
        </w:rPr>
      </w:pPr>
      <w:r w:rsidRPr="00BA7794">
        <w:rPr>
          <w:sz w:val="24"/>
          <w:szCs w:val="24"/>
          <w:lang w:val="en-US"/>
        </w:rPr>
        <w:t xml:space="preserve">Marine Biology </w:t>
      </w:r>
    </w:p>
    <w:p w14:paraId="37B96C10" w14:textId="760772F5" w:rsidR="00921CCD" w:rsidRPr="00921CCD" w:rsidRDefault="00921CCD" w:rsidP="00921CCD">
      <w:pPr>
        <w:pStyle w:val="ListParagraph"/>
        <w:numPr>
          <w:ilvl w:val="0"/>
          <w:numId w:val="5"/>
        </w:numPr>
        <w:rPr>
          <w:sz w:val="24"/>
          <w:szCs w:val="24"/>
          <w:lang w:val="en-US"/>
        </w:rPr>
      </w:pPr>
      <w:r w:rsidRPr="1D6E7E80">
        <w:rPr>
          <w:sz w:val="24"/>
          <w:szCs w:val="24"/>
          <w:lang w:val="en-US"/>
        </w:rPr>
        <w:t>Marine Ecology Progress Series</w:t>
      </w:r>
    </w:p>
    <w:p w14:paraId="60363118" w14:textId="7CED53EB" w:rsidR="007C1E96" w:rsidRDefault="007C1E96" w:rsidP="007C1E96">
      <w:pPr>
        <w:pStyle w:val="ListParagraph"/>
        <w:numPr>
          <w:ilvl w:val="0"/>
          <w:numId w:val="5"/>
        </w:numPr>
        <w:rPr>
          <w:sz w:val="24"/>
          <w:szCs w:val="24"/>
          <w:lang w:val="en-US"/>
        </w:rPr>
      </w:pPr>
      <w:r w:rsidRPr="1D6E7E80">
        <w:rPr>
          <w:sz w:val="24"/>
          <w:szCs w:val="24"/>
          <w:lang w:val="en-US"/>
        </w:rPr>
        <w:t>Journal of Fish Biology</w:t>
      </w:r>
      <w:r>
        <w:rPr>
          <w:sz w:val="24"/>
          <w:szCs w:val="24"/>
          <w:lang w:val="en-US"/>
        </w:rPr>
        <w:t xml:space="preserve"> </w:t>
      </w: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3F4AFDDA"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EF6DBC">
        <w:rPr>
          <w:sz w:val="24"/>
          <w:szCs w:val="24"/>
          <w:vertAlign w:val="superscript"/>
          <w:lang w:val="en-US"/>
        </w:rPr>
        <w:t>*</w:t>
      </w:r>
      <w:r w:rsidR="00F25B4C">
        <w:rPr>
          <w:sz w:val="24"/>
          <w:szCs w:val="24"/>
          <w:lang w:val="en-US"/>
        </w:rPr>
        <w:t xml:space="preserve"> </w:t>
      </w:r>
      <w:r w:rsidR="00EF6DBC">
        <w:rPr>
          <w:sz w:val="24"/>
          <w:szCs w:val="24"/>
          <w:lang w:val="en-US"/>
        </w:rPr>
        <w:t xml:space="preserve">(0000-0001-7785-6067) </w:t>
      </w:r>
      <w:r w:rsidR="00F25B4C">
        <w:rPr>
          <w:sz w:val="24"/>
          <w:szCs w:val="24"/>
          <w:lang w:val="en-US"/>
        </w:rPr>
        <w:t>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r w:rsidR="00EF6DBC">
        <w:rPr>
          <w:sz w:val="24"/>
          <w:szCs w:val="24"/>
          <w:lang w:val="en-US"/>
        </w:rPr>
        <w:t>(0000-0002-0039-5300)</w:t>
      </w:r>
    </w:p>
    <w:p w14:paraId="326E8F26" w14:textId="161EE9AB"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r w:rsidR="2FE9A9DD" w:rsidRPr="2FE9A9DD">
        <w:rPr>
          <w:sz w:val="24"/>
          <w:szCs w:val="24"/>
          <w:lang w:val="en-US"/>
        </w:rPr>
        <w:t xml:space="preserve"> and ARC Centre of Excellence for Coral </w:t>
      </w:r>
      <w:r w:rsidR="6017E50C" w:rsidRPr="6017E50C">
        <w:rPr>
          <w:sz w:val="24"/>
          <w:szCs w:val="24"/>
          <w:lang w:val="en-US"/>
        </w:rPr>
        <w:t>Reef Studies</w:t>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r w:rsidR="00EF6DBC">
        <w:rPr>
          <w:sz w:val="24"/>
          <w:szCs w:val="24"/>
          <w:lang w:val="en-US"/>
        </w:rPr>
        <w:t xml:space="preserve"> </w:t>
      </w:r>
    </w:p>
    <w:p w14:paraId="3AF6F4C7" w14:textId="4219A8FB" w:rsidR="00EF6DBC" w:rsidRDefault="00EF6DBC" w:rsidP="004E62CD">
      <w:pPr>
        <w:contextualSpacing/>
        <w:rPr>
          <w:sz w:val="24"/>
          <w:szCs w:val="24"/>
          <w:lang w:val="en-US"/>
        </w:rPr>
      </w:pPr>
      <w:r>
        <w:rPr>
          <w:sz w:val="24"/>
          <w:szCs w:val="24"/>
          <w:lang w:val="en-US"/>
        </w:rPr>
        <w:t>* Corresponding author – elliott.schmidt@my.jcu.edu.au</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proofErr w:type="spellStart"/>
      <w:r>
        <w:rPr>
          <w:i/>
          <w:iCs/>
          <w:sz w:val="24"/>
          <w:szCs w:val="24"/>
          <w:lang w:val="en-US"/>
        </w:rPr>
        <w:t>Acanthochromis</w:t>
      </w:r>
      <w:proofErr w:type="spellEnd"/>
      <w:r>
        <w:rPr>
          <w:i/>
          <w:iCs/>
          <w:sz w:val="24"/>
          <w:szCs w:val="24"/>
          <w:lang w:val="en-US"/>
        </w:rPr>
        <w:t xml:space="preserve">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05878290" w14:textId="69BA4089" w:rsidR="000C0AFA" w:rsidRDefault="000C0AFA" w:rsidP="000C0AFA">
      <w:pPr>
        <w:rPr>
          <w:lang w:val="en-US"/>
        </w:rPr>
      </w:pPr>
    </w:p>
    <w:p w14:paraId="294AB7CA" w14:textId="24488395" w:rsidR="007C1E96" w:rsidRDefault="007C1E96" w:rsidP="000C0AFA">
      <w:pPr>
        <w:rPr>
          <w:lang w:val="en-US"/>
        </w:rPr>
      </w:pPr>
    </w:p>
    <w:p w14:paraId="0CECB097" w14:textId="77777777" w:rsidR="007C1E96" w:rsidRDefault="007C1E96" w:rsidP="000C0AFA">
      <w:pPr>
        <w:rPr>
          <w:lang w:val="en-US"/>
        </w:rPr>
      </w:pPr>
    </w:p>
    <w:p w14:paraId="4DD4C558" w14:textId="26AE2193" w:rsidR="000C0AFA" w:rsidRDefault="0034107F" w:rsidP="0034107F">
      <w:pPr>
        <w:pStyle w:val="Heading1"/>
        <w:rPr>
          <w:lang w:val="en-US"/>
        </w:rPr>
      </w:pPr>
      <w:r>
        <w:rPr>
          <w:lang w:val="en-US"/>
        </w:rPr>
        <w:lastRenderedPageBreak/>
        <w:t>Abstract</w:t>
      </w:r>
    </w:p>
    <w:p w14:paraId="40B457D3" w14:textId="2F0434BF" w:rsidR="00A73202" w:rsidRDefault="008512DA" w:rsidP="008512DA">
      <w:pPr>
        <w:spacing w:line="240" w:lineRule="auto"/>
        <w:jc w:val="both"/>
        <w:rPr>
          <w:rFonts w:cstheme="minorHAnsi"/>
          <w:lang w:val="en-US"/>
        </w:rPr>
      </w:pPr>
      <w:r>
        <w:rPr>
          <w:lang w:val="en-US"/>
        </w:rPr>
        <w:t xml:space="preserve">How species respond to climate change will depend on the collective response of populations. Intraspecific variation in traits, evolved through genetic adaptation and phenotypic plasticity, can cause thermal </w:t>
      </w:r>
      <w:r w:rsidR="00A7557E">
        <w:rPr>
          <w:lang w:val="en-US"/>
        </w:rPr>
        <w:t>performance curves</w:t>
      </w:r>
      <w:r>
        <w:rPr>
          <w:lang w:val="en-US"/>
        </w:rPr>
        <w:t xml:space="preserve"> to vary over species’ distributions. However, intraspecific variation within marine environments has received relatively little attention due to the </w:t>
      </w:r>
      <w:r w:rsidR="00A7557E">
        <w:rPr>
          <w:lang w:val="en-US"/>
        </w:rPr>
        <w:t>belief</w:t>
      </w:r>
      <w:r>
        <w:rPr>
          <w:lang w:val="en-US"/>
        </w:rPr>
        <w:t xml:space="preserve"> that marine systems lack dispersal barriers strong enough to promote locally adapted traits. Here we show that intraspecific variation is present among low- and high-latitude populations of a coral reef damselfish (</w:t>
      </w:r>
      <w:proofErr w:type="spellStart"/>
      <w:r>
        <w:rPr>
          <w:i/>
          <w:iCs/>
          <w:lang w:val="en-US"/>
        </w:rPr>
        <w:t>Acanthochromis</w:t>
      </w:r>
      <w:proofErr w:type="spellEnd"/>
      <w:r>
        <w:rPr>
          <w:i/>
          <w:iCs/>
          <w:lang w:val="en-US"/>
        </w:rPr>
        <w:t xml:space="preserve"> polyacanthus</w:t>
      </w:r>
      <w:r>
        <w:rPr>
          <w:lang w:val="en-US"/>
        </w:rPr>
        <w:t>)</w:t>
      </w:r>
      <w:r w:rsidR="00A7557E">
        <w:rPr>
          <w:lang w:val="en-US"/>
        </w:rPr>
        <w:t>. Co-gradient variation was observed when examining aerobic physiology across thermal gradient (</w:t>
      </w:r>
      <w:r w:rsidR="00F31A97">
        <w:rPr>
          <w:lang w:val="en-US"/>
        </w:rPr>
        <w:t xml:space="preserve">i.e., </w:t>
      </w:r>
      <w:r w:rsidR="00A7557E">
        <w:rPr>
          <w:lang w:val="en-US"/>
        </w:rPr>
        <w:t>27</w:t>
      </w:r>
      <w:r w:rsidR="00A7557E">
        <w:rPr>
          <w:rFonts w:cstheme="minorHAnsi"/>
          <w:lang w:val="en-US"/>
        </w:rPr>
        <w:t xml:space="preserve">°C, 28.5°C, 30°C, 31.5°C) that reflected mean summer temperatures of high- and low-latitude regions, as well as projected future ocean temperatures. However, not all traits displayed </w:t>
      </w:r>
      <w:r w:rsidR="0042463B">
        <w:rPr>
          <w:rFonts w:cstheme="minorHAnsi"/>
          <w:lang w:val="en-US"/>
        </w:rPr>
        <w:t>intraspecific variation;</w:t>
      </w:r>
      <w:r w:rsidR="00A7557E">
        <w:rPr>
          <w:rFonts w:cstheme="minorHAnsi"/>
          <w:lang w:val="en-US"/>
        </w:rPr>
        <w:t xml:space="preserve"> no significant differences were observed between high- and low-latitude regions when measuring immunocompetence, hematocrit, and enzyme activity. </w:t>
      </w:r>
      <w:r w:rsidR="0042463B">
        <w:rPr>
          <w:rFonts w:cstheme="minorHAnsi"/>
          <w:lang w:val="en-US"/>
        </w:rPr>
        <w:t>The p</w:t>
      </w:r>
      <w:r w:rsidR="00A7557E">
        <w:rPr>
          <w:rFonts w:cstheme="minorHAnsi"/>
          <w:lang w:val="en-US"/>
        </w:rPr>
        <w:t>resence of co-gradient variation suggest</w:t>
      </w:r>
      <w:r w:rsidR="00F31A97">
        <w:rPr>
          <w:rFonts w:cstheme="minorHAnsi"/>
          <w:lang w:val="en-US"/>
        </w:rPr>
        <w:t>s</w:t>
      </w:r>
      <w:r w:rsidR="00A7557E">
        <w:rPr>
          <w:rFonts w:cstheme="minorHAnsi"/>
          <w:lang w:val="en-US"/>
        </w:rPr>
        <w:t xml:space="preserve"> that dispersal limitations in marine systems can promote local adaptive responses</w:t>
      </w:r>
      <w:r w:rsidR="0042463B">
        <w:rPr>
          <w:rFonts w:cstheme="minorHAnsi"/>
          <w:lang w:val="en-US"/>
        </w:rPr>
        <w:t>, however, intraspecific variation may not be ubiquitous among traits</w:t>
      </w:r>
      <w:r w:rsidR="00A7557E">
        <w:rPr>
          <w:rFonts w:cstheme="minorHAnsi"/>
          <w:lang w:val="en-US"/>
        </w:rPr>
        <w:t>.</w:t>
      </w:r>
    </w:p>
    <w:p w14:paraId="4F683FB4" w14:textId="56EEAB28" w:rsidR="00E352A8" w:rsidRDefault="00E352A8" w:rsidP="008512DA">
      <w:pPr>
        <w:spacing w:line="240" w:lineRule="auto"/>
        <w:jc w:val="both"/>
        <w:rPr>
          <w:rFonts w:cstheme="minorHAnsi"/>
          <w:lang w:val="en-US"/>
        </w:rPr>
      </w:pPr>
    </w:p>
    <w:p w14:paraId="1D28FD71" w14:textId="2EB2AFC3" w:rsidR="00E352A8" w:rsidRDefault="00E352A8" w:rsidP="008512DA">
      <w:pPr>
        <w:spacing w:line="240" w:lineRule="auto"/>
        <w:jc w:val="both"/>
        <w:rPr>
          <w:rFonts w:cstheme="minorHAnsi"/>
          <w:lang w:val="en-US"/>
        </w:rPr>
      </w:pPr>
    </w:p>
    <w:p w14:paraId="180D9CC4" w14:textId="7B79FD7E" w:rsidR="00E352A8" w:rsidRDefault="00E352A8" w:rsidP="008512DA">
      <w:pPr>
        <w:spacing w:line="240" w:lineRule="auto"/>
        <w:jc w:val="both"/>
        <w:rPr>
          <w:rFonts w:cstheme="minorHAnsi"/>
          <w:lang w:val="en-US"/>
        </w:rPr>
      </w:pPr>
    </w:p>
    <w:p w14:paraId="11FECDC0" w14:textId="1D5024D1" w:rsidR="00E352A8" w:rsidRDefault="00E352A8" w:rsidP="008512DA">
      <w:pPr>
        <w:spacing w:line="240" w:lineRule="auto"/>
        <w:jc w:val="both"/>
        <w:rPr>
          <w:rFonts w:cstheme="minorHAnsi"/>
          <w:lang w:val="en-US"/>
        </w:rPr>
      </w:pPr>
    </w:p>
    <w:p w14:paraId="26A11E80" w14:textId="48C0EB04" w:rsidR="00E352A8" w:rsidRDefault="00E352A8" w:rsidP="008512DA">
      <w:pPr>
        <w:spacing w:line="240" w:lineRule="auto"/>
        <w:jc w:val="both"/>
        <w:rPr>
          <w:rFonts w:cstheme="minorHAnsi"/>
          <w:lang w:val="en-US"/>
        </w:rPr>
      </w:pPr>
    </w:p>
    <w:p w14:paraId="2C04C328" w14:textId="1B2613FA" w:rsidR="00E352A8" w:rsidRDefault="00E352A8" w:rsidP="008512DA">
      <w:pPr>
        <w:spacing w:line="240" w:lineRule="auto"/>
        <w:jc w:val="both"/>
        <w:rPr>
          <w:rFonts w:cstheme="minorHAnsi"/>
          <w:lang w:val="en-US"/>
        </w:rPr>
      </w:pPr>
    </w:p>
    <w:p w14:paraId="1ED92621" w14:textId="7FFBF951" w:rsidR="00E352A8" w:rsidRDefault="00E352A8" w:rsidP="008512DA">
      <w:pPr>
        <w:spacing w:line="240" w:lineRule="auto"/>
        <w:jc w:val="both"/>
        <w:rPr>
          <w:rFonts w:cstheme="minorHAnsi"/>
          <w:lang w:val="en-US"/>
        </w:rPr>
      </w:pPr>
    </w:p>
    <w:p w14:paraId="00989D21" w14:textId="6BEDE778" w:rsidR="00E352A8" w:rsidRDefault="00E352A8" w:rsidP="008512DA">
      <w:pPr>
        <w:spacing w:line="240" w:lineRule="auto"/>
        <w:jc w:val="both"/>
        <w:rPr>
          <w:rFonts w:cstheme="minorHAnsi"/>
          <w:lang w:val="en-US"/>
        </w:rPr>
      </w:pPr>
    </w:p>
    <w:p w14:paraId="20D5CA7A" w14:textId="4B051674" w:rsidR="00E352A8" w:rsidRDefault="00E352A8" w:rsidP="008512DA">
      <w:pPr>
        <w:spacing w:line="240" w:lineRule="auto"/>
        <w:jc w:val="both"/>
        <w:rPr>
          <w:rFonts w:cstheme="minorHAnsi"/>
          <w:lang w:val="en-US"/>
        </w:rPr>
      </w:pPr>
    </w:p>
    <w:p w14:paraId="1D3B2DEB" w14:textId="4AA543A9" w:rsidR="00E352A8" w:rsidRDefault="00E352A8" w:rsidP="008512DA">
      <w:pPr>
        <w:spacing w:line="240" w:lineRule="auto"/>
        <w:jc w:val="both"/>
        <w:rPr>
          <w:rFonts w:cstheme="minorHAnsi"/>
          <w:lang w:val="en-US"/>
        </w:rPr>
      </w:pPr>
    </w:p>
    <w:p w14:paraId="412177CC" w14:textId="2DACF689" w:rsidR="00E352A8" w:rsidRDefault="00E352A8" w:rsidP="008512DA">
      <w:pPr>
        <w:spacing w:line="240" w:lineRule="auto"/>
        <w:jc w:val="both"/>
        <w:rPr>
          <w:rFonts w:cstheme="minorHAnsi"/>
          <w:lang w:val="en-US"/>
        </w:rPr>
      </w:pPr>
    </w:p>
    <w:p w14:paraId="5F7AAE39" w14:textId="748DAA65" w:rsidR="00E352A8" w:rsidRDefault="00E352A8" w:rsidP="008512DA">
      <w:pPr>
        <w:spacing w:line="240" w:lineRule="auto"/>
        <w:jc w:val="both"/>
        <w:rPr>
          <w:rFonts w:cstheme="minorHAnsi"/>
          <w:lang w:val="en-US"/>
        </w:rPr>
      </w:pPr>
    </w:p>
    <w:p w14:paraId="79CEE664" w14:textId="4C400976" w:rsidR="00E352A8" w:rsidRDefault="00E352A8" w:rsidP="008512DA">
      <w:pPr>
        <w:spacing w:line="240" w:lineRule="auto"/>
        <w:jc w:val="both"/>
        <w:rPr>
          <w:rFonts w:cstheme="minorHAnsi"/>
          <w:lang w:val="en-US"/>
        </w:rPr>
      </w:pPr>
    </w:p>
    <w:p w14:paraId="4FB7E48F" w14:textId="347971EC" w:rsidR="00E352A8" w:rsidRDefault="00E352A8" w:rsidP="008512DA">
      <w:pPr>
        <w:spacing w:line="240" w:lineRule="auto"/>
        <w:jc w:val="both"/>
        <w:rPr>
          <w:rFonts w:cstheme="minorHAnsi"/>
          <w:lang w:val="en-US"/>
        </w:rPr>
      </w:pPr>
    </w:p>
    <w:p w14:paraId="32142D46" w14:textId="32A42B19" w:rsidR="00E352A8" w:rsidRDefault="00E352A8" w:rsidP="008512DA">
      <w:pPr>
        <w:spacing w:line="240" w:lineRule="auto"/>
        <w:jc w:val="both"/>
        <w:rPr>
          <w:rFonts w:cstheme="minorHAnsi"/>
          <w:lang w:val="en-US"/>
        </w:rPr>
      </w:pPr>
    </w:p>
    <w:p w14:paraId="5F1627BC" w14:textId="4751849F" w:rsidR="00E352A8" w:rsidRDefault="00E352A8" w:rsidP="008512DA">
      <w:pPr>
        <w:spacing w:line="240" w:lineRule="auto"/>
        <w:jc w:val="both"/>
        <w:rPr>
          <w:rFonts w:cstheme="minorHAnsi"/>
          <w:lang w:val="en-US"/>
        </w:rPr>
      </w:pPr>
    </w:p>
    <w:p w14:paraId="1D59A773" w14:textId="0C26D39A" w:rsidR="00E352A8" w:rsidRDefault="00E352A8" w:rsidP="008512DA">
      <w:pPr>
        <w:spacing w:line="240" w:lineRule="auto"/>
        <w:jc w:val="both"/>
        <w:rPr>
          <w:rFonts w:cstheme="minorHAnsi"/>
          <w:lang w:val="en-US"/>
        </w:rPr>
      </w:pPr>
    </w:p>
    <w:p w14:paraId="489070BE" w14:textId="723F5297" w:rsidR="00E352A8" w:rsidRDefault="00E352A8" w:rsidP="008512DA">
      <w:pPr>
        <w:spacing w:line="240" w:lineRule="auto"/>
        <w:jc w:val="both"/>
        <w:rPr>
          <w:rFonts w:cstheme="minorHAnsi"/>
          <w:lang w:val="en-US"/>
        </w:rPr>
      </w:pPr>
    </w:p>
    <w:p w14:paraId="02505E8D" w14:textId="2437F1A2" w:rsidR="00E352A8" w:rsidRDefault="00E352A8" w:rsidP="008512DA">
      <w:pPr>
        <w:spacing w:line="240" w:lineRule="auto"/>
        <w:jc w:val="both"/>
        <w:rPr>
          <w:rFonts w:cstheme="minorHAnsi"/>
          <w:lang w:val="en-US"/>
        </w:rPr>
      </w:pPr>
    </w:p>
    <w:p w14:paraId="113D8F7F" w14:textId="06F3DD62" w:rsidR="00E352A8" w:rsidRDefault="00E352A8" w:rsidP="008512DA">
      <w:pPr>
        <w:spacing w:line="240" w:lineRule="auto"/>
        <w:jc w:val="both"/>
        <w:rPr>
          <w:rFonts w:cstheme="minorHAnsi"/>
          <w:lang w:val="en-US"/>
        </w:rPr>
      </w:pPr>
    </w:p>
    <w:p w14:paraId="54809D77" w14:textId="7A8FDCA2" w:rsidR="00E352A8" w:rsidRDefault="00E352A8" w:rsidP="008512DA">
      <w:pPr>
        <w:spacing w:line="240" w:lineRule="auto"/>
        <w:jc w:val="both"/>
        <w:rPr>
          <w:rFonts w:cstheme="minorHAnsi"/>
          <w:lang w:val="en-US"/>
        </w:rPr>
      </w:pPr>
    </w:p>
    <w:p w14:paraId="36D8390E" w14:textId="77777777" w:rsidR="00E352A8" w:rsidRPr="008512DA" w:rsidRDefault="00E352A8" w:rsidP="008512DA">
      <w:pPr>
        <w:spacing w:line="240" w:lineRule="auto"/>
        <w:jc w:val="both"/>
        <w:rPr>
          <w:lang w:val="en-US"/>
        </w:rPr>
      </w:pPr>
    </w:p>
    <w:p w14:paraId="0938EF02" w14:textId="03702741" w:rsidR="00645873" w:rsidRPr="000C143E" w:rsidRDefault="195DF729" w:rsidP="00B36451">
      <w:pPr>
        <w:pStyle w:val="Heading1"/>
        <w:spacing w:line="240" w:lineRule="auto"/>
        <w:rPr>
          <w:lang w:val="en-US"/>
        </w:rPr>
      </w:pPr>
      <w:r w:rsidRPr="195DF729">
        <w:rPr>
          <w:lang w:val="en-US"/>
        </w:rPr>
        <w:lastRenderedPageBreak/>
        <w:t>Introduction</w:t>
      </w:r>
    </w:p>
    <w:p w14:paraId="5EEBEFBE" w14:textId="36A753BF" w:rsidR="006C4EF4" w:rsidRDefault="5E74CD3E" w:rsidP="00B36451">
      <w:pPr>
        <w:spacing w:line="240" w:lineRule="auto"/>
        <w:jc w:val="both"/>
        <w:rPr>
          <w:color w:val="000000" w:themeColor="text1"/>
          <w:lang w:val="en-US"/>
        </w:rPr>
      </w:pPr>
      <w:r w:rsidRPr="5E74CD3E">
        <w:rPr>
          <w:color w:val="000000" w:themeColor="text1"/>
          <w:lang w:val="en-US"/>
        </w:rPr>
        <w:t xml:space="preserve">The response of species to climate change is determined by the collective response of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(Bennett et al. 2019; McKenzie et al. 2020)</w:t>
      </w:r>
      <w:r w:rsidR="195DF729" w:rsidRPr="5E74CD3E">
        <w:rPr>
          <w:color w:val="000000" w:themeColor="text1"/>
          <w:lang w:val="en-US"/>
        </w:rPr>
        <w:fldChar w:fldCharType="end"/>
      </w:r>
      <w:r w:rsidRPr="5E74CD3E">
        <w:rPr>
          <w:color w:val="000000" w:themeColor="text1"/>
          <w:lang w:val="en-US"/>
        </w:rPr>
        <w:t xml:space="preserve">. How populations respond to environmental change </w:t>
      </w:r>
      <w:r w:rsidR="00A10E44">
        <w:rPr>
          <w:color w:val="000000" w:themeColor="text1"/>
          <w:lang w:val="en-US"/>
        </w:rPr>
        <w:t xml:space="preserve">can </w:t>
      </w:r>
      <w:r w:rsidRPr="5E74CD3E">
        <w:rPr>
          <w:color w:val="000000" w:themeColor="text1"/>
          <w:lang w:val="en-US"/>
        </w:rPr>
        <w:t xml:space="preserve">vary along geographic and environmental gradients due to variation in traits that has evolved via genetic adaptation and phenotypic plasticity </w:t>
      </w:r>
      <w:r w:rsidR="195DF729" w:rsidRPr="5E74CD3E">
        <w:rPr>
          <w:lang w:val="en-US"/>
        </w:rPr>
        <w:fldChar w:fldCharType="begin" w:fldLock="1"/>
      </w:r>
      <w:r w:rsidR="195DF729" w:rsidRPr="5E74CD3E">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Pr="5E74CD3E">
        <w:rPr>
          <w:noProof/>
          <w:lang w:val="en-US"/>
        </w:rPr>
        <w:t>(Sorte et al. 2011; Des Roches et al. 2018; Bennett et al. 2019; Plumb et al.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195DF729" w:rsidRPr="5E74CD3E">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Pr="5E74CD3E">
        <w:rPr>
          <w:noProof/>
          <w:lang w:val="en-US"/>
        </w:rPr>
        <w:t>(Somero 2010; Pereira et al.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variety of taxa (plants </w:t>
      </w:r>
      <w:r w:rsidR="195DF729" w:rsidRPr="5E74CD3E">
        <w:rPr>
          <w:lang w:val="en-US"/>
        </w:rPr>
        <w:fldChar w:fldCharType="begin" w:fldLock="1"/>
      </w:r>
      <w:r w:rsidR="00681AA2">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Aitken and Bemmels 2016; Mahony et al. 2020</w:t>
      </w:r>
      <w:r w:rsidR="00A10E44">
        <w:rPr>
          <w:noProof/>
          <w:lang w:val="en-US"/>
        </w:rPr>
        <w:t>)</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00A10E44">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Hoffmann et al. 2003; Barton et al. 2014</w:t>
      </w:r>
      <w:r w:rsidR="00A10E44">
        <w:rPr>
          <w:noProof/>
          <w:lang w:val="en-US"/>
        </w:rPr>
        <w:t>)</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00A10E44">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00A10E44">
        <w:rPr>
          <w:noProof/>
          <w:lang w:val="en-US"/>
        </w:rPr>
        <w:t>(</w:t>
      </w:r>
      <w:r w:rsidRPr="5E74CD3E">
        <w:rPr>
          <w:noProof/>
          <w:lang w:val="en-US"/>
        </w:rPr>
        <w:t>Kuo and Sanford 2009; Sorte et al. 2011; Yampolsky et al. 2014</w:t>
      </w:r>
      <w:r w:rsidR="00A10E44">
        <w:rPr>
          <w:noProof/>
          <w:lang w:val="en-US"/>
        </w:rPr>
        <w:t>)</w:t>
      </w:r>
      <w:r w:rsidR="195DF729" w:rsidRPr="5E74CD3E">
        <w:rPr>
          <w:i/>
          <w:iCs/>
          <w:lang w:val="en-US"/>
        </w:rPr>
        <w:fldChar w:fldCharType="end"/>
      </w:r>
      <w:r w:rsidRPr="5E74CD3E">
        <w:rPr>
          <w:lang w:val="en-US"/>
        </w:rPr>
        <w:t xml:space="preserve">, and fish </w:t>
      </w:r>
      <w:r w:rsidR="00A10E44">
        <w:rPr>
          <w:lang w:val="en-US"/>
        </w:rPr>
        <w:t>(</w:t>
      </w:r>
      <w:r w:rsidRPr="5E74CD3E">
        <w:rPr>
          <w:lang w:val="en-US"/>
        </w:rPr>
        <w:t xml:space="preserve">see review by </w:t>
      </w:r>
      <w:r w:rsidR="195DF729" w:rsidRPr="5E74CD3E">
        <w:rPr>
          <w:lang w:val="en-US"/>
        </w:rPr>
        <w:fldChar w:fldCharType="begin" w:fldLock="1"/>
      </w:r>
      <w:r w:rsidR="00A10E44">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00A10E44">
        <w:rPr>
          <w:noProof/>
          <w:lang w:val="en-US"/>
        </w:rPr>
        <w:t>)</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(Conover et al.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xml:space="preserve">. Counter-gradient variation has been recorded in several taxa (lizards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xml:space="preserve">, and fish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479BA4F0" w:rsidR="00BB4104" w:rsidRDefault="5E74CD3E" w:rsidP="00B36451">
      <w:pPr>
        <w:spacing w:line="240" w:lineRule="auto"/>
        <w:jc w:val="both"/>
        <w:rPr>
          <w:color w:val="000000" w:themeColor="text1"/>
          <w:lang w:val="en-US"/>
        </w:rPr>
      </w:pPr>
      <w:r w:rsidRPr="5E74CD3E">
        <w:rPr>
          <w:color w:val="000000" w:themeColor="text1"/>
          <w:lang w:val="en-US"/>
        </w:rPr>
        <w:t>Population responses to warming temperatures will depend on</w:t>
      </w:r>
      <w:r w:rsidR="00A10E44">
        <w:rPr>
          <w:color w:val="000000" w:themeColor="text1"/>
          <w:lang w:val="en-US"/>
        </w:rPr>
        <w:t xml:space="preserve"> their</w:t>
      </w:r>
      <w:r w:rsidRPr="5E74CD3E">
        <w:rPr>
          <w:color w:val="000000" w:themeColor="text1"/>
          <w:lang w:val="en-US"/>
        </w:rPr>
        <w:t xml:space="preserve"> occupied thermal niche. Low-latitude environments characterized by stable temperatures near physiological maximums favor specialized (narrow) thermal niche breadths that primarily evolve</w:t>
      </w:r>
      <w:r w:rsidR="00A10E44">
        <w:rPr>
          <w:color w:val="000000" w:themeColor="text1"/>
          <w:lang w:val="en-US"/>
        </w:rPr>
        <w:t>d</w:t>
      </w:r>
      <w:r w:rsidRPr="5E74CD3E">
        <w:rPr>
          <w:color w:val="000000" w:themeColor="text1"/>
          <w:lang w:val="en-US"/>
        </w:rPr>
        <w:t xml:space="preserve"> through genetic adaptation (i.e., selection for particular phenotypes) rather than plasticity – Climate Variability Hypothesis</w:t>
      </w:r>
      <w:r w:rsidR="00002D21">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00002D21">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2023)","manualFormatting":"Overgaard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(Gunderson and Stillman 2015; Sandblom et al. 2016; Morgan et al.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681AA2">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R.","non-dropping-particle":"","parse-names":false,"suffix":""}],"container-title":"PNAS","id":"ITEM-2","issue":"18","issued":{"date-parts":[["2008"]]},"page":"6668-6672","title":"Impacts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(Stillman 2003; Deutsch et al. 2008; Tewksbury et al. 2008; Somero 2010; Sunday et al. 2011)</w:t>
      </w:r>
      <w:r w:rsidR="004123CF" w:rsidRPr="5E74CD3E">
        <w:rPr>
          <w:color w:val="000000" w:themeColor="text1"/>
          <w:lang w:val="en-US"/>
        </w:rPr>
        <w:fldChar w:fldCharType="end"/>
      </w:r>
      <w:r w:rsidRPr="5E74CD3E">
        <w:rPr>
          <w:color w:val="000000" w:themeColor="text1"/>
          <w:lang w:val="en-US"/>
        </w:rPr>
        <w:t>. High-latitude populations, that experience variable environmental conditions</w:t>
      </w:r>
      <w:r w:rsidR="0089429C">
        <w:rPr>
          <w:color w:val="000000" w:themeColor="text1"/>
          <w:lang w:val="en-US"/>
        </w:rPr>
        <w:t>,</w:t>
      </w:r>
      <w:r w:rsidRPr="5E74CD3E">
        <w:rPr>
          <w:color w:val="000000" w:themeColor="text1"/>
          <w:lang w:val="en-US"/>
        </w:rPr>
        <w:t xml:space="preserve"> are predicted to retain greater benefits from phenotypic plasticity than low-latitude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007A2D5F">
        <w:rPr>
          <w:color w:val="000000" w:themeColor="text1"/>
          <w:lang w:val="en-US"/>
        </w:rPr>
        <w:t>nonetheless,</w:t>
      </w:r>
      <w:r w:rsidRPr="5E74CD3E">
        <w:rPr>
          <w:color w:val="000000" w:themeColor="text1"/>
          <w:lang w:val="en-US"/>
        </w:rPr>
        <w:t xml:space="preserve"> empirical evidence remains scarce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reported 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(Sunday et al. 2011; Shah et al. 2017; Stuart-Smith et al. 2017; McKenzie et al. 2020)</w:t>
      </w:r>
      <w:r w:rsidR="004123CF" w:rsidRPr="5E74CD3E">
        <w:rPr>
          <w:color w:val="000000" w:themeColor="text1"/>
          <w:lang w:val="en-US"/>
        </w:rPr>
        <w:fldChar w:fldCharType="end"/>
      </w:r>
      <w:r w:rsidR="0070375E">
        <w:rPr>
          <w:color w:val="000000" w:themeColor="text1"/>
          <w:lang w:val="en-US"/>
        </w:rPr>
        <w:t>,</w:t>
      </w:r>
      <w:r w:rsidRPr="5E74CD3E">
        <w:rPr>
          <w:color w:val="000000" w:themeColor="text1"/>
          <w:lang w:val="en-US"/>
        </w:rPr>
        <w:t xml:space="preserve"> however, heat-tolerant phenotypes present in low-latitude populations may be unattainable within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et al. 2012)</w:t>
      </w:r>
      <w:r w:rsidR="004123CF" w:rsidRPr="5E74CD3E">
        <w:rPr>
          <w:color w:val="000000" w:themeColor="text1"/>
          <w:lang w:val="en-US"/>
        </w:rPr>
        <w:fldChar w:fldCharType="end"/>
      </w:r>
      <w:r w:rsidRPr="5E74CD3E">
        <w:rPr>
          <w:color w:val="000000" w:themeColor="text1"/>
          <w:lang w:val="en-US"/>
        </w:rPr>
        <w:t xml:space="preserve">. </w:t>
      </w:r>
      <w:r w:rsidR="00B43C5A">
        <w:rPr>
          <w:color w:val="000000" w:themeColor="text1"/>
          <w:lang w:val="en-US"/>
        </w:rPr>
        <w:t>Individual</w:t>
      </w:r>
      <w:r w:rsidRPr="5E74CD3E">
        <w:rPr>
          <w:color w:val="000000" w:themeColor="text1"/>
          <w:lang w:val="en-US"/>
        </w:rPr>
        <w:t xml:space="preserve"> populations may </w:t>
      </w:r>
      <w:r w:rsidR="00B43C5A">
        <w:rPr>
          <w:color w:val="000000" w:themeColor="text1"/>
          <w:lang w:val="en-US"/>
        </w:rPr>
        <w:t xml:space="preserve">therefore </w:t>
      </w:r>
      <w:r w:rsidRPr="5E74CD3E">
        <w:rPr>
          <w:color w:val="000000" w:themeColor="text1"/>
          <w:lang w:val="en-US"/>
        </w:rPr>
        <w:t xml:space="preserve">possess thermal niches that are narrower than the species as a whole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3A781608" w:rsidR="004F674C" w:rsidRDefault="5E74CD3E" w:rsidP="195DF729">
      <w:pPr>
        <w:spacing w:line="240" w:lineRule="auto"/>
        <w:jc w:val="both"/>
        <w:rPr>
          <w:color w:val="000000" w:themeColor="text1"/>
          <w:lang w:val="en-US"/>
        </w:rPr>
      </w:pPr>
      <w:r w:rsidRPr="5E74CD3E">
        <w:rPr>
          <w:color w:val="000000" w:themeColor="text1"/>
          <w:lang w:val="en-US"/>
        </w:rPr>
        <w:t xml:space="preserve">Intraspecific-variation in thermal performance 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(Sanford and Kelly 2011; Sunday et al. 2011; Pinsky et al. 2019; Lenoir et al.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681AA2">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(Linnaeus , 1758)","type":"article-journal"},"uris":["http://www.mendeley.com/documents/?uuid=4cde3dcc-1cba-4fef-8bc2-df38ac9e1565"]},{"id":"ITEM-4","itemData":{"DOI":"10.1111/eva.12345","ISSN":"17524571","abstract":"We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Liepe et al. 2016; Bazzicalupo et al. 2023)"},"properties":{"noteIndex":0},"schema":"https://github.com/citation-style-language/schema/raw/master/csl-citation.json"}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(Aitken and Whitlock 2013; Aitken and Bemmels 2016; Liepe et al. 2016; Bazzicalupo et al. 2023)</w:t>
      </w:r>
      <w:r w:rsidR="0091633B" w:rsidRPr="5E74CD3E">
        <w:rPr>
          <w:color w:val="000000" w:themeColor="text1"/>
          <w:lang w:val="en-US"/>
        </w:rPr>
        <w:fldChar w:fldCharType="end"/>
      </w:r>
      <w:r w:rsidR="00464418">
        <w:rPr>
          <w:color w:val="000000" w:themeColor="text1"/>
          <w:lang w:val="en-US"/>
        </w:rPr>
        <w:t xml:space="preserve">. </w:t>
      </w:r>
      <w:r w:rsidR="00A10E44">
        <w:rPr>
          <w:color w:val="000000" w:themeColor="text1"/>
          <w:lang w:val="en-US"/>
        </w:rPr>
        <w:t>Although, m</w:t>
      </w:r>
      <w:r w:rsidRPr="5E74CD3E">
        <w:rPr>
          <w:color w:val="000000" w:themeColor="text1"/>
          <w:lang w:val="en-US"/>
        </w:rPr>
        <w:t xml:space="preserve">arine systems </w:t>
      </w:r>
      <w:r w:rsidR="00A10E44">
        <w:rPr>
          <w:color w:val="000000" w:themeColor="text1"/>
          <w:lang w:val="en-US"/>
        </w:rPr>
        <w:t xml:space="preserve">hereinto </w:t>
      </w:r>
      <w:r w:rsidRPr="5E74CD3E">
        <w:rPr>
          <w:color w:val="000000" w:themeColor="text1"/>
          <w:lang w:val="en-US"/>
        </w:rPr>
        <w:t xml:space="preserve">have been viewed as demographically </w:t>
      </w:r>
      <w:r w:rsidR="00A10E44">
        <w:rPr>
          <w:color w:val="000000" w:themeColor="text1"/>
          <w:lang w:val="en-US"/>
        </w:rPr>
        <w:t>well-connected</w:t>
      </w:r>
      <w:r w:rsidRPr="5E74CD3E">
        <w:rPr>
          <w:color w:val="000000" w:themeColor="text1"/>
          <w:lang w:val="en-US"/>
        </w:rPr>
        <w:t xml:space="preserve"> networks </w:t>
      </w:r>
      <w:r w:rsidR="00A10E44">
        <w:rPr>
          <w:color w:val="000000" w:themeColor="text1"/>
          <w:lang w:val="en-US"/>
        </w:rPr>
        <w:t>where local adaptation would be overwhelmed by gene flow</w:t>
      </w:r>
      <w:r w:rsidR="006A0322">
        <w:rPr>
          <w:color w:val="000000" w:themeColor="text1"/>
          <w:lang w:val="en-US"/>
        </w:rPr>
        <w:t>.</w:t>
      </w:r>
      <w:r w:rsidRPr="5E74CD3E">
        <w:rPr>
          <w:color w:val="000000" w:themeColor="text1"/>
          <w:lang w:val="en-US"/>
        </w:rPr>
        <w:t xml:space="preserve"> </w:t>
      </w:r>
      <w:r w:rsidR="006A0322">
        <w:rPr>
          <w:color w:val="000000" w:themeColor="text1"/>
          <w:lang w:val="en-US"/>
        </w:rPr>
        <w:t>H</w:t>
      </w:r>
      <w:r w:rsidRPr="5E74CD3E">
        <w:rPr>
          <w:color w:val="000000" w:themeColor="text1"/>
          <w:lang w:val="en-US"/>
        </w:rPr>
        <w:t xml:space="preserve">owever, a growing body of evidence suggests that oceanographic features, life history traits, and larval dispersal/establishment ability can act as challenges to gene flow and promote local adaptation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http://www.mendeley.com/documents/?uuid=d39daf3b-5cb5-499d-bb5e-af97d9921119"]},{"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populations","type":"article-journal","volume":"70"},"uris":["http://www.mendeley.com/documents/?uuid=a6ebd9cc-f73e-436f-8a18-4eb3f90ef298","http://www.mendeley.com/documents/?uuid=aeec2dba-1c88-4fd2-8e2f-d9b548d06caa"]}],"mendeley":{"formattedCitation":"(Jones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(Jones et al. 1999; Swearer et al. 2002; Sanford and Kelly 2011)</w:t>
      </w:r>
      <w:r w:rsidR="0091633B" w:rsidRPr="5E74CD3E">
        <w:rPr>
          <w:color w:val="000000" w:themeColor="text1"/>
          <w:lang w:val="en-US"/>
        </w:rPr>
        <w:fldChar w:fldCharType="end"/>
      </w:r>
      <w:r w:rsidRPr="5E74CD3E">
        <w:rPr>
          <w:color w:val="000000" w:themeColor="text1"/>
          <w:lang w:val="en-US"/>
        </w:rPr>
        <w:t xml:space="preserve">. Evidence of local adaptation between distinct populations has been demonstrated among marine crustaceans </w:t>
      </w:r>
      <w:r w:rsidR="0091633B" w:rsidRPr="5E74CD3E">
        <w:rPr>
          <w:i/>
          <w:iCs/>
          <w:lang w:val="en-US"/>
        </w:rPr>
        <w:fldChar w:fldCharType="begin" w:fldLock="1"/>
      </w:r>
      <w:r w:rsidR="0091633B" w:rsidRPr="5E74CD3E">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91633B" w:rsidRPr="5E74CD3E">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Pr="5E74CD3E">
        <w:rPr>
          <w:noProof/>
          <w:lang w:val="en-US"/>
        </w:rPr>
        <w:t xml:space="preserve">(van Oppen </w:t>
      </w:r>
      <w:r w:rsidRPr="5E74CD3E">
        <w:rPr>
          <w:noProof/>
          <w:lang w:val="en-US"/>
        </w:rPr>
        <w:lastRenderedPageBreak/>
        <w:t>et al. 2014)</w:t>
      </w:r>
      <w:r w:rsidR="0091633B" w:rsidRPr="5E74CD3E">
        <w:rPr>
          <w:lang w:val="en-US"/>
        </w:rPr>
        <w:fldChar w:fldCharType="end"/>
      </w:r>
      <w:r w:rsidRPr="5E74CD3E">
        <w:rPr>
          <w:lang w:val="en-US"/>
        </w:rPr>
        <w:t xml:space="preserve">, further suggesting that marine systems are not connect ubiquitously; </w:t>
      </w:r>
      <w:r w:rsidR="00110353">
        <w:rPr>
          <w:lang w:val="en-US"/>
        </w:rPr>
        <w:t>yet</w:t>
      </w:r>
      <w:r w:rsidRPr="5E74CD3E">
        <w:rPr>
          <w:lang w:val="en-US"/>
        </w:rPr>
        <w:t xml:space="preserve">, </w:t>
      </w:r>
      <w:r w:rsidRPr="5E74CD3E">
        <w:rPr>
          <w:color w:val="000000" w:themeColor="text1"/>
          <w:lang w:val="en-US"/>
        </w:rPr>
        <w:t xml:space="preserve">few studies broach the topic among marine fish. </w:t>
      </w:r>
    </w:p>
    <w:p w14:paraId="00DD9B26" w14:textId="4A8CE181" w:rsidR="00243EAC" w:rsidRDefault="5E74CD3E" w:rsidP="00814A50">
      <w:pPr>
        <w:spacing w:line="240" w:lineRule="auto"/>
        <w:jc w:val="both"/>
        <w:rPr>
          <w:color w:val="000000" w:themeColor="text1"/>
          <w:lang w:val="en-US"/>
        </w:rPr>
      </w:pPr>
      <w:r w:rsidRPr="5E74CD3E">
        <w:rPr>
          <w:color w:val="000000" w:themeColor="text1"/>
          <w:lang w:val="en-US"/>
        </w:rPr>
        <w:t>Thermal intraspecific variation in marine fishes var</w:t>
      </w:r>
      <w:r w:rsidR="00A10E44">
        <w:rPr>
          <w:color w:val="000000" w:themeColor="text1"/>
          <w:lang w:val="en-US"/>
        </w:rPr>
        <w:t>ies</w:t>
      </w:r>
      <w:r w:rsidRPr="5E74CD3E">
        <w:rPr>
          <w:color w:val="000000" w:themeColor="text1"/>
          <w:lang w:val="en-US"/>
        </w:rPr>
        <w:t xml:space="preserve"> depending on life-history traits and population connectivity, therefore, broadscale geographical patterns, such as the climate variability hypothesis and co-/counter-gradient variation, are unlikely to be universally applicable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(Calosi et al. 2008; Sasaki and Dam 2019)</w:t>
      </w:r>
      <w:r w:rsidR="195DF729" w:rsidRPr="5E74CD3E">
        <w:rPr>
          <w:color w:val="000000" w:themeColor="text1"/>
          <w:lang w:val="en-US"/>
        </w:rPr>
        <w:fldChar w:fldCharType="end"/>
      </w:r>
      <w:r>
        <w:t>. 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(Van Herwerden et al. 2009; Taboun et al.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(Pratchett et al. 2013)</w:t>
      </w:r>
      <w:r w:rsidR="195DF729" w:rsidRPr="5E74CD3E">
        <w:rPr>
          <w:color w:val="000000" w:themeColor="text1"/>
          <w:lang w:val="en-US"/>
        </w:rPr>
        <w:fldChar w:fldCharType="end"/>
      </w:r>
      <w:r w:rsidRPr="5E74CD3E">
        <w:rPr>
          <w:color w:val="000000" w:themeColor="text1"/>
          <w:lang w:val="en-US"/>
        </w:rPr>
        <w:t>. However, patterns of counter-gradient variation, climate variability,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proofErr w:type="spellStart"/>
      <w:r w:rsidRPr="5E74CD3E">
        <w:rPr>
          <w:i/>
          <w:iCs/>
          <w:color w:val="000000" w:themeColor="text1"/>
          <w:lang w:val="en-US"/>
        </w:rPr>
        <w:t>Acanthochromis</w:t>
      </w:r>
      <w:proofErr w:type="spellEnd"/>
      <w:r w:rsidRPr="5E74CD3E">
        <w:rPr>
          <w:i/>
          <w:iCs/>
          <w:color w:val="000000" w:themeColor="text1"/>
          <w:lang w:val="en-US"/>
        </w:rPr>
        <w:t xml:space="preserve"> </w:t>
      </w:r>
      <w:r w:rsidRPr="5E74CD3E">
        <w:rPr>
          <w:color w:val="000000" w:themeColor="text1"/>
          <w:lang w:val="en-US"/>
        </w:rPr>
        <w:t xml:space="preserve">polyacanthus;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w:t>
      </w:r>
      <w:r w:rsidR="00F715F1">
        <w:rPr>
          <w:color w:val="000000" w:themeColor="text1"/>
          <w:lang w:val="en-US"/>
        </w:rPr>
        <w:t>necessitates</w:t>
      </w:r>
      <w:r w:rsidRPr="5E74CD3E">
        <w:rPr>
          <w:color w:val="000000" w:themeColor="text1"/>
          <w:lang w:val="en-US"/>
        </w:rPr>
        <w:t xml:space="preserve"> th</w:t>
      </w:r>
      <w:r w:rsidR="005A2BE6">
        <w:rPr>
          <w:color w:val="000000" w:themeColor="text1"/>
          <w:lang w:val="en-US"/>
        </w:rPr>
        <w:t xml:space="preserve">e examination of </w:t>
      </w:r>
      <w:r w:rsidR="008A5765" w:rsidRPr="5E74CD3E">
        <w:rPr>
          <w:color w:val="000000" w:themeColor="text1"/>
          <w:lang w:val="en-US"/>
        </w:rPr>
        <w:t xml:space="preserve">population-based responses </w:t>
      </w:r>
      <w:r w:rsidR="008A5765">
        <w:rPr>
          <w:color w:val="000000" w:themeColor="text1"/>
          <w:lang w:val="en-US"/>
        </w:rPr>
        <w:t>(i.e., intraspecific variation)</w:t>
      </w:r>
      <w:r w:rsidRPr="5E74CD3E">
        <w:rPr>
          <w:color w:val="000000" w:themeColor="text1"/>
          <w:lang w:val="en-US"/>
        </w:rPr>
        <w:t xml:space="preserve">. </w:t>
      </w:r>
    </w:p>
    <w:p w14:paraId="5397D5DE" w14:textId="0FBB48E6" w:rsidR="00556867" w:rsidRDefault="5E74CD3E" w:rsidP="5E74CD3E">
      <w:pPr>
        <w:spacing w:line="240" w:lineRule="auto"/>
        <w:jc w:val="both"/>
        <w:rPr>
          <w:color w:val="000000" w:themeColor="text1"/>
          <w:lang w:val="en-US"/>
        </w:rPr>
      </w:pPr>
      <w:r w:rsidRPr="5E74CD3E">
        <w:rPr>
          <w:color w:val="000000" w:themeColor="text1"/>
          <w:lang w:val="en-US"/>
        </w:rPr>
        <w:t xml:space="preserve">Intraspecific thermal variation within the coral reef damselfish, </w:t>
      </w:r>
      <w:r w:rsidRPr="5E74CD3E">
        <w:rPr>
          <w:i/>
          <w:iCs/>
          <w:color w:val="000000" w:themeColor="text1"/>
          <w:lang w:val="en-US"/>
        </w:rPr>
        <w:t xml:space="preserve">A. </w:t>
      </w:r>
      <w:r w:rsidRPr="00A10E44">
        <w:rPr>
          <w:i/>
          <w:iCs/>
          <w:color w:val="000000" w:themeColor="text1"/>
          <w:lang w:val="en-US"/>
        </w:rPr>
        <w:t>polyacanthus</w:t>
      </w:r>
      <w:r w:rsidRPr="5E74CD3E">
        <w:rPr>
          <w:color w:val="000000" w:themeColor="text1"/>
          <w:lang w:val="en-US"/>
        </w:rPr>
        <w:t>, is evident; however, existing physiological studies provide</w:t>
      </w:r>
      <w:r w:rsidR="00DA20FE">
        <w:rPr>
          <w:color w:val="000000" w:themeColor="text1"/>
          <w:lang w:val="en-US"/>
        </w:rPr>
        <w:t>s</w:t>
      </w:r>
      <w:r w:rsidRPr="5E74CD3E">
        <w:rPr>
          <w:color w:val="000000" w:themeColor="text1"/>
          <w:lang w:val="en-US"/>
        </w:rPr>
        <w:t xml:space="preserve"> a coarse understanding. For example, knowledge of high-latitude thermal performance comes from a single</w:t>
      </w:r>
      <w:r w:rsidR="006A27EB">
        <w:rPr>
          <w:color w:val="000000" w:themeColor="text1"/>
          <w:lang w:val="en-US"/>
        </w:rPr>
        <w:t xml:space="preserve"> lagoonal</w:t>
      </w:r>
      <w:r w:rsidRPr="5E74CD3E">
        <w:rPr>
          <w:color w:val="000000" w:themeColor="text1"/>
          <w:lang w:val="en-US"/>
        </w:rPr>
        <w:t xml:space="preserve"> population (Heron Island; </w:t>
      </w:r>
      <w:r w:rsidR="195DF729" w:rsidRPr="5E74CD3E">
        <w:rPr>
          <w:color w:val="000000" w:themeColor="text1"/>
          <w:lang w:val="en-US"/>
        </w:rPr>
        <w:fldChar w:fldCharType="begin" w:fldLock="1"/>
      </w:r>
      <w:r w:rsidR="009B3485">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00EE6DC2" w:rsidRPr="00EE6DC2">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w:t>
      </w:r>
      <w:r w:rsidR="009A1257">
        <w:rPr>
          <w:color w:val="000000" w:themeColor="text1"/>
          <w:lang w:val="en-US"/>
        </w:rPr>
        <w:t>tha</w:t>
      </w:r>
      <w:r w:rsidR="008C74DB">
        <w:rPr>
          <w:color w:val="000000" w:themeColor="text1"/>
          <w:lang w:val="en-US"/>
        </w:rPr>
        <w:t xml:space="preserve">t </w:t>
      </w:r>
      <w:r w:rsidR="007A3BF1">
        <w:rPr>
          <w:color w:val="000000" w:themeColor="text1"/>
          <w:lang w:val="en-US"/>
        </w:rPr>
        <w:t xml:space="preserve">is genetical different </w:t>
      </w:r>
      <w:r w:rsidR="00C24D62">
        <w:rPr>
          <w:color w:val="000000" w:themeColor="text1"/>
          <w:lang w:val="en-US"/>
        </w:rPr>
        <w:t>from</w:t>
      </w:r>
      <w:r w:rsidR="007A3BF1">
        <w:rPr>
          <w:color w:val="000000" w:themeColor="text1"/>
          <w:lang w:val="en-US"/>
        </w:rPr>
        <w:t xml:space="preserve"> surrounding reefs </w:t>
      </w:r>
      <w:r w:rsidR="009B3485">
        <w:rPr>
          <w:color w:val="000000" w:themeColor="text1"/>
          <w:lang w:val="en-US"/>
        </w:rPr>
        <w:fldChar w:fldCharType="begin" w:fldLock="1"/>
      </w:r>
      <w:r w:rsidR="00E269C3">
        <w:rPr>
          <w:color w:val="000000" w:themeColor="text1"/>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E269C3">
        <w:rPr>
          <w:rFonts w:ascii="Cambria Math" w:hAnsi="Cambria Math" w:cs="Cambria Math"/>
          <w:color w:val="000000" w:themeColor="text1"/>
          <w:lang w:val="en-US"/>
        </w:rPr>
        <w:instrText>∼</w:instrText>
      </w:r>
      <w:r w:rsidR="00E269C3">
        <w:rPr>
          <w:color w:val="000000" w:themeColor="text1"/>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9B3485">
        <w:rPr>
          <w:color w:val="000000" w:themeColor="text1"/>
          <w:lang w:val="en-US"/>
        </w:rPr>
        <w:fldChar w:fldCharType="separate"/>
      </w:r>
      <w:r w:rsidR="009B3485" w:rsidRPr="009B3485">
        <w:rPr>
          <w:noProof/>
          <w:color w:val="000000" w:themeColor="text1"/>
          <w:lang w:val="en-US"/>
        </w:rPr>
        <w:t>(Miller-Sims et al. 2008)</w:t>
      </w:r>
      <w:r w:rsidR="009B3485">
        <w:rPr>
          <w:color w:val="000000" w:themeColor="text1"/>
          <w:lang w:val="en-US"/>
        </w:rPr>
        <w:fldChar w:fldCharType="end"/>
      </w:r>
      <w:r w:rsidR="009A1257">
        <w:rPr>
          <w:color w:val="000000" w:themeColor="text1"/>
          <w:lang w:val="en-US"/>
        </w:rPr>
        <w:t xml:space="preserve"> </w:t>
      </w:r>
      <w:r w:rsidRPr="5E74CD3E">
        <w:rPr>
          <w:color w:val="000000" w:themeColor="text1"/>
          <w:lang w:val="en-US"/>
        </w:rPr>
        <w:t xml:space="preserve">. To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w:t>
      </w:r>
      <w:r w:rsidR="00C24D62">
        <w:rPr>
          <w:color w:val="000000" w:themeColor="text1"/>
          <w:lang w:val="en-US"/>
        </w:rPr>
        <w:t>fine</w:t>
      </w:r>
      <w:r w:rsidRPr="5E74CD3E">
        <w:rPr>
          <w:color w:val="000000" w:themeColor="text1"/>
          <w:lang w:val="en-US"/>
        </w:rPr>
        <w:t xml:space="preserve">r understanding of intraspecific variation within marine environments, this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w:t>
      </w:r>
      <w:r w:rsidR="00C24D62">
        <w:rPr>
          <w:color w:val="000000" w:themeColor="text1"/>
          <w:lang w:val="en-US"/>
        </w:rPr>
        <w:t xml:space="preserve">reat </w:t>
      </w:r>
      <w:r w:rsidRPr="5E74CD3E">
        <w:rPr>
          <w:color w:val="000000" w:themeColor="text1"/>
          <w:lang w:val="en-US"/>
        </w:rPr>
        <w:t>B</w:t>
      </w:r>
      <w:r w:rsidR="00C24D62">
        <w:rPr>
          <w:color w:val="000000" w:themeColor="text1"/>
          <w:lang w:val="en-US"/>
        </w:rPr>
        <w:t xml:space="preserve">arrier </w:t>
      </w:r>
      <w:r w:rsidRPr="5E74CD3E">
        <w:rPr>
          <w:color w:val="000000" w:themeColor="text1"/>
          <w:lang w:val="en-US"/>
        </w:rPr>
        <w:t>R</w:t>
      </w:r>
      <w:r w:rsidR="00C24D62">
        <w:rPr>
          <w:color w:val="000000" w:themeColor="text1"/>
          <w:lang w:val="en-US"/>
        </w:rPr>
        <w:t>eef</w:t>
      </w:r>
      <w:r w:rsidRPr="5E74CD3E">
        <w:rPr>
          <w:color w:val="000000" w:themeColor="text1"/>
          <w:lang w:val="en-US"/>
        </w:rPr>
        <w:t>, low-latitude</w:t>
      </w:r>
      <w:r w:rsidR="001C2574">
        <w:rPr>
          <w:color w:val="000000" w:themeColor="text1"/>
          <w:lang w:val="en-US"/>
        </w:rPr>
        <w:t xml:space="preserve"> (~Cairns</w:t>
      </w:r>
      <w:r w:rsidRPr="5E74CD3E">
        <w:rPr>
          <w:color w:val="000000" w:themeColor="text1"/>
          <w:lang w:val="en-US"/>
        </w:rPr>
        <w:t xml:space="preserve">) and </w:t>
      </w:r>
      <w:r w:rsidR="001C2574">
        <w:rPr>
          <w:color w:val="000000" w:themeColor="text1"/>
          <w:lang w:val="en-US"/>
        </w:rPr>
        <w:t>high-latitude</w:t>
      </w:r>
      <w:r w:rsidRPr="5E74CD3E">
        <w:rPr>
          <w:color w:val="000000" w:themeColor="text1"/>
          <w:lang w:val="en-US"/>
        </w:rPr>
        <w:t xml:space="preserve"> (</w:t>
      </w:r>
      <w:r w:rsidR="001C2574">
        <w:rPr>
          <w:color w:val="000000" w:themeColor="text1"/>
          <w:lang w:val="en-US"/>
        </w:rPr>
        <w:t xml:space="preserve">~Mackay) </w:t>
      </w:r>
      <w:r w:rsidRPr="5E74CD3E">
        <w:rPr>
          <w:color w:val="000000" w:themeColor="text1"/>
          <w:lang w:val="en-US"/>
        </w:rPr>
        <w:t xml:space="preserve">that experience different thermal profiles. We tested the hypothesis for counter-gradient variation across a thermal gradient between the low-latitude and a high-latitude region. Based on previous evidence, </w:t>
      </w:r>
      <w:r w:rsidR="00E5337B" w:rsidRPr="00E5337B">
        <w:rPr>
          <w:i/>
          <w:iCs/>
          <w:color w:val="000000" w:themeColor="text1"/>
          <w:lang w:val="en-US"/>
        </w:rPr>
        <w:t>A. polyacanthus</w:t>
      </w:r>
      <w:r w:rsidR="00E5337B">
        <w:rPr>
          <w:color w:val="000000" w:themeColor="text1"/>
          <w:lang w:val="en-US"/>
        </w:rPr>
        <w:t xml:space="preserve"> are expect</w:t>
      </w:r>
      <w:r w:rsidR="00F70C53">
        <w:rPr>
          <w:color w:val="000000" w:themeColor="text1"/>
          <w:lang w:val="en-US"/>
        </w:rPr>
        <w:t>ed</w:t>
      </w:r>
      <w:r w:rsidR="00E5337B">
        <w:rPr>
          <w:color w:val="000000" w:themeColor="text1"/>
          <w:lang w:val="en-US"/>
        </w:rPr>
        <w:t xml:space="preserve"> to display counter-gradient variation</w:t>
      </w:r>
      <w:r w:rsidR="00A525F8">
        <w:rPr>
          <w:color w:val="000000" w:themeColor="text1"/>
          <w:lang w:val="en-US"/>
        </w:rPr>
        <w:t xml:space="preserve"> </w:t>
      </w:r>
      <w:r w:rsidR="00E5337B" w:rsidRPr="5E74CD3E">
        <w:rPr>
          <w:color w:val="000000" w:themeColor="text1"/>
          <w:lang w:val="en-US"/>
        </w:rPr>
        <w:fldChar w:fldCharType="begin" w:fldLock="1"/>
      </w:r>
      <w:r w:rsidR="00A1664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ONE","id":"ITEM-2","issue":"10","issued":{"date-parts":[["2010"]]},"page":"e13299","title":"Counter-gradient variation in respiratory performance of coral reef fishes at elevated temperatures","type":"article-journal","volume":"5"},"uris":["http://www.mendeley.com/documents/?uuid=e83aaa44-5763-4151-893f-ca048a9f4a13"]}],"mendeley":{"formattedCitation":"(Gardiner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00E5337B" w:rsidRPr="5E74CD3E">
        <w:rPr>
          <w:color w:val="000000" w:themeColor="text1"/>
          <w:lang w:val="en-US"/>
        </w:rPr>
        <w:fldChar w:fldCharType="separate"/>
      </w:r>
      <w:r w:rsidR="00E5337B" w:rsidRPr="00E269C3">
        <w:rPr>
          <w:noProof/>
          <w:color w:val="000000" w:themeColor="text1"/>
          <w:lang w:val="en-US"/>
        </w:rPr>
        <w:t>(Gardiner et al. 2010; Donelson and Munday 2012)</w:t>
      </w:r>
      <w:r w:rsidR="00E5337B" w:rsidRPr="5E74CD3E">
        <w:rPr>
          <w:color w:val="000000" w:themeColor="text1"/>
          <w:lang w:val="en-US"/>
        </w:rPr>
        <w:fldChar w:fldCharType="end"/>
      </w:r>
      <w:r w:rsidRPr="5E74CD3E">
        <w:rPr>
          <w:color w:val="000000" w:themeColor="text1"/>
          <w:lang w:val="en-US"/>
        </w:rPr>
        <w:t xml:space="preserve">. </w:t>
      </w:r>
      <w:r w:rsidR="00F70C53" w:rsidRPr="00A525F8">
        <w:rPr>
          <w:color w:val="000000" w:themeColor="text1"/>
          <w:highlight w:val="yellow"/>
          <w:lang w:val="en-US"/>
        </w:rPr>
        <w:t>However</w:t>
      </w:r>
      <w:r w:rsidRPr="00A525F8">
        <w:rPr>
          <w:color w:val="000000" w:themeColor="text1"/>
          <w:highlight w:val="yellow"/>
          <w:lang w:val="en-US"/>
        </w:rPr>
        <w:t>,</w:t>
      </w:r>
      <w:r w:rsidR="00F70C53" w:rsidRPr="00A525F8">
        <w:rPr>
          <w:color w:val="000000" w:themeColor="text1"/>
          <w:highlight w:val="yellow"/>
          <w:lang w:val="en-US"/>
        </w:rPr>
        <w:t xml:space="preserve"> considering </w:t>
      </w:r>
      <w:r w:rsidR="00CA4FD6" w:rsidRPr="00A525F8">
        <w:rPr>
          <w:color w:val="000000" w:themeColor="text1"/>
          <w:highlight w:val="yellow"/>
          <w:lang w:val="en-US"/>
        </w:rPr>
        <w:t>previously demonstrated</w:t>
      </w:r>
      <w:r w:rsidR="000D129F" w:rsidRPr="00A525F8">
        <w:rPr>
          <w:color w:val="000000" w:themeColor="text1"/>
          <w:highlight w:val="yellow"/>
          <w:lang w:val="en-US"/>
        </w:rPr>
        <w:t xml:space="preserve"> genetic differentiation</w:t>
      </w:r>
      <w:r w:rsidR="00C838A4" w:rsidRPr="00A525F8">
        <w:rPr>
          <w:color w:val="000000" w:themeColor="text1"/>
          <w:highlight w:val="yellow"/>
          <w:lang w:val="en-US"/>
        </w:rPr>
        <w:t xml:space="preserve">, </w:t>
      </w:r>
      <w:r w:rsidR="000D129F" w:rsidRPr="00A525F8">
        <w:rPr>
          <w:color w:val="000000" w:themeColor="text1"/>
          <w:highlight w:val="yellow"/>
          <w:lang w:val="en-US"/>
        </w:rPr>
        <w:t>lack</w:t>
      </w:r>
      <w:r w:rsidR="00C838A4" w:rsidRPr="00A525F8">
        <w:rPr>
          <w:color w:val="000000" w:themeColor="text1"/>
          <w:highlight w:val="yellow"/>
          <w:lang w:val="en-US"/>
        </w:rPr>
        <w:t xml:space="preserve"> of variability in </w:t>
      </w:r>
      <w:r w:rsidR="00CA4FD6" w:rsidRPr="00A525F8">
        <w:rPr>
          <w:color w:val="000000" w:themeColor="text1"/>
          <w:highlight w:val="yellow"/>
          <w:lang w:val="en-US"/>
        </w:rPr>
        <w:t>studied</w:t>
      </w:r>
      <w:r w:rsidR="00C838A4" w:rsidRPr="00A525F8">
        <w:rPr>
          <w:color w:val="000000" w:themeColor="text1"/>
          <w:highlight w:val="yellow"/>
          <w:lang w:val="en-US"/>
        </w:rPr>
        <w:t xml:space="preserve"> population</w:t>
      </w:r>
      <w:r w:rsidR="00CA4FD6" w:rsidRPr="00A525F8">
        <w:rPr>
          <w:color w:val="000000" w:themeColor="text1"/>
          <w:highlight w:val="yellow"/>
          <w:lang w:val="en-US"/>
        </w:rPr>
        <w:t>s</w:t>
      </w:r>
      <w:r w:rsidR="00C838A4" w:rsidRPr="00A525F8">
        <w:rPr>
          <w:color w:val="000000" w:themeColor="text1"/>
          <w:highlight w:val="yellow"/>
          <w:lang w:val="en-US"/>
        </w:rPr>
        <w:t>, and the unique nature of</w:t>
      </w:r>
      <w:r w:rsidR="00620C48" w:rsidRPr="00A525F8">
        <w:rPr>
          <w:color w:val="000000" w:themeColor="text1"/>
          <w:highlight w:val="yellow"/>
          <w:lang w:val="en-US"/>
        </w:rPr>
        <w:t xml:space="preserve"> the previously tested high-latitude population (i.e., lagoonal),</w:t>
      </w:r>
      <w:r w:rsidRPr="00A525F8">
        <w:rPr>
          <w:color w:val="000000" w:themeColor="text1"/>
          <w:highlight w:val="yellow"/>
          <w:lang w:val="en-US"/>
        </w:rPr>
        <w:t xml:space="preserve"> co-gradient variation </w:t>
      </w:r>
      <w:r w:rsidR="00620C48" w:rsidRPr="00A525F8">
        <w:rPr>
          <w:color w:val="000000" w:themeColor="text1"/>
          <w:highlight w:val="yellow"/>
          <w:lang w:val="en-US"/>
        </w:rPr>
        <w:t>remains a</w:t>
      </w:r>
      <w:r w:rsidR="00D23F39" w:rsidRPr="00A525F8">
        <w:rPr>
          <w:color w:val="000000" w:themeColor="text1"/>
          <w:highlight w:val="yellow"/>
          <w:lang w:val="en-US"/>
        </w:rPr>
        <w:t xml:space="preserve"> valid alternative hypothesis</w:t>
      </w:r>
      <w:r w:rsidRPr="00A525F8">
        <w:rPr>
          <w:color w:val="000000" w:themeColor="text1"/>
          <w:highlight w:val="yellow"/>
          <w:lang w:val="en-US"/>
        </w:rPr>
        <w:t>.</w:t>
      </w:r>
      <w:r w:rsidRPr="5E74CD3E">
        <w:rPr>
          <w:color w:val="000000" w:themeColor="text1"/>
          <w:lang w:val="en-US"/>
        </w:rPr>
        <w:t xml:space="preserve"> </w:t>
      </w:r>
    </w:p>
    <w:p w14:paraId="66A87D42" w14:textId="16A2C998" w:rsidR="00194015" w:rsidRDefault="00C4067B" w:rsidP="00B36451">
      <w:pPr>
        <w:pStyle w:val="Heading1"/>
        <w:spacing w:line="240" w:lineRule="auto"/>
        <w:rPr>
          <w:lang w:val="en-US"/>
        </w:rPr>
      </w:pPr>
      <w:r>
        <w:rPr>
          <w:lang w:val="en-US"/>
        </w:rPr>
        <w:t>Methods</w:t>
      </w:r>
      <w:r w:rsidR="00F448E4">
        <w:rPr>
          <w:lang w:val="en-US"/>
        </w:rPr>
        <w:t xml:space="preserve"> </w:t>
      </w:r>
    </w:p>
    <w:p w14:paraId="17F5FA56" w14:textId="77777777" w:rsidR="003E2F8B" w:rsidRDefault="3E619783" w:rsidP="3E619783">
      <w:pPr>
        <w:spacing w:line="240" w:lineRule="auto"/>
        <w:jc w:val="both"/>
        <w:rPr>
          <w:rStyle w:val="Heading2Char"/>
        </w:rPr>
      </w:pPr>
      <w:r w:rsidRPr="003E2F8B">
        <w:rPr>
          <w:rStyle w:val="Heading2Char"/>
        </w:rPr>
        <w:t>Study species</w:t>
      </w:r>
      <w:r w:rsidR="003E2F8B">
        <w:rPr>
          <w:rStyle w:val="Heading2Char"/>
        </w:rPr>
        <w:t xml:space="preserve"> </w:t>
      </w:r>
    </w:p>
    <w:p w14:paraId="01CF3E54" w14:textId="7AF5A05A" w:rsidR="00022C55" w:rsidRDefault="00FD02A8" w:rsidP="3E619783">
      <w:pPr>
        <w:spacing w:line="240" w:lineRule="auto"/>
        <w:jc w:val="both"/>
        <w:rPr>
          <w:lang w:val="en-US"/>
        </w:rPr>
      </w:pPr>
      <w:r w:rsidRPr="003E2F8B">
        <w:t>The</w:t>
      </w:r>
      <w:r>
        <w:rPr>
          <w:lang w:val="en-US"/>
        </w:rPr>
        <w:t xml:space="preserv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A1664E">
        <w:rPr>
          <w:lang w:val="en-US"/>
        </w:rPr>
        <w:t xml:space="preserve">; </w:t>
      </w:r>
      <w:r w:rsidR="00A1664E">
        <w:rPr>
          <w:lang w:val="en-US"/>
        </w:rPr>
        <w:fldChar w:fldCharType="begin" w:fldLock="1"/>
      </w:r>
      <w:r w:rsidR="00681AA2">
        <w:rPr>
          <w:lang w:val="en-US"/>
        </w:rPr>
        <w:instrText>ADDIN CSL_CITATION {"citationItems":[{"id":"ITEM-1","itemData":{"author":[{"dropping-particle":"","family":"Allen","given":"G.R.","non-dropping-particle":"","parse-names":false,"suffix":""}],"id":"ITEM-1","issued":{"date-parts":[["1991"]]},"publisher":"Mergus Publishers","publisher-place":"Melle, Germany","title":"Damselfishes of the World","type":"book"},"uris":["http://www.mendeley.com/documents/?uuid=e6ec052e-faa8-4743-a484-6243cc278930"]}],"mendeley":{"formattedCitation":"(Allen 1991)","manualFormatting":"Allen 1991)","plainTextFormattedCitation":"(Allen 1991)","previouslyFormattedCitation":"(Allen 1991)"},"properties":{"noteIndex":0},"schema":"https://github.com/citation-style-language/schema/raw/master/csl-citation.json"}</w:instrText>
      </w:r>
      <w:r w:rsidR="00A1664E">
        <w:rPr>
          <w:lang w:val="en-US"/>
        </w:rPr>
        <w:fldChar w:fldCharType="separate"/>
      </w:r>
      <w:r w:rsidR="00A1664E" w:rsidRPr="00A1664E">
        <w:rPr>
          <w:noProof/>
          <w:lang w:val="en-US"/>
        </w:rPr>
        <w:t>Allen 1991)</w:t>
      </w:r>
      <w:r w:rsidR="00A1664E">
        <w:rPr>
          <w:lang w:val="en-US"/>
        </w:rPr>
        <w:fldChar w:fldCharType="end"/>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w:t>
      </w:r>
      <w:r w:rsidR="00C24D62">
        <w:rPr>
          <w:lang w:val="en-US"/>
        </w:rPr>
        <w:t>hypothesized</w:t>
      </w:r>
      <w:r w:rsidR="007D0856">
        <w:rPr>
          <w:lang w:val="en-US"/>
        </w:rPr>
        <w:t xml:space="preserve">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w:t>
      </w:r>
      <w:r w:rsidR="00C24D62">
        <w:rPr>
          <w:lang w:val="en-US"/>
        </w:rPr>
        <w:t xml:space="preserve"> the </w:t>
      </w:r>
      <w:r w:rsidR="00891CCC">
        <w:rPr>
          <w:lang w:val="en-US"/>
        </w:rPr>
        <w:t>Pleistocene (</w:t>
      </w:r>
      <w:r w:rsidR="004B5757">
        <w:rPr>
          <w:lang w:val="en-US"/>
        </w:rPr>
        <w:t>2.6 Ma- 11.7 ka</w:t>
      </w:r>
      <w:r w:rsidR="00891CCC">
        <w:rPr>
          <w:lang w:val="en-US"/>
        </w:rPr>
        <w:t>)</w:t>
      </w:r>
      <w:r w:rsidR="006662DC">
        <w:rPr>
          <w:lang w:val="en-US"/>
        </w:rPr>
        <w:t xml:space="preserve">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 xml:space="preserve">as water levels </w:t>
      </w:r>
      <w:r w:rsidR="00C24D62">
        <w:rPr>
          <w:lang w:val="en-US"/>
        </w:rPr>
        <w:t>reached</w:t>
      </w:r>
      <w:r w:rsidR="00FB7F13">
        <w:rPr>
          <w:lang w:val="en-US"/>
        </w:rPr>
        <w:t xml:space="preserve"> present-day </w:t>
      </w:r>
      <w:r w:rsidR="00C24D62">
        <w:rPr>
          <w:lang w:val="en-US"/>
        </w:rPr>
        <w:t>conditions,</w:t>
      </w:r>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r w:rsidR="00A525F8" w:rsidRPr="3E619783">
        <w:rPr>
          <w:lang w:val="en-US"/>
        </w:rPr>
        <w:t>pelagic</w:t>
      </w:r>
      <w:r w:rsidR="3E619783" w:rsidRPr="3E619783">
        <w:rPr>
          <w:lang w:val="en-US"/>
        </w:rPr>
        <w:t xml:space="preserve"> larval development period.</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810710">
        <w:rPr>
          <w:lang w:val="en-US"/>
        </w:rPr>
        <w:t xml:space="preserve"> </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C24D62">
        <w:rPr>
          <w:lang w:val="en-US"/>
        </w:rPr>
        <w:t>L</w:t>
      </w:r>
      <w:r w:rsidR="3E619783" w:rsidRPr="3E619783">
        <w:rPr>
          <w:lang w:val="en-US"/>
        </w:rPr>
        <w:t>imited dispersal</w:t>
      </w:r>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3E619783" w:rsidRPr="3E619783">
        <w:rPr>
          <w:lang w:val="en-US"/>
        </w:rPr>
        <w:t xml:space="preserve"> </w:t>
      </w:r>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r w:rsidRPr="3E619783">
        <w:rPr>
          <w:lang w:val="en-US"/>
        </w:rPr>
        <w:t>Sampling</w:t>
      </w:r>
      <w:r w:rsidR="001B3AFA">
        <w:rPr>
          <w:lang w:val="en-US"/>
        </w:rPr>
        <w:t xml:space="preserve"> </w:t>
      </w:r>
      <w:r w:rsidR="00236820">
        <w:rPr>
          <w:lang w:val="en-US"/>
        </w:rPr>
        <w:t xml:space="preserve"> </w:t>
      </w:r>
    </w:p>
    <w:p w14:paraId="06202D85" w14:textId="4EBDC761" w:rsidR="00585AD1" w:rsidRPr="00ED776A"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1C2574">
        <w:rPr>
          <w:lang w:val="en-US"/>
        </w:rPr>
        <w:t>low- and high-latitude</w:t>
      </w:r>
      <w:r w:rsidR="00226743">
        <w:rPr>
          <w:lang w:val="en-US"/>
        </w:rPr>
        <w:t>)</w:t>
      </w:r>
      <w:r w:rsidR="00E21B72">
        <w:rPr>
          <w:lang w:val="en-US"/>
        </w:rPr>
        <w:t>.</w:t>
      </w:r>
      <w:r w:rsidR="001D7E4E">
        <w:rPr>
          <w:lang w:val="en-US"/>
        </w:rPr>
        <w:t xml:space="preserve"> </w:t>
      </w:r>
      <w:r w:rsidR="00E21B72">
        <w:rPr>
          <w:lang w:val="en-US"/>
        </w:rPr>
        <w:t>T</w:t>
      </w:r>
      <w:r w:rsidR="001D7E4E">
        <w:rPr>
          <w:lang w:val="en-US"/>
        </w:rPr>
        <w:t>hree reefs from</w:t>
      </w:r>
      <w:r w:rsidR="001C2574">
        <w:rPr>
          <w:lang w:val="en-US"/>
        </w:rPr>
        <w:t xml:space="preserve"> low-latitude</w:t>
      </w:r>
      <w:r w:rsidR="001D7E4E">
        <w:rPr>
          <w:lang w:val="en-US"/>
        </w:rPr>
        <w:t xml:space="preserve"> locations </w:t>
      </w:r>
      <w:r w:rsidR="001C2574">
        <w:rPr>
          <w:lang w:val="en-US"/>
        </w:rPr>
        <w:t>were sampled</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DB6B6C">
        <w:rPr>
          <w:lang w:val="en-US"/>
        </w:rPr>
        <w:t>-16</w:t>
      </w:r>
      <w:r w:rsidR="00BF57E0">
        <w:rPr>
          <w:lang w:val="en-US"/>
        </w:rPr>
        <w:t>.341</w:t>
      </w:r>
      <w:r w:rsidR="00A37B7F" w:rsidRPr="3E619783">
        <w:rPr>
          <w:lang w:val="en-US"/>
        </w:rPr>
        <w:t>°</w:t>
      </w:r>
      <w:r w:rsidR="00BF57E0">
        <w:rPr>
          <w:lang w:val="en-US"/>
        </w:rPr>
        <w:t>, 145.773</w:t>
      </w:r>
      <w:r w:rsidR="00A37B7F" w:rsidRPr="3E619783">
        <w:rPr>
          <w:lang w:val="en-US"/>
        </w:rPr>
        <w:t>°</w:t>
      </w:r>
      <w:r w:rsidR="00C24D62">
        <w:rPr>
          <w:lang w:val="en-US"/>
        </w:rPr>
        <w:t xml:space="preserve">; </w:t>
      </w:r>
      <w:r w:rsidR="00C24D62">
        <w:rPr>
          <w:i/>
          <w:iCs/>
          <w:lang w:val="en-US"/>
        </w:rPr>
        <w:t>n =8</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20483F">
        <w:rPr>
          <w:lang w:val="en-US"/>
        </w:rPr>
        <w:t>-16.657</w:t>
      </w:r>
      <w:r w:rsidR="00A37B7F" w:rsidRPr="3E619783">
        <w:rPr>
          <w:lang w:val="en-US"/>
        </w:rPr>
        <w:t>°</w:t>
      </w:r>
      <w:r w:rsidR="0020483F">
        <w:rPr>
          <w:lang w:val="en-US"/>
        </w:rPr>
        <w:t xml:space="preserve">, </w:t>
      </w:r>
      <w:r w:rsidR="0020483F">
        <w:rPr>
          <w:lang w:val="en-US"/>
        </w:rPr>
        <w:lastRenderedPageBreak/>
        <w:t>145.990</w:t>
      </w:r>
      <w:r w:rsidR="00A37B7F" w:rsidRPr="3E619783">
        <w:rPr>
          <w:lang w:val="en-US"/>
        </w:rPr>
        <w:t>°</w:t>
      </w:r>
      <w:r w:rsidR="00C24D62">
        <w:rPr>
          <w:lang w:val="en-US"/>
        </w:rPr>
        <w:t xml:space="preserve">; </w:t>
      </w:r>
      <w:r w:rsidR="00C24D62">
        <w:rPr>
          <w:i/>
          <w:iCs/>
          <w:lang w:val="en-US"/>
        </w:rPr>
        <w:t>n =10</w:t>
      </w:r>
      <w:r w:rsidR="00EF7EFD">
        <w:rPr>
          <w:lang w:val="en-US"/>
        </w:rPr>
        <w:t>)</w:t>
      </w:r>
      <w:r w:rsidR="00F810DF">
        <w:rPr>
          <w:lang w:val="en-US"/>
        </w:rPr>
        <w:t>, and Sudbury Reef</w:t>
      </w:r>
      <w:r w:rsidR="00D65D29">
        <w:rPr>
          <w:lang w:val="en-US"/>
        </w:rPr>
        <w:t xml:space="preserve"> </w:t>
      </w:r>
      <w:r w:rsidR="00EF7EFD">
        <w:rPr>
          <w:lang w:val="en-US"/>
        </w:rPr>
        <w:t>(</w:t>
      </w:r>
      <w:r w:rsidR="00F30AC9">
        <w:rPr>
          <w:lang w:val="en-US"/>
        </w:rPr>
        <w:t>-16.996</w:t>
      </w:r>
      <w:r w:rsidR="00A37B7F" w:rsidRPr="3E619783">
        <w:rPr>
          <w:lang w:val="en-US"/>
        </w:rPr>
        <w:t>°</w:t>
      </w:r>
      <w:r w:rsidR="00F30AC9">
        <w:rPr>
          <w:lang w:val="en-US"/>
        </w:rPr>
        <w:t>, 146.202</w:t>
      </w:r>
      <w:r w:rsidR="00A37B7F" w:rsidRPr="3E619783">
        <w:rPr>
          <w:lang w:val="en-US"/>
        </w:rPr>
        <w:t>°</w:t>
      </w:r>
      <w:r w:rsidR="00C24D62">
        <w:rPr>
          <w:lang w:val="en-US"/>
        </w:rPr>
        <w:t xml:space="preserve">; </w:t>
      </w:r>
      <w:r w:rsidR="00C24D62">
        <w:rPr>
          <w:i/>
          <w:iCs/>
          <w:lang w:val="en-US"/>
        </w:rPr>
        <w:t>n =11</w:t>
      </w:r>
      <w:r w:rsidR="00EF7EFD">
        <w:rPr>
          <w:lang w:val="en-US"/>
        </w:rPr>
        <w:t>)</w:t>
      </w:r>
      <w:r w:rsidR="001C2574">
        <w:rPr>
          <w:lang w:val="en-US"/>
        </w:rPr>
        <w:t>. High-latitude sites included</w:t>
      </w:r>
      <w:r w:rsidR="000B2862">
        <w:rPr>
          <w:lang w:val="en-US"/>
        </w:rPr>
        <w:t xml:space="preserve"> </w:t>
      </w:r>
      <w:r w:rsidR="00CD7929">
        <w:rPr>
          <w:lang w:val="en-US"/>
        </w:rPr>
        <w:t>Cockermouth Island</w:t>
      </w:r>
      <w:r w:rsidR="00A552C6">
        <w:rPr>
          <w:lang w:val="en-US"/>
        </w:rPr>
        <w:t xml:space="preserve"> </w:t>
      </w:r>
      <w:r w:rsidR="00EF7EFD">
        <w:rPr>
          <w:lang w:val="en-US"/>
        </w:rPr>
        <w:t>(</w:t>
      </w:r>
      <w:r w:rsidR="00F30AC9">
        <w:rPr>
          <w:lang w:val="en-US"/>
        </w:rPr>
        <w:t>-20.772</w:t>
      </w:r>
      <w:r w:rsidR="00A37B7F" w:rsidRPr="3E619783">
        <w:rPr>
          <w:lang w:val="en-US"/>
        </w:rPr>
        <w:t>°</w:t>
      </w:r>
      <w:r w:rsidR="00F30AC9">
        <w:rPr>
          <w:lang w:val="en-US"/>
        </w:rPr>
        <w:t>, 149.39</w:t>
      </w:r>
      <w:r w:rsidR="00A23AB0">
        <w:rPr>
          <w:lang w:val="en-US"/>
        </w:rPr>
        <w:t>0</w:t>
      </w:r>
      <w:r w:rsidR="00A37B7F" w:rsidRPr="3E619783">
        <w:rPr>
          <w:lang w:val="en-US"/>
        </w:rPr>
        <w:t>°</w:t>
      </w:r>
      <w:r w:rsidR="00C24D62">
        <w:rPr>
          <w:lang w:val="en-US"/>
        </w:rPr>
        <w:t xml:space="preserve">; </w:t>
      </w:r>
      <w:r w:rsidR="00C24D62">
        <w:rPr>
          <w:i/>
          <w:iCs/>
          <w:lang w:val="en-US"/>
        </w:rPr>
        <w:t>n =10</w:t>
      </w:r>
      <w:r w:rsidR="00EF7EFD">
        <w:rPr>
          <w:lang w:val="en-US"/>
        </w:rPr>
        <w:t>)</w:t>
      </w:r>
      <w:r w:rsidR="00CD7929">
        <w:rPr>
          <w:lang w:val="en-US"/>
        </w:rPr>
        <w:t>, Keswick Island</w:t>
      </w:r>
      <w:r w:rsidR="00A552C6">
        <w:rPr>
          <w:lang w:val="en-US"/>
        </w:rPr>
        <w:t xml:space="preserve"> </w:t>
      </w:r>
      <w:r w:rsidR="00EF7EFD">
        <w:rPr>
          <w:lang w:val="en-US"/>
        </w:rPr>
        <w:t>(</w:t>
      </w:r>
      <w:r w:rsidR="006678A0">
        <w:rPr>
          <w:lang w:val="en-US"/>
        </w:rPr>
        <w:t>-20.908</w:t>
      </w:r>
      <w:r w:rsidR="00A37B7F" w:rsidRPr="3E619783">
        <w:rPr>
          <w:lang w:val="en-US"/>
        </w:rPr>
        <w:t>°</w:t>
      </w:r>
      <w:r w:rsidR="006678A0">
        <w:rPr>
          <w:lang w:val="en-US"/>
        </w:rPr>
        <w:t>, 149.406</w:t>
      </w:r>
      <w:r w:rsidR="00A37B7F" w:rsidRPr="3E619783">
        <w:rPr>
          <w:lang w:val="en-US"/>
        </w:rPr>
        <w:t>°</w:t>
      </w:r>
      <w:r w:rsidR="00C24D62">
        <w:rPr>
          <w:lang w:val="en-US"/>
        </w:rPr>
        <w:t xml:space="preserve">; </w:t>
      </w:r>
      <w:r w:rsidR="00C24D62">
        <w:rPr>
          <w:i/>
          <w:iCs/>
          <w:lang w:val="en-US"/>
        </w:rPr>
        <w:t>n =6</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A37B7F" w:rsidRPr="3E619783">
        <w:rPr>
          <w:lang w:val="en-US"/>
        </w:rPr>
        <w:t>°</w:t>
      </w:r>
      <w:r w:rsidR="002D46F4">
        <w:rPr>
          <w:lang w:val="en-US"/>
        </w:rPr>
        <w:t>, 150.363</w:t>
      </w:r>
      <w:r w:rsidR="00A37B7F" w:rsidRPr="3E619783">
        <w:rPr>
          <w:lang w:val="en-US"/>
        </w:rPr>
        <w:t>°</w:t>
      </w:r>
      <w:r w:rsidR="002D46F4">
        <w:rPr>
          <w:lang w:val="en-US"/>
        </w:rPr>
        <w:t>;</w:t>
      </w:r>
      <w:r w:rsidR="00C24D62">
        <w:rPr>
          <w:lang w:val="en-US"/>
        </w:rPr>
        <w:t xml:space="preserve"> </w:t>
      </w:r>
      <w:r w:rsidR="00C24D62">
        <w:rPr>
          <w:i/>
          <w:iCs/>
          <w:lang w:val="en-US"/>
        </w:rPr>
        <w:t>n =10;</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w:t>
      </w:r>
      <w:r w:rsidR="001C2574">
        <w:rPr>
          <w:lang w:val="en-US"/>
        </w:rPr>
        <w:t>Low</w:t>
      </w:r>
      <w:r w:rsidR="00C952F1">
        <w:rPr>
          <w:lang w:val="en-US"/>
        </w:rPr>
        <w:t xml:space="preserve"> and </w:t>
      </w:r>
      <w:r w:rsidR="001C2574">
        <w:rPr>
          <w:lang w:val="en-US"/>
        </w:rPr>
        <w:t>high-latitude</w:t>
      </w:r>
      <w:r w:rsidR="00C952F1">
        <w:rPr>
          <w:lang w:val="en-US"/>
        </w:rPr>
        <w:t xml:space="preserve">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r w:rsidR="00585AD1">
        <w:rPr>
          <w:lang w:val="en-US"/>
        </w:rPr>
        <w:t xml:space="preserve">In total </w:t>
      </w:r>
      <w:r w:rsidR="00567087">
        <w:rPr>
          <w:lang w:val="en-US"/>
        </w:rPr>
        <w:t>55</w:t>
      </w:r>
      <w:r w:rsidR="00746BB7">
        <w:rPr>
          <w:lang w:val="en-US"/>
        </w:rPr>
        <w:t xml:space="preserve"> </w:t>
      </w:r>
      <w:r w:rsidR="00585AD1">
        <w:rPr>
          <w:lang w:val="en-US"/>
        </w:rPr>
        <w:t>fish were sampled over the duration of the experiment (</w:t>
      </w:r>
      <w:r w:rsidR="00585AD1">
        <w:rPr>
          <w:b/>
          <w:bCs/>
          <w:lang w:val="en-US"/>
        </w:rPr>
        <w:t>S</w:t>
      </w:r>
      <w:r w:rsidR="00D9419C">
        <w:rPr>
          <w:b/>
          <w:bCs/>
          <w:lang w:val="en-US"/>
        </w:rPr>
        <w:t xml:space="preserve">upplemental table </w:t>
      </w:r>
      <w:r w:rsidR="00585AD1">
        <w:rPr>
          <w:b/>
          <w:bCs/>
          <w:lang w:val="en-US"/>
        </w:rPr>
        <w:t>1</w:t>
      </w:r>
      <w:r w:rsidR="00585AD1">
        <w:rPr>
          <w:lang w:val="en-US"/>
        </w:rPr>
        <w:t>).</w:t>
      </w:r>
      <w:r w:rsidR="00C24D62">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48700632" w:rsidR="00752138" w:rsidRDefault="00A622DE" w:rsidP="00B36451">
      <w:pPr>
        <w:spacing w:line="240" w:lineRule="auto"/>
        <w:contextualSpacing/>
        <w:jc w:val="both"/>
        <w:rPr>
          <w:lang w:val="en-US"/>
        </w:rPr>
      </w:pPr>
      <w:r w:rsidRPr="3E619783">
        <w:rPr>
          <w:lang w:val="en-US"/>
        </w:rPr>
        <w:t xml:space="preserve">Adult fish were held in separate </w:t>
      </w:r>
      <w:r w:rsidR="3E619783" w:rsidRPr="3E619783">
        <w:rPr>
          <w:lang w:val="en-US"/>
        </w:rPr>
        <w:t>60 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 x 3</w:t>
      </w:r>
      <w:r w:rsidR="00C726F0" w:rsidRPr="3E619783">
        <w:rPr>
          <w:lang w:val="en-US"/>
        </w:rPr>
        <w:t>5</w:t>
      </w:r>
      <w:r w:rsidR="000322BA" w:rsidRPr="3E619783">
        <w:rPr>
          <w:lang w:val="en-US"/>
        </w:rPr>
        <w:t xml:space="preserve"> x</w:t>
      </w:r>
      <w:r w:rsidR="00B244B2" w:rsidRPr="3E619783">
        <w:rPr>
          <w:lang w:val="en-US"/>
        </w:rPr>
        <w:t xml:space="preserve"> </w:t>
      </w:r>
      <w:r w:rsidR="3E619783" w:rsidRPr="3E619783">
        <w:rPr>
          <w:lang w:val="en-US"/>
        </w:rPr>
        <w:t xml:space="preserve">30 </w:t>
      </w:r>
      <w:r w:rsidR="0054001E">
        <w:rPr>
          <w:lang w:val="en-US"/>
        </w:rPr>
        <w:t>cm</w:t>
      </w:r>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r w:rsidR="3E619783" w:rsidRPr="3E619783">
        <w:rPr>
          <w:lang w:val="en-US"/>
        </w:rPr>
        <w:t xml:space="preserve"> </w:t>
      </w:r>
      <w:r w:rsidR="00F73C6F" w:rsidRPr="3E619783">
        <w:rPr>
          <w:lang w:val="en-US"/>
        </w:rPr>
        <w:t>min</w:t>
      </w:r>
      <w:r w:rsidR="3E619783" w:rsidRPr="00F2289B">
        <w:rPr>
          <w:vertAlign w:val="superscript"/>
          <w:lang w:val="en-US"/>
        </w:rPr>
        <w:t>-1</w:t>
      </w:r>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xml:space="preserve">. Respirometry </w:t>
      </w:r>
      <w:r w:rsidR="3E619783" w:rsidRPr="3E619783">
        <w:rPr>
          <w:lang w:val="en-US"/>
        </w:rPr>
        <w:t xml:space="preserve">and immunity </w:t>
      </w:r>
      <w:r w:rsidR="00E73160" w:rsidRPr="3E619783">
        <w:rPr>
          <w:lang w:val="en-US"/>
        </w:rPr>
        <w:t>trials occurred from June 6</w:t>
      </w:r>
      <w:r w:rsidR="00E73160" w:rsidRPr="3E619783">
        <w:rPr>
          <w:vertAlign w:val="superscript"/>
          <w:lang w:val="en-US"/>
        </w:rPr>
        <w:t>th</w:t>
      </w:r>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r w:rsidR="00FE4F62">
        <w:rPr>
          <w:lang w:val="en-US"/>
        </w:rPr>
        <w:t xml:space="preserve"> Tissue (enzymes) and blood (hematocrit) samples were collect</w:t>
      </w:r>
      <w:r w:rsidR="00182AE6">
        <w:rPr>
          <w:lang w:val="en-US"/>
        </w:rPr>
        <w:t xml:space="preserve"> on </w:t>
      </w:r>
      <w:r w:rsidR="00F1358B">
        <w:rPr>
          <w:lang w:val="en-US"/>
        </w:rPr>
        <w:t>September 1</w:t>
      </w:r>
      <w:r w:rsidR="00F1358B" w:rsidRPr="00F1358B">
        <w:rPr>
          <w:vertAlign w:val="superscript"/>
          <w:lang w:val="en-US"/>
        </w:rPr>
        <w:t>st</w:t>
      </w:r>
      <w:r w:rsidR="00F1358B">
        <w:rPr>
          <w:lang w:val="en-US"/>
        </w:rPr>
        <w:t>, 2022,</w:t>
      </w:r>
      <w:r w:rsidR="00182AE6">
        <w:rPr>
          <w:lang w:val="en-US"/>
        </w:rPr>
        <w:t xml:space="preserve"> 2-weeks after immunity trails concluded.</w:t>
      </w:r>
    </w:p>
    <w:p w14:paraId="33910CB7" w14:textId="32C92DBE" w:rsidR="00FB541D" w:rsidRDefault="00FB541D" w:rsidP="00B36451">
      <w:pPr>
        <w:pStyle w:val="Heading2"/>
        <w:spacing w:line="240" w:lineRule="auto"/>
        <w:rPr>
          <w:lang w:val="en-US"/>
        </w:rPr>
      </w:pPr>
      <w:r>
        <w:rPr>
          <w:lang w:val="en-US"/>
        </w:rPr>
        <w:t>Thermal conditions</w:t>
      </w:r>
    </w:p>
    <w:p w14:paraId="2D0DC40A" w14:textId="735EEF95" w:rsidR="3E619783" w:rsidRDefault="5E74CD3E" w:rsidP="3E619783">
      <w:pPr>
        <w:spacing w:after="0" w:line="240" w:lineRule="auto"/>
        <w:jc w:val="both"/>
        <w:rPr>
          <w:lang w:val="en-US"/>
        </w:rPr>
      </w:pPr>
      <w:r w:rsidRPr="5E74CD3E">
        <w:rPr>
          <w:lang w:val="en-US"/>
        </w:rPr>
        <w:t>To understand local thermal conditions for reefs within low</w:t>
      </w:r>
      <w:r w:rsidR="00F1358B">
        <w:rPr>
          <w:lang w:val="en-US"/>
        </w:rPr>
        <w:t>-</w:t>
      </w:r>
      <w:r w:rsidRPr="5E74CD3E">
        <w:rPr>
          <w:lang w:val="en-US"/>
        </w:rPr>
        <w:t>latitude and</w:t>
      </w:r>
      <w:r w:rsidR="00FD2502">
        <w:rPr>
          <w:lang w:val="en-US"/>
        </w:rPr>
        <w:t xml:space="preserve"> </w:t>
      </w:r>
      <w:r w:rsidRPr="5E74CD3E">
        <w:rPr>
          <w:lang w:val="en-US"/>
        </w:rPr>
        <w:t>high</w:t>
      </w:r>
      <w:r w:rsidR="00F1358B">
        <w:rPr>
          <w:lang w:val="en-US"/>
        </w:rPr>
        <w:t>-</w:t>
      </w:r>
      <w:r w:rsidRPr="5E74CD3E">
        <w:rPr>
          <w:lang w:val="en-US"/>
        </w:rPr>
        <w:t xml:space="preserve">latitude </w:t>
      </w:r>
      <w:r w:rsidR="00FD2502">
        <w:rPr>
          <w:lang w:val="en-US"/>
        </w:rPr>
        <w:t>region</w:t>
      </w:r>
      <w:r w:rsidRPr="5E74CD3E">
        <w:rPr>
          <w:lang w:val="en-US"/>
        </w:rPr>
        <w:t>s temperature data</w:t>
      </w:r>
      <w:r w:rsidR="00EA5A26">
        <w:rPr>
          <w:lang w:val="en-US"/>
        </w:rPr>
        <w:t xml:space="preserve"> was</w:t>
      </w:r>
      <w:r w:rsidRPr="5E74CD3E">
        <w:rPr>
          <w:lang w:val="en-US"/>
        </w:rPr>
        <w:t xml:space="preserve"> collected </w:t>
      </w:r>
      <w:r w:rsidRPr="00F1358B">
        <w:rPr>
          <w:lang w:val="en-US"/>
        </w:rPr>
        <w:t>via AIMS</w:t>
      </w:r>
      <w:r w:rsidR="00F1358B">
        <w:rPr>
          <w:lang w:val="en-US"/>
        </w:rPr>
        <w:t xml:space="preserve"> (Australian Institute of Marine Science)</w:t>
      </w:r>
      <w:r w:rsidR="00F55184">
        <w:rPr>
          <w:lang w:val="en-US"/>
        </w:rPr>
        <w:t xml:space="preserve"> t</w:t>
      </w:r>
      <w:r w:rsidRPr="5E74CD3E">
        <w:rPr>
          <w:lang w:val="en-US"/>
        </w:rPr>
        <w:t>emperature Logger data series</w:t>
      </w:r>
      <w:r w:rsidR="00EA5A26">
        <w:rPr>
          <w:lang w:val="en-US"/>
        </w:rPr>
        <w:t xml:space="preserve">. Temperature data was collected from loggers at </w:t>
      </w:r>
      <w:r w:rsidRPr="5E74CD3E">
        <w:rPr>
          <w:lang w:val="en-US"/>
        </w:rPr>
        <w:t>depth</w:t>
      </w:r>
      <w:r w:rsidR="00EA5A26">
        <w:rPr>
          <w:lang w:val="en-US"/>
        </w:rPr>
        <w:t>s of</w:t>
      </w:r>
      <w:r w:rsidRPr="5E74CD3E">
        <w:rPr>
          <w:lang w:val="en-US"/>
        </w:rPr>
        <w:t xml:space="preserve"> </w:t>
      </w:r>
      <w:r w:rsidR="00F55184">
        <w:rPr>
          <w:lang w:val="en-US"/>
        </w:rPr>
        <w:t>7</w:t>
      </w:r>
      <w:r w:rsidRPr="5E74CD3E">
        <w:rPr>
          <w:lang w:val="en-US"/>
        </w:rPr>
        <w:t>-15m, for a subset of reefs (</w:t>
      </w:r>
      <w:r w:rsidRPr="5E74CD3E">
        <w:rPr>
          <w:b/>
          <w:bCs/>
          <w:lang w:val="en-US"/>
        </w:rPr>
        <w:t>Supplemental table 2</w:t>
      </w:r>
      <w:r w:rsidRPr="5E74CD3E">
        <w:rPr>
          <w:lang w:val="en-US"/>
        </w:rPr>
        <w:t xml:space="preserve">) from each region </w:t>
      </w:r>
      <w:r w:rsidR="3E619783" w:rsidRPr="5E74CD3E">
        <w:rPr>
          <w:lang w:val="en-US"/>
        </w:rPr>
        <w:fldChar w:fldCharType="begin" w:fldLock="1"/>
      </w:r>
      <w:r w:rsidR="3E61978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r w:rsidRPr="5E74CD3E">
        <w:rPr>
          <w:b/>
          <w:bCs/>
          <w:lang w:val="en-US"/>
        </w:rPr>
        <w:t>Supplemental figure 1</w:t>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high</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~27°C) and low</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~28.5°C) regions, as well as 30°C (mid-2100 century; SSP2-4.5, SSP3-7.0, and SSP5-8.5), and 31.5°C (end of 2100 century; SSP2-4.5 and SSP5-8.5</w:t>
      </w:r>
      <w:r w:rsidR="00F55184">
        <w:rPr>
          <w:color w:val="000000" w:themeColor="text1"/>
          <w:lang w:val="en-US"/>
        </w:rPr>
        <w:t xml:space="preserve">; </w:t>
      </w:r>
      <w:r w:rsidR="3E619783" w:rsidRPr="5E74CD3E">
        <w:rPr>
          <w:color w:val="000000" w:themeColor="text1"/>
          <w:lang w:val="en-US"/>
        </w:rPr>
        <w:fldChar w:fldCharType="begin" w:fldLock="1"/>
      </w:r>
      <w:r w:rsidR="00954987">
        <w:rPr>
          <w:color w:val="000000" w:themeColor="text1"/>
          <w:lang w:val="en-US"/>
        </w:rPr>
        <w:instrText>ADDIN CSL_CITATION {"citationItems":[{"id":"ITEM-1","itemData":{"DOI":"10.1017/9781009157896.001.3","ISBN":"9781009157896","author":[{"dropping-particle":"","family":"IPCC","given":"","non-dropping-particle":"","parse-names":false,"suffix":""}],"container-title":"Climate Change 2021: The Physical Science Basis. Contribution of Working Group I to the Sixth Assessment Report of the Intergovernmental Panel on Climate Change","editor":[{"dropping-particle":"","family":"Masson-Delmotte","given":"V","non-dropping-particle":"","parse-names":false,"suffix":""},{"dropping-particle":"","family":"Zhai","given":"P","non-dropping-particle":"","parse-names":false,"suffix":""},{"dropping-particle":"","family":"Pirani","given":"A","non-dropping-particle":"","parse-names":false,"suffix":""},{"dropping-particle":"","family":"Connors","given":"SL","non-dropping-particle":"","parse-names":false,"suffix":""},{"dropping-particle":"","family":"Péan","given":"C","non-dropping-particle":"","parse-names":false,"suffix":""},{"dropping-particle":"","family":"Berger","given":"S","non-dropping-particle":"","parse-names":false,"suffix":""},{"dropping-particle":"","family":"Caud","given":"N","non-dropping-particle":"","parse-names":false,"suffix":""},{"dropping-particle":"","family":"Chen","given":"Y","non-dropping-particle":"","parse-names":false,"suffix":""},{"dropping-particle":"","family":"Goldfarb","given":"L","non-dropping-particle":"","parse-names":false,"suffix":""},{"dropping-particle":"","family":"Gomis","given":"M.I","non-dropping-particle":"","parse-names":false,"suffix":""},{"dropping-particle":"","family":"Huang","given":"M","non-dropping-particle":"","parse-names":false,"suffix":""},{"dropping-particle":"","family":"Leitzell","given":"K","non-dropping-particle":"","parse-names":false,"suffix":""},{"dropping-particle":"","family":"Lonnoy","given":"E","non-dropping-particle":"","parse-names":false,"suffix":""},{"dropping-particle":"","family":"Matthews","given":"J.B.R","non-dropping-particle":"","parse-names":false,"suffix":""},{"dropping-particle":"","family":"Maycock","given":"T.K","non-dropping-particle":"","parse-names":false,"suffix":""},{"dropping-particle":"","family":"Waterfield","given":"T","non-dropping-particle":"","parse-names":false,"suffix":""},{"dropping-particle":"","family":"Yelekci","given":"O","non-dropping-particle":"","parse-names":false,"suffix":""},{"dropping-particle":"","family":"Yu","given":"R","non-dropping-particle":"","parse-names":false,"suffix":""},{"dropping-particle":"","family":"Zhou","given":"B","non-dropping-particle":"","parse-names":false,"suffix":""}],"id":"ITEM-1","issued":{"date-parts":[["2021"]]},"page":"3-32","publisher":"Cambridge University Press, Cambridge, UK and New York, NY, USA","title":"Summary for Policymakers","type":"chapter"},"uris":["http://www.mendeley.com/documents/?uuid=560a8d66-0a4d-425a-92f6-53fcae22697e"]}],"mendeley":{"formattedCitation":"(IPCC 2021)","manualFormatting":"Masson-Delmotte et al. 2021)","plainTextFormattedCitation":"(IPCC 2021)","previouslyFormattedCitation":"(IPCC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Masson-Delmotte et al. 2021)</w:t>
      </w:r>
      <w:r w:rsidR="3E619783" w:rsidRPr="5E74CD3E">
        <w:rPr>
          <w:color w:val="000000" w:themeColor="text1"/>
          <w:lang w:val="en-US"/>
        </w:rPr>
        <w:fldChar w:fldCharType="end"/>
      </w:r>
      <w:r w:rsidRPr="5E74CD3E">
        <w:rPr>
          <w:lang w:val="en-US"/>
        </w:rPr>
        <w:t>. Testing began at</w:t>
      </w:r>
      <w:r w:rsidR="00EA5A26">
        <w:rPr>
          <w:lang w:val="en-US"/>
        </w:rPr>
        <w:t xml:space="preserve"> the</w:t>
      </w:r>
      <w:r w:rsidRPr="5E74CD3E">
        <w:rPr>
          <w:lang w:val="en-US"/>
        </w:rPr>
        <w:t xml:space="preserve"> coolest temperature of 27°C, and once aerobic physiology and immune response testing was complete</w:t>
      </w:r>
      <w:r w:rsidR="009C62C6">
        <w:rPr>
          <w:lang w:val="en-US"/>
        </w:rPr>
        <w:t>d</w:t>
      </w:r>
      <w:r w:rsidRPr="5E74CD3E">
        <w:rPr>
          <w:lang w:val="en-US"/>
        </w:rPr>
        <w:t>, fish were warme</w:t>
      </w:r>
      <w:r w:rsidR="009C62C6">
        <w:rPr>
          <w:lang w:val="en-US"/>
        </w:rPr>
        <w:t>d</w:t>
      </w:r>
      <w:r w:rsidRPr="5E74CD3E">
        <w:rPr>
          <w:lang w:val="en-US"/>
        </w:rPr>
        <w:t xml:space="preserve"> to the next temperature of +1.5°C, at a rate of +0.5°</w:t>
      </w:r>
      <w:r w:rsidR="009C62C6" w:rsidRPr="5E74CD3E">
        <w:rPr>
          <w:lang w:val="en-US"/>
        </w:rPr>
        <w:t>C Day</w:t>
      </w:r>
      <w:r w:rsidRPr="009C62C6">
        <w:rPr>
          <w:vertAlign w:val="superscript"/>
          <w:lang w:val="en-US"/>
        </w:rPr>
        <w:t>-1</w:t>
      </w:r>
      <w:r w:rsidRPr="5E74CD3E">
        <w:rPr>
          <w:lang w:val="en-US"/>
        </w:rPr>
        <w:t xml:space="preserve"> for three consecutive days. Fish were</w:t>
      </w:r>
      <w:r w:rsidR="00EA5A26">
        <w:rPr>
          <w:lang w:val="en-US"/>
        </w:rPr>
        <w:t xml:space="preserve"> then</w:t>
      </w:r>
      <w:r w:rsidRPr="5E74CD3E">
        <w:rPr>
          <w:lang w:val="en-US"/>
        </w:rPr>
        <w:t xml:space="preserve"> provided with an additional five days to adjust to the new temperature treatment before the next sampling period began. This process was repeated for all testing temperatures. </w:t>
      </w:r>
      <w:r w:rsidRPr="00ED0224">
        <w:rPr>
          <w:highlight w:val="yellow"/>
          <w:lang w:val="en-US"/>
        </w:rPr>
        <w:t>Final testing of XXX... Here I would also give the gaps between each testing at the same temps</w:t>
      </w:r>
      <w:r w:rsidR="002D47C7" w:rsidRPr="00ED0224">
        <w:rPr>
          <w:highlight w:val="yellow"/>
          <w:lang w:val="en-US"/>
        </w:rPr>
        <w:t xml:space="preserve"> ??</w:t>
      </w:r>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507C8F17" w:rsidR="009F1282" w:rsidRPr="008753BA" w:rsidRDefault="00DD111A" w:rsidP="00B36451">
      <w:pPr>
        <w:spacing w:line="240" w:lineRule="auto"/>
        <w:jc w:val="both"/>
        <w:rPr>
          <w:lang w:val="en-US"/>
        </w:rPr>
      </w:pPr>
      <w:r>
        <w:rPr>
          <w:lang w:val="en-US"/>
        </w:rPr>
        <w:t>Resting</w:t>
      </w:r>
      <w:r w:rsidR="00E55EF8">
        <w:rPr>
          <w:lang w:val="en-US"/>
        </w:rPr>
        <w:t xml:space="preserv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r w:rsidR="3E619783" w:rsidRPr="3E619783">
        <w:rPr>
          <w:lang w:val="en-US"/>
        </w:rPr>
        <w:t>The experimental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 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r w:rsidR="3E619783" w:rsidRPr="3E619783">
        <w:rPr>
          <w:lang w:val="en-US"/>
        </w:rPr>
        <w:t>filtration</w:t>
      </w:r>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(bleach diluted to 200</w:t>
      </w:r>
      <w:r w:rsidR="00A66DEF" w:rsidRPr="3E619783">
        <w:rPr>
          <w:lang w:val="en-US"/>
        </w:rPr>
        <w:t xml:space="preserve"> </w:t>
      </w:r>
      <w:r w:rsidR="00193A7A" w:rsidRPr="3E619783">
        <w:rPr>
          <w:lang w:val="en-US"/>
        </w:rPr>
        <w:t>ppm with fresh water</w:t>
      </w:r>
      <w:r w:rsidR="00EA5A26">
        <w:rPr>
          <w:lang w:val="en-US"/>
        </w:rPr>
        <w:t>)</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r w:rsidR="3E619783" w:rsidRPr="3E619783">
        <w:rPr>
          <w:lang w:val="en-US"/>
        </w:rPr>
        <w:t xml:space="preserve"> and t</w:t>
      </w:r>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219D6FD7" w:rsidR="009F1282" w:rsidRPr="009F1282" w:rsidRDefault="00FB143D" w:rsidP="00B36451">
      <w:pPr>
        <w:spacing w:line="240" w:lineRule="auto"/>
        <w:jc w:val="both"/>
        <w:rPr>
          <w:lang w:val="en-US"/>
        </w:rPr>
      </w:pPr>
      <w:r>
        <w:rPr>
          <w:lang w:val="en-US"/>
        </w:rPr>
        <w:lastRenderedPageBreak/>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w:t>
      </w:r>
      <w:r w:rsidR="00EA5A26">
        <w:rPr>
          <w:lang w:val="en-US"/>
        </w:rPr>
        <w:t xml:space="preserve"> a randomly selected</w:t>
      </w:r>
      <w:r w:rsidR="009F1282">
        <w:rPr>
          <w:lang w:val="en-US"/>
        </w:rPr>
        <w:t xml:space="preserve"> respiration chamber.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EA5A26">
        <w:rPr>
          <w:lang w:val="en-US"/>
        </w:rPr>
        <w:t xml:space="preserve">fish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17600">
        <w:rPr>
          <w:rFonts w:eastAsiaTheme="minorEastAsia"/>
          <w:lang w:val="en-US"/>
        </w:rPr>
        <w:t xml:space="preserve">; </w:t>
      </w:r>
      <w:r w:rsidR="00917600">
        <w:rPr>
          <w:rFonts w:eastAsiaTheme="minorEastAsia"/>
          <w:lang w:val="en-US"/>
        </w:rPr>
        <w:fldChar w:fldCharType="begin" w:fldLock="1"/>
      </w:r>
      <w:r w:rsidR="003C7B16">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2019)","manualFormatting":"Harianto et al. 2019)","plainTextFormattedCitation":"(Harianto et al. 2019)","previouslyFormattedCitation":"(Harianto et al. 2019)"},"properties":{"noteIndex":0},"schema":"https://github.com/citation-style-language/schema/raw/master/csl-citation.json"}</w:instrText>
      </w:r>
      <w:r w:rsidR="00917600">
        <w:rPr>
          <w:rFonts w:eastAsiaTheme="minorEastAsia"/>
          <w:lang w:val="en-US"/>
        </w:rPr>
        <w:fldChar w:fldCharType="separate"/>
      </w:r>
      <w:r w:rsidR="00917600" w:rsidRPr="00917600">
        <w:rPr>
          <w:rFonts w:eastAsiaTheme="minorEastAsia"/>
          <w:noProof/>
          <w:lang w:val="en-US"/>
        </w:rPr>
        <w:t>Harianto et al. 2019)</w:t>
      </w:r>
      <w:r w:rsidR="00917600">
        <w:rPr>
          <w:rFonts w:eastAsiaTheme="minorEastAsia"/>
          <w:lang w:val="en-US"/>
        </w:rPr>
        <w:fldChar w:fldCharType="end"/>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w:t>
      </w:r>
      <w:r w:rsidR="00DD111A">
        <w:rPr>
          <w:lang w:val="en-US"/>
        </w:rPr>
        <w:t>esting</w:t>
      </w:r>
      <w:r w:rsidR="00E46541">
        <w:rPr>
          <w:lang w:val="en-US"/>
        </w:rPr>
        <w:t xml:space="preserve"> metabolic rate (</w:t>
      </w:r>
      <w:r w:rsidR="00893FBC">
        <w:rPr>
          <w:lang w:val="en-US"/>
        </w:rPr>
        <w:t>MO</w:t>
      </w:r>
      <w:r w:rsidR="00893FBC">
        <w:rPr>
          <w:vertAlign w:val="subscript"/>
          <w:lang w:val="en-US"/>
        </w:rPr>
        <w:t>2</w:t>
      </w:r>
      <w:r w:rsidR="00DD111A">
        <w:rPr>
          <w:vertAlign w:val="subscript"/>
          <w:lang w:val="en-US"/>
        </w:rPr>
        <w:t>resting</w:t>
      </w:r>
      <w:r w:rsidR="00E46541">
        <w:rPr>
          <w:lang w:val="en-US"/>
        </w:rPr>
        <w:t>)</w:t>
      </w:r>
      <w:r w:rsidR="009F1282">
        <w:rPr>
          <w:lang w:val="en-US"/>
        </w:rPr>
        <w:t xml:space="preserve">. </w:t>
      </w:r>
    </w:p>
    <w:p w14:paraId="48BECD9C" w14:textId="0CCB2C6C"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w:t>
      </w:r>
      <w:r w:rsidR="00EA5A26">
        <w:rPr>
          <w:lang w:val="en-US"/>
        </w:rPr>
        <w:t>held</w:t>
      </w:r>
      <w:r>
        <w:rPr>
          <w:lang w:val="en-US"/>
        </w:rPr>
        <w:t xml:space="preserve">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w:t>
      </w:r>
      <w:r w:rsidR="00DD111A">
        <w:rPr>
          <w:vertAlign w:val="subscript"/>
          <w:lang w:val="en-US"/>
        </w:rPr>
        <w:t>resting</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 wait, 225 s measurement, and 180</w:t>
      </w:r>
      <w:r w:rsidR="00EA5A26">
        <w:rPr>
          <w:lang w:val="en-US"/>
        </w:rPr>
        <w:t xml:space="preserve"> s</w:t>
      </w:r>
      <w:r w:rsidR="00FF1F38">
        <w:rPr>
          <w:lang w:val="en-US"/>
        </w:rPr>
        <w:t xml:space="preserve">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w:t>
      </w:r>
      <w:r w:rsidR="001A35DB">
        <w:rPr>
          <w:rFonts w:eastAsiaTheme="minorEastAsia"/>
          <w:lang w:val="en-US"/>
        </w:rPr>
        <w:t>s</w:t>
      </w:r>
      <w:r w:rsidR="00E504B5" w:rsidRPr="5E74CD3E">
        <w:rPr>
          <w:rFonts w:eastAsiaTheme="minorEastAsia"/>
          <w:lang w:val="en-US"/>
        </w:rPr>
        <w:t xml:space="preserve">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w:t>
      </w:r>
      <w:r w:rsidR="00DD111A">
        <w:rPr>
          <w:vertAlign w:val="subscript"/>
          <w:lang w:val="en-US"/>
        </w:rPr>
        <w:t>resting</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w:t>
      </w:r>
      <w:r w:rsidR="00A27898">
        <w:rPr>
          <w:lang w:val="en-US"/>
        </w:rPr>
        <w:t xml:space="preserve"> mean</w:t>
      </w:r>
      <w:r w:rsidR="00C46FD5" w:rsidRPr="00F342BC">
        <w:rPr>
          <w:lang w:val="en-US"/>
        </w:rPr>
        <w:t xml:space="preserve"> </w:t>
      </w:r>
      <w:r w:rsidR="00A27898">
        <w:rPr>
          <w:lang w:val="en-US"/>
        </w:rPr>
        <w:t>fish-to-chamber</w:t>
      </w:r>
      <w:r w:rsidR="00C46FD5" w:rsidRPr="00F342BC">
        <w:rPr>
          <w:lang w:val="en-US"/>
        </w:rPr>
        <w:t xml:space="preserve"> volume</w:t>
      </w:r>
      <w:r w:rsidR="00A27898">
        <w:rPr>
          <w:lang w:val="en-US"/>
        </w:rPr>
        <w:t xml:space="preserve"> ratio</w:t>
      </w:r>
      <w:r w:rsidR="00835589">
        <w:rPr>
          <w:lang w:val="en-US"/>
        </w:rPr>
        <w:t xml:space="preserve"> was 1:60</w:t>
      </w:r>
      <w:r w:rsidR="00217AEE">
        <w:rPr>
          <w:lang w:val="en-US"/>
        </w:rPr>
        <w:t xml:space="preserve"> (</w:t>
      </w:r>
      <w:r w:rsidR="00217AEE" w:rsidRPr="5E74CD3E">
        <w:rPr>
          <w:rFonts w:eastAsiaTheme="minorEastAsia"/>
          <w:b/>
          <w:bCs/>
          <w:lang w:val="en-US"/>
        </w:rPr>
        <w:t>Supplemental figure 3</w:t>
      </w:r>
      <w:r w:rsidR="00F60197" w:rsidRPr="5E74CD3E">
        <w:rPr>
          <w:rFonts w:eastAsiaTheme="minorEastAsia"/>
          <w:lang w:val="en-US"/>
        </w:rPr>
        <w:t>)</w:t>
      </w:r>
      <w:r w:rsidR="00F60197">
        <w:rPr>
          <w:lang w:val="en-US"/>
        </w:rPr>
        <w:t xml:space="preserve"> but</w:t>
      </w:r>
      <w:r w:rsidR="00217AEE">
        <w:rPr>
          <w:lang w:val="en-US"/>
        </w:rPr>
        <w:t xml:space="preserve"> varied </w:t>
      </w:r>
      <w:r w:rsidR="00C46FD5" w:rsidRPr="00F342BC">
        <w:rPr>
          <w:lang w:val="en-US"/>
        </w:rPr>
        <w:t xml:space="preserve">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within the R 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6941EF" w:rsidRPr="5E74CD3E">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75D1C" w:rsidRPr="5E74CD3E">
        <w:rPr>
          <w:rFonts w:eastAsiaTheme="minorEastAsia"/>
          <w:noProof/>
          <w:lang w:val="en-US"/>
        </w:rPr>
        <w:t>(Harianto et al.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w:t>
      </w:r>
      <w:r w:rsidR="00DD111A">
        <w:rPr>
          <w:vertAlign w:val="subscript"/>
          <w:lang w:val="en-US"/>
        </w:rPr>
        <w:t>resting</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4BC6589" w:rsidR="00AA33DC" w:rsidRDefault="00B46C23" w:rsidP="00190E02">
      <w:pPr>
        <w:spacing w:line="240" w:lineRule="auto"/>
        <w:jc w:val="both"/>
        <w:rPr>
          <w:lang w:val="en-US"/>
        </w:rPr>
      </w:pPr>
      <w:r>
        <w:rPr>
          <w:lang w:val="en-US"/>
        </w:rPr>
        <w:t xml:space="preserve">To test </w:t>
      </w:r>
      <w:r w:rsidR="001A35DB">
        <w:rPr>
          <w:lang w:val="en-US"/>
        </w:rPr>
        <w:t>immunocompetence</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w:t>
      </w:r>
      <w:r w:rsidR="001A35DB">
        <w:rPr>
          <w:i/>
          <w:iCs/>
          <w:lang w:val="en-US"/>
        </w:rPr>
        <w:t>in vivo</w:t>
      </w:r>
      <w:r w:rsidR="001A35DB">
        <w:rPr>
          <w:lang w:val="en-US"/>
        </w:rPr>
        <w:t xml:space="preserve"> </w:t>
      </w:r>
      <w:r w:rsidR="00A47E71">
        <w:rPr>
          <w:lang w:val="en-US"/>
        </w:rPr>
        <w:t>(e.g.,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w:t>
      </w:r>
      <w:r w:rsidR="00D321B0">
        <w:rPr>
          <w:lang w:val="en-US"/>
        </w:rPr>
        <w:t>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lastRenderedPageBreak/>
        <w:t xml:space="preserve">Hematocrit </w:t>
      </w:r>
    </w:p>
    <w:p w14:paraId="1A03AE62" w14:textId="3E73CDB7"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 a</w:t>
      </w:r>
      <w:r>
        <w:rPr>
          <w:lang w:val="en-US"/>
        </w:rPr>
        <w:t xml:space="preserve"> ruler to first measure the space of the microcapillary tube that was occupied by the total blood volume (packed red blood cells and blood plasma), followed by measuring the space occupied by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4BC8AB52"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 xml:space="preserve"> </w:t>
      </w:r>
      <w:r w:rsidR="00697810">
        <w:rPr>
          <w:lang w:val="en-US"/>
        </w:rPr>
        <w:t xml:space="preserve"> </w:t>
      </w:r>
    </w:p>
    <w:p w14:paraId="23CF7116" w14:textId="72CB6E28" w:rsidR="00C57CB9" w:rsidRDefault="5FF9FB2C" w:rsidP="00B36451">
      <w:pPr>
        <w:spacing w:line="240" w:lineRule="auto"/>
        <w:jc w:val="both"/>
        <w:rPr>
          <w:lang w:val="en-US"/>
        </w:rPr>
      </w:pPr>
      <w:r w:rsidRPr="5FF9FB2C">
        <w:rPr>
          <w:lang w:val="en-US"/>
        </w:rPr>
        <w:t xml:space="preserve">The maximal enzyme activity method used was adapted from previous studies </w:t>
      </w:r>
      <w:r w:rsidR="007D4816" w:rsidRPr="5FF9FB2C">
        <w:rPr>
          <w:lang w:val="en-US"/>
        </w:rPr>
        <w:fldChar w:fldCharType="begin" w:fldLock="1"/>
      </w:r>
      <w:r w:rsidR="007D4816" w:rsidRPr="5FF9FB2C">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Pr="5FF9FB2C">
        <w:rPr>
          <w:noProof/>
          <w:lang w:val="en-US"/>
        </w:rPr>
        <w:t>(Thibault et al. 1997; Seebacher et al. 2003; Lang et al.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 </w:t>
      </w:r>
      <w:r w:rsidRPr="00C577AC">
        <w:rPr>
          <w:lang w:val="en-US"/>
        </w:rPr>
        <w:t>1:10 dilution</w:t>
      </w:r>
      <w:r w:rsidRPr="5FF9FB2C">
        <w:rPr>
          <w:lang w:val="en-US"/>
        </w:rPr>
        <w:t xml:space="preserve"> with a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54F708A7" w:rsidR="00245EF9" w:rsidRDefault="5E74CD3E" w:rsidP="5E74CD3E">
      <w:pPr>
        <w:spacing w:line="240" w:lineRule="auto"/>
        <w:jc w:val="both"/>
        <w:rPr>
          <w:lang w:val="en-US"/>
        </w:rPr>
      </w:pPr>
      <w:r w:rsidRPr="5E74CD3E">
        <w:rPr>
          <w:lang w:val="en-US"/>
        </w:rPr>
        <w:t xml:space="preserve">LDH was assayed at a </w:t>
      </w:r>
      <w:r w:rsidR="00713233">
        <w:rPr>
          <w:lang w:val="en-US"/>
        </w:rPr>
        <w:t xml:space="preserve">final </w:t>
      </w:r>
      <w:r w:rsidRPr="5E74CD3E">
        <w:rPr>
          <w:lang w:val="en-US"/>
        </w:rPr>
        <w:t>dilution of 1:200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sodium-pyruvate-NADH-Tris solution (pH 7.4). NADH absorbance was measured at a wavelength of 340 nm (</w:t>
      </w:r>
      <w:proofErr w:type="spellStart"/>
      <w:r w:rsidRPr="5E74CD3E">
        <w:rPr>
          <w:lang w:val="en-US"/>
        </w:rPr>
        <w:t>Seebacher</w:t>
      </w:r>
      <w:proofErr w:type="spellEnd"/>
      <w:r w:rsidRPr="5E74CD3E">
        <w:rPr>
          <w:lang w:val="en-US"/>
        </w:rPr>
        <w:t xml:space="preserve"> 2003). CS was assayed at a</w:t>
      </w:r>
      <w:r w:rsidR="00713233">
        <w:rPr>
          <w:lang w:val="en-US"/>
        </w:rPr>
        <w:t xml:space="preserve"> final</w:t>
      </w:r>
      <w:r w:rsidRPr="5E74CD3E">
        <w:rPr>
          <w:lang w:val="en-US"/>
        </w:rPr>
        <w:t xml:space="preserve"> dilution of 1:100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acid-Tris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p w14:paraId="42C13142" w14:textId="60FC798B" w:rsidR="0059109E" w:rsidRPr="000D7F44" w:rsidRDefault="00000000" w:rsidP="000D7F44">
      <w:pPr>
        <w:spacing w:line="240" w:lineRule="auto"/>
        <w:jc w:val="both"/>
        <w:rPr>
          <w:lang w:val="en-US"/>
        </w:rPr>
      </w:pPr>
      <m:oMathPara>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m:oMathPara>
    </w:p>
    <w:p w14:paraId="322105D9" w14:textId="3502AD5A" w:rsidR="00FB0C0E" w:rsidRDefault="005B2247" w:rsidP="00B36451">
      <w:pPr>
        <w:pStyle w:val="Heading2"/>
        <w:spacing w:line="240" w:lineRule="auto"/>
        <w:rPr>
          <w:lang w:val="en-US"/>
        </w:rPr>
      </w:pPr>
      <w:r>
        <w:rPr>
          <w:lang w:val="en-US"/>
        </w:rPr>
        <w:lastRenderedPageBreak/>
        <w:t xml:space="preserve">Statistical analysis </w:t>
      </w:r>
    </w:p>
    <w:p w14:paraId="391B896F" w14:textId="6F4DA7DF" w:rsidR="00D5420F"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1A35DB">
        <w:rPr>
          <w:lang w:val="en-US"/>
        </w:rPr>
        <w:t>ocompetence</w:t>
      </w:r>
      <w:r w:rsidR="00F33C35" w:rsidRPr="004F5068">
        <w:rPr>
          <w:lang w:val="en-US"/>
        </w:rPr>
        <w:t>,</w:t>
      </w:r>
      <w:r w:rsidR="00DB16EE" w:rsidRPr="004F5068">
        <w:rPr>
          <w:lang w:val="en-US"/>
        </w:rPr>
        <w:t xml:space="preserve">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r w:rsidR="004F5068">
        <w:rPr>
          <w:lang w:val="en-US"/>
        </w:rPr>
        <w:t>low- and high-latitude</w:t>
      </w:r>
      <w:r w:rsidR="00DC74B4">
        <w:rPr>
          <w:lang w:val="en-US"/>
        </w:rPr>
        <w:t xml:space="preserve"> populations</w:t>
      </w:r>
      <w:r w:rsidR="004B284A" w:rsidRPr="004F5068">
        <w:rPr>
          <w:lang w:val="en-US"/>
        </w:rPr>
        <w:t xml:space="preserve"> to temperature</w:t>
      </w:r>
      <w:r w:rsidR="00556B71">
        <w:rPr>
          <w:lang w:val="en-US"/>
        </w:rPr>
        <w:t xml:space="preserve"> (</w:t>
      </w:r>
      <w:r w:rsidR="00556B71">
        <w:rPr>
          <w:b/>
          <w:bCs/>
          <w:lang w:val="en-US"/>
        </w:rPr>
        <w:t>Supplemental table 3</w:t>
      </w:r>
      <w:r w:rsidR="00556B71">
        <w:rPr>
          <w:lang w:val="en-US"/>
        </w:rPr>
        <w:t>)</w:t>
      </w:r>
      <w:r w:rsidR="004B284A">
        <w:rPr>
          <w:lang w:val="en-US"/>
        </w:rPr>
        <w:t xml:space="preserve">. </w:t>
      </w:r>
      <w:r w:rsidR="001A35DB">
        <w:rPr>
          <w:lang w:val="en-US"/>
        </w:rPr>
        <w:t xml:space="preserve">A linear regression model was used to model hematocrit. </w:t>
      </w:r>
      <w:r w:rsidR="00F6742C">
        <w:rPr>
          <w:lang w:val="en-US"/>
        </w:rPr>
        <w:t>All</w:t>
      </w:r>
      <w:r w:rsidR="0055600E">
        <w:rPr>
          <w:lang w:val="en-US"/>
        </w:rPr>
        <w:t xml:space="preserve"> aerobic</w:t>
      </w:r>
      <w:r w:rsidR="00F6742C">
        <w:rPr>
          <w:lang w:val="en-US"/>
        </w:rPr>
        <w:t xml:space="preserve"> </w:t>
      </w:r>
      <w:r w:rsidR="001A35DB">
        <w:rPr>
          <w:lang w:val="en-US"/>
        </w:rPr>
        <w:t>physiology</w:t>
      </w:r>
      <w:r w:rsidR="00F6742C">
        <w:rPr>
          <w:lang w:val="en-US"/>
        </w:rPr>
        <w:t xml:space="preserve">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w:t>
      </w:r>
      <w:r w:rsidR="001A35DB">
        <w:rPr>
          <w:lang w:val="en-US"/>
        </w:rPr>
        <w:t>aerobic physiology,</w:t>
      </w:r>
      <w:r w:rsidR="00E50077">
        <w:rPr>
          <w:lang w:val="en-US"/>
        </w:rPr>
        <w:t xml:space="preserve"> including</w:t>
      </w:r>
      <w:r w:rsidR="0095702B">
        <w:rPr>
          <w:lang w:val="en-US"/>
        </w:rPr>
        <w:t xml:space="preserve"> </w:t>
      </w:r>
      <w:r w:rsidR="00053151">
        <w:rPr>
          <w:lang w:val="en-US"/>
        </w:rPr>
        <w:t>MO</w:t>
      </w:r>
      <w:r w:rsidR="00053151">
        <w:rPr>
          <w:vertAlign w:val="subscript"/>
          <w:lang w:val="en-US"/>
        </w:rPr>
        <w:t>2</w:t>
      </w:r>
      <w:r w:rsidR="00DD111A">
        <w:rPr>
          <w:vertAlign w:val="subscript"/>
          <w:lang w:val="en-US"/>
        </w:rPr>
        <w:t>resting</w:t>
      </w:r>
      <w:r w:rsidR="00053151">
        <w:rPr>
          <w:lang w:val="en-US"/>
        </w:rPr>
        <w:t>, MO</w:t>
      </w:r>
      <w:r w:rsidR="00053151">
        <w:rPr>
          <w:vertAlign w:val="subscript"/>
          <w:lang w:val="en-US"/>
        </w:rPr>
        <w:t>2max</w:t>
      </w:r>
      <w:r w:rsidR="00053151">
        <w:rPr>
          <w:lang w:val="en-US"/>
        </w:rPr>
        <w:t xml:space="preserve">, and </w:t>
      </w:r>
      <w:r w:rsidR="00053151" w:rsidRPr="00965619">
        <w:rPr>
          <w:lang w:val="en-US"/>
        </w:rPr>
        <w:t>MO</w:t>
      </w:r>
      <w:r w:rsidR="00053151" w:rsidRPr="00965619">
        <w:rPr>
          <w:vertAlign w:val="subscript"/>
          <w:lang w:val="en-US"/>
        </w:rPr>
        <w:t>2</w:t>
      </w:r>
      <w:r w:rsidR="001C2574" w:rsidRPr="00965619">
        <w:rPr>
          <w:vertAlign w:val="subscript"/>
          <w:lang w:val="en-US"/>
        </w:rPr>
        <w:t>AAS</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w:t>
      </w:r>
      <w:r w:rsidR="00FF2C5A">
        <w:rPr>
          <w:lang w:val="en-US"/>
        </w:rPr>
        <w:t>latitude</w:t>
      </w:r>
      <w:r w:rsidR="00634CC8">
        <w:rPr>
          <w:lang w:val="en-US"/>
        </w:rPr>
        <w:t xml:space="preserve">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FF2C5A">
        <w:rPr>
          <w:lang w:val="en-US"/>
        </w:rPr>
        <w:t>.</w:t>
      </w:r>
      <w:r w:rsidR="007B2BBB">
        <w:rPr>
          <w:lang w:val="en-US"/>
        </w:rPr>
        <w:t xml:space="preserve"> </w:t>
      </w:r>
      <w:r w:rsidR="00FF2C5A">
        <w:rPr>
          <w:lang w:val="en-US"/>
        </w:rPr>
        <w:t>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w:t>
      </w:r>
      <w:r w:rsidR="00DD111A">
        <w:rPr>
          <w:vertAlign w:val="subscript"/>
          <w:lang w:val="en-US"/>
        </w:rPr>
        <w:t>resting</w:t>
      </w:r>
      <w:r w:rsidR="004F0A9F">
        <w:rPr>
          <w:lang w:val="en-US"/>
        </w:rPr>
        <w:t xml:space="preserve"> </w:t>
      </w:r>
      <w:r w:rsidR="00D45119">
        <w:rPr>
          <w:lang w:val="en-US"/>
        </w:rPr>
        <w:t xml:space="preserve">included the additional covariate of </w:t>
      </w:r>
      <w:r w:rsidR="00722326">
        <w:rPr>
          <w:lang w:val="en-US"/>
        </w:rPr>
        <w:t>testing runtime.</w:t>
      </w:r>
      <w:r w:rsidR="00D5420F">
        <w:rPr>
          <w:lang w:val="en-US"/>
        </w:rPr>
        <w:t xml:space="preserve"> All oxygen consumption traits were modelled with temperature as a </w:t>
      </w:r>
      <w:r w:rsidR="00FF2C5A">
        <w:rPr>
          <w:lang w:val="en-US"/>
        </w:rPr>
        <w:t xml:space="preserve">continuous </w:t>
      </w:r>
      <w:r w:rsidR="00D5420F">
        <w:rPr>
          <w:lang w:val="en-US"/>
        </w:rPr>
        <w:t>second order polynomial.</w:t>
      </w:r>
      <w:r w:rsidR="00722326">
        <w:rPr>
          <w:lang w:val="en-US"/>
        </w:rPr>
        <w:t xml:space="preserve"> </w:t>
      </w:r>
    </w:p>
    <w:p w14:paraId="30A91DC6" w14:textId="7090B77A" w:rsidR="00556B71" w:rsidRDefault="009A3FF1" w:rsidP="00556B71">
      <w:pPr>
        <w:spacing w:line="240" w:lineRule="auto"/>
        <w:jc w:val="both"/>
        <w:rPr>
          <w:lang w:val="en-US"/>
        </w:rPr>
      </w:pPr>
      <w:r>
        <w:rPr>
          <w:lang w:val="en-US"/>
        </w:rPr>
        <w:t>PHA was modelled via an interaction term between latitude and temperature (3</w:t>
      </w:r>
      <w:r>
        <w:rPr>
          <w:vertAlign w:val="superscript"/>
          <w:lang w:val="en-US"/>
        </w:rPr>
        <w:t>rd</w:t>
      </w:r>
      <w:r>
        <w:rPr>
          <w:lang w:val="en-US"/>
        </w:rPr>
        <w:t xml:space="preserve"> order polynomial). As a random effect individual fish identification codes were nested within known populations. Additionally, a gamma distribution (with a log-link function) was used instead of a gaussian distribution. </w:t>
      </w:r>
      <w:r w:rsidR="00556B71">
        <w:rPr>
          <w:lang w:val="en-US"/>
        </w:rPr>
        <w:t xml:space="preserve">Fish mass was not included as a co-variate within the PHA model. Hematocrit was modelled via a gaussian distribution as a linear regression with latitude as the only independent variable. No random factor was included within the hematocrit model. </w:t>
      </w:r>
    </w:p>
    <w:p w14:paraId="0C006F76" w14:textId="405F283D" w:rsidR="00D427CE" w:rsidRDefault="00FF2C5A" w:rsidP="00B36451">
      <w:pPr>
        <w:spacing w:line="240" w:lineRule="auto"/>
        <w:jc w:val="both"/>
        <w:rPr>
          <w:lang w:val="en-US"/>
        </w:rPr>
      </w:pPr>
      <w:r>
        <w:rPr>
          <w:lang w:val="en-US"/>
        </w:rPr>
        <w:t xml:space="preserve">When modelling </w:t>
      </w:r>
      <w:r w:rsidR="00B33ADF">
        <w:rPr>
          <w:lang w:val="en-US"/>
        </w:rPr>
        <w:t>enzyme a</w:t>
      </w:r>
      <w:r>
        <w:rPr>
          <w:lang w:val="en-US"/>
        </w:rPr>
        <w:t>ctivity</w:t>
      </w:r>
      <w:r w:rsidR="00965619">
        <w:rPr>
          <w:lang w:val="en-US"/>
        </w:rPr>
        <w:t xml:space="preserve"> LDH, CS, and LDH:CS</w:t>
      </w:r>
      <w:r>
        <w:rPr>
          <w:lang w:val="en-US"/>
        </w:rPr>
        <w:t xml:space="preserve"> w</w:t>
      </w:r>
      <w:r w:rsidR="00D427CE">
        <w:rPr>
          <w:lang w:val="en-US"/>
        </w:rPr>
        <w:t>ere</w:t>
      </w:r>
      <w:r w:rsidR="00D922E1">
        <w:rPr>
          <w:lang w:val="en-US"/>
        </w:rPr>
        <w:t xml:space="preserve"> model</w:t>
      </w:r>
      <w:r>
        <w:rPr>
          <w:lang w:val="en-US"/>
        </w:rPr>
        <w:t>led</w:t>
      </w:r>
      <w:r w:rsidR="00965619">
        <w:rPr>
          <w:lang w:val="en-US"/>
        </w:rPr>
        <w:t xml:space="preserve"> using a gaussian distribution</w:t>
      </w:r>
      <w:r>
        <w:rPr>
          <w:lang w:val="en-US"/>
        </w:rPr>
        <w:t xml:space="preserve"> with an interaction between latitude and temperature, as well as sample</w:t>
      </w:r>
      <w:r w:rsidR="00D922E1">
        <w:rPr>
          <w:lang w:val="en-US"/>
        </w:rPr>
        <w:t xml:space="preserve"> tissue mass (centered)</w:t>
      </w:r>
      <w:r w:rsidR="00D427CE">
        <w:rPr>
          <w:lang w:val="en-US"/>
        </w:rPr>
        <w:t xml:space="preserve"> as a co-variate</w:t>
      </w:r>
      <w:r w:rsidR="00D922E1">
        <w:rPr>
          <w:lang w:val="en-US"/>
        </w:rPr>
        <w:t>.</w:t>
      </w:r>
      <w:r>
        <w:rPr>
          <w:lang w:val="en-US"/>
        </w:rPr>
        <w:t xml:space="preserve"> </w:t>
      </w:r>
      <w:r w:rsidR="00965619">
        <w:rPr>
          <w:lang w:val="en-US"/>
        </w:rPr>
        <w:t>Additionally, citrate synthase was modelled with</w:t>
      </w:r>
      <w:r w:rsidR="001A35DB">
        <w:rPr>
          <w:lang w:val="en-US"/>
        </w:rPr>
        <w:t xml:space="preserve"> a</w:t>
      </w:r>
      <w:r w:rsidR="00965619">
        <w:rPr>
          <w:lang w:val="en-US"/>
        </w:rPr>
        <w:t xml:space="preserve"> log-link function. </w:t>
      </w:r>
      <w:r w:rsidR="00D427CE">
        <w:rPr>
          <w:lang w:val="en-US"/>
        </w:rPr>
        <w:t>Temperature was modelled as a</w:t>
      </w:r>
      <w:r w:rsidR="00965619">
        <w:rPr>
          <w:lang w:val="en-US"/>
        </w:rPr>
        <w:t xml:space="preserve"> continuous</w:t>
      </w:r>
      <w:r w:rsidR="00D427CE">
        <w:rPr>
          <w:lang w:val="en-US"/>
        </w:rPr>
        <w:t xml:space="preserve"> 3</w:t>
      </w:r>
      <w:r w:rsidR="00D427CE">
        <w:rPr>
          <w:vertAlign w:val="superscript"/>
          <w:lang w:val="en-US"/>
        </w:rPr>
        <w:t>rd</w:t>
      </w:r>
      <w:r w:rsidR="00D427CE">
        <w:rPr>
          <w:lang w:val="en-US"/>
        </w:rPr>
        <w:t xml:space="preserve"> order polynomial for LDH, 2</w:t>
      </w:r>
      <w:r w:rsidR="00D427CE">
        <w:rPr>
          <w:vertAlign w:val="superscript"/>
          <w:lang w:val="en-US"/>
        </w:rPr>
        <w:t>nd</w:t>
      </w:r>
      <w:r w:rsidR="00D427CE">
        <w:rPr>
          <w:lang w:val="en-US"/>
        </w:rPr>
        <w:t xml:space="preserve"> order polynomial for citrate synthase</w:t>
      </w:r>
      <w:r w:rsidR="00965619">
        <w:rPr>
          <w:lang w:val="en-US"/>
        </w:rPr>
        <w:t>, and linearly for LDH:CS</w:t>
      </w:r>
      <w:r w:rsidR="00D427CE">
        <w:rPr>
          <w:lang w:val="en-US"/>
        </w:rPr>
        <w:t xml:space="preserve">. </w:t>
      </w:r>
      <w:r>
        <w:rPr>
          <w:lang w:val="en-US"/>
        </w:rPr>
        <w:t xml:space="preserve">Within </w:t>
      </w:r>
      <w:r w:rsidR="00965619">
        <w:rPr>
          <w:lang w:val="en-US"/>
        </w:rPr>
        <w:t>all enzyme</w:t>
      </w:r>
      <w:r>
        <w:rPr>
          <w:lang w:val="en-US"/>
        </w:rPr>
        <w:t xml:space="preserve"> </w:t>
      </w:r>
      <w:r w:rsidR="00D427CE">
        <w:rPr>
          <w:lang w:val="en-US"/>
        </w:rPr>
        <w:t>models</w:t>
      </w:r>
      <w:r>
        <w:rPr>
          <w:lang w:val="en-US"/>
        </w:rPr>
        <w:t xml:space="preserve"> individual identification codes</w:t>
      </w:r>
      <w:r w:rsidR="00D427CE">
        <w:rPr>
          <w:lang w:val="en-US"/>
        </w:rPr>
        <w:t xml:space="preserve"> for each fish were used as a random factor.</w:t>
      </w:r>
      <w:r w:rsidR="00D922E1">
        <w:rPr>
          <w:lang w:val="en-US"/>
        </w:rPr>
        <w:t xml:space="preserve"> </w:t>
      </w:r>
    </w:p>
    <w:p w14:paraId="6BB762D6" w14:textId="149CE6A8" w:rsidR="00BA64F1"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w:t>
      </w:r>
      <w:r w:rsidR="00D5420F">
        <w:rPr>
          <w:lang w:val="en-US"/>
        </w:rPr>
        <w:t>During the model selection analysis GLMs were run using the ‘</w:t>
      </w:r>
      <w:proofErr w:type="spellStart"/>
      <w:r w:rsidR="00D5420F">
        <w:rPr>
          <w:lang w:val="en-US"/>
        </w:rPr>
        <w:t>glm</w:t>
      </w:r>
      <w:proofErr w:type="spellEnd"/>
      <w:r w:rsidR="00D5420F">
        <w:rPr>
          <w:lang w:val="en-US"/>
        </w:rPr>
        <w:t>’ function via the ‘</w:t>
      </w:r>
      <w:r w:rsidR="00D5420F" w:rsidRPr="00D5420F">
        <w:rPr>
          <w:i/>
          <w:iCs/>
          <w:lang w:val="en-US"/>
        </w:rPr>
        <w:t>stats</w:t>
      </w:r>
      <w:r w:rsidR="00D5420F">
        <w:rPr>
          <w:lang w:val="en-US"/>
        </w:rPr>
        <w:t xml:space="preserve">’ (v.4.2.2) package. </w:t>
      </w:r>
      <w:r w:rsidR="00DE221B" w:rsidRPr="00D5420F">
        <w:rPr>
          <w:lang w:val="en-US"/>
        </w:rPr>
        <w:t>GLMMs</w:t>
      </w:r>
      <w:r w:rsidR="00DE221B">
        <w:rPr>
          <w:lang w:val="en-US"/>
        </w:rPr>
        <w:t xml:space="preserve">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w:t>
      </w:r>
      <w:r w:rsidR="00FF2C5A">
        <w:rPr>
          <w:lang w:val="en-US"/>
        </w:rPr>
        <w:t>and ‘</w:t>
      </w:r>
      <w:proofErr w:type="spellStart"/>
      <w:r w:rsidR="00FF2C5A">
        <w:rPr>
          <w:lang w:val="en-US"/>
        </w:rPr>
        <w:t>r.squaredGLMM</w:t>
      </w:r>
      <w:proofErr w:type="spellEnd"/>
      <w:r w:rsidR="00FF2C5A">
        <w:rPr>
          <w:lang w:val="en-US"/>
        </w:rPr>
        <w:t>’ (or ‘</w:t>
      </w:r>
      <w:proofErr w:type="spellStart"/>
      <w:r w:rsidR="00FF2C5A">
        <w:rPr>
          <w:lang w:val="en-US"/>
        </w:rPr>
        <w:t>r.squaredLR</w:t>
      </w:r>
      <w:proofErr w:type="spellEnd"/>
      <w:r w:rsidR="00FF2C5A">
        <w:rPr>
          <w:lang w:val="en-US"/>
        </w:rPr>
        <w:t xml:space="preserve">’) </w:t>
      </w:r>
      <w:r w:rsidR="003340E6">
        <w:rPr>
          <w:lang w:val="en-US"/>
        </w:rPr>
        <w:t xml:space="preserve">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(v.1.47.1)</w:t>
      </w:r>
      <w:r w:rsidR="00D5420F">
        <w:rPr>
          <w:lang w:val="en-US"/>
        </w:rPr>
        <w:t xml:space="preserve">, </w:t>
      </w:r>
      <w:r w:rsidR="00FF2C5A">
        <w:rPr>
          <w:lang w:val="en-US"/>
        </w:rPr>
        <w:t xml:space="preserve">and </w:t>
      </w:r>
      <w:r w:rsidR="00D5420F">
        <w:rPr>
          <w:lang w:val="en-US"/>
        </w:rPr>
        <w:t>‘BIC’ from ‘</w:t>
      </w:r>
      <w:r w:rsidR="00D5420F">
        <w:rPr>
          <w:i/>
          <w:iCs/>
          <w:lang w:val="en-US"/>
        </w:rPr>
        <w:t>stats</w:t>
      </w:r>
      <w:r w:rsidR="00D5420F">
        <w:rPr>
          <w:lang w:val="en-US"/>
        </w:rPr>
        <w:t>’</w:t>
      </w:r>
      <w:r w:rsidR="005B2938">
        <w:rPr>
          <w:lang w:val="en-US"/>
        </w:rPr>
        <w:t xml:space="preserve">.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 xml:space="preserve">1.8.2) package was used to extract estimated marginal </w:t>
      </w:r>
      <w:r w:rsidR="00FF2C5A">
        <w:rPr>
          <w:lang w:val="en-US"/>
        </w:rPr>
        <w:t xml:space="preserve">trends and </w:t>
      </w:r>
      <w:r w:rsidR="00E5432A">
        <w:rPr>
          <w:lang w:val="en-US"/>
        </w:rPr>
        <w:t>means from models that were used to tested for statistical significance</w:t>
      </w:r>
      <w:r w:rsidR="00C21AFF">
        <w:rPr>
          <w:lang w:val="en-US"/>
        </w:rPr>
        <w:t>, as well as calculated effect sizes</w:t>
      </w:r>
      <w:r w:rsidR="00F43BCD">
        <w:rPr>
          <w:lang w:val="en-US"/>
        </w:rPr>
        <w:t xml:space="preserve"> (Cohen’s </w:t>
      </w:r>
      <w:r w:rsidR="00F43BCD">
        <w:rPr>
          <w:i/>
          <w:iCs/>
          <w:lang w:val="en-US"/>
        </w:rPr>
        <w:t>d</w:t>
      </w:r>
      <w:r w:rsidR="00F43BCD">
        <w:rPr>
          <w:lang w:val="en-US"/>
        </w:rPr>
        <w:t>)</w:t>
      </w:r>
      <w:r w:rsidR="00C21AFF">
        <w:rPr>
          <w:lang w:val="en-US"/>
        </w:rPr>
        <w:t xml:space="preserve"> for models that identified significant differences</w:t>
      </w:r>
      <w:r w:rsidR="00E5432A">
        <w:rPr>
          <w:lang w:val="en-US"/>
        </w:rPr>
        <w:t>.</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r w:rsidR="00BA64F1">
        <w:rPr>
          <w:lang w:val="en-US"/>
        </w:rPr>
        <w:t xml:space="preserv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5540FA80"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 (</w:t>
      </w:r>
      <w:r w:rsidR="00BA64F1">
        <w:rPr>
          <w:lang w:val="en-US"/>
        </w:rPr>
        <w:t>χ</w:t>
      </w:r>
      <w:r w:rsidR="00BA64F1">
        <w:t>² =51.57</w:t>
      </w:r>
      <w:r w:rsidRPr="5E74CD3E">
        <w:rPr>
          <w:lang w:val="en-US"/>
        </w:rPr>
        <w:t>,</w:t>
      </w:r>
      <w:r w:rsidR="00BA64F1">
        <w:rPr>
          <w:lang w:val="en-US"/>
        </w:rPr>
        <w:t xml:space="preserve"> </w:t>
      </w:r>
      <w:proofErr w:type="spellStart"/>
      <w:r w:rsidR="00BA64F1">
        <w:rPr>
          <w:lang w:val="en-US"/>
        </w:rPr>
        <w:t>df</w:t>
      </w:r>
      <w:proofErr w:type="spellEnd"/>
      <w:r w:rsidR="00BA64F1">
        <w:rPr>
          <w:lang w:val="en-US"/>
        </w:rPr>
        <w:t xml:space="preserve"> =2,</w:t>
      </w:r>
      <w:r w:rsidRPr="5E74CD3E">
        <w:rPr>
          <w:lang w:val="en-US"/>
        </w:rPr>
        <w:t xml:space="preserve"> </w:t>
      </w:r>
      <w:r w:rsidR="00A5696D">
        <w:rPr>
          <w:i/>
          <w:iCs/>
          <w:lang w:val="en-US"/>
        </w:rPr>
        <w:t xml:space="preserve">p </w:t>
      </w:r>
      <w:r w:rsidR="00A5696D">
        <w:rPr>
          <w:lang w:val="en-US"/>
        </w:rPr>
        <w:t>&lt;0.001</w:t>
      </w:r>
      <w:r w:rsidRPr="5E74CD3E">
        <w:rPr>
          <w:lang w:val="en-US"/>
        </w:rPr>
        <w:t>), but no significant differences were seen in MO</w:t>
      </w:r>
      <w:r w:rsidRPr="5E74CD3E">
        <w:rPr>
          <w:vertAlign w:val="subscript"/>
          <w:lang w:val="en-US"/>
        </w:rPr>
        <w:t>2rest</w:t>
      </w:r>
      <w:r w:rsidRPr="5E74CD3E">
        <w:rPr>
          <w:lang w:val="en-US"/>
        </w:rPr>
        <w:t xml:space="preserve"> when comparing</w:t>
      </w:r>
      <w:r w:rsidR="00BA64F1">
        <w:rPr>
          <w:lang w:val="en-US"/>
        </w:rPr>
        <w:t xml:space="preserve"> the thermal performance curves of</w:t>
      </w:r>
      <w:r w:rsidRPr="5E74CD3E">
        <w:rPr>
          <w:lang w:val="en-US"/>
        </w:rPr>
        <w:t xml:space="preserve"> fish from low- and high-latitude regions (</w:t>
      </w:r>
      <w:r w:rsidR="00BA64F1">
        <w:rPr>
          <w:i/>
          <w:iCs/>
          <w:lang w:val="en-US"/>
        </w:rPr>
        <w:t xml:space="preserve">p </w:t>
      </w:r>
      <w:r w:rsidR="00BA64F1">
        <w:rPr>
          <w:lang w:val="en-US"/>
        </w:rPr>
        <w:t xml:space="preserve">=0.51, [CI: -0.21, 0.10]; </w:t>
      </w:r>
      <w:r w:rsidRPr="5E74CD3E">
        <w:rPr>
          <w:b/>
          <w:bCs/>
          <w:lang w:val="en-US"/>
        </w:rPr>
        <w:t>Figure 2a</w:t>
      </w:r>
      <w:r w:rsidR="00BA64F1">
        <w:rPr>
          <w:lang w:val="en-US"/>
        </w:rPr>
        <w:t xml:space="preserve">). </w:t>
      </w:r>
      <w:r w:rsidRPr="5E74CD3E">
        <w:rPr>
          <w:lang w:val="en-US"/>
        </w:rPr>
        <w:t>The largest increase in RMR (14%) between temperature</w:t>
      </w:r>
      <w:r w:rsidR="00BA64F1">
        <w:rPr>
          <w:lang w:val="en-US"/>
        </w:rPr>
        <w:t xml:space="preserve"> intervals</w:t>
      </w:r>
      <w:r w:rsidRPr="5E74CD3E">
        <w:rPr>
          <w:lang w:val="en-US"/>
        </w:rPr>
        <w:t xml:space="preserve"> within high-latitude region fish was observed between 28.5°C and 30°C</w:t>
      </w:r>
      <w:r w:rsidR="002F135B">
        <w:rPr>
          <w:lang w:val="en-US"/>
        </w:rPr>
        <w:t>. Alternatively, t</w:t>
      </w:r>
      <w:r w:rsidRPr="5E74CD3E">
        <w:rPr>
          <w:lang w:val="en-US"/>
        </w:rPr>
        <w:t xml:space="preserve">he largest increase in RMR (14%) with low-latitude region fish was observed between 30°C and 31.5°C. </w:t>
      </w:r>
    </w:p>
    <w:p w14:paraId="0C6AF2BF" w14:textId="281A85F4" w:rsidR="00AF5D17" w:rsidRPr="00AF5D17" w:rsidRDefault="007C2017" w:rsidP="00B36451">
      <w:pPr>
        <w:spacing w:line="240" w:lineRule="auto"/>
        <w:jc w:val="both"/>
        <w:rPr>
          <w:lang w:val="en-US"/>
        </w:rPr>
      </w:pPr>
      <w:r>
        <w:rPr>
          <w:lang w:val="en-US"/>
        </w:rPr>
        <w:t>A positive relationship was seen between MO</w:t>
      </w:r>
      <w:r>
        <w:rPr>
          <w:vertAlign w:val="subscript"/>
          <w:lang w:val="en-US"/>
        </w:rPr>
        <w:t xml:space="preserve">2max </w:t>
      </w:r>
      <w:r>
        <w:rPr>
          <w:lang w:val="en-US"/>
        </w:rPr>
        <w:t>and</w:t>
      </w:r>
      <w:r w:rsidR="00D1425E">
        <w:rPr>
          <w:lang w:val="en-US"/>
        </w:rPr>
        <w:t xml:space="preserve"> temperature</w:t>
      </w:r>
      <w:r w:rsidR="002F135B">
        <w:rPr>
          <w:lang w:val="en-US"/>
        </w:rPr>
        <w:t xml:space="preserve"> (χ</w:t>
      </w:r>
      <w:r w:rsidR="002F135B">
        <w:t>² =16.28</w:t>
      </w:r>
      <w:r w:rsidR="002F135B" w:rsidRPr="5E74CD3E">
        <w:rPr>
          <w:lang w:val="en-US"/>
        </w:rPr>
        <w:t>,</w:t>
      </w:r>
      <w:r w:rsidR="002F135B">
        <w:rPr>
          <w:lang w:val="en-US"/>
        </w:rPr>
        <w:t xml:space="preserve"> </w:t>
      </w:r>
      <w:proofErr w:type="spellStart"/>
      <w:r w:rsidR="002F135B">
        <w:rPr>
          <w:lang w:val="en-US"/>
        </w:rPr>
        <w:t>df</w:t>
      </w:r>
      <w:proofErr w:type="spellEnd"/>
      <w:r w:rsidR="002F135B">
        <w:rPr>
          <w:lang w:val="en-US"/>
        </w:rPr>
        <w:t xml:space="preserve"> =2,</w:t>
      </w:r>
      <w:r w:rsidR="002F135B" w:rsidRPr="5E74CD3E">
        <w:rPr>
          <w:lang w:val="en-US"/>
        </w:rPr>
        <w:t xml:space="preserve"> </w:t>
      </w:r>
      <w:r w:rsidR="002F135B">
        <w:rPr>
          <w:i/>
          <w:iCs/>
          <w:lang w:val="en-US"/>
        </w:rPr>
        <w:t xml:space="preserve">p </w:t>
      </w:r>
      <w:r w:rsidR="002F135B">
        <w:rPr>
          <w:lang w:val="en-US"/>
        </w:rPr>
        <w:t>&lt;0.001).</w:t>
      </w:r>
      <w:r w:rsidR="00D1425E">
        <w:rPr>
          <w:lang w:val="en-US"/>
        </w:rPr>
        <w:t xml:space="preserve"> </w:t>
      </w:r>
      <w:r w:rsidR="002F135B">
        <w:rPr>
          <w:lang w:val="en-US"/>
        </w:rPr>
        <w:t>MO</w:t>
      </w:r>
      <w:r w:rsidR="002F135B">
        <w:rPr>
          <w:vertAlign w:val="subscript"/>
          <w:lang w:val="en-US"/>
        </w:rPr>
        <w:t>2max</w:t>
      </w:r>
      <w:r w:rsidR="002F135B">
        <w:rPr>
          <w:lang w:val="en-US"/>
        </w:rPr>
        <w:t xml:space="preserve"> </w:t>
      </w:r>
      <w:r w:rsidR="00D1425E">
        <w:rPr>
          <w:lang w:val="en-US"/>
        </w:rPr>
        <w:t xml:space="preserve">among fish from </w:t>
      </w:r>
      <w:r w:rsidR="00697609">
        <w:rPr>
          <w:lang w:val="en-US"/>
        </w:rPr>
        <w:t>low-latitude</w:t>
      </w:r>
      <w:r w:rsidR="00D1425E">
        <w:rPr>
          <w:lang w:val="en-US"/>
        </w:rPr>
        <w:t xml:space="preserve"> populations</w:t>
      </w:r>
      <w:r w:rsidR="002F135B">
        <w:rPr>
          <w:lang w:val="en-US"/>
        </w:rPr>
        <w:t xml:space="preserve"> experienced a</w:t>
      </w:r>
      <w:r w:rsidR="00D1425E">
        <w:rPr>
          <w:lang w:val="en-US"/>
        </w:rPr>
        <w:t xml:space="preserve"> </w:t>
      </w:r>
      <w:r w:rsidR="002F135B">
        <w:rPr>
          <w:lang w:val="en-US"/>
        </w:rPr>
        <w:t>plateauing</w:t>
      </w:r>
      <w:r w:rsidR="00D1425E">
        <w:rPr>
          <w:lang w:val="en-US"/>
        </w:rPr>
        <w:t xml:space="preserve">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w:t>
      </w:r>
      <w:r w:rsidR="002F135B">
        <w:rPr>
          <w:rFonts w:cstheme="minorHAnsi"/>
          <w:lang w:val="en-US"/>
        </w:rPr>
        <w:t>1</w:t>
      </w:r>
      <w:r w:rsidR="00FA610E">
        <w:rPr>
          <w:rFonts w:cstheme="minorHAnsi"/>
          <w:lang w:val="en-US"/>
        </w:rPr>
        <w:t xml:space="preserve">%; 28.5-30°C: </w:t>
      </w:r>
      <w:r w:rsidR="002F135B">
        <w:rPr>
          <w:rFonts w:cstheme="minorHAnsi"/>
          <w:lang w:val="en-US"/>
        </w:rPr>
        <w:t>7</w:t>
      </w:r>
      <w:r w:rsidR="00FA610E">
        <w:rPr>
          <w:rFonts w:cstheme="minorHAnsi"/>
          <w:lang w:val="en-US"/>
        </w:rPr>
        <w:t>%</w:t>
      </w:r>
      <w:r w:rsidR="00A90F6A">
        <w:rPr>
          <w:rFonts w:cstheme="minorHAnsi"/>
          <w:lang w:val="en-US"/>
        </w:rPr>
        <w:t xml:space="preserve">; 30-31.5°C: </w:t>
      </w:r>
      <w:r w:rsidR="002F135B">
        <w:rPr>
          <w:rFonts w:cstheme="minorHAnsi"/>
          <w:lang w:val="en-US"/>
        </w:rPr>
        <w:t>4</w:t>
      </w:r>
      <w:r w:rsidR="00A90F6A">
        <w:rPr>
          <w:rFonts w:cstheme="minorHAnsi"/>
          <w:lang w:val="en-US"/>
        </w:rPr>
        <w:t>%)</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14.</w:t>
      </w:r>
      <w:r w:rsidR="002F135B">
        <w:rPr>
          <w:lang w:val="en-US"/>
        </w:rPr>
        <w:t>1</w:t>
      </w:r>
      <w:r w:rsidR="00201547">
        <w:rPr>
          <w:lang w:val="en-US"/>
        </w:rPr>
        <w:t xml:space="preserve">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1A35DB">
        <w:rPr>
          <w:lang w:val="en-US"/>
        </w:rPr>
        <w:t>MO</w:t>
      </w:r>
      <w:r w:rsidR="001A35DB">
        <w:rPr>
          <w:vertAlign w:val="subscript"/>
          <w:lang w:val="en-US"/>
        </w:rPr>
        <w:t xml:space="preserve">2max </w:t>
      </w:r>
      <w:r w:rsidR="001A35DB">
        <w:rPr>
          <w:lang w:val="en-US"/>
        </w:rPr>
        <w:t xml:space="preserve">and temperature displayed diverging patterns between low- and high-latitude regions.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 xml:space="preserve">ly </w:t>
      </w:r>
      <w:r w:rsidR="009F3353">
        <w:rPr>
          <w:lang w:val="en-US"/>
        </w:rPr>
        <w:t>different thermal performance</w:t>
      </w:r>
      <w:r w:rsidR="00BC1E82">
        <w:rPr>
          <w:lang w:val="en-US"/>
        </w:rPr>
        <w:t xml:space="preserve"> </w:t>
      </w:r>
      <w:r w:rsidR="009F3353">
        <w:rPr>
          <w:lang w:val="en-US"/>
        </w:rPr>
        <w:t xml:space="preserve">curve for </w:t>
      </w:r>
      <w:r w:rsidR="00BC1E82">
        <w:rPr>
          <w:lang w:val="en-US"/>
        </w:rPr>
        <w:t>MO</w:t>
      </w:r>
      <w:r w:rsidR="00BC1E82">
        <w:rPr>
          <w:vertAlign w:val="subscript"/>
          <w:lang w:val="en-US"/>
        </w:rPr>
        <w:t xml:space="preserve">2max </w:t>
      </w:r>
      <w:r w:rsidR="0096348C">
        <w:rPr>
          <w:lang w:val="en-US"/>
        </w:rPr>
        <w:t xml:space="preserve">compared to </w:t>
      </w:r>
      <w:r w:rsidR="001C2574">
        <w:rPr>
          <w:lang w:val="en-US"/>
        </w:rPr>
        <w:t>high-latitude</w:t>
      </w:r>
      <w:r w:rsidR="00ED0B3D">
        <w:rPr>
          <w:lang w:val="en-US"/>
        </w:rPr>
        <w:t xml:space="preserve"> region fish</w:t>
      </w:r>
      <w:r w:rsidR="009F3353">
        <w:rPr>
          <w:lang w:val="en-US"/>
        </w:rPr>
        <w:t xml:space="preserve"> </w:t>
      </w:r>
      <w:r w:rsidR="009F3353" w:rsidRPr="5E74CD3E">
        <w:rPr>
          <w:lang w:val="en-US"/>
        </w:rPr>
        <w:t>(</w:t>
      </w:r>
      <w:r w:rsidR="009F3353">
        <w:rPr>
          <w:i/>
          <w:iCs/>
          <w:lang w:val="en-US"/>
        </w:rPr>
        <w:t xml:space="preserve">p </w:t>
      </w:r>
      <w:r w:rsidR="009F3353">
        <w:rPr>
          <w:lang w:val="en-US"/>
        </w:rPr>
        <w:t>=0.0010, [CI: 0.26, 1.02]</w:t>
      </w:r>
      <w:r w:rsidR="00F43BCD">
        <w:rPr>
          <w:lang w:val="en-US"/>
        </w:rPr>
        <w:t xml:space="preserve">, </w:t>
      </w:r>
      <w:r w:rsidR="00F43BCD">
        <w:rPr>
          <w:i/>
          <w:iCs/>
          <w:lang w:val="en-US"/>
        </w:rPr>
        <w:t>d</w:t>
      </w:r>
      <w:r w:rsidR="00F43BCD">
        <w:rPr>
          <w:lang w:val="en-US"/>
        </w:rPr>
        <w:t xml:space="preserve"> =0.83</w:t>
      </w:r>
      <w:r w:rsidR="009F3353">
        <w:rPr>
          <w:lang w:val="en-US"/>
        </w:rPr>
        <w:t xml:space="preserve">; </w:t>
      </w:r>
      <w:r w:rsidR="009F3353" w:rsidRPr="5E74CD3E">
        <w:rPr>
          <w:b/>
          <w:bCs/>
          <w:lang w:val="en-US"/>
        </w:rPr>
        <w:t>Figure 2</w:t>
      </w:r>
      <w:r w:rsidR="001A35DB">
        <w:rPr>
          <w:b/>
          <w:bCs/>
          <w:lang w:val="en-US"/>
        </w:rPr>
        <w:t>b</w:t>
      </w:r>
      <w:r w:rsidR="009F3353">
        <w:rPr>
          <w:lang w:val="en-US"/>
        </w:rPr>
        <w:t>)</w:t>
      </w:r>
      <w:r w:rsidR="00ED0B3D">
        <w:rPr>
          <w:rFonts w:cstheme="minorHAnsi"/>
          <w:lang w:val="en-US"/>
        </w:rPr>
        <w:t>.</w:t>
      </w:r>
      <w:r w:rsidR="00767245">
        <w:rPr>
          <w:rFonts w:cstheme="minorHAnsi"/>
          <w:lang w:val="en-US"/>
        </w:rPr>
        <w:t xml:space="preserve"> </w:t>
      </w:r>
      <w:r w:rsidR="009F3353">
        <w:rPr>
          <w:rFonts w:cstheme="minorHAnsi"/>
          <w:lang w:val="en-US"/>
        </w:rPr>
        <w:t xml:space="preserve">The </w:t>
      </w:r>
      <w:r w:rsidR="009F3353">
        <w:rPr>
          <w:rFonts w:cstheme="minorHAnsi"/>
          <w:lang w:val="en-US"/>
        </w:rPr>
        <w:lastRenderedPageBreak/>
        <w:t xml:space="preserve">biggest divergence in </w:t>
      </w:r>
      <w:r w:rsidR="009F3353">
        <w:rPr>
          <w:lang w:val="en-US"/>
        </w:rPr>
        <w:t>MO</w:t>
      </w:r>
      <w:r w:rsidR="009F3353">
        <w:rPr>
          <w:vertAlign w:val="subscript"/>
          <w:lang w:val="en-US"/>
        </w:rPr>
        <w:t xml:space="preserve">2max </w:t>
      </w:r>
      <w:r w:rsidR="009F3353">
        <w:rPr>
          <w:lang w:val="en-US"/>
        </w:rPr>
        <w:t>values were observed at 30</w:t>
      </w:r>
      <w:r w:rsidR="009F3353">
        <w:rPr>
          <w:rFonts w:cstheme="minorHAnsi"/>
          <w:lang w:val="en-US"/>
        </w:rPr>
        <w:t>°C and 31.5°C, where low-latitude fish values were 15% (+2.21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and 21% (+2.92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xml:space="preserve">) higher than high-latitude fish, respectively. </w:t>
      </w:r>
    </w:p>
    <w:p w14:paraId="0F6D8167" w14:textId="4E16677C"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4244F6">
        <w:rPr>
          <w:rFonts w:cstheme="minorHAnsi"/>
          <w:lang w:val="en-US"/>
        </w:rPr>
        <w:t>low- and high-latitude thermal performance curves</w:t>
      </w:r>
      <w:r w:rsidR="00FD7C4E">
        <w:rPr>
          <w:rFonts w:cstheme="minorHAnsi"/>
          <w:lang w:val="en-US"/>
        </w:rPr>
        <w:t xml:space="preserve"> </w:t>
      </w:r>
      <w:r w:rsidR="00066E13">
        <w:rPr>
          <w:rFonts w:cstheme="minorHAnsi"/>
          <w:lang w:val="en-US"/>
        </w:rPr>
        <w:t>(</w:t>
      </w:r>
      <w:r w:rsidR="004244F6">
        <w:rPr>
          <w:i/>
          <w:iCs/>
          <w:lang w:val="en-US"/>
        </w:rPr>
        <w:t xml:space="preserve">p </w:t>
      </w:r>
      <w:r w:rsidR="004244F6">
        <w:rPr>
          <w:lang w:val="en-US"/>
        </w:rPr>
        <w:t>=0.0010, [CI: 0.28, 1.10</w:t>
      </w:r>
      <w:r w:rsidR="00832637">
        <w:rPr>
          <w:lang w:val="en-US"/>
        </w:rPr>
        <w:t>]</w:t>
      </w:r>
      <w:r w:rsidR="00F43BCD">
        <w:rPr>
          <w:lang w:val="en-US"/>
        </w:rPr>
        <w:t xml:space="preserve">, </w:t>
      </w:r>
      <w:r w:rsidR="00F43BCD">
        <w:rPr>
          <w:i/>
          <w:iCs/>
          <w:lang w:val="en-US"/>
        </w:rPr>
        <w:t xml:space="preserve">d </w:t>
      </w:r>
      <w:r w:rsidR="00F43BCD">
        <w:rPr>
          <w:lang w:val="en-US"/>
        </w:rPr>
        <w:t>=0.94</w:t>
      </w:r>
      <w:r w:rsidR="004244F6">
        <w:rPr>
          <w:lang w:val="en-US"/>
        </w:rPr>
        <w:t>;</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4244F6">
        <w:rPr>
          <w:rFonts w:cstheme="minorHAnsi"/>
          <w:lang w:val="en-US"/>
        </w:rPr>
        <w:t>E</w:t>
      </w:r>
      <w:r w:rsidR="003A2AF5">
        <w:rPr>
          <w:rFonts w:cstheme="minorHAnsi"/>
          <w:lang w:val="en-US"/>
        </w:rPr>
        <w:t>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w:t>
      </w:r>
      <w:r w:rsidR="004244F6">
        <w:rPr>
          <w:rFonts w:cstheme="minorHAnsi"/>
          <w:lang w:val="en-US"/>
        </w:rPr>
        <w:t>within</w:t>
      </w:r>
      <w:r w:rsidR="00E93124">
        <w:rPr>
          <w:rFonts w:cstheme="minorHAnsi"/>
          <w:lang w:val="en-US"/>
        </w:rPr>
        <w:t xml:space="preserve"> </w:t>
      </w:r>
      <w:r w:rsidR="00423CAA">
        <w:rPr>
          <w:rFonts w:cstheme="minorHAnsi"/>
          <w:lang w:val="en-US"/>
        </w:rPr>
        <w:t>low-latitude</w:t>
      </w:r>
      <w:r w:rsidR="00775F05">
        <w:rPr>
          <w:rFonts w:cstheme="minorHAnsi"/>
          <w:lang w:val="en-US"/>
        </w:rPr>
        <w:t xml:space="preserve"> fish</w:t>
      </w:r>
      <w:r w:rsidR="00BF2AF1">
        <w:rPr>
          <w:rFonts w:cstheme="minorHAnsi"/>
          <w:lang w:val="en-US"/>
        </w:rPr>
        <w:t xml:space="preserve"> </w:t>
      </w:r>
      <w:r w:rsidR="004244F6">
        <w:rPr>
          <w:rFonts w:cstheme="minorHAnsi"/>
          <w:lang w:val="en-US"/>
        </w:rPr>
        <w:t xml:space="preserve">was primarily driven by their improved </w:t>
      </w:r>
      <w:r w:rsidR="004244F6">
        <w:rPr>
          <w:lang w:val="en-US"/>
        </w:rPr>
        <w:t>MO</w:t>
      </w:r>
      <w:r w:rsidR="004244F6">
        <w:rPr>
          <w:vertAlign w:val="subscript"/>
          <w:lang w:val="en-US"/>
        </w:rPr>
        <w:t>2max.</w:t>
      </w:r>
      <w:r w:rsidR="004244F6">
        <w:rPr>
          <w:rFonts w:cstheme="minorHAnsi"/>
          <w:lang w:val="en-US"/>
        </w:rPr>
        <w:t xml:space="preserve"> Low-latitude fish displayed increased AAS </w:t>
      </w:r>
      <w:r w:rsidR="00CE4D82">
        <w:rPr>
          <w:rFonts w:cstheme="minorHAnsi"/>
          <w:lang w:val="en-US"/>
        </w:rPr>
        <w:t>at 30°C</w:t>
      </w:r>
      <w:r w:rsidR="002251F6">
        <w:rPr>
          <w:rFonts w:cstheme="minorHAnsi"/>
          <w:lang w:val="en-US"/>
        </w:rPr>
        <w:t xml:space="preserve"> and </w:t>
      </w:r>
      <w:r w:rsidR="00C56035">
        <w:rPr>
          <w:rFonts w:cstheme="minorHAnsi"/>
          <w:lang w:val="en-US"/>
        </w:rPr>
        <w:t>31.5°C</w:t>
      </w:r>
      <w:r w:rsidR="004244F6">
        <w:rPr>
          <w:rFonts w:cstheme="minorHAnsi"/>
          <w:lang w:val="en-US"/>
        </w:rPr>
        <w:t xml:space="preserve"> compared to high-latitude fish</w:t>
      </w:r>
      <w:r w:rsidR="00064AA6">
        <w:rPr>
          <w:rFonts w:cstheme="minorHAnsi"/>
          <w:lang w:val="en-US"/>
        </w:rPr>
        <w:t xml:space="preserve"> and</w:t>
      </w:r>
      <w:r w:rsidR="00C56035">
        <w:rPr>
          <w:rFonts w:cstheme="minorHAnsi"/>
          <w:lang w:val="en-US"/>
        </w:rPr>
        <w:t xml:space="preserve"> </w:t>
      </w:r>
      <w:r w:rsidR="00CE4D82">
        <w:rPr>
          <w:rFonts w:cstheme="minorHAnsi"/>
          <w:lang w:val="en-US"/>
        </w:rPr>
        <w:t xml:space="preserve">represented a difference of </w:t>
      </w:r>
      <w:r w:rsidR="004244F6">
        <w:rPr>
          <w:rFonts w:cstheme="minorHAnsi"/>
          <w:lang w:val="en-US"/>
        </w:rPr>
        <w:t>33</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2.64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xml:space="preserve"> and </w:t>
      </w:r>
      <w:r w:rsidR="004244F6">
        <w:rPr>
          <w:rFonts w:cstheme="minorHAnsi"/>
          <w:lang w:val="en-US"/>
        </w:rPr>
        <w:t>38</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2.79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respectively.</w:t>
      </w:r>
      <w:r w:rsidR="001246B6">
        <w:rPr>
          <w:rFonts w:cstheme="minorHAnsi"/>
          <w:lang w:val="en-US"/>
        </w:rPr>
        <w:t xml:space="preserve"> </w:t>
      </w:r>
      <w:r w:rsidR="0075180A">
        <w:rPr>
          <w:rFonts w:cstheme="minorHAnsi"/>
          <w:lang w:val="en-US"/>
        </w:rPr>
        <w:t xml:space="preserve">At </w:t>
      </w:r>
      <w:r w:rsidR="004244F6">
        <w:rPr>
          <w:rFonts w:cstheme="minorHAnsi"/>
          <w:lang w:val="en-US"/>
        </w:rPr>
        <w:t>28.5°C low-latitude fish only performed 18%</w:t>
      </w:r>
      <w:r w:rsidR="008042B1">
        <w:rPr>
          <w:rFonts w:cstheme="minorHAnsi"/>
          <w:lang w:val="en-US"/>
        </w:rPr>
        <w:t xml:space="preserve"> (+1.53 MgO</w:t>
      </w:r>
      <w:r w:rsidR="008042B1">
        <w:rPr>
          <w:rFonts w:cstheme="minorHAnsi"/>
          <w:vertAlign w:val="subscript"/>
          <w:lang w:val="en-US"/>
        </w:rPr>
        <w:t>2</w:t>
      </w:r>
      <w:r w:rsidR="008042B1">
        <w:rPr>
          <w:rFonts w:cstheme="minorHAnsi"/>
          <w:lang w:val="en-US"/>
        </w:rPr>
        <w:t xml:space="preserve"> hr</w:t>
      </w:r>
      <w:r w:rsidR="008042B1">
        <w:rPr>
          <w:rFonts w:cstheme="minorHAnsi"/>
          <w:vertAlign w:val="superscript"/>
          <w:lang w:val="en-US"/>
        </w:rPr>
        <w:t>-1</w:t>
      </w:r>
      <w:r w:rsidR="008042B1">
        <w:rPr>
          <w:rFonts w:cstheme="minorHAnsi"/>
          <w:lang w:val="en-US"/>
        </w:rPr>
        <w:t>)</w:t>
      </w:r>
      <w:r w:rsidR="004244F6">
        <w:rPr>
          <w:rFonts w:cstheme="minorHAnsi"/>
          <w:lang w:val="en-US"/>
        </w:rPr>
        <w:t xml:space="preserve"> better than high-latitude fish, and at 27°C </w:t>
      </w:r>
      <w:r w:rsidR="008042B1">
        <w:rPr>
          <w:rFonts w:cstheme="minorHAnsi"/>
          <w:lang w:val="en-US"/>
        </w:rPr>
        <w:t>low- and high-latitude fish performed equally</w:t>
      </w:r>
      <w:r w:rsidR="002739C0">
        <w:rPr>
          <w:rFonts w:cstheme="minorHAnsi"/>
          <w:lang w:val="en-US"/>
        </w:rPr>
        <w:t xml:space="preserve">.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58507CEA" w:rsidR="00CB32C2" w:rsidRPr="008F2028" w:rsidRDefault="5E74CD3E" w:rsidP="00B36451">
      <w:pPr>
        <w:spacing w:line="240" w:lineRule="auto"/>
        <w:jc w:val="both"/>
        <w:rPr>
          <w:lang w:val="en-US"/>
        </w:rPr>
      </w:pPr>
      <w:r w:rsidRPr="5E74CD3E">
        <w:rPr>
          <w:lang w:val="en-US"/>
        </w:rPr>
        <w:t xml:space="preserve">Immune swelling response exhibited a </w:t>
      </w:r>
      <w:r w:rsidR="00D427E7">
        <w:rPr>
          <w:lang w:val="en-US"/>
        </w:rPr>
        <w:t xml:space="preserve">thermal performance </w:t>
      </w:r>
      <w:r w:rsidRPr="5E74CD3E">
        <w:rPr>
          <w:lang w:val="en-US"/>
        </w:rPr>
        <w:t>curved</w:t>
      </w:r>
      <w:r w:rsidR="00D427E7">
        <w:rPr>
          <w:lang w:val="en-US"/>
        </w:rPr>
        <w:t xml:space="preserve"> that was significant correlated with temperature (χ</w:t>
      </w:r>
      <w:r w:rsidR="00D427E7">
        <w:t>² =50.41</w:t>
      </w:r>
      <w:r w:rsidR="00D427E7" w:rsidRPr="5E74CD3E">
        <w:rPr>
          <w:lang w:val="en-US"/>
        </w:rPr>
        <w:t>,</w:t>
      </w:r>
      <w:r w:rsidR="00D427E7">
        <w:rPr>
          <w:lang w:val="en-US"/>
        </w:rPr>
        <w:t xml:space="preserve"> </w:t>
      </w:r>
      <w:proofErr w:type="spellStart"/>
      <w:r w:rsidR="00D427E7">
        <w:rPr>
          <w:lang w:val="en-US"/>
        </w:rPr>
        <w:t>df</w:t>
      </w:r>
      <w:proofErr w:type="spellEnd"/>
      <w:r w:rsidR="00D427E7">
        <w:rPr>
          <w:lang w:val="en-US"/>
        </w:rPr>
        <w:t xml:space="preserve"> =3,</w:t>
      </w:r>
      <w:r w:rsidR="00D427E7" w:rsidRPr="5E74CD3E">
        <w:rPr>
          <w:lang w:val="en-US"/>
        </w:rPr>
        <w:t xml:space="preserve"> </w:t>
      </w:r>
      <w:r w:rsidR="00D427E7">
        <w:rPr>
          <w:i/>
          <w:iCs/>
          <w:lang w:val="en-US"/>
        </w:rPr>
        <w:t xml:space="preserve">p </w:t>
      </w:r>
      <w:r w:rsidR="00D427E7">
        <w:rPr>
          <w:lang w:val="en-US"/>
        </w:rPr>
        <w:t>&lt;0.001) and</w:t>
      </w:r>
      <w:r w:rsidRPr="5E74CD3E">
        <w:rPr>
          <w:lang w:val="en-US"/>
        </w:rPr>
        <w:t xml:space="preserve"> peaked at 28.5°C</w:t>
      </w:r>
      <w:r w:rsidR="00D427E7">
        <w:rPr>
          <w:lang w:val="en-US"/>
        </w:rPr>
        <w:t xml:space="preserve"> </w:t>
      </w:r>
      <w:r w:rsidR="00D427E7" w:rsidRPr="5E74CD3E">
        <w:rPr>
          <w:lang w:val="en-US"/>
        </w:rPr>
        <w:t>in both low- and high-latitude populations</w:t>
      </w:r>
      <w:r w:rsidR="00D427E7">
        <w:rPr>
          <w:lang w:val="en-US"/>
        </w:rPr>
        <w:t>;</w:t>
      </w:r>
      <w:r w:rsidRPr="5E74CD3E">
        <w:rPr>
          <w:lang w:val="en-US"/>
        </w:rPr>
        <w:t xml:space="preserve"> however, no significant differences were found </w:t>
      </w:r>
      <w:r w:rsidR="009A3FF1">
        <w:rPr>
          <w:lang w:val="en-US"/>
        </w:rPr>
        <w:t>when comparing</w:t>
      </w:r>
      <w:r w:rsidRPr="5E74CD3E">
        <w:rPr>
          <w:lang w:val="en-US"/>
        </w:rPr>
        <w:t xml:space="preserve"> </w:t>
      </w:r>
      <w:r w:rsidR="009A3FF1">
        <w:rPr>
          <w:lang w:val="en-US"/>
        </w:rPr>
        <w:t>latitude</w:t>
      </w:r>
      <w:r w:rsidRPr="5E74CD3E">
        <w:rPr>
          <w:lang w:val="en-US"/>
        </w:rPr>
        <w:t>s</w:t>
      </w:r>
      <w:r w:rsidR="009A3FF1">
        <w:rPr>
          <w:lang w:val="en-US"/>
        </w:rPr>
        <w:t xml:space="preserve"> (</w:t>
      </w:r>
      <w:r w:rsidR="009A3FF1" w:rsidRPr="5E74CD3E">
        <w:rPr>
          <w:i/>
          <w:iCs/>
          <w:lang w:val="en-US"/>
        </w:rPr>
        <w:t xml:space="preserve">p </w:t>
      </w:r>
      <w:r w:rsidR="009A3FF1" w:rsidRPr="5E74CD3E">
        <w:rPr>
          <w:lang w:val="en-US"/>
        </w:rPr>
        <w:t>&lt;0.</w:t>
      </w:r>
      <w:r w:rsidR="009A3FF1">
        <w:rPr>
          <w:lang w:val="en-US"/>
        </w:rPr>
        <w:t>85</w:t>
      </w:r>
      <w:r w:rsidR="009A3FF1" w:rsidRPr="5E74CD3E">
        <w:rPr>
          <w:i/>
          <w:iCs/>
          <w:lang w:val="en-US"/>
        </w:rPr>
        <w:t xml:space="preserve">, </w:t>
      </w:r>
      <w:r w:rsidR="009A3FF1" w:rsidRPr="5E74CD3E">
        <w:rPr>
          <w:lang w:val="en-US"/>
        </w:rPr>
        <w:t xml:space="preserve">[CI: </w:t>
      </w:r>
      <w:r w:rsidR="009A3FF1">
        <w:rPr>
          <w:lang w:val="en-US"/>
        </w:rPr>
        <w:t>-0.57</w:t>
      </w:r>
      <w:r w:rsidR="009A3FF1" w:rsidRPr="5E74CD3E">
        <w:rPr>
          <w:lang w:val="en-US"/>
        </w:rPr>
        <w:t xml:space="preserve">, </w:t>
      </w:r>
      <w:r w:rsidR="009A3FF1">
        <w:rPr>
          <w:lang w:val="en-US"/>
        </w:rPr>
        <w:t>0.48</w:t>
      </w:r>
      <w:r w:rsidR="009A3FF1" w:rsidRPr="5E74CD3E">
        <w:rPr>
          <w:lang w:val="en-US"/>
        </w:rPr>
        <w:t>]</w:t>
      </w:r>
      <w:r w:rsidR="009A3FF1">
        <w:rPr>
          <w:lang w:val="en-US"/>
        </w:rPr>
        <w:t xml:space="preserve">; </w:t>
      </w:r>
      <w:r w:rsidR="009A3FF1" w:rsidRPr="5E74CD3E">
        <w:rPr>
          <w:b/>
          <w:bCs/>
          <w:lang w:val="en-US"/>
        </w:rPr>
        <w:t>Figure 3</w:t>
      </w:r>
      <w:r w:rsidR="009A3FF1">
        <w:rPr>
          <w:lang w:val="en-US"/>
        </w:rPr>
        <w:t>)</w:t>
      </w:r>
      <w:r w:rsidR="00D427E7">
        <w:rPr>
          <w:lang w:val="en-US"/>
        </w:rPr>
        <w:t xml:space="preserve">. </w:t>
      </w:r>
      <w:r w:rsidRPr="5E74CD3E">
        <w:rPr>
          <w:lang w:val="en-US"/>
        </w:rPr>
        <w:t xml:space="preserve">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r w:rsidRPr="3F3D12B7">
        <w:rPr>
          <w:lang w:val="en-US"/>
        </w:rPr>
        <w:t xml:space="preserve">Enzyme analysis </w:t>
      </w:r>
    </w:p>
    <w:p w14:paraId="6982FA2C" w14:textId="2AFB61D7"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832637">
        <w:rPr>
          <w:lang w:val="en-US"/>
        </w:rPr>
        <w:t>χ</w:t>
      </w:r>
      <w:r w:rsidR="00832637">
        <w:t>² =2297.23</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=3,</w:t>
      </w:r>
      <w:r w:rsidR="00832637" w:rsidRPr="5E74CD3E">
        <w:rPr>
          <w:lang w:val="en-US"/>
        </w:rPr>
        <w:t xml:space="preserve"> </w:t>
      </w:r>
      <w:r w:rsidR="00832637">
        <w:rPr>
          <w:i/>
          <w:iCs/>
          <w:lang w:val="en-US"/>
        </w:rPr>
        <w:t xml:space="preserve">p </w:t>
      </w:r>
      <w:r w:rsidR="00832637">
        <w:rPr>
          <w:lang w:val="en-US"/>
        </w:rPr>
        <w:t>&lt;0.001</w:t>
      </w:r>
      <w:r w:rsidR="009803D1">
        <w:rPr>
          <w:lang w:val="en-US"/>
        </w:rPr>
        <w:t>)</w:t>
      </w:r>
      <w:r>
        <w:rPr>
          <w:lang w:val="en-US"/>
        </w:rPr>
        <w:t xml:space="preserve">, however, no significant differences were seen in </w:t>
      </w:r>
      <w:r w:rsidR="00832637">
        <w:rPr>
          <w:lang w:val="en-US"/>
        </w:rPr>
        <w:t xml:space="preserve">the </w:t>
      </w:r>
      <w:r>
        <w:rPr>
          <w:lang w:val="en-US"/>
        </w:rPr>
        <w:t xml:space="preserve">LDH </w:t>
      </w:r>
      <w:r w:rsidR="00832637">
        <w:rPr>
          <w:lang w:val="en-US"/>
        </w:rPr>
        <w:t>thermal performance curves of low- and high-latitude fish (</w:t>
      </w:r>
      <w:r w:rsidR="00832637">
        <w:rPr>
          <w:i/>
          <w:iCs/>
          <w:lang w:val="en-US"/>
        </w:rPr>
        <w:t xml:space="preserve">p </w:t>
      </w:r>
      <w:r w:rsidR="00832637">
        <w:rPr>
          <w:lang w:val="en-US"/>
        </w:rPr>
        <w:t>=0.98, [CI: -2.00, 1.94];</w:t>
      </w:r>
      <w:r w:rsidR="00832637" w:rsidRPr="3E619783">
        <w:rPr>
          <w:b/>
          <w:bCs/>
          <w:lang w:val="en-US"/>
        </w:rPr>
        <w:t xml:space="preserve"> Figure 4a</w:t>
      </w:r>
      <w:r w:rsidR="00832637">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 xml:space="preserve">Citrate synthases </w:t>
      </w:r>
      <w:r w:rsidR="00832637">
        <w:rPr>
          <w:lang w:val="en-US"/>
        </w:rPr>
        <w:t>displayed similar results to LDH, a positive correlation with temperature (χ</w:t>
      </w:r>
      <w:r w:rsidR="00832637">
        <w:t>² =1364.86</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=2,</w:t>
      </w:r>
      <w:r w:rsidR="00832637" w:rsidRPr="5E74CD3E">
        <w:rPr>
          <w:lang w:val="en-US"/>
        </w:rPr>
        <w:t xml:space="preserve"> </w:t>
      </w:r>
      <w:r w:rsidR="00832637">
        <w:rPr>
          <w:i/>
          <w:iCs/>
          <w:lang w:val="en-US"/>
        </w:rPr>
        <w:t xml:space="preserve">p </w:t>
      </w:r>
      <w:r w:rsidR="00832637">
        <w:rPr>
          <w:lang w:val="en-US"/>
        </w:rPr>
        <w:t xml:space="preserve">&lt;0.001), but no significant difference between the low- and high-latitude thermal performance curves </w:t>
      </w:r>
      <w:r w:rsidR="0071722B">
        <w:rPr>
          <w:lang w:val="en-US"/>
        </w:rPr>
        <w:t>(</w:t>
      </w:r>
      <w:r w:rsidR="0071722B">
        <w:rPr>
          <w:i/>
          <w:iCs/>
          <w:lang w:val="en-US"/>
        </w:rPr>
        <w:t xml:space="preserve">p </w:t>
      </w:r>
      <w:r w:rsidR="00832637">
        <w:rPr>
          <w:lang w:val="en-US"/>
        </w:rPr>
        <w:t>=0.14</w:t>
      </w:r>
      <w:r w:rsidR="0071722B">
        <w:rPr>
          <w:lang w:val="en-US"/>
        </w:rPr>
        <w:t xml:space="preserve">, [CI: </w:t>
      </w:r>
      <w:r w:rsidR="00E26E48">
        <w:rPr>
          <w:lang w:val="en-US"/>
        </w:rPr>
        <w:t>-</w:t>
      </w:r>
      <w:r w:rsidR="00832637">
        <w:rPr>
          <w:lang w:val="en-US"/>
        </w:rPr>
        <w:t>0.0097</w:t>
      </w:r>
      <w:r w:rsidR="00E26E48">
        <w:rPr>
          <w:lang w:val="en-US"/>
        </w:rPr>
        <w:t>, -</w:t>
      </w:r>
      <w:r w:rsidR="00832637">
        <w:rPr>
          <w:lang w:val="en-US"/>
        </w:rPr>
        <w:t>0.0014</w:t>
      </w:r>
      <w:r w:rsidR="00E26E48">
        <w:rPr>
          <w:lang w:val="en-US"/>
        </w:rPr>
        <w:t xml:space="preserve">]; </w:t>
      </w:r>
      <w:r w:rsidR="00E26E48">
        <w:rPr>
          <w:b/>
          <w:bCs/>
          <w:lang w:val="en-US"/>
        </w:rPr>
        <w:t>Figure 4b</w:t>
      </w:r>
      <w:r w:rsidR="00E26E48">
        <w:rPr>
          <w:lang w:val="en-US"/>
        </w:rPr>
        <w:t xml:space="preserve">). </w:t>
      </w:r>
      <w:r w:rsidR="0085527D">
        <w:rPr>
          <w:lang w:val="en-US"/>
        </w:rPr>
        <w:t>LDH:CS ratio</w:t>
      </w:r>
      <w:r w:rsidR="00064AA6">
        <w:rPr>
          <w:lang w:val="en-US"/>
        </w:rPr>
        <w:t xml:space="preserve"> </w:t>
      </w:r>
      <w:r w:rsidR="0085527D">
        <w:rPr>
          <w:lang w:val="en-US"/>
        </w:rPr>
        <w:t>was also positively correlated with temperature (χ</w:t>
      </w:r>
      <w:r w:rsidR="0085527D">
        <w:t>² =51.70</w:t>
      </w:r>
      <w:r w:rsidR="0085527D" w:rsidRPr="5E74CD3E">
        <w:rPr>
          <w:lang w:val="en-US"/>
        </w:rPr>
        <w:t>,</w:t>
      </w:r>
      <w:r w:rsidR="0085527D">
        <w:rPr>
          <w:lang w:val="en-US"/>
        </w:rPr>
        <w:t xml:space="preserve"> </w:t>
      </w:r>
      <w:proofErr w:type="spellStart"/>
      <w:r w:rsidR="0085527D">
        <w:rPr>
          <w:lang w:val="en-US"/>
        </w:rPr>
        <w:t>df</w:t>
      </w:r>
      <w:proofErr w:type="spellEnd"/>
      <w:r w:rsidR="0085527D">
        <w:rPr>
          <w:lang w:val="en-US"/>
        </w:rPr>
        <w:t xml:space="preserve"> =1,</w:t>
      </w:r>
      <w:r w:rsidR="0085527D" w:rsidRPr="5E74CD3E">
        <w:rPr>
          <w:lang w:val="en-US"/>
        </w:rPr>
        <w:t xml:space="preserve"> </w:t>
      </w:r>
      <w:r w:rsidR="0085527D">
        <w:rPr>
          <w:i/>
          <w:iCs/>
          <w:lang w:val="en-US"/>
        </w:rPr>
        <w:t xml:space="preserve">p </w:t>
      </w:r>
      <w:r w:rsidR="0085527D">
        <w:rPr>
          <w:lang w:val="en-US"/>
        </w:rPr>
        <w:t>&lt;0.001), but no significant difference was observed between low- and high-latitude fish (</w:t>
      </w:r>
      <w:r w:rsidR="0085527D">
        <w:rPr>
          <w:i/>
          <w:iCs/>
          <w:lang w:val="en-US"/>
        </w:rPr>
        <w:t xml:space="preserve">p </w:t>
      </w:r>
      <w:r w:rsidR="0085527D">
        <w:rPr>
          <w:lang w:val="en-US"/>
        </w:rPr>
        <w:t>=0.91, [CI: -0.23, 0.25];</w:t>
      </w:r>
      <w:r w:rsidR="0085527D" w:rsidRPr="3E619783">
        <w:rPr>
          <w:b/>
          <w:bCs/>
          <w:lang w:val="en-US"/>
        </w:rPr>
        <w:t xml:space="preserve"> Figure 4</w:t>
      </w:r>
      <w:r w:rsidR="0085527D">
        <w:rPr>
          <w:b/>
          <w:bCs/>
          <w:lang w:val="en-US"/>
        </w:rPr>
        <w:t>c)</w:t>
      </w:r>
      <w:r w:rsidR="0085527D">
        <w:rPr>
          <w:lang w:val="en-US"/>
        </w:rPr>
        <w:t xml:space="preserve">. </w:t>
      </w:r>
    </w:p>
    <w:p w14:paraId="59F8D999" w14:textId="0725D519" w:rsidR="00AE2648" w:rsidRPr="00917600" w:rsidRDefault="6B3B70FA" w:rsidP="6B3B70FA">
      <w:pPr>
        <w:pStyle w:val="Heading1"/>
        <w:spacing w:line="240" w:lineRule="auto"/>
        <w:rPr>
          <w:lang w:val="en-US"/>
        </w:rPr>
      </w:pPr>
      <w:r w:rsidRPr="00917600">
        <w:rPr>
          <w:lang w:val="en-US"/>
        </w:rPr>
        <w:t>Discussion</w:t>
      </w:r>
    </w:p>
    <w:p w14:paraId="52D6F737" w14:textId="36D8D8F7" w:rsidR="00BC364A" w:rsidRPr="00E252A8" w:rsidRDefault="5E74CD3E" w:rsidP="00AD1B89">
      <w:pPr>
        <w:spacing w:line="240" w:lineRule="auto"/>
        <w:jc w:val="both"/>
        <w:rPr>
          <w:color w:val="000000" w:themeColor="text1"/>
          <w:lang w:val="en-US"/>
        </w:rPr>
      </w:pPr>
      <w:r w:rsidRPr="00E252A8">
        <w:rPr>
          <w:color w:val="000000" w:themeColor="text1"/>
          <w:lang w:val="en-US"/>
        </w:rPr>
        <w:t>How populations respond to climate change will depend on</w:t>
      </w:r>
      <w:r w:rsidR="00527876" w:rsidRPr="00E252A8">
        <w:rPr>
          <w:color w:val="000000" w:themeColor="text1"/>
          <w:lang w:val="en-US"/>
        </w:rPr>
        <w:t xml:space="preserve"> traits that are adapted to localized</w:t>
      </w:r>
      <w:r w:rsidRPr="00E252A8">
        <w:rPr>
          <w:color w:val="000000" w:themeColor="text1"/>
          <w:lang w:val="en-US"/>
        </w:rPr>
        <w:t xml:space="preserve"> environmental conditions.</w:t>
      </w:r>
      <w:r w:rsidR="00527876" w:rsidRPr="00E252A8">
        <w:rPr>
          <w:color w:val="000000" w:themeColor="text1"/>
          <w:lang w:val="en-US"/>
        </w:rPr>
        <w:t xml:space="preserve"> </w:t>
      </w:r>
      <w:r w:rsidR="00E252A8" w:rsidRPr="00E252A8">
        <w:rPr>
          <w:color w:val="000000" w:themeColor="text1"/>
          <w:lang w:val="en-US"/>
        </w:rPr>
        <w:t xml:space="preserve">Localized environment conditions can influence thermal preferences and limitation within populations via plastic and evolutionary mechanisms, creating complex adaptive landscape across species’ distributions </w:t>
      </w:r>
      <w:r w:rsidR="00E252A8" w:rsidRPr="00E252A8">
        <w:rPr>
          <w:color w:val="000000" w:themeColor="text1"/>
          <w:lang w:val="en-US"/>
        </w:rPr>
        <w:fldChar w:fldCharType="begin" w:fldLock="1"/>
      </w:r>
      <w:r w:rsidR="00554642">
        <w:rPr>
          <w:color w:val="000000" w:themeColor="text1"/>
          <w:lang w:val="en-US"/>
        </w:rPr>
        <w:instrText>ADDIN CSL_CITATION {"citationItems":[{"id":"ITEM-1","itemData":{"DOI":"10.1111/ele.12348","ISSN":"14610248","PMID":"25205436","abstract":"Species are the unit of analysis in many global change and conservation biology studies; however, species are not uniform entities but are composed of different, sometimes locally adapted, populations differing in plasticity. We examined how intraspecific variation in thermal niches and phenotypic plasticity will affect species distributions in a warming climate. We first developed a conceptual model linking plasticity and niche breadth, providing five alternative intraspecific scenarios that are consistent with existing literature. Secondly, we used ecological niche-modeling techniques to quantify the impact of each intraspecific scenario on the distribution of a virtual species across a geographically realistic setting. Finally, we performed an analogous modeling exercise using real data on the climatic niches of different tree provenances. We show that when population differentiation is accounted for and dispersal is restricted, forecasts of species range shifts under climate change are even more pessimistic than those using the conventional assumption of homogeneously high plasticity across a species' range. Suitable population-level data are not available for most species so identifying general patterns of population differentiation could fill this gap. However, the literature review revealed contrasting patterns among species, urging greater levels of integration among empirical, modeling and theoretical research on intraspecific phenotypic variation.","author":[{"dropping-particle":"","family":"Valladares","given":"Fernando","non-dropping-particle":"","parse-names":false,"suffix":""},{"dropping-particle":"","family":"Matesanz","given":"Silvia","non-dropping-particle":"","parse-names":false,"suffix":""},{"dropping-particle":"","family":"Guilhaumon","given":"François","non-dropping-particle":"","parse-names":false,"suffix":""},{"dropping-particle":"","family":"Araújo","given":"Miguel B.","non-dropping-particle":"","parse-names":false,"suffix":""},{"dropping-particle":"","family":"Balaguer","given":"Luis","non-dropping-particle":"","parse-names":false,"suffix":""},{"dropping-particle":"","family":"Benito-Garzón","given":"Marta","non-dropping-particle":"","parse-names":false,"suffix":""},{"dropping-particle":"","family":"Cornwell","given":"Will","non-dropping-particle":"","parse-names":false,"suffix":""},{"dropping-particle":"","family":"Gianoli","given":"Ernesto","non-dropping-particle":"","parse-names":false,"suffix":""},{"dropping-particle":"","family":"Kleunen","given":"Mark","non-dropping-particle":"van","parse-names":false,"suffix":""},{"dropping-particle":"","family":"Naya","given":"Daniel E.","non-dropping-particle":"","parse-names":false,"suffix":""},{"dropping-particle":"","family":"Nicotra","given":"Adrienne B.","non-dropping-particle":"","parse-names":false,"suffix":""},{"dropping-particle":"","family":"Poorter","given":"Hendrik","non-dropping-particle":"","parse-names":false,"suffix":""},{"dropping-particle":"","family":"Zavala","given":"Miguel A.","non-dropping-particle":"","parse-names":false,"suffix":""}],"container-title":"Ecology Letters","id":"ITEM-1","issue":"11","issued":{"date-parts":[["2014"]]},"page":"1351-1364","title":"The effects of phenotypic plasticity and local adaptation on forecasts of species range shifts under climate change","type":"article-journal","volume":"17"},"uris":["http://www.mendeley.com/documents/?uuid=0b1efc81-8c85-4cb2-bd24-59c40514602a"]},{"id":"ITEM-2","itemData":{"DOI":"10.1098/rstb.2012.0005","ISSN":"14712970","abstract":"A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Society.","author":[{"dropping-particle":"","family":"Huey","given":"Raymond B.","non-dropping-particle":"","parse-names":false,"suffix":""},{"dropping-particle":"","family":"Kearney","given":"Michael R.","non-dropping-particle":"","parse-names":false,"suffix":""},{"dropping-particle":"","family":"Krockenberger","given":"Andrew","non-dropping-particle":"","parse-names":false,"suffix":""},{"dropping-particle":"","family":"Holtum","given":"Joseph A.M.","non-dropping-particle":"","parse-names":false,"suffix":""},{"dropping-particle":"","family":"Jess","given":"Mellissa","non-dropping-particle":"","parse-names":false,"suffix":""},{"dropping-particle":"","family":"Williams","given":"Stephen E.","non-dropping-particle":"","parse-names":false,"suffix":""}],"container-title":"Philosophical Transactions of the Royal Society B: Biological Sciences","id":"ITEM-2","issue":"1596","issued":{"date-parts":[["2012"]]},"page":"1665-1679","title":"Predicting organismal vulnerability to climate warming: Roles of behaviour, physiology and adaptation","type":"article-journal","volume":"367"},"uris":["http://www.mendeley.com/documents/?uuid=0f4381cc-076f-43ec-83db-66a4449d0aa8"]}],"mendeley":{"formattedCitation":"(Huey et al. 2012; Valladares et al. 2014)","plainTextFormattedCitation":"(Huey et al. 2012; Valladares et al. 2014)","previouslyFormattedCitation":"(Huey et al. 2012; Valladares et al. 2014)"},"properties":{"noteIndex":0},"schema":"https://github.com/citation-style-language/schema/raw/master/csl-citation.json"}</w:instrText>
      </w:r>
      <w:r w:rsidR="00E252A8" w:rsidRPr="00E252A8">
        <w:rPr>
          <w:color w:val="000000" w:themeColor="text1"/>
          <w:lang w:val="en-US"/>
        </w:rPr>
        <w:fldChar w:fldCharType="separate"/>
      </w:r>
      <w:r w:rsidR="00E252A8" w:rsidRPr="00E252A8">
        <w:rPr>
          <w:noProof/>
          <w:color w:val="000000" w:themeColor="text1"/>
          <w:lang w:val="en-US"/>
        </w:rPr>
        <w:t>(Huey et al. 2012; Valladares et al. 2014)</w:t>
      </w:r>
      <w:r w:rsidR="00E252A8" w:rsidRPr="00E252A8">
        <w:rPr>
          <w:color w:val="000000" w:themeColor="text1"/>
          <w:lang w:val="en-US"/>
        </w:rPr>
        <w:fldChar w:fldCharType="end"/>
      </w:r>
      <w:r w:rsidR="00E252A8" w:rsidRPr="00E252A8">
        <w:rPr>
          <w:color w:val="000000" w:themeColor="text1"/>
          <w:lang w:val="en-US"/>
        </w:rPr>
        <w:t xml:space="preserve">. </w:t>
      </w:r>
      <w:r w:rsidR="00D20776" w:rsidRPr="00E252A8">
        <w:rPr>
          <w:color w:val="000000" w:themeColor="text1"/>
          <w:lang w:val="en-US"/>
        </w:rPr>
        <w:t>Identifying existing intraspecific variation is therefore essential to accurately predicting populations’ (and therefore species’) responses to climate change. Our study found evidence of co-gradient variation</w:t>
      </w:r>
      <w:r w:rsidR="00E252A8" w:rsidRPr="00E252A8">
        <w:rPr>
          <w:color w:val="000000" w:themeColor="text1"/>
          <w:lang w:val="en-US"/>
        </w:rPr>
        <w:t xml:space="preserve"> (i.e., aligned environmental and genetic influences)</w:t>
      </w:r>
      <w:r w:rsidR="00D20776" w:rsidRPr="00E252A8">
        <w:rPr>
          <w:color w:val="000000" w:themeColor="text1"/>
          <w:lang w:val="en-US"/>
        </w:rPr>
        <w:t xml:space="preserve"> within aerobic physiology traits, suggesting that these traits are adapted to localized environmental </w:t>
      </w:r>
      <w:r w:rsidR="00E252A8" w:rsidRPr="00E252A8">
        <w:rPr>
          <w:color w:val="000000" w:themeColor="text1"/>
          <w:lang w:val="en-US"/>
        </w:rPr>
        <w:t xml:space="preserve">conditions. However, no intraspecific variation was found in several other traits including immunocompetence, hematocrit, and enzyme activity. </w:t>
      </w:r>
    </w:p>
    <w:p w14:paraId="2E4B9AD0" w14:textId="08E6661B" w:rsidR="00571DA9" w:rsidRDefault="5E74CD3E" w:rsidP="5E74CD3E">
      <w:pPr>
        <w:spacing w:line="240" w:lineRule="auto"/>
        <w:jc w:val="both"/>
        <w:rPr>
          <w:lang w:val="en-US"/>
        </w:rPr>
      </w:pPr>
      <w:r w:rsidRPr="5E74CD3E">
        <w:rPr>
          <w:lang w:val="en-US"/>
        </w:rPr>
        <w:t>Evidence of co-gradient variation was observed in aerobic capacity. Low-latitude populations showed a higher thermal optimum for aerobic performance (MO</w:t>
      </w:r>
      <w:r w:rsidRPr="5E74CD3E">
        <w:rPr>
          <w:vertAlign w:val="subscript"/>
          <w:lang w:val="en-US"/>
        </w:rPr>
        <w:t xml:space="preserve">2max </w:t>
      </w:r>
      <w:r w:rsidRPr="008D2815">
        <w:rPr>
          <w:lang w:val="en-US"/>
        </w:rPr>
        <w:t>and AAS)</w:t>
      </w:r>
      <w:r w:rsidRPr="5E74CD3E">
        <w:rPr>
          <w:lang w:val="en-US"/>
        </w:rPr>
        <w:t xml:space="preserve"> from 30-31</w:t>
      </w:r>
      <w:r w:rsidR="008D2815">
        <w:rPr>
          <w:lang w:val="en-US"/>
        </w:rPr>
        <w:t>.</w:t>
      </w:r>
      <w:r w:rsidRPr="5E74CD3E">
        <w:rPr>
          <w:lang w:val="en-US"/>
        </w:rPr>
        <w:t>5</w:t>
      </w:r>
      <w:r w:rsidR="008D2815">
        <w:rPr>
          <w:lang w:val="en-US"/>
        </w:rPr>
        <w:t>°</w:t>
      </w:r>
      <w:r w:rsidRPr="5E74CD3E">
        <w:rPr>
          <w:lang w:val="en-US"/>
        </w:rPr>
        <w:t>C, and higher capacity at th</w:t>
      </w:r>
      <w:r w:rsidR="008D2815">
        <w:rPr>
          <w:lang w:val="en-US"/>
        </w:rPr>
        <w:t>is</w:t>
      </w:r>
      <w:r w:rsidRPr="5E74CD3E">
        <w:rPr>
          <w:lang w:val="en-US"/>
        </w:rPr>
        <w:t xml:space="preserve"> temperature</w:t>
      </w:r>
      <w:r w:rsidR="008D2815">
        <w:rPr>
          <w:lang w:val="en-US"/>
        </w:rPr>
        <w:t xml:space="preserve"> range</w:t>
      </w:r>
      <w:r w:rsidRPr="5E74CD3E">
        <w:rPr>
          <w:lang w:val="en-US"/>
        </w:rPr>
        <w:t xml:space="preserve"> than high-latitude conspecifics. </w:t>
      </w:r>
      <w:r w:rsidR="008D2815">
        <w:rPr>
          <w:lang w:val="en-US"/>
        </w:rPr>
        <w:t>F</w:t>
      </w:r>
      <w:r w:rsidRPr="5E74CD3E">
        <w:rPr>
          <w:lang w:val="en-US"/>
        </w:rPr>
        <w:t>ish from low-latitude exhibited rising MO</w:t>
      </w:r>
      <w:r w:rsidRPr="5E74CD3E">
        <w:rPr>
          <w:vertAlign w:val="subscript"/>
          <w:lang w:val="en-US"/>
        </w:rPr>
        <w:t>2max</w:t>
      </w:r>
      <w:r w:rsidRPr="5E74CD3E">
        <w:rPr>
          <w:lang w:val="en-US"/>
        </w:rPr>
        <w:t xml:space="preserve"> and MO</w:t>
      </w:r>
      <w:r w:rsidRPr="5E74CD3E">
        <w:rPr>
          <w:vertAlign w:val="subscript"/>
          <w:lang w:val="en-US"/>
        </w:rPr>
        <w:t>2Rest</w:t>
      </w:r>
      <w:r w:rsidRPr="5E74CD3E">
        <w:rPr>
          <w:lang w:val="en-US"/>
        </w:rPr>
        <w:t xml:space="preserve"> with warming,</w:t>
      </w:r>
      <w:r w:rsidR="008D2815">
        <w:rPr>
          <w:lang w:val="en-US"/>
        </w:rPr>
        <w:t xml:space="preserve"> however,</w:t>
      </w:r>
      <w:r w:rsidRPr="5E74CD3E">
        <w:rPr>
          <w:lang w:val="en-US"/>
        </w:rPr>
        <w:t xml:space="preserve"> high</w:t>
      </w:r>
      <w:r w:rsidR="008D2815">
        <w:rPr>
          <w:lang w:val="en-US"/>
        </w:rPr>
        <w:t>-</w:t>
      </w:r>
      <w:r w:rsidRPr="5E74CD3E">
        <w:rPr>
          <w:lang w:val="en-US"/>
        </w:rPr>
        <w:t>latitude populations displayed a plateaued MO</w:t>
      </w:r>
      <w:r w:rsidRPr="5E74CD3E">
        <w:rPr>
          <w:vertAlign w:val="subscript"/>
          <w:lang w:val="en-US"/>
        </w:rPr>
        <w:t xml:space="preserve">2max </w:t>
      </w:r>
      <w:r w:rsidRPr="5E74CD3E">
        <w:rPr>
          <w:lang w:val="en-US"/>
        </w:rPr>
        <w:t>across the testing temperature range and consequently reduced AAS</w:t>
      </w:r>
      <w:r w:rsidR="008D2815">
        <w:rPr>
          <w:lang w:val="en-US"/>
        </w:rPr>
        <w:t>,</w:t>
      </w:r>
      <w:r w:rsidRPr="5E74CD3E">
        <w:rPr>
          <w:lang w:val="en-US"/>
        </w:rPr>
        <w:t xml:space="preserve"> due to increasing MO</w:t>
      </w:r>
      <w:r w:rsidRPr="5E74CD3E">
        <w:rPr>
          <w:vertAlign w:val="subscript"/>
          <w:lang w:val="en-US"/>
        </w:rPr>
        <w:t>2Rest</w:t>
      </w:r>
      <w:r w:rsidRPr="5E74CD3E">
        <w:rPr>
          <w:lang w:val="en-US"/>
        </w:rPr>
        <w:t xml:space="preserve">. </w:t>
      </w:r>
      <w:r w:rsidRPr="5E74CD3E">
        <w:rPr>
          <w:color w:val="000000" w:themeColor="text1"/>
          <w:lang w:val="en-US"/>
        </w:rPr>
        <w:t>Improved aerobic capacity at higher temperatures suggests low-latitude populations are adapted</w:t>
      </w:r>
      <w:r w:rsidR="00064AA6">
        <w:rPr>
          <w:color w:val="000000" w:themeColor="text1"/>
          <w:lang w:val="en-US"/>
        </w:rPr>
        <w:t xml:space="preserve"> to warmer temperatures</w:t>
      </w:r>
      <w:r w:rsidRPr="5E74CD3E">
        <w:rPr>
          <w:color w:val="000000" w:themeColor="text1"/>
          <w:lang w:val="en-US"/>
        </w:rPr>
        <w:t xml:space="preserve">, compared to high-latitude conspecifics. </w:t>
      </w:r>
      <w:r w:rsidRPr="5E74CD3E">
        <w:rPr>
          <w:lang w:val="en-US"/>
        </w:rPr>
        <w:t xml:space="preserve">AAS can serve as a proxy for the limits of oxygen demanding processes (e.g., motor activity, reproductive output, growth) that can be performed simultaneously </w:t>
      </w:r>
      <w:r w:rsidR="00F44180" w:rsidRPr="5E74CD3E">
        <w:rPr>
          <w:lang w:val="en-US"/>
        </w:rPr>
        <w:fldChar w:fldCharType="begin" w:fldLock="1"/>
      </w:r>
      <w:r w:rsidR="00F44180"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F44180" w:rsidRPr="5E74CD3E">
        <w:rPr>
          <w:lang w:val="en-US"/>
        </w:rPr>
        <w:fldChar w:fldCharType="separate"/>
      </w:r>
      <w:r w:rsidRPr="5E74CD3E">
        <w:rPr>
          <w:noProof/>
          <w:lang w:val="en-US"/>
        </w:rPr>
        <w:t>(Clark et al. 2013)</w:t>
      </w:r>
      <w:r w:rsidR="00F44180" w:rsidRPr="5E74CD3E">
        <w:rPr>
          <w:lang w:val="en-US"/>
        </w:rPr>
        <w:fldChar w:fldCharType="end"/>
      </w:r>
      <w:r w:rsidRPr="5E74CD3E">
        <w:rPr>
          <w:lang w:val="en-US"/>
        </w:rPr>
        <w:t xml:space="preserve"> and is expected to be a primary mechanism that determines how fish will respond to climate change </w:t>
      </w:r>
      <w:r w:rsidR="00F44180" w:rsidRPr="5E74CD3E">
        <w:rPr>
          <w:lang w:val="en-US"/>
        </w:rPr>
        <w:fldChar w:fldCharType="begin" w:fldLock="1"/>
      </w:r>
      <w:r w:rsidR="00F44180" w:rsidRPr="5E74CD3E">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00F44180" w:rsidRPr="5E74CD3E">
        <w:rPr>
          <w:lang w:val="en-US"/>
        </w:rPr>
        <w:fldChar w:fldCharType="separate"/>
      </w:r>
      <w:r w:rsidRPr="5E74CD3E">
        <w:rPr>
          <w:noProof/>
          <w:lang w:val="en-US"/>
        </w:rPr>
        <w:t>(Pörtner and Knust 2007; Pörtner et al. 2017)</w:t>
      </w:r>
      <w:r w:rsidR="00F44180" w:rsidRPr="5E74CD3E">
        <w:rPr>
          <w:lang w:val="en-US"/>
        </w:rPr>
        <w:fldChar w:fldCharType="end"/>
      </w:r>
      <w:r w:rsidRPr="5E74CD3E">
        <w:rPr>
          <w:lang w:val="en-US"/>
        </w:rPr>
        <w:t xml:space="preserve">. </w:t>
      </w:r>
      <w:r w:rsidRPr="5E74CD3E">
        <w:rPr>
          <w:lang w:val="en-US"/>
        </w:rPr>
        <w:lastRenderedPageBreak/>
        <w:t xml:space="preserve">Therefore, </w:t>
      </w:r>
      <w:r w:rsidR="00AD1B89">
        <w:rPr>
          <w:lang w:val="en-US"/>
        </w:rPr>
        <w:t>under</w:t>
      </w:r>
      <w:r w:rsidRPr="5E74CD3E">
        <w:rPr>
          <w:lang w:val="en-US"/>
        </w:rPr>
        <w:t xml:space="preserve"> future projected warming low-latitude fish are expected to have increased fitness over high-latitude populations</w:t>
      </w:r>
      <w:r w:rsidR="00AC40A3">
        <w:rPr>
          <w:lang w:val="en-US"/>
        </w:rPr>
        <w:t xml:space="preserve">. </w:t>
      </w:r>
    </w:p>
    <w:p w14:paraId="00C33F24" w14:textId="133239F0" w:rsidR="00862C66" w:rsidRDefault="008D2815" w:rsidP="007F7011">
      <w:pPr>
        <w:spacing w:line="240" w:lineRule="auto"/>
        <w:jc w:val="both"/>
        <w:rPr>
          <w:lang w:val="en-US"/>
        </w:rPr>
      </w:pPr>
      <w:r>
        <w:rPr>
          <w:lang w:val="en-US"/>
        </w:rPr>
        <w:t>A</w:t>
      </w:r>
      <w:r w:rsidR="5E74CD3E" w:rsidRPr="5E74CD3E">
        <w:rPr>
          <w:lang w:val="en-US"/>
        </w:rPr>
        <w:t>ll other traits investigated did not display differences (co- or counter-gradient) between low</w:t>
      </w:r>
      <w:r>
        <w:rPr>
          <w:lang w:val="en-US"/>
        </w:rPr>
        <w:t>-</w:t>
      </w:r>
      <w:r w:rsidR="5E74CD3E" w:rsidRPr="5E74CD3E">
        <w:rPr>
          <w:lang w:val="en-US"/>
        </w:rPr>
        <w:t xml:space="preserve"> and high-latitude populations. Immune response and enzymatic performance across the temperature range, as well as hematocrit at the warmest temperature of 31.5</w:t>
      </w:r>
      <w:r>
        <w:rPr>
          <w:lang w:val="en-US"/>
        </w:rPr>
        <w:t>°</w:t>
      </w:r>
      <w:r w:rsidR="5E74CD3E" w:rsidRPr="5E74CD3E">
        <w:rPr>
          <w:lang w:val="en-US"/>
        </w:rPr>
        <w:t xml:space="preserve">C, were similar between </w:t>
      </w:r>
      <w:r>
        <w:rPr>
          <w:lang w:val="en-US"/>
        </w:rPr>
        <w:t xml:space="preserve">latitudes, </w:t>
      </w:r>
      <w:r w:rsidR="5E74CD3E" w:rsidRPr="5E74CD3E">
        <w:rPr>
          <w:lang w:val="en-US"/>
        </w:rPr>
        <w:t>suggest</w:t>
      </w:r>
      <w:r>
        <w:rPr>
          <w:lang w:val="en-US"/>
        </w:rPr>
        <w:t>ing</w:t>
      </w:r>
      <w:r w:rsidR="5E74CD3E" w:rsidRPr="5E74CD3E">
        <w:rPr>
          <w:lang w:val="en-US"/>
        </w:rPr>
        <w:t xml:space="preserve"> that natural selection on these phenotypic traits is not differing between </w:t>
      </w:r>
      <w:r w:rsidR="00D46C5A">
        <w:rPr>
          <w:lang w:val="en-US"/>
        </w:rPr>
        <w:t>tested locations</w:t>
      </w:r>
      <w:r w:rsidR="5E74CD3E" w:rsidRPr="5E74CD3E">
        <w:rPr>
          <w:lang w:val="en-US"/>
        </w:rPr>
        <w:t xml:space="preserve">. </w:t>
      </w:r>
      <w:r w:rsidR="006622FF" w:rsidRPr="003C7B16">
        <w:rPr>
          <w:lang w:val="en-US"/>
        </w:rPr>
        <w:t xml:space="preserve">Immune response, enzyme performance, and </w:t>
      </w:r>
      <w:r w:rsidR="00C26289" w:rsidRPr="003C7B16">
        <w:rPr>
          <w:lang w:val="en-US"/>
        </w:rPr>
        <w:t>hematocrit</w:t>
      </w:r>
      <w:r w:rsidR="006622FF" w:rsidRPr="003C7B16">
        <w:rPr>
          <w:lang w:val="en-US"/>
        </w:rPr>
        <w:t xml:space="preserve"> may therefore represent traits not </w:t>
      </w:r>
      <w:r w:rsidR="00F01985" w:rsidRPr="003C7B16">
        <w:rPr>
          <w:lang w:val="en-US"/>
        </w:rPr>
        <w:t xml:space="preserve">placed under strong selection pressure by </w:t>
      </w:r>
      <w:r w:rsidR="00FE602D" w:rsidRPr="003C7B16">
        <w:rPr>
          <w:lang w:val="en-US"/>
        </w:rPr>
        <w:t xml:space="preserve">local </w:t>
      </w:r>
      <w:r w:rsidR="00F01985" w:rsidRPr="003C7B16">
        <w:rPr>
          <w:lang w:val="en-US"/>
        </w:rPr>
        <w:t>thermal</w:t>
      </w:r>
      <w:r w:rsidR="00C26289" w:rsidRPr="003C7B16">
        <w:rPr>
          <w:lang w:val="en-US"/>
        </w:rPr>
        <w:t xml:space="preserve"> conditions</w:t>
      </w:r>
      <w:r w:rsidR="001553B5" w:rsidRPr="003C7B16">
        <w:rPr>
          <w:lang w:val="en-US"/>
        </w:rPr>
        <w:t xml:space="preserve">, </w:t>
      </w:r>
      <w:r w:rsidR="00F469A0" w:rsidRPr="003C7B16">
        <w:rPr>
          <w:lang w:val="en-US"/>
        </w:rPr>
        <w:t>potentially</w:t>
      </w:r>
      <w:r w:rsidR="001553B5" w:rsidRPr="003C7B16">
        <w:rPr>
          <w:lang w:val="en-US"/>
        </w:rPr>
        <w:t xml:space="preserve"> due to the presence of a strong</w:t>
      </w:r>
      <w:r w:rsidR="00057682" w:rsidRPr="003C7B16">
        <w:rPr>
          <w:lang w:val="en-US"/>
        </w:rPr>
        <w:t>er</w:t>
      </w:r>
      <w:r w:rsidR="001553B5" w:rsidRPr="003C7B16">
        <w:rPr>
          <w:lang w:val="en-US"/>
        </w:rPr>
        <w:t xml:space="preserve"> selection pressure</w:t>
      </w:r>
      <w:r w:rsidR="00F469A0" w:rsidRPr="003C7B16">
        <w:rPr>
          <w:lang w:val="en-US"/>
        </w:rPr>
        <w:t>,</w:t>
      </w:r>
      <w:r w:rsidR="001553B5" w:rsidRPr="003C7B16">
        <w:rPr>
          <w:lang w:val="en-US"/>
        </w:rPr>
        <w:t xml:space="preserve"> </w:t>
      </w:r>
      <w:r w:rsidR="00AC40A3">
        <w:rPr>
          <w:lang w:val="en-US"/>
        </w:rPr>
        <w:t>and/</w:t>
      </w:r>
      <w:r w:rsidR="001553B5" w:rsidRPr="003C7B16">
        <w:rPr>
          <w:lang w:val="en-US"/>
        </w:rPr>
        <w:t>or physio</w:t>
      </w:r>
      <w:r w:rsidR="00ED771F" w:rsidRPr="003C7B16">
        <w:rPr>
          <w:lang w:val="en-US"/>
        </w:rPr>
        <w:t>chemical</w:t>
      </w:r>
      <w:r w:rsidR="001553B5" w:rsidRPr="003C7B16">
        <w:rPr>
          <w:lang w:val="en-US"/>
        </w:rPr>
        <w:t xml:space="preserve"> limitations</w:t>
      </w:r>
      <w:r w:rsidR="00C26289" w:rsidRPr="003C7B16">
        <w:rPr>
          <w:lang w:val="en-US"/>
        </w:rPr>
        <w:t xml:space="preserve">. </w:t>
      </w:r>
    </w:p>
    <w:p w14:paraId="564D4BDC" w14:textId="34F1D828" w:rsidR="5E74CD3E" w:rsidRDefault="00D46C5A" w:rsidP="00E149E8">
      <w:pPr>
        <w:pStyle w:val="paragraph"/>
        <w:spacing w:before="0" w:beforeAutospacing="0" w:after="0" w:afterAutospacing="0"/>
        <w:jc w:val="both"/>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lang w:val="en-US"/>
        </w:rPr>
        <w:t xml:space="preserve">Considering the observed pattern in AAS, we might have expected latitudinal differences in hematocrit (proxy </w:t>
      </w:r>
      <w:r w:rsidR="00E21713">
        <w:rPr>
          <w:rStyle w:val="normaltextrun"/>
          <w:rFonts w:ascii="Calibri" w:hAnsi="Calibri" w:cs="Calibri"/>
          <w:sz w:val="22"/>
          <w:szCs w:val="22"/>
          <w:lang w:val="en-US"/>
        </w:rPr>
        <w:t>f</w:t>
      </w:r>
      <w:r>
        <w:rPr>
          <w:rStyle w:val="normaltextrun"/>
          <w:rFonts w:ascii="Calibri" w:hAnsi="Calibri" w:cs="Calibri"/>
          <w:sz w:val="22"/>
          <w:szCs w:val="22"/>
          <w:lang w:val="en-US"/>
        </w:rPr>
        <w:t xml:space="preserve">or oxygen carrying capacity) and aerobic enzyme performance if these were correlated to limited maximum oxygen consumption. In the case of the </w:t>
      </w:r>
      <w:r w:rsidR="00A911E4">
        <w:rPr>
          <w:rStyle w:val="normaltextrun"/>
          <w:rFonts w:ascii="Calibri" w:hAnsi="Calibri" w:cs="Calibri"/>
          <w:sz w:val="22"/>
          <w:szCs w:val="22"/>
          <w:lang w:val="en-US"/>
        </w:rPr>
        <w:t xml:space="preserve">coral reef </w:t>
      </w:r>
      <w:r>
        <w:rPr>
          <w:rStyle w:val="normaltextrun"/>
          <w:rFonts w:ascii="Calibri" w:hAnsi="Calibri" w:cs="Calibri"/>
          <w:sz w:val="22"/>
          <w:szCs w:val="22"/>
          <w:lang w:val="en-US"/>
        </w:rPr>
        <w:t xml:space="preserve">snapper </w:t>
      </w:r>
      <w:r w:rsidR="003F69EA">
        <w:rPr>
          <w:rStyle w:val="normaltextrun"/>
          <w:rFonts w:ascii="Calibri" w:hAnsi="Calibri" w:cs="Calibri"/>
          <w:sz w:val="22"/>
          <w:szCs w:val="22"/>
          <w:lang w:val="en-US"/>
        </w:rPr>
        <w:t>(</w:t>
      </w:r>
      <w:r w:rsidR="003F69EA">
        <w:rPr>
          <w:rStyle w:val="normaltextrun"/>
          <w:rFonts w:ascii="Calibri" w:hAnsi="Calibri" w:cs="Calibri"/>
          <w:i/>
          <w:iCs/>
          <w:sz w:val="22"/>
          <w:szCs w:val="22"/>
          <w:lang w:val="en-US"/>
        </w:rPr>
        <w:t xml:space="preserve">Lutjanus </w:t>
      </w:r>
      <w:proofErr w:type="spellStart"/>
      <w:r w:rsidR="003F69EA">
        <w:rPr>
          <w:rStyle w:val="normaltextrun"/>
          <w:rFonts w:ascii="Calibri" w:hAnsi="Calibri" w:cs="Calibri"/>
          <w:i/>
          <w:iCs/>
          <w:sz w:val="22"/>
          <w:szCs w:val="22"/>
          <w:lang w:val="en-US"/>
        </w:rPr>
        <w:t>carponotatus</w:t>
      </w:r>
      <w:proofErr w:type="spellEnd"/>
      <w:r w:rsidR="003F69EA">
        <w:rPr>
          <w:rStyle w:val="normaltextrun"/>
          <w:rFonts w:ascii="Calibri" w:hAnsi="Calibri" w:cs="Calibri"/>
          <w:sz w:val="22"/>
          <w:szCs w:val="22"/>
          <w:lang w:val="en-US"/>
        </w:rPr>
        <w:t>)</w:t>
      </w:r>
      <w:r>
        <w:rPr>
          <w:rStyle w:val="normaltextrun"/>
          <w:rFonts w:ascii="Calibri" w:hAnsi="Calibri" w:cs="Calibri"/>
          <w:sz w:val="22"/>
          <w:szCs w:val="22"/>
          <w:lang w:val="en-US"/>
        </w:rPr>
        <w:t>, exp</w:t>
      </w:r>
      <w:r w:rsidR="00E529CA">
        <w:rPr>
          <w:rStyle w:val="normaltextrun"/>
          <w:rFonts w:ascii="Calibri" w:hAnsi="Calibri" w:cs="Calibri"/>
          <w:sz w:val="22"/>
          <w:szCs w:val="22"/>
          <w:lang w:val="en-US"/>
        </w:rPr>
        <w:t>osure</w:t>
      </w:r>
      <w:r>
        <w:rPr>
          <w:rStyle w:val="normaltextrun"/>
          <w:rFonts w:ascii="Calibri" w:hAnsi="Calibri" w:cs="Calibri"/>
          <w:sz w:val="22"/>
          <w:szCs w:val="22"/>
          <w:lang w:val="en-US"/>
        </w:rPr>
        <w:t xml:space="preserve"> </w:t>
      </w:r>
      <w:r w:rsidR="00910CC8">
        <w:rPr>
          <w:rStyle w:val="normaltextrun"/>
          <w:rFonts w:ascii="Calibri" w:hAnsi="Calibri" w:cs="Calibri"/>
          <w:sz w:val="22"/>
          <w:szCs w:val="22"/>
          <w:lang w:val="en-US"/>
        </w:rPr>
        <w:t>to</w:t>
      </w:r>
      <w:r>
        <w:rPr>
          <w:rStyle w:val="normaltextrun"/>
          <w:rFonts w:ascii="Calibri" w:hAnsi="Calibri" w:cs="Calibri"/>
          <w:sz w:val="22"/>
          <w:szCs w:val="22"/>
          <w:lang w:val="en-US"/>
        </w:rPr>
        <w:t xml:space="preserve"> marine heatwave of 29.5 and 30.5C (+1-2C) </w:t>
      </w:r>
      <w:r w:rsidR="00910CC8">
        <w:rPr>
          <w:rStyle w:val="normaltextrun"/>
          <w:rFonts w:ascii="Calibri" w:hAnsi="Calibri" w:cs="Calibri"/>
          <w:sz w:val="22"/>
          <w:szCs w:val="22"/>
          <w:lang w:val="en-US"/>
        </w:rPr>
        <w:t xml:space="preserve">conditions for 4-weeks, </w:t>
      </w:r>
      <w:r>
        <w:rPr>
          <w:rStyle w:val="normaltextrun"/>
          <w:rFonts w:ascii="Calibri" w:hAnsi="Calibri" w:cs="Calibri"/>
          <w:sz w:val="22"/>
          <w:szCs w:val="22"/>
          <w:lang w:val="en-US"/>
        </w:rPr>
        <w:t xml:space="preserve">resulted in an increase in hematocrit to allow maintenance of aerobic capacity (McMahon </w:t>
      </w:r>
      <w:r w:rsidRPr="00C577AC">
        <w:rPr>
          <w:rStyle w:val="normaltextrun"/>
          <w:rFonts w:ascii="Calibri" w:hAnsi="Calibri" w:cs="Calibri"/>
          <w:i/>
          <w:iCs/>
          <w:sz w:val="22"/>
          <w:szCs w:val="22"/>
          <w:lang w:val="en-US"/>
        </w:rPr>
        <w:t>in review</w:t>
      </w:r>
      <w:r>
        <w:rPr>
          <w:rStyle w:val="normaltextrun"/>
          <w:rFonts w:ascii="Calibri" w:hAnsi="Calibri" w:cs="Calibri"/>
          <w:sz w:val="22"/>
          <w:szCs w:val="22"/>
          <w:lang w:val="en-US"/>
        </w:rPr>
        <w:t>). However, hematocrit was shown to be unresponsive in both the</w:t>
      </w:r>
      <w:r w:rsidR="00910CC8">
        <w:rPr>
          <w:rStyle w:val="normaltextrun"/>
          <w:rFonts w:ascii="Calibri" w:hAnsi="Calibri" w:cs="Calibri"/>
          <w:sz w:val="22"/>
          <w:szCs w:val="22"/>
          <w:lang w:val="en-US"/>
        </w:rPr>
        <w:t xml:space="preserve"> </w:t>
      </w:r>
      <w:r w:rsidR="003C6882">
        <w:rPr>
          <w:rStyle w:val="normaltextrun"/>
          <w:rFonts w:ascii="Calibri" w:hAnsi="Calibri" w:cs="Calibri"/>
          <w:sz w:val="22"/>
          <w:szCs w:val="22"/>
          <w:lang w:val="en-US"/>
        </w:rPr>
        <w:t>f</w:t>
      </w:r>
      <w:r>
        <w:rPr>
          <w:rStyle w:val="normaltextrun"/>
          <w:rFonts w:ascii="Calibri" w:hAnsi="Calibri" w:cs="Calibri"/>
          <w:sz w:val="22"/>
          <w:szCs w:val="22"/>
          <w:lang w:val="en-US"/>
        </w:rPr>
        <w:t xml:space="preserve">usilier </w:t>
      </w:r>
      <w:proofErr w:type="spellStart"/>
      <w:r>
        <w:rPr>
          <w:rStyle w:val="normaltextrun"/>
          <w:rFonts w:ascii="Calibri" w:hAnsi="Calibri" w:cs="Calibri"/>
          <w:i/>
          <w:iCs/>
          <w:sz w:val="22"/>
          <w:szCs w:val="22"/>
          <w:lang w:val="en-US"/>
        </w:rPr>
        <w:t>Caesion</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cuning</w:t>
      </w:r>
      <w:proofErr w:type="spellEnd"/>
      <w:r>
        <w:rPr>
          <w:rStyle w:val="normaltextrun"/>
          <w:rFonts w:ascii="Calibri" w:hAnsi="Calibri" w:cs="Calibri"/>
          <w:sz w:val="22"/>
          <w:szCs w:val="22"/>
          <w:lang w:val="en-US"/>
        </w:rPr>
        <w:t xml:space="preserve"> and the cardinalfish </w:t>
      </w:r>
      <w:proofErr w:type="spellStart"/>
      <w:r>
        <w:rPr>
          <w:rStyle w:val="normaltextrun"/>
          <w:rFonts w:ascii="Calibri" w:hAnsi="Calibri" w:cs="Calibri"/>
          <w:i/>
          <w:iCs/>
          <w:sz w:val="22"/>
          <w:szCs w:val="22"/>
          <w:lang w:val="en-US"/>
        </w:rPr>
        <w:t>Cheilodipterus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quinquelineatus</w:t>
      </w:r>
      <w:proofErr w:type="spellEnd"/>
      <w:r>
        <w:rPr>
          <w:rStyle w:val="normaltextrun"/>
          <w:rFonts w:ascii="Calibri" w:hAnsi="Calibri" w:cs="Calibri"/>
          <w:sz w:val="22"/>
          <w:szCs w:val="22"/>
          <w:lang w:val="en-US"/>
        </w:rPr>
        <w:t xml:space="preserve"> when exposed to elevated temperatures (+3.0°C above ambient temperature) for 5-</w:t>
      </w:r>
      <w:r w:rsidRPr="00554642">
        <w:rPr>
          <w:rStyle w:val="normaltextrun"/>
          <w:rFonts w:ascii="Calibri" w:hAnsi="Calibri" w:cs="Calibri"/>
          <w:sz w:val="22"/>
          <w:szCs w:val="22"/>
          <w:lang w:val="en-US"/>
        </w:rPr>
        <w:t>weeks</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(Johansen et al. 2021)</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 xml:space="preserve">. </w:t>
      </w:r>
      <w:r w:rsidRPr="00554642">
        <w:rPr>
          <w:rStyle w:val="normaltextrun"/>
          <w:rFonts w:ascii="Calibri" w:hAnsi="Calibri" w:cs="Calibri"/>
          <w:sz w:val="22"/>
          <w:szCs w:val="22"/>
          <w:lang w:val="en-US"/>
        </w:rPr>
        <w:t xml:space="preserve">Similarly, the </w:t>
      </w:r>
      <w:r w:rsidRPr="00554642">
        <w:rPr>
          <w:rStyle w:val="normaltextrun"/>
          <w:rFonts w:ascii="Calibri" w:hAnsi="Calibri" w:cs="Calibri"/>
          <w:lang w:val="en-US"/>
        </w:rPr>
        <w:t xml:space="preserve">pattern </w:t>
      </w:r>
      <w:r w:rsidRPr="00554642">
        <w:rPr>
          <w:rStyle w:val="normaltextrun"/>
          <w:rFonts w:ascii="Calibri" w:hAnsi="Calibri" w:cs="Calibri"/>
          <w:sz w:val="22"/>
          <w:szCs w:val="22"/>
          <w:lang w:val="en-US"/>
        </w:rPr>
        <w:t xml:space="preserve">of aerobic enzyme performance (CS) and a lack of significant difference between regions suggests that enzymatic performance does not limit aerobic capacity. Our findings instead support the theories that the heart and/or gills limit the ability to maintain oxygen delivery </w:t>
      </w:r>
      <w:r w:rsidR="003847C0" w:rsidRPr="00554642">
        <w:rPr>
          <w:rStyle w:val="normaltextrun"/>
          <w:rFonts w:ascii="Calibri" w:hAnsi="Calibri" w:cs="Calibri"/>
          <w:sz w:val="22"/>
          <w:szCs w:val="22"/>
          <w:lang w:val="en-US"/>
        </w:rPr>
        <w:fldChar w:fldCharType="begin" w:fldLock="1"/>
      </w:r>
      <w:r w:rsidR="00EE60C0" w:rsidRPr="00554642">
        <w:rPr>
          <w:rStyle w:val="normaltextrun"/>
          <w:rFonts w:ascii="Calibri" w:hAnsi="Calibri" w:cs="Calibri"/>
          <w:sz w:val="22"/>
          <w:szCs w:val="22"/>
          <w:lang w:val="en-US"/>
        </w:rPr>
        <w:instrText>ADDIN CSL_CITATION {"citationItems":[{"id":"ITEM-1","itemData":{"author":[{"dropping-particle":"","family":"Pauly","given":"D.","non-dropping-particle":"","parse-names":false,"suffix":""}],"container-title":"Mediterranear Marine Science","id":"ITEM-1","issue":"4","issued":{"date-parts":[["2019"]]},"page":"660-668","title":"A precis of Gill-Oxygen Limitation Theory (GOLT), with some Emphasis on the Eastern Mediterranean","type":"article-journal","volume":"20"},"uris":["http://www.mendeley.com/documents/?uuid=a103a06a-16b5-4daf-815d-efd41cc845c7"]},{"id":"ITEM-2","itemData":{"DOI":"10.1126/science.1163156","ISSN":"00368075","abstract":"Studies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change","type":"article-journal","volume":"322"},"uris":["http://www.mendeley.com/documents/?uuid=a8073439-5e4e-4b6f-90f6-b1efe1300dda"]}],"mendeley":{"formattedCitation":"(Pörtner and Farrell 2008; Pauly 2019)","plainTextFormattedCitation":"(Pörtner and Farrell 2008; Pauly 2019)","previouslyFormattedCitation":"(Pörtner and Farrell 2008; Pauly 2019)"},"properties":{"noteIndex":0},"schema":"https://github.com/citation-style-language/schema/raw/master/csl-citation.json"}</w:instrText>
      </w:r>
      <w:r w:rsidR="003847C0" w:rsidRPr="00554642">
        <w:rPr>
          <w:rStyle w:val="normaltextrun"/>
          <w:rFonts w:ascii="Calibri" w:hAnsi="Calibri" w:cs="Calibri"/>
          <w:sz w:val="22"/>
          <w:szCs w:val="22"/>
          <w:lang w:val="en-US"/>
        </w:rPr>
        <w:fldChar w:fldCharType="separate"/>
      </w:r>
      <w:r w:rsidR="00451E49" w:rsidRPr="00554642">
        <w:rPr>
          <w:rStyle w:val="normaltextrun"/>
          <w:rFonts w:ascii="Calibri" w:hAnsi="Calibri" w:cs="Calibri"/>
          <w:noProof/>
          <w:sz w:val="22"/>
          <w:szCs w:val="22"/>
          <w:lang w:val="en-US"/>
        </w:rPr>
        <w:t>(Pörtner and Farrell 2008; Pauly 2019)</w:t>
      </w:r>
      <w:r w:rsidR="003847C0" w:rsidRPr="00554642">
        <w:rPr>
          <w:rStyle w:val="normaltextrun"/>
          <w:rFonts w:ascii="Calibri" w:hAnsi="Calibri" w:cs="Calibri"/>
          <w:sz w:val="22"/>
          <w:szCs w:val="22"/>
          <w:lang w:val="en-US"/>
        </w:rPr>
        <w:fldChar w:fldCharType="end"/>
      </w:r>
      <w:r w:rsidRPr="00554642">
        <w:rPr>
          <w:rStyle w:val="normaltextrun"/>
          <w:rFonts w:ascii="Calibri" w:hAnsi="Calibri" w:cs="Calibri"/>
          <w:sz w:val="22"/>
          <w:szCs w:val="22"/>
          <w:lang w:val="en-US"/>
        </w:rPr>
        <w:t xml:space="preserve"> and ultimately determin</w:t>
      </w:r>
      <w:r w:rsidR="00FB0F73" w:rsidRPr="00554642">
        <w:rPr>
          <w:rStyle w:val="normaltextrun"/>
          <w:rFonts w:ascii="Calibri" w:hAnsi="Calibri" w:cs="Calibri"/>
          <w:sz w:val="22"/>
          <w:szCs w:val="22"/>
          <w:lang w:val="en-US"/>
        </w:rPr>
        <w:t>e</w:t>
      </w:r>
      <w:r w:rsidRPr="00554642">
        <w:rPr>
          <w:rStyle w:val="normaltextrun"/>
          <w:rFonts w:ascii="Calibri" w:hAnsi="Calibri" w:cs="Calibri"/>
          <w:sz w:val="22"/>
          <w:szCs w:val="22"/>
          <w:lang w:val="en-US"/>
        </w:rPr>
        <w:t xml:space="preserve"> thermal, tolerances, local adaptation, and plasticity in fish. Consequently, enzymatic activity with the heart may be more relevant to whole organismal aerobic by limiting cardiac function</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Biology","id":"ITEM-2","issue":"3","issued":{"date-parts":[["2017"]]},"page":"386-396","title":"Thermal sensitivity and phenotypic plasticity of cardiac mitochondrial metabolism in European perch, Perca fluviatilis","type":"article-journal","volume":"220"},"uris":["http://www.mendeley.com/documents/?uuid=f2da5281-c237-4c9f-b264-982c04384be8"]},{"id":"ITEM-3","itemData":{"DOI":"10.1242/jeb.178087","ISSN":"00220949","PMID":"29895683","abstract":"Fishes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Reports","id":"ITEM-4","issue":"1","issued":{"date-parts":[["2019"]]},"page":"1-11","title":"Cardiac mitochondrial plasticity and thermal sensitivity in a fish inhabiting an artificially heated ecosystem","type":"article-journal","volume":"9"},"uris":["http://www.mendeley.com/documents/?uuid=4e0c9f7e-e12d-4c7d-a8b1-101ba905d6b3"]}],"mendeley":{"formattedCitation":"(Farrell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(Farrell 2009; Ekström et al. 2017; Nyboer and Chapman 2018; Pichaud et al. 2019)</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w:t>
      </w:r>
    </w:p>
    <w:p w14:paraId="622E5B05" w14:textId="77777777" w:rsidR="00E149E8" w:rsidRPr="00E149E8" w:rsidRDefault="00E149E8" w:rsidP="00E149E8">
      <w:pPr>
        <w:pStyle w:val="paragraph"/>
        <w:spacing w:before="0" w:beforeAutospacing="0" w:after="0" w:afterAutospacing="0"/>
        <w:jc w:val="both"/>
        <w:textAlignment w:val="baseline"/>
        <w:rPr>
          <w:rFonts w:ascii="Segoe UI" w:hAnsi="Segoe UI" w:cs="Segoe UI"/>
          <w:sz w:val="18"/>
          <w:szCs w:val="18"/>
          <w:lang w:val="en-US"/>
        </w:rPr>
      </w:pPr>
    </w:p>
    <w:p w14:paraId="69413C84" w14:textId="580C6826" w:rsidR="00E149E8" w:rsidRDefault="00D46C5A" w:rsidP="00D46C5A">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While there was no latitudinal difference in immune response, there was a dependence on temperature, with significantly reduced response at temperatures above current-day summer of 28.5</w:t>
      </w:r>
      <w:r w:rsidR="0083326E">
        <w:rPr>
          <w:lang w:val="en-US"/>
        </w:rPr>
        <w:t>°</w:t>
      </w:r>
      <w:r>
        <w:rPr>
          <w:rStyle w:val="normaltextrun"/>
          <w:rFonts w:ascii="Calibri" w:hAnsi="Calibri" w:cs="Calibri"/>
          <w:sz w:val="22"/>
          <w:szCs w:val="22"/>
          <w:lang w:val="en-US"/>
        </w:rPr>
        <w:t xml:space="preserve">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may be immunocompromised prior to impacts on aerobic capacity, especially in the low</w:t>
      </w:r>
      <w:r w:rsidR="0083326E">
        <w:rPr>
          <w:rStyle w:val="normaltextrun"/>
          <w:rFonts w:ascii="Calibri" w:hAnsi="Calibri" w:cs="Calibri"/>
          <w:sz w:val="22"/>
          <w:szCs w:val="22"/>
          <w:lang w:val="en-US"/>
        </w:rPr>
        <w:t>-</w:t>
      </w:r>
      <w:r>
        <w:rPr>
          <w:rStyle w:val="normaltextrun"/>
          <w:rFonts w:ascii="Calibri" w:hAnsi="Calibri" w:cs="Calibri"/>
          <w:sz w:val="22"/>
          <w:szCs w:val="22"/>
          <w:lang w:val="en-US"/>
        </w:rPr>
        <w:t xml:space="preserve">latitude region. A similar response has been observed in another coral reef fish at a similar low latitude, the rabbitfish </w:t>
      </w:r>
      <w:proofErr w:type="spellStart"/>
      <w:r>
        <w:rPr>
          <w:rStyle w:val="normaltextrun"/>
          <w:rFonts w:ascii="Calibri" w:hAnsi="Calibri" w:cs="Calibri"/>
          <w:i/>
          <w:iCs/>
          <w:sz w:val="22"/>
          <w:szCs w:val="22"/>
          <w:lang w:val="en-US"/>
        </w:rPr>
        <w:t>Siganus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doliatus</w:t>
      </w:r>
      <w:proofErr w:type="spellEnd"/>
      <w:r>
        <w:rPr>
          <w:rStyle w:val="normaltextrun"/>
          <w:rFonts w:ascii="Calibri" w:hAnsi="Calibri" w:cs="Calibri"/>
          <w:sz w:val="22"/>
          <w:szCs w:val="22"/>
          <w:lang w:val="en-US"/>
        </w:rPr>
        <w:t xml:space="preserve">, where immune response </w:t>
      </w:r>
      <w:r w:rsidR="00202CF0">
        <w:rPr>
          <w:rStyle w:val="normaltextrun"/>
          <w:rFonts w:ascii="Calibri" w:hAnsi="Calibri" w:cs="Calibri"/>
          <w:sz w:val="22"/>
          <w:szCs w:val="22"/>
          <w:lang w:val="en-US"/>
        </w:rPr>
        <w:t>wa</w:t>
      </w:r>
      <w:r>
        <w:rPr>
          <w:rStyle w:val="normaltextrun"/>
          <w:rFonts w:ascii="Calibri" w:hAnsi="Calibri" w:cs="Calibri"/>
          <w:sz w:val="22"/>
          <w:szCs w:val="22"/>
          <w:lang w:val="en-US"/>
        </w:rPr>
        <w:t>s reduced to nothing at 31.5°C</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64AA6">
        <w:rPr>
          <w:rStyle w:val="normaltextrun"/>
          <w:rFonts w:ascii="Calibri" w:hAnsi="Calibri" w:cs="Calibri"/>
          <w:sz w:val="22"/>
          <w:szCs w:val="22"/>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(LaMonica et al. 2021)</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While immunological research in fish is emerging and scarce compared to other taxa, within bird species PHA swelling responses have been shown to be less costly than other activities (e.g., molting, breeding;</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(Martin et al. 2006)</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xml:space="preserve">. </w:t>
      </w:r>
    </w:p>
    <w:p w14:paraId="702B83BA" w14:textId="77777777" w:rsidR="00E149E8" w:rsidRDefault="00E149E8" w:rsidP="00D46C5A">
      <w:pPr>
        <w:pStyle w:val="paragraph"/>
        <w:spacing w:before="0" w:beforeAutospacing="0" w:after="0" w:afterAutospacing="0"/>
        <w:jc w:val="both"/>
        <w:textAlignment w:val="baseline"/>
        <w:rPr>
          <w:rStyle w:val="normaltextrun"/>
          <w:rFonts w:ascii="Calibri" w:hAnsi="Calibri" w:cs="Calibri"/>
          <w:sz w:val="22"/>
          <w:szCs w:val="22"/>
          <w:lang w:val="en-US"/>
        </w:rPr>
      </w:pPr>
    </w:p>
    <w:p w14:paraId="64B1A4BE" w14:textId="2658B33C" w:rsidR="003F4E2C" w:rsidRPr="00C577AC" w:rsidRDefault="00D46C5A" w:rsidP="00D46C5A">
      <w:pPr>
        <w:pStyle w:val="paragraph"/>
        <w:spacing w:before="0" w:beforeAutospacing="0" w:after="0" w:afterAutospacing="0"/>
        <w:jc w:val="both"/>
        <w:textAlignment w:val="baseline"/>
        <w:rPr>
          <w:rStyle w:val="eop"/>
          <w:rFonts w:ascii="Calibri" w:hAnsi="Calibri" w:cs="Calibri"/>
          <w:i/>
          <w:iCs/>
          <w:sz w:val="22"/>
          <w:szCs w:val="22"/>
          <w:lang w:val="en-US"/>
        </w:rPr>
      </w:pPr>
      <w:r>
        <w:rPr>
          <w:rStyle w:val="normaltextrun"/>
          <w:rFonts w:ascii="Calibri" w:hAnsi="Calibri" w:cs="Calibri"/>
          <w:sz w:val="22"/>
          <w:szCs w:val="22"/>
          <w:lang w:val="en-US"/>
        </w:rPr>
        <w:t xml:space="preserve">If similar conditions exist within fish, we </w:t>
      </w:r>
      <w:r w:rsidR="006D77EA">
        <w:rPr>
          <w:rStyle w:val="normaltextrun"/>
          <w:rFonts w:ascii="Calibri" w:hAnsi="Calibri" w:cs="Calibri"/>
          <w:sz w:val="22"/>
          <w:szCs w:val="22"/>
          <w:lang w:val="en-US"/>
        </w:rPr>
        <w:t>expect</w:t>
      </w:r>
      <w:r>
        <w:rPr>
          <w:rStyle w:val="normaltextrun"/>
          <w:rFonts w:ascii="Calibri" w:hAnsi="Calibri" w:cs="Calibri"/>
          <w:sz w:val="22"/>
          <w:szCs w:val="22"/>
          <w:lang w:val="en-US"/>
        </w:rPr>
        <w:t xml:space="preserve"> energetic</w:t>
      </w:r>
      <w:r w:rsidR="006D77EA">
        <w:rPr>
          <w:rStyle w:val="normaltextrun"/>
          <w:rFonts w:ascii="Calibri" w:hAnsi="Calibri" w:cs="Calibri"/>
          <w:sz w:val="22"/>
          <w:szCs w:val="22"/>
          <w:lang w:val="en-US"/>
        </w:rPr>
        <w:t xml:space="preserve"> demanding</w:t>
      </w:r>
      <w:r>
        <w:rPr>
          <w:rStyle w:val="normaltextrun"/>
          <w:rFonts w:ascii="Calibri" w:hAnsi="Calibri" w:cs="Calibri"/>
          <w:sz w:val="22"/>
          <w:szCs w:val="22"/>
          <w:lang w:val="en-US"/>
        </w:rPr>
        <w:t xml:space="preserve"> behaviors, such as reproduction, </w:t>
      </w:r>
      <w:r w:rsidR="006D77EA">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reduced </w:t>
      </w:r>
      <w:r w:rsidR="00AC5252">
        <w:rPr>
          <w:rStyle w:val="normaltextrun"/>
          <w:rFonts w:ascii="Calibri" w:hAnsi="Calibri" w:cs="Calibri"/>
          <w:sz w:val="22"/>
          <w:szCs w:val="22"/>
          <w:lang w:val="en-US"/>
        </w:rPr>
        <w:t>or</w:t>
      </w:r>
      <w:r>
        <w:rPr>
          <w:rStyle w:val="normaltextrun"/>
          <w:rFonts w:ascii="Calibri" w:hAnsi="Calibri" w:cs="Calibri"/>
          <w:sz w:val="22"/>
          <w:szCs w:val="22"/>
          <w:lang w:val="en-US"/>
        </w:rPr>
        <w:t xml:space="preserve"> cease at temperatures above 28.5</w:t>
      </w:r>
      <w:r w:rsidR="00AC5252">
        <w:rPr>
          <w:lang w:val="en-US"/>
        </w:rPr>
        <w:t>°</w:t>
      </w:r>
      <w:r>
        <w:rPr>
          <w:rStyle w:val="normaltextrun"/>
          <w:rFonts w:ascii="Calibri" w:hAnsi="Calibri" w:cs="Calibri"/>
          <w:sz w:val="22"/>
          <w:szCs w:val="22"/>
          <w:lang w:val="en-US"/>
        </w:rPr>
        <w:t>C. </w:t>
      </w:r>
      <w:r w:rsidR="00C61D14">
        <w:rPr>
          <w:rStyle w:val="normaltextrun"/>
          <w:rFonts w:ascii="Calibri" w:hAnsi="Calibri" w:cs="Calibri"/>
          <w:sz w:val="22"/>
          <w:szCs w:val="22"/>
          <w:lang w:val="en-US"/>
        </w:rPr>
        <w:t xml:space="preserve">Evidence of such trade-offs have been previously demonstrated in </w:t>
      </w:r>
      <w:r w:rsidR="00C61D14">
        <w:rPr>
          <w:rStyle w:val="normaltextrun"/>
          <w:rFonts w:ascii="Calibri" w:hAnsi="Calibri" w:cs="Calibri"/>
          <w:i/>
          <w:iCs/>
          <w:sz w:val="22"/>
          <w:szCs w:val="22"/>
          <w:lang w:val="en-US"/>
        </w:rPr>
        <w:t>A. polyacanthus</w:t>
      </w:r>
      <w:r w:rsidR="00C61D14">
        <w:rPr>
          <w:rStyle w:val="normaltextrun"/>
          <w:rFonts w:ascii="Calibri" w:hAnsi="Calibri" w:cs="Calibri"/>
          <w:sz w:val="22"/>
          <w:szCs w:val="22"/>
          <w:lang w:val="en-US"/>
        </w:rPr>
        <w:t xml:space="preserve"> where reproductive output (i.e., </w:t>
      </w:r>
      <w:r w:rsidR="00B527EE">
        <w:rPr>
          <w:rStyle w:val="normaltextrun"/>
          <w:rFonts w:ascii="Calibri" w:hAnsi="Calibri" w:cs="Calibri"/>
          <w:sz w:val="22"/>
          <w:szCs w:val="22"/>
          <w:lang w:val="en-US"/>
        </w:rPr>
        <w:t>clutch size * egg area) was reduced at temperatures above 28.5</w:t>
      </w:r>
      <w:r w:rsidR="00B527EE">
        <w:rPr>
          <w:lang w:val="en-US"/>
        </w:rPr>
        <w:t>°</w:t>
      </w:r>
      <w:r w:rsidR="00B527EE">
        <w:rPr>
          <w:rStyle w:val="normaltextrun"/>
          <w:rFonts w:ascii="Calibri" w:hAnsi="Calibri" w:cs="Calibri"/>
          <w:sz w:val="22"/>
          <w:szCs w:val="22"/>
          <w:lang w:val="en-US"/>
        </w:rPr>
        <w:t>C when fish were placed on a high food diet, and ceased when placed on a low food diet</w:t>
      </w:r>
      <w:r w:rsidR="00EE60C0">
        <w:rPr>
          <w:rStyle w:val="normaltextrun"/>
          <w:rFonts w:ascii="Calibri" w:hAnsi="Calibri" w:cs="Calibri"/>
          <w:i/>
          <w:iCs/>
          <w:sz w:val="22"/>
          <w:szCs w:val="22"/>
          <w:lang w:val="en-US"/>
        </w:rPr>
        <w:t xml:space="preserve"> </w:t>
      </w:r>
      <w:r w:rsidR="00EE60C0">
        <w:rPr>
          <w:rStyle w:val="normaltextrun"/>
          <w:rFonts w:ascii="Calibri" w:hAnsi="Calibri" w:cs="Calibri"/>
          <w:i/>
          <w:iCs/>
          <w:sz w:val="22"/>
          <w:szCs w:val="22"/>
          <w:lang w:val="en-US"/>
        </w:rPr>
        <w:fldChar w:fldCharType="begin" w:fldLock="1"/>
      </w:r>
      <w:r w:rsidR="005E5ED2">
        <w:rPr>
          <w:rStyle w:val="normaltextrun"/>
          <w:rFonts w:ascii="Calibri" w:hAnsi="Calibri" w:cs="Calibri"/>
          <w:i/>
          <w:iCs/>
          <w:sz w:val="22"/>
          <w:szCs w:val="22"/>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fish","type":"article-journal","volume":"401"},"uris":["http://www.mendeley.com/documents/?uuid=e79bb8c6-fee4-41f8-84aa-4b1683a169a4"]}],"mendeley":{"formattedCitation":"(Donelson et al. 2010)","plainTextFormattedCitation":"(Donelson et al. 2010)","previouslyFormattedCitation":"(Donelson et al. 2010)"},"properties":{"noteIndex":0},"schema":"https://github.com/citation-style-language/schema/raw/master/csl-citation.json"}</w:instrText>
      </w:r>
      <w:r w:rsidR="00EE60C0">
        <w:rPr>
          <w:rStyle w:val="normaltextrun"/>
          <w:rFonts w:ascii="Calibri" w:hAnsi="Calibri" w:cs="Calibri"/>
          <w:i/>
          <w:iCs/>
          <w:sz w:val="22"/>
          <w:szCs w:val="22"/>
          <w:lang w:val="en-US"/>
        </w:rPr>
        <w:fldChar w:fldCharType="separate"/>
      </w:r>
      <w:r w:rsidR="00EE60C0" w:rsidRPr="00EE60C0">
        <w:rPr>
          <w:rStyle w:val="normaltextrun"/>
          <w:rFonts w:ascii="Calibri" w:hAnsi="Calibri" w:cs="Calibri"/>
          <w:iCs/>
          <w:noProof/>
          <w:sz w:val="22"/>
          <w:szCs w:val="22"/>
          <w:lang w:val="en-US"/>
        </w:rPr>
        <w:t>(Donelson et al. 2010)</w:t>
      </w:r>
      <w:r w:rsidR="00EE60C0">
        <w:rPr>
          <w:rStyle w:val="normaltextrun"/>
          <w:rFonts w:ascii="Calibri" w:hAnsi="Calibri" w:cs="Calibri"/>
          <w:i/>
          <w:iCs/>
          <w:sz w:val="22"/>
          <w:szCs w:val="22"/>
          <w:lang w:val="en-US"/>
        </w:rPr>
        <w:fldChar w:fldCharType="end"/>
      </w:r>
      <w:r w:rsidR="00B527EE">
        <w:rPr>
          <w:rStyle w:val="normaltextrun"/>
          <w:rFonts w:ascii="Calibri" w:hAnsi="Calibri" w:cs="Calibri"/>
          <w:sz w:val="22"/>
          <w:szCs w:val="22"/>
          <w:lang w:val="en-US"/>
        </w:rPr>
        <w:t>.</w:t>
      </w:r>
      <w:r>
        <w:rPr>
          <w:rStyle w:val="normaltextrun"/>
          <w:rFonts w:ascii="Calibri" w:hAnsi="Calibri" w:cs="Calibri"/>
          <w:i/>
          <w:iCs/>
          <w:sz w:val="22"/>
          <w:szCs w:val="22"/>
          <w:lang w:val="en-US"/>
        </w:rPr>
        <w:t xml:space="preserve"> </w:t>
      </w:r>
      <w:r w:rsidR="008A3FFC">
        <w:rPr>
          <w:rFonts w:asciiTheme="minorHAnsi" w:hAnsiTheme="minorHAnsi" w:cstheme="minorHAnsi"/>
          <w:sz w:val="22"/>
          <w:szCs w:val="22"/>
        </w:rPr>
        <w:t xml:space="preserve">Our study adds to the growing evidence </w:t>
      </w:r>
      <w:r w:rsidR="000F5F55">
        <w:rPr>
          <w:rFonts w:asciiTheme="minorHAnsi" w:hAnsiTheme="minorHAnsi" w:cstheme="minorHAnsi"/>
          <w:sz w:val="22"/>
          <w:szCs w:val="22"/>
        </w:rPr>
        <w:t xml:space="preserve">that supports the multiple performance – multiple </w:t>
      </w:r>
      <w:r w:rsidR="000F5F55" w:rsidRPr="00554642">
        <w:rPr>
          <w:rFonts w:asciiTheme="minorHAnsi" w:hAnsiTheme="minorHAnsi" w:cstheme="minorHAnsi"/>
          <w:sz w:val="22"/>
          <w:szCs w:val="22"/>
        </w:rPr>
        <w:t>optima hypothesis</w:t>
      </w:r>
      <w:r w:rsidR="00064AA6">
        <w:rPr>
          <w:rFonts w:asciiTheme="minorHAnsi" w:hAnsiTheme="minorHAnsi" w:cstheme="minorHAnsi"/>
          <w:sz w:val="22"/>
          <w:szCs w:val="22"/>
        </w:rPr>
        <w:t xml:space="preserve"> </w:t>
      </w:r>
      <w:r w:rsidR="00064AA6">
        <w:rPr>
          <w:rFonts w:asciiTheme="minorHAnsi" w:hAnsiTheme="minorHAnsi" w:cstheme="minorHAnsi"/>
          <w:sz w:val="22"/>
          <w:szCs w:val="22"/>
        </w:rPr>
        <w:fldChar w:fldCharType="begin" w:fldLock="1"/>
      </w:r>
      <w:r w:rsidR="00681AA2">
        <w:rPr>
          <w:rFonts w:asciiTheme="minorHAnsi" w:hAnsiTheme="minorHAnsi" w:cstheme="minorHAnsi"/>
          <w:sz w:val="22"/>
          <w:szCs w:val="22"/>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064AA6">
        <w:rPr>
          <w:rFonts w:asciiTheme="minorHAnsi" w:hAnsiTheme="minorHAnsi" w:cstheme="minorHAnsi"/>
          <w:sz w:val="22"/>
          <w:szCs w:val="22"/>
        </w:rPr>
        <w:fldChar w:fldCharType="separate"/>
      </w:r>
      <w:r w:rsidR="00064AA6" w:rsidRPr="00064AA6">
        <w:rPr>
          <w:rFonts w:asciiTheme="minorHAnsi" w:hAnsiTheme="minorHAnsi" w:cstheme="minorHAnsi"/>
          <w:noProof/>
          <w:sz w:val="22"/>
          <w:szCs w:val="22"/>
        </w:rPr>
        <w:t>(Clark et al. 2013)</w:t>
      </w:r>
      <w:r w:rsidR="00064AA6">
        <w:rPr>
          <w:rFonts w:asciiTheme="minorHAnsi" w:hAnsiTheme="minorHAnsi" w:cstheme="minorHAnsi"/>
          <w:sz w:val="22"/>
          <w:szCs w:val="22"/>
        </w:rPr>
        <w:fldChar w:fldCharType="end"/>
      </w:r>
      <w:r w:rsidR="00554642">
        <w:rPr>
          <w:rFonts w:asciiTheme="minorHAnsi" w:hAnsiTheme="minorHAnsi" w:cstheme="minorHAnsi"/>
          <w:sz w:val="22"/>
          <w:szCs w:val="22"/>
        </w:rPr>
        <w:t xml:space="preserve"> and highlights the need to study a range of performance metrics that are associated with fitness</w:t>
      </w:r>
      <w:r w:rsidRPr="00554642">
        <w:rPr>
          <w:rStyle w:val="normaltextrun"/>
          <w:rFonts w:ascii="Calibri" w:hAnsi="Calibri" w:cs="Calibri"/>
          <w:sz w:val="22"/>
          <w:szCs w:val="22"/>
          <w:lang w:val="en-US"/>
        </w:rPr>
        <w:t>. There</w:t>
      </w:r>
      <w:r>
        <w:rPr>
          <w:rStyle w:val="normaltextrun"/>
          <w:rFonts w:ascii="Calibri" w:hAnsi="Calibri" w:cs="Calibri"/>
          <w:sz w:val="22"/>
          <w:szCs w:val="22"/>
          <w:lang w:val="en-US"/>
        </w:rPr>
        <w:t xml:space="preserve"> is the potential that repeated PHA injections may allow for acquired immune response as previous research in blue-footed boobies (</w:t>
      </w:r>
      <w:r>
        <w:rPr>
          <w:rStyle w:val="normaltextrun"/>
          <w:rFonts w:ascii="Calibri" w:hAnsi="Calibri" w:cs="Calibri"/>
          <w:i/>
          <w:iCs/>
          <w:sz w:val="22"/>
          <w:szCs w:val="22"/>
          <w:lang w:val="en-US"/>
        </w:rPr>
        <w:t xml:space="preserve">Sula </w:t>
      </w:r>
      <w:proofErr w:type="spellStart"/>
      <w:r>
        <w:rPr>
          <w:rStyle w:val="normaltextrun"/>
          <w:rFonts w:ascii="Calibri" w:hAnsi="Calibri" w:cs="Calibri"/>
          <w:i/>
          <w:iCs/>
          <w:sz w:val="22"/>
          <w:szCs w:val="22"/>
          <w:lang w:val="en-US"/>
        </w:rPr>
        <w:t>nebouxii</w:t>
      </w:r>
      <w:proofErr w:type="spellEnd"/>
      <w:r>
        <w:rPr>
          <w:rStyle w:val="normaltextrun"/>
          <w:rFonts w:ascii="Calibri" w:hAnsi="Calibri" w:cs="Calibri"/>
          <w:sz w:val="22"/>
          <w:szCs w:val="22"/>
          <w:lang w:val="en-US"/>
        </w:rPr>
        <w:t>) detected an average increase of 90% between first and second PHA injections; attributing the increase to acquired T-mediated immunity</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(Santiago-Quesada et al. 2015)</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Thus, the increased swelling at 28.5°C compared to 27°C we observed may be indicating acquired immune system. However, this would make the substantial decline in immune response at 30°C and 31.5°C even more concerning in relation future ocean warming.  </w:t>
      </w:r>
      <w:r>
        <w:rPr>
          <w:rStyle w:val="eop"/>
          <w:rFonts w:ascii="Calibri" w:eastAsiaTheme="majorEastAsia" w:hAnsi="Calibri" w:cs="Calibri"/>
          <w:sz w:val="22"/>
          <w:szCs w:val="22"/>
        </w:rPr>
        <w:t> </w:t>
      </w:r>
    </w:p>
    <w:p w14:paraId="011D890A" w14:textId="77777777" w:rsidR="003F4E2C" w:rsidRDefault="003F4E2C" w:rsidP="00D46C5A">
      <w:pPr>
        <w:pStyle w:val="paragraph"/>
        <w:spacing w:before="0" w:beforeAutospacing="0" w:after="0" w:afterAutospacing="0"/>
        <w:jc w:val="both"/>
        <w:textAlignment w:val="baseline"/>
        <w:rPr>
          <w:rFonts w:ascii="Segoe UI" w:hAnsi="Segoe UI" w:cs="Segoe UI"/>
          <w:sz w:val="18"/>
          <w:szCs w:val="18"/>
        </w:rPr>
      </w:pPr>
    </w:p>
    <w:p w14:paraId="1D21F317" w14:textId="33A5585B" w:rsidR="5E74CD3E" w:rsidRPr="00652588" w:rsidRDefault="5E74CD3E" w:rsidP="00B64A70">
      <w:pPr>
        <w:spacing w:line="240" w:lineRule="auto"/>
        <w:jc w:val="both"/>
        <w:rPr>
          <w:b/>
          <w:bCs/>
          <w:lang w:val="en-US"/>
        </w:rPr>
      </w:pPr>
      <w:r w:rsidRPr="00652588">
        <w:rPr>
          <w:lang w:val="en-US"/>
        </w:rPr>
        <w:t>LDH</w:t>
      </w:r>
      <w:r w:rsidR="00517D13" w:rsidRPr="00652588">
        <w:rPr>
          <w:lang w:val="en-US"/>
        </w:rPr>
        <w:t xml:space="preserve"> </w:t>
      </w:r>
      <w:r w:rsidR="00DC7FEE">
        <w:rPr>
          <w:lang w:val="en-US"/>
        </w:rPr>
        <w:t>and</w:t>
      </w:r>
      <w:r w:rsidRPr="00652588">
        <w:rPr>
          <w:lang w:val="en-US"/>
        </w:rPr>
        <w:t xml:space="preserve"> CS</w:t>
      </w:r>
      <w:r w:rsidR="00517D13" w:rsidRPr="00652588">
        <w:rPr>
          <w:lang w:val="en-US"/>
        </w:rPr>
        <w:t xml:space="preserve"> activity, as well as LDH:CS ratios</w:t>
      </w:r>
      <w:r w:rsidRPr="00652588">
        <w:rPr>
          <w:lang w:val="en-US"/>
        </w:rPr>
        <w:t xml:space="preserve"> were significant</w:t>
      </w:r>
      <w:r w:rsidR="003C7B16" w:rsidRPr="00652588">
        <w:rPr>
          <w:lang w:val="en-US"/>
        </w:rPr>
        <w:t>ly positively</w:t>
      </w:r>
      <w:r w:rsidRPr="00652588">
        <w:rPr>
          <w:lang w:val="en-US"/>
        </w:rPr>
        <w:t xml:space="preserve"> correlated with temperature</w:t>
      </w:r>
      <w:r w:rsidR="003C7B16" w:rsidRPr="00652588">
        <w:rPr>
          <w:lang w:val="en-US"/>
        </w:rPr>
        <w:t>,</w:t>
      </w:r>
      <w:r w:rsidRPr="00652588">
        <w:rPr>
          <w:lang w:val="en-US"/>
        </w:rPr>
        <w:t xml:space="preserve"> however, neither enzyme showed significant differences between low- and high-latitude populations.</w:t>
      </w:r>
      <w:r w:rsidR="00517D13" w:rsidRPr="00652588">
        <w:rPr>
          <w:lang w:val="en-US"/>
        </w:rPr>
        <w:t xml:space="preserve"> </w:t>
      </w:r>
      <w:r w:rsidR="00517D13" w:rsidRPr="00652588">
        <w:rPr>
          <w:lang w:val="en-US"/>
        </w:rPr>
        <w:lastRenderedPageBreak/>
        <w:t xml:space="preserve">LDH and CS are proxy representations for anaerobic glycolysis </w:t>
      </w:r>
      <w:r w:rsidR="00517D13" w:rsidRPr="00652588">
        <w:rPr>
          <w:lang w:val="en-US"/>
        </w:rPr>
        <w:fldChar w:fldCharType="begin" w:fldLock="1"/>
      </w:r>
      <w:r w:rsidR="00517D13" w:rsidRPr="0065258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temperature","type":"article-journal","volume":"39"},"uris":["http://www.mendeley.com/documents/?uuid=e4208db8-a42a-43f3-8484-eaf9d991faaa"]}],"mendeley":{"formattedCitation":"(Savoie et al. 2008)","plainTextFormattedCitation":"(Savoie et al. 2008)","previouslyFormattedCitation":"(Savoie et al. 2008)"},"properties":{"noteIndex":0},"schema":"https://github.com/citation-style-language/schema/raw/master/csl-citation.json"}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w:t>
      </w:r>
      <w:r w:rsidR="00517D13" w:rsidRPr="00652588">
        <w:rPr>
          <w:lang w:val="en-US"/>
        </w:rPr>
        <w:fldChar w:fldCharType="end"/>
      </w:r>
      <w:r w:rsidR="00517D13" w:rsidRPr="00652588">
        <w:rPr>
          <w:lang w:val="en-US"/>
        </w:rPr>
        <w:t xml:space="preserve"> and aerobic capacity that can achieved via the citric acid cycle </w:t>
      </w:r>
      <w:r w:rsidR="00517D13" w:rsidRPr="00652588">
        <w:rPr>
          <w:lang w:val="en-US"/>
        </w:rPr>
        <w:fldChar w:fldCharType="begin" w:fldLock="1"/>
      </w:r>
      <w:r w:rsidR="00E252A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ecosystem","type":"article-journal","volume":"9"},"uris":["http://www.mendeley.com/documents/?uuid=4e0c9f7e-e12d-4c7d-a8b1-101ba905d6b3"]}],"mendeley":{"formattedCitation":"(Savoie et al. 2008; Pichaud et al. 2019)","plainTextFormattedCitation":"(Savoie et al. 2008; Pichaud et al. 2019)","previouslyFormattedCitation":"(Savoie et al. 2008; Pichaud et al. 2019)"},"properties":{"noteIndex":0},"schema":"https://github.com/citation-style-language/schema/raw/master/csl-citation.json"}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 Pichaud et al. 2019)</w:t>
      </w:r>
      <w:r w:rsidR="00517D13" w:rsidRPr="00652588">
        <w:rPr>
          <w:lang w:val="en-US"/>
        </w:rPr>
        <w:fldChar w:fldCharType="end"/>
      </w:r>
      <w:r w:rsidR="00517D13" w:rsidRPr="00652588">
        <w:rPr>
          <w:lang w:val="en-US"/>
        </w:rPr>
        <w:t>, respectively. The positive relation between temperature and LDH:CS ratios suggest that as temperatures warm there is a greater reliance on anerobic metabolism, a pattern that</w:t>
      </w:r>
      <w:r w:rsidR="007423F2">
        <w:rPr>
          <w:lang w:val="en-US"/>
        </w:rPr>
        <w:t xml:space="preserve"> is expected among ectotherms, and</w:t>
      </w:r>
      <w:r w:rsidR="00517D13" w:rsidRPr="00652588">
        <w:rPr>
          <w:lang w:val="en-US"/>
        </w:rPr>
        <w:t xml:space="preserve"> has previously been identified in crown-of-thorns sea starts (</w:t>
      </w:r>
      <w:proofErr w:type="spellStart"/>
      <w:r w:rsidR="00517D13" w:rsidRPr="00652588">
        <w:rPr>
          <w:i/>
          <w:iCs/>
          <w:lang w:val="en-US"/>
        </w:rPr>
        <w:t>Acanthaster</w:t>
      </w:r>
      <w:proofErr w:type="spellEnd"/>
      <w:r w:rsidR="00517D13" w:rsidRPr="00652588">
        <w:rPr>
          <w:i/>
          <w:iCs/>
          <w:lang w:val="en-US"/>
        </w:rPr>
        <w:t xml:space="preserve"> spp.</w:t>
      </w:r>
      <w:r w:rsidR="00517D13" w:rsidRPr="00652588">
        <w:rPr>
          <w:lang w:val="en-US"/>
        </w:rPr>
        <w:t xml:space="preserve">; </w:t>
      </w:r>
      <w:r w:rsidR="00517D13" w:rsidRPr="00652588">
        <w:rPr>
          <w:lang w:val="en-US"/>
        </w:rPr>
        <w:fldChar w:fldCharType="begin" w:fldLock="1"/>
      </w:r>
      <w:r w:rsidR="00517D13" w:rsidRPr="00652588">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00517D13" w:rsidRPr="00652588">
        <w:rPr>
          <w:lang w:val="en-US"/>
        </w:rPr>
        <w:fldChar w:fldCharType="separate"/>
      </w:r>
      <w:r w:rsidR="00517D13" w:rsidRPr="00652588">
        <w:rPr>
          <w:noProof/>
          <w:lang w:val="en-US"/>
        </w:rPr>
        <w:t>Lang et al. 2021)</w:t>
      </w:r>
      <w:r w:rsidR="00517D13" w:rsidRPr="00652588">
        <w:rPr>
          <w:lang w:val="en-US"/>
        </w:rPr>
        <w:fldChar w:fldCharType="end"/>
      </w:r>
      <w:r w:rsidR="00517D13" w:rsidRPr="00652588">
        <w:rPr>
          <w:lang w:val="en-US"/>
        </w:rPr>
        <w:t xml:space="preserve">. </w:t>
      </w:r>
      <w:r w:rsidRPr="00652588">
        <w:rPr>
          <w:lang w:val="en-US"/>
        </w:rPr>
        <w:t xml:space="preserve">However, a lack of significant difference between regions suggests that enzymatic performance within white muscle of </w:t>
      </w:r>
      <w:proofErr w:type="spellStart"/>
      <w:r w:rsidRPr="00652588">
        <w:rPr>
          <w:i/>
          <w:iCs/>
          <w:lang w:val="en-US"/>
        </w:rPr>
        <w:t>Acanthochromis</w:t>
      </w:r>
      <w:proofErr w:type="spellEnd"/>
      <w:r w:rsidRPr="00652588">
        <w:rPr>
          <w:i/>
          <w:iCs/>
          <w:lang w:val="en-US"/>
        </w:rPr>
        <w:t xml:space="preserve"> polyacanthus</w:t>
      </w:r>
      <w:r w:rsidRPr="00652588">
        <w:rPr>
          <w:lang w:val="en-US"/>
        </w:rPr>
        <w:t xml:space="preserve">, does not contribute to organismal differences that were demonstrated via AAS. </w:t>
      </w:r>
      <w:r w:rsidR="00517D13" w:rsidRPr="00652588">
        <w:rPr>
          <w:lang w:val="en-US"/>
        </w:rPr>
        <w:t>E</w:t>
      </w:r>
      <w:r w:rsidRPr="00652588">
        <w:rPr>
          <w:lang w:val="en-US"/>
        </w:rPr>
        <w:t>nzymatic activity relevant to whole organismal response may be more prevalent in mitochondrial-rich muscle tissue-types, such as heart tissue that is associated with cardiac function</w:t>
      </w:r>
      <w:r w:rsidR="00652588" w:rsidRPr="00652588">
        <w:rPr>
          <w:lang w:val="en-US"/>
        </w:rPr>
        <w:t xml:space="preserve"> </w:t>
      </w:r>
      <w:r w:rsidR="00652588" w:rsidRPr="00652588">
        <w:rPr>
          <w:lang w:val="en-US"/>
        </w:rPr>
        <w:fldChar w:fldCharType="begin" w:fldLock="1"/>
      </w:r>
      <w:r w:rsidR="00652588" w:rsidRPr="00652588">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652588" w:rsidRPr="00652588">
        <w:rPr>
          <w:lang w:val="en-US"/>
        </w:rPr>
        <w:fldChar w:fldCharType="separate"/>
      </w:r>
      <w:r w:rsidR="00652588" w:rsidRPr="00652588">
        <w:rPr>
          <w:noProof/>
          <w:lang w:val="en-US"/>
        </w:rPr>
        <w:t>(Farrell 2009; Ekström et al. 2017; Nyboer and Chapman 2018; Pichaud et al. 2019)</w:t>
      </w:r>
      <w:r w:rsidR="00652588" w:rsidRPr="00652588">
        <w:rPr>
          <w:lang w:val="en-US"/>
        </w:rPr>
        <w:fldChar w:fldCharType="end"/>
      </w:r>
      <w:r w:rsidR="00652588" w:rsidRPr="00652588">
        <w:rPr>
          <w:lang w:val="en-US"/>
        </w:rPr>
        <w:t>.</w:t>
      </w:r>
      <w:r w:rsidRPr="00652588">
        <w:rPr>
          <w:lang w:val="en-US"/>
        </w:rPr>
        <w:t xml:space="preserve"> </w:t>
      </w:r>
      <w:r w:rsidR="00652588" w:rsidRPr="00652588">
        <w:rPr>
          <w:lang w:val="en-US"/>
        </w:rPr>
        <w:t>H</w:t>
      </w:r>
      <w:r w:rsidRPr="00652588">
        <w:rPr>
          <w:lang w:val="en-US"/>
        </w:rPr>
        <w:t>owever, within small coral reef fish the lack of obtainable tissue mass can prove challenging.</w:t>
      </w:r>
    </w:p>
    <w:p w14:paraId="4F218E23" w14:textId="72C92D02" w:rsidR="00B64A70" w:rsidRPr="00BA196C" w:rsidRDefault="4BAD479A" w:rsidP="00BA196C">
      <w:pPr>
        <w:spacing w:line="240" w:lineRule="auto"/>
        <w:jc w:val="both"/>
        <w:rPr>
          <w:lang w:val="en-US"/>
        </w:rPr>
      </w:pPr>
      <w:r w:rsidRPr="4BAD479A">
        <w:rPr>
          <w:lang w:val="en-US"/>
        </w:rPr>
        <w:t xml:space="preserve">Evidence of co-gradient variation in aerobic capacity suggests that for the populations examined genetic and environmental influences are aligned, however, counter-gradient variation in this trait and species has previously been observed </w:t>
      </w:r>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The primary driver of counter-gradient variation is expected to be differences in phenotypic plasticity and therefore may be dependent on differences experienced at smaller scales</w:t>
      </w:r>
      <w:r w:rsidR="00C07820">
        <w:rPr>
          <w:lang w:val="en-US"/>
        </w:rPr>
        <w:t xml:space="preserve"> due to biogeography including depth, </w:t>
      </w:r>
      <w:r w:rsidR="00FD0A77">
        <w:rPr>
          <w:lang w:val="en-US"/>
        </w:rPr>
        <w:t>water flow</w:t>
      </w:r>
      <w:r w:rsidR="00AC40A3">
        <w:rPr>
          <w:lang w:val="en-US"/>
        </w:rPr>
        <w:t>, and isolation,</w:t>
      </w:r>
      <w:r w:rsidR="00FD0A77">
        <w:rPr>
          <w:lang w:val="en-US"/>
        </w:rPr>
        <w:t xml:space="preserve"> that may be more predictive of local thermal variability</w:t>
      </w:r>
      <w:r w:rsidR="00680D7C">
        <w:rPr>
          <w:lang w:val="en-US"/>
        </w:rPr>
        <w:t xml:space="preserve"> than latitude</w:t>
      </w:r>
      <w:r w:rsidRPr="4BAD479A">
        <w:rPr>
          <w:lang w:val="en-US"/>
        </w:rPr>
        <w:t xml:space="preserve">. </w:t>
      </w:r>
      <w:r w:rsidR="00680D7C">
        <w:rPr>
          <w:lang w:val="en-US"/>
        </w:rPr>
        <w:t>C</w:t>
      </w:r>
      <w:r w:rsidRPr="4BAD479A">
        <w:rPr>
          <w:lang w:val="en-US"/>
        </w:rPr>
        <w:t xml:space="preserve">ounter-gradient variation between </w:t>
      </w:r>
      <w:r w:rsidRPr="4BAD479A">
        <w:rPr>
          <w:i/>
          <w:iCs/>
          <w:lang w:val="en-US"/>
        </w:rPr>
        <w:t>A. polyacanthus</w:t>
      </w:r>
      <w:r w:rsidRPr="4BAD479A">
        <w:rPr>
          <w:lang w:val="en-US"/>
        </w:rPr>
        <w:t xml:space="preserve"> populations </w:t>
      </w:r>
      <w:r w:rsidR="00680D7C">
        <w:rPr>
          <w:lang w:val="en-US"/>
        </w:rPr>
        <w:t>was</w:t>
      </w:r>
      <w:r w:rsidR="00661EFB">
        <w:rPr>
          <w:lang w:val="en-US"/>
        </w:rPr>
        <w:t xml:space="preserve"> </w:t>
      </w:r>
      <w:r w:rsidR="00152A8C">
        <w:rPr>
          <w:lang w:val="en-US"/>
        </w:rPr>
        <w:t>previously</w:t>
      </w:r>
      <w:r w:rsidR="00680D7C">
        <w:rPr>
          <w:lang w:val="en-US"/>
        </w:rPr>
        <w:t xml:space="preserve"> identified </w:t>
      </w:r>
      <w:r w:rsidRPr="4BAD479A">
        <w:rPr>
          <w:lang w:val="en-US"/>
        </w:rPr>
        <w:t>when comparing</w:t>
      </w:r>
      <w:r w:rsidR="00661EFB">
        <w:rPr>
          <w:lang w:val="en-US"/>
        </w:rPr>
        <w:t xml:space="preserve"> </w:t>
      </w:r>
      <w:r w:rsidRPr="4BAD479A">
        <w:rPr>
          <w:lang w:val="en-US"/>
        </w:rPr>
        <w:t xml:space="preserve">low-latitude </w:t>
      </w:r>
      <w:r w:rsidR="00661EFB">
        <w:rPr>
          <w:lang w:val="en-US"/>
        </w:rPr>
        <w:t xml:space="preserve">(i.e., </w:t>
      </w:r>
      <w:r w:rsidRPr="4BAD479A">
        <w:rPr>
          <w:lang w:val="en-US"/>
        </w:rPr>
        <w:t>Lizard Island</w:t>
      </w:r>
      <w:r w:rsidR="00661EFB">
        <w:rPr>
          <w:lang w:val="en-US"/>
        </w:rPr>
        <w:t>)</w:t>
      </w:r>
      <w:r w:rsidRPr="4BAD479A">
        <w:rPr>
          <w:lang w:val="en-US"/>
        </w:rPr>
        <w:t xml:space="preserve"> and high-latitude </w:t>
      </w:r>
      <w:r w:rsidR="00661EFB">
        <w:rPr>
          <w:lang w:val="en-US"/>
        </w:rPr>
        <w:t xml:space="preserve">(i.e., </w:t>
      </w:r>
      <w:r w:rsidRPr="4BAD479A">
        <w:rPr>
          <w:lang w:val="en-US"/>
        </w:rPr>
        <w:t>Heron Island</w:t>
      </w:r>
      <w:r w:rsidR="00661EFB">
        <w:rPr>
          <w:lang w:val="en-US"/>
        </w:rPr>
        <w:t>)</w:t>
      </w:r>
      <w:r w:rsidR="00D06F33">
        <w:rPr>
          <w:lang w:val="en-US"/>
        </w:rPr>
        <w:t xml:space="preserve"> populations</w:t>
      </w:r>
      <w:r w:rsidRPr="4BAD479A">
        <w:rPr>
          <w:lang w:val="en-US"/>
        </w:rPr>
        <w:t>, which are both further north and south than the low</w:t>
      </w:r>
      <w:r w:rsidR="00D06F33">
        <w:rPr>
          <w:lang w:val="en-US"/>
        </w:rPr>
        <w:t>-</w:t>
      </w:r>
      <w:r w:rsidRPr="4BAD479A">
        <w:rPr>
          <w:lang w:val="en-US"/>
        </w:rPr>
        <w:t xml:space="preserve"> and high-latitude populations examined in this study. </w:t>
      </w:r>
      <w:r w:rsidR="00E81B1F" w:rsidRPr="4BAD479A">
        <w:rPr>
          <w:lang w:val="en-US"/>
        </w:rPr>
        <w:fldChar w:fldCharType="begin" w:fldLock="1"/>
      </w:r>
      <w:r w:rsidR="006E3A32">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00EE6DC2" w:rsidRPr="00EE6DC2">
        <w:rPr>
          <w:noProof/>
          <w:lang w:val="en-US"/>
        </w:rPr>
        <w:t xml:space="preserve">Gardiner et al. </w:t>
      </w:r>
      <w:r w:rsidR="006E3A32">
        <w:rPr>
          <w:noProof/>
          <w:lang w:val="en-US"/>
        </w:rPr>
        <w:t>(</w:t>
      </w:r>
      <w:r w:rsidR="00EE6DC2" w:rsidRPr="00EE6DC2">
        <w:rPr>
          <w:noProof/>
          <w:lang w:val="en-US"/>
        </w:rPr>
        <w:t>2010)</w:t>
      </w:r>
      <w:r w:rsidR="00E81B1F" w:rsidRPr="4BAD479A">
        <w:rPr>
          <w:lang w:val="en-US"/>
        </w:rPr>
        <w:fldChar w:fldCharType="end"/>
      </w:r>
      <w:r w:rsidR="006E3A32">
        <w:rPr>
          <w:lang w:val="en-US"/>
        </w:rPr>
        <w:t xml:space="preserve"> </w:t>
      </w:r>
      <w:r w:rsidRPr="4BAD479A">
        <w:rPr>
          <w:lang w:val="en-US"/>
        </w:rPr>
        <w:t xml:space="preserve">sampled </w:t>
      </w:r>
      <w:r w:rsidR="004C1B4F">
        <w:rPr>
          <w:lang w:val="en-US"/>
        </w:rPr>
        <w:t xml:space="preserve">juvenile fish </w:t>
      </w:r>
      <w:r w:rsidRPr="4BAD479A">
        <w:rPr>
          <w:lang w:val="en-US"/>
        </w:rPr>
        <w:t>from shallow lagoons</w:t>
      </w:r>
      <w:r w:rsidR="004C1B4F">
        <w:rPr>
          <w:lang w:val="en-US"/>
        </w:rPr>
        <w:t xml:space="preserve">, </w:t>
      </w:r>
      <w:r w:rsidRPr="4BAD479A">
        <w:rPr>
          <w:lang w:val="en-US"/>
        </w:rPr>
        <w:t>whereas fish in this study were older and collected from ~</w:t>
      </w:r>
      <w:r w:rsidR="005356F2">
        <w:rPr>
          <w:lang w:val="en-US"/>
        </w:rPr>
        <w:t>7</w:t>
      </w:r>
      <w:r w:rsidRPr="4BAD479A">
        <w:rPr>
          <w:lang w:val="en-US"/>
        </w:rPr>
        <w:t xml:space="preserve">-12 meters on coral reef slope. Reef flats and lagoons </w:t>
      </w:r>
      <w:r w:rsidR="005356F2">
        <w:rPr>
          <w:lang w:val="en-US"/>
        </w:rPr>
        <w:t xml:space="preserve">generally </w:t>
      </w:r>
      <w:r w:rsidRPr="4BAD479A">
        <w:rPr>
          <w:lang w:val="en-US"/>
        </w:rPr>
        <w:t>experience greater thermal variability</w:t>
      </w:r>
      <w:r w:rsidR="005356F2">
        <w:rPr>
          <w:lang w:val="en-US"/>
        </w:rPr>
        <w:t xml:space="preserve"> (minimums, maximums, and magnitude of diurnal variation)</w:t>
      </w:r>
      <w:r w:rsidRPr="4BAD479A">
        <w:rPr>
          <w:lang w:val="en-US"/>
        </w:rPr>
        <w:t xml:space="preserve"> via exposure to semidiurnal tidal oscillations compared to reef slopes that are exposed the open ocean and hence more thermally stable</w:t>
      </w:r>
      <w:r w:rsidR="002D7A93">
        <w:rPr>
          <w:lang w:val="en-US"/>
        </w:rPr>
        <w:t>, and this is true for the lagoon sites at Heron Island</w:t>
      </w:r>
      <w:r w:rsidRPr="4BAD479A">
        <w:rPr>
          <w:lang w:val="en-US"/>
        </w:rPr>
        <w:t xml:space="preserve">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 xml:space="preserve">. Additionally, </w:t>
      </w:r>
      <w:r w:rsidR="005E5ED2">
        <w:rPr>
          <w:i/>
          <w:iCs/>
          <w:lang w:val="en-US"/>
        </w:rPr>
        <w:t xml:space="preserve">A. </w:t>
      </w:r>
      <w:r w:rsidR="005E5ED2" w:rsidRPr="005E5ED2">
        <w:rPr>
          <w:lang w:val="en-US"/>
        </w:rPr>
        <w:t>polyacanthus</w:t>
      </w:r>
      <w:r w:rsidR="005E5ED2">
        <w:rPr>
          <w:lang w:val="en-US"/>
        </w:rPr>
        <w:t xml:space="preserve"> from Heron Island </w:t>
      </w:r>
      <w:r w:rsidRPr="005E5ED2">
        <w:rPr>
          <w:lang w:val="en-US"/>
        </w:rPr>
        <w:t>have</w:t>
      </w:r>
      <w:r w:rsidRPr="4BAD479A">
        <w:rPr>
          <w:lang w:val="en-US"/>
        </w:rPr>
        <w:t xml:space="preserve"> been shown to have high capacity for phenotypic </w:t>
      </w:r>
      <w:r w:rsidR="005E5ED2" w:rsidRPr="4BAD479A">
        <w:rPr>
          <w:lang w:val="en-US"/>
        </w:rPr>
        <w:t>plasticity</w:t>
      </w:r>
      <w:r w:rsidRPr="4BAD479A">
        <w:rPr>
          <w:lang w:val="en-US"/>
        </w:rPr>
        <w:t xml:space="preserve"> </w:t>
      </w:r>
      <w:r w:rsidR="005E5ED2">
        <w:rPr>
          <w:lang w:val="en-US"/>
        </w:rPr>
        <w:fldChar w:fldCharType="begin" w:fldLock="1"/>
      </w:r>
      <w:r w:rsidR="008A70F9">
        <w:rPr>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et al. 2018)","plainTextFormattedCitation":"(Donelson and Munday 2012; Ryu et al. 2018)","previouslyFormattedCitation":"(Donelson and Munday 2012; Ryu et al. 2018)"},"properties":{"noteIndex":0},"schema":"https://github.com/citation-style-language/schema/raw/master/csl-citation.json"}</w:instrText>
      </w:r>
      <w:r w:rsidR="005E5ED2">
        <w:rPr>
          <w:lang w:val="en-US"/>
        </w:rPr>
        <w:fldChar w:fldCharType="separate"/>
      </w:r>
      <w:r w:rsidR="00587A90" w:rsidRPr="00587A90">
        <w:rPr>
          <w:noProof/>
          <w:lang w:val="en-US"/>
        </w:rPr>
        <w:t>(Donelson and Munday 2012; Ryu et al. 2018)</w:t>
      </w:r>
      <w:r w:rsidR="005E5ED2">
        <w:rPr>
          <w:lang w:val="en-US"/>
        </w:rPr>
        <w:fldChar w:fldCharType="end"/>
      </w:r>
      <w:r w:rsidR="00BA6D8C">
        <w:rPr>
          <w:lang w:val="en-US"/>
        </w:rPr>
        <w:t>.</w:t>
      </w:r>
      <w:r w:rsidR="00E276A6">
        <w:rPr>
          <w:lang w:val="en-US"/>
        </w:rPr>
        <w:t xml:space="preserve"> </w:t>
      </w:r>
      <w:r w:rsidRPr="4BAD479A">
        <w:rPr>
          <w:lang w:val="en-US"/>
        </w:rPr>
        <w:t xml:space="preserve">This results in the potential for multiple patterns on variability and performance to occur when exploring across latitudes </w:t>
      </w:r>
      <w:r w:rsidR="008A70F9">
        <w:rPr>
          <w:lang w:val="en-US"/>
        </w:rPr>
        <w:fldChar w:fldCharType="begin" w:fldLock="1"/>
      </w:r>
      <w:r w:rsidR="00EF5336">
        <w:rPr>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et al. 2019)","plainTextFormattedCitation":"(Donelson et al. 2019)","previouslyFormattedCitation":"(Donelson et al. 2019)"},"properties":{"noteIndex":0},"schema":"https://github.com/citation-style-language/schema/raw/master/csl-citation.json"}</w:instrText>
      </w:r>
      <w:r w:rsidR="008A70F9">
        <w:rPr>
          <w:lang w:val="en-US"/>
        </w:rPr>
        <w:fldChar w:fldCharType="separate"/>
      </w:r>
      <w:r w:rsidR="008A70F9" w:rsidRPr="008A70F9">
        <w:rPr>
          <w:noProof/>
          <w:lang w:val="en-US"/>
        </w:rPr>
        <w:t>(Donelson et al. 2019)</w:t>
      </w:r>
      <w:r w:rsidR="008A70F9">
        <w:rPr>
          <w:lang w:val="en-US"/>
        </w:rPr>
        <w:fldChar w:fldCharType="end"/>
      </w:r>
      <w:r w:rsidRPr="4BAD479A">
        <w:rPr>
          <w:lang w:val="en-US"/>
        </w:rPr>
        <w:t xml:space="preserve">, depending on the population in question, elucidating the importance of incorporating macro- and fine-scale biogeography in understanding intraspecific variation between populations.  </w:t>
      </w:r>
    </w:p>
    <w:p w14:paraId="23DF6D77" w14:textId="59080DD3" w:rsidR="00BA196C" w:rsidRDefault="00BD463E" w:rsidP="00C577AC">
      <w:pPr>
        <w:spacing w:line="240" w:lineRule="auto"/>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0D0640">
        <w:rPr>
          <w:lang w:val="en-US"/>
        </w:rPr>
        <w:t>Climate envelope</w:t>
      </w:r>
      <w:r w:rsidR="00CE5612">
        <w:rPr>
          <w:lang w:val="en-US"/>
        </w:rPr>
        <w:t xml:space="preserve"> models frequently assign </w:t>
      </w:r>
      <w:r w:rsidR="00FE7DC2">
        <w:rPr>
          <w:lang w:val="en-US"/>
        </w:rPr>
        <w:t xml:space="preserve">populations identical thermal ranges, </w:t>
      </w:r>
      <w:r w:rsidR="00E802EC">
        <w:rPr>
          <w:lang w:val="en-US"/>
        </w:rPr>
        <w:t xml:space="preserve">however, such approaches risk inaccurately projecting species </w:t>
      </w:r>
      <w:r w:rsidR="00553607">
        <w:rPr>
          <w:lang w:val="en-US"/>
        </w:rPr>
        <w:t xml:space="preserve">trajectories.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w:t>
      </w:r>
      <w:r w:rsidR="007423F2">
        <w:rPr>
          <w:lang w:val="en-US"/>
        </w:rPr>
        <w:t xml:space="preserve"> and increased reliance on anaerobic pathways</w:t>
      </w:r>
      <w:r w:rsidR="005B47E4">
        <w:rPr>
          <w:lang w:val="en-US"/>
        </w:rPr>
        <w:t xml:space="preserve"> within both regions</w:t>
      </w:r>
      <w:r w:rsidR="00741E3D">
        <w:rPr>
          <w:lang w:val="en-US"/>
        </w:rPr>
        <w:t xml:space="preserve"> as temperatures </w:t>
      </w:r>
      <w:r w:rsidR="007423F2">
        <w:rPr>
          <w:lang w:val="en-US"/>
        </w:rPr>
        <w:t>warmed</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505FFF">
        <w:rPr>
          <w:rFonts w:cstheme="minorHAnsi"/>
          <w:lang w:val="en-US"/>
        </w:rPr>
        <w:t>,</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535FAA">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necessit</w:t>
      </w:r>
      <w:r w:rsidR="00C109E3">
        <w:rPr>
          <w:rFonts w:cstheme="minorHAnsi"/>
          <w:lang w:val="en-US"/>
        </w:rPr>
        <w:t>ate</w:t>
      </w:r>
      <w:r w:rsidR="006F070A">
        <w:rPr>
          <w:rFonts w:cstheme="minorHAnsi"/>
          <w:lang w:val="en-US"/>
        </w:rPr>
        <w:t xml:space="preserve"> the</w:t>
      </w:r>
      <w:r w:rsidR="00A65777">
        <w:rPr>
          <w:rFonts w:cstheme="minorHAnsi"/>
          <w:lang w:val="en-US"/>
        </w:rPr>
        <w:t xml:space="preserve"> sampl</w:t>
      </w:r>
      <w:r w:rsidR="00C109E3">
        <w:rPr>
          <w:rFonts w:cstheme="minorHAnsi"/>
          <w:lang w:val="en-US"/>
        </w:rPr>
        <w:t>ing</w:t>
      </w:r>
      <w:r w:rsidR="00A65777">
        <w:rPr>
          <w:rFonts w:cstheme="minorHAnsi"/>
          <w:lang w:val="en-US"/>
        </w:rPr>
        <w:t xml:space="preserve"> </w:t>
      </w:r>
      <w:r w:rsidR="00C109E3">
        <w:rPr>
          <w:rFonts w:cstheme="minorHAnsi"/>
          <w:lang w:val="en-US"/>
        </w:rPr>
        <w:t xml:space="preserve">of </w:t>
      </w:r>
      <w:r w:rsidR="00A65777">
        <w:rPr>
          <w:rFonts w:cstheme="minorHAnsi"/>
          <w:lang w:val="en-US"/>
        </w:rPr>
        <w:t>populations</w:t>
      </w:r>
      <w:r w:rsidR="00F90C1F">
        <w:rPr>
          <w:rFonts w:cstheme="minorHAnsi"/>
          <w:lang w:val="en-US"/>
        </w:rPr>
        <w:t xml:space="preserve"> from</w:t>
      </w:r>
      <w:r w:rsidR="005C0B00">
        <w:rPr>
          <w:rFonts w:cstheme="minorHAnsi"/>
          <w:lang w:val="en-US"/>
        </w:rPr>
        <w:t xml:space="preserve">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allow for more accurate predictive </w:t>
      </w:r>
      <w:r w:rsidR="00FC2E56">
        <w:rPr>
          <w:rFonts w:cstheme="minorHAnsi"/>
          <w:lang w:val="en-US"/>
        </w:rPr>
        <w:t xml:space="preserve">modelling </w:t>
      </w:r>
      <w:r w:rsidR="006F070A">
        <w:rPr>
          <w:rFonts w:cstheme="minorHAnsi"/>
          <w:lang w:val="en-US"/>
        </w:rPr>
        <w:t>as well as</w:t>
      </w:r>
      <w:r w:rsidR="00435170">
        <w:rPr>
          <w:rFonts w:cstheme="minorHAnsi"/>
          <w:lang w:val="en-US"/>
        </w:rPr>
        <w:t xml:space="preserve"> y</w:t>
      </w:r>
      <w:r w:rsidR="00AF230A">
        <w:rPr>
          <w:rFonts w:cstheme="minorHAnsi"/>
          <w:lang w:val="en-US"/>
        </w:rPr>
        <w:t>ield benefits for translocation-based conservation techniques</w:t>
      </w:r>
      <w:r w:rsidR="006F070A">
        <w:rPr>
          <w:rFonts w:cstheme="minorHAnsi"/>
          <w:lang w:val="en-US"/>
        </w:rPr>
        <w:t>,</w:t>
      </w:r>
      <w:r w:rsidR="00AF230A">
        <w:rPr>
          <w:rFonts w:cstheme="minorHAnsi"/>
          <w:lang w:val="en-US"/>
        </w:rPr>
        <w:t xml:space="preserve"> such as assisted gene flow</w:t>
      </w:r>
      <w:r w:rsidR="006F070A">
        <w:rPr>
          <w:rFonts w:cstheme="minorHAnsi"/>
          <w:lang w:val="en-US"/>
        </w:rPr>
        <w:t>,</w:t>
      </w:r>
      <w:r w:rsidR="00AF230A">
        <w:rPr>
          <w:rFonts w:cstheme="minorHAnsi"/>
          <w:lang w:val="en-US"/>
        </w:rPr>
        <w:t xml:space="preserve"> that rel</w:t>
      </w:r>
      <w:r w:rsidR="00FC2E56">
        <w:rPr>
          <w:rFonts w:cstheme="minorHAnsi"/>
          <w:lang w:val="en-US"/>
        </w:rPr>
        <w:t>y on</w:t>
      </w:r>
      <w:r w:rsidR="00997EF9">
        <w:rPr>
          <w:rFonts w:cstheme="minorHAnsi"/>
          <w:lang w:val="en-US"/>
        </w:rPr>
        <w:t xml:space="preserve"> balancing</w:t>
      </w:r>
      <w:r w:rsidR="00FC2E56">
        <w:rPr>
          <w:rFonts w:cstheme="minorHAnsi"/>
          <w:lang w:val="en-US"/>
        </w:rPr>
        <w:t xml:space="preserve"> the introduction of beneficial traits </w:t>
      </w:r>
      <w:r w:rsidR="00997EF9">
        <w:rPr>
          <w:rFonts w:cstheme="minorHAnsi"/>
          <w:lang w:val="en-US"/>
        </w:rPr>
        <w:t xml:space="preserve">with </w:t>
      </w:r>
      <w:r w:rsidR="00905504">
        <w:rPr>
          <w:rFonts w:cstheme="minorHAnsi"/>
          <w:lang w:val="en-US"/>
        </w:rPr>
        <w:t xml:space="preserve">outbreeding depression and </w:t>
      </w:r>
      <w:r w:rsidR="00FC2E56">
        <w:rPr>
          <w:rFonts w:cstheme="minorHAnsi"/>
          <w:lang w:val="en-US"/>
        </w:rPr>
        <w:t>genetic compatibility between populations</w:t>
      </w:r>
      <w:r w:rsidR="005B5A8E">
        <w:rPr>
          <w:rFonts w:cstheme="minorHAnsi"/>
          <w:lang w:val="en-US"/>
        </w:rPr>
        <w:t>.</w:t>
      </w:r>
    </w:p>
    <w:p w14:paraId="50087396" w14:textId="0E67ECA6" w:rsidR="00BD64F8" w:rsidRDefault="00A11CC7" w:rsidP="00A11CC7">
      <w:pPr>
        <w:pStyle w:val="Heading1"/>
        <w:rPr>
          <w:lang w:val="en-US"/>
        </w:rPr>
      </w:pPr>
      <w:r>
        <w:rPr>
          <w:lang w:val="en-US"/>
        </w:rPr>
        <w:lastRenderedPageBreak/>
        <w:t>Ackno</w:t>
      </w:r>
      <w:r w:rsidR="00C17398">
        <w:rPr>
          <w:lang w:val="en-US"/>
        </w:rPr>
        <w:t xml:space="preserve">wledgements </w:t>
      </w:r>
    </w:p>
    <w:p w14:paraId="6F6BD5C5" w14:textId="432D5EB3"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w:t>
      </w:r>
      <w:proofErr w:type="spellStart"/>
      <w:r w:rsidR="00B64A70">
        <w:rPr>
          <w:lang w:val="en-US"/>
        </w:rPr>
        <w:t>FishCube</w:t>
      </w:r>
      <w:proofErr w:type="spellEnd"/>
      <w:r w:rsidR="00B64A70">
        <w:rPr>
          <w:lang w:val="en-US"/>
        </w:rPr>
        <w:t xml:space="preserve">, KSK Marine, and </w:t>
      </w:r>
      <w:r w:rsidR="00D92134">
        <w:rPr>
          <w:lang w:val="en-US"/>
        </w:rPr>
        <w:t xml:space="preserve">Salty Pets. </w:t>
      </w:r>
    </w:p>
    <w:p w14:paraId="5F377884" w14:textId="750591C0" w:rsidR="00C17398" w:rsidRDefault="00EF6DBC" w:rsidP="00C17398">
      <w:pPr>
        <w:pStyle w:val="Heading1"/>
        <w:rPr>
          <w:lang w:val="en-US"/>
        </w:rPr>
      </w:pPr>
      <w:r>
        <w:rPr>
          <w:lang w:val="en-US"/>
        </w:rPr>
        <w:t>Statements and declarations</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r>
        <w:rPr>
          <w:lang w:val="en-US"/>
        </w:rPr>
        <w:t>Funding</w:t>
      </w:r>
      <w:r w:rsidR="00FF75C2">
        <w:rPr>
          <w:lang w:val="en-US"/>
        </w:rPr>
        <w:t xml:space="preserve"> and ethics</w:t>
      </w:r>
    </w:p>
    <w:p w14:paraId="0869A7E0" w14:textId="1C73F6B5" w:rsidR="00277D05" w:rsidRPr="00277D05" w:rsidRDefault="3C6252E4" w:rsidP="00277D05">
      <w:pPr>
        <w:rPr>
          <w:lang w:val="en-US"/>
        </w:rPr>
      </w:pPr>
      <w:r w:rsidRPr="3C6252E4">
        <w:rPr>
          <w:lang w:val="en-US"/>
        </w:rPr>
        <w:t>This research was funded</w:t>
      </w:r>
      <w:r w:rsidR="00277D05">
        <w:rPr>
          <w:lang w:val="en-US"/>
        </w:rPr>
        <w:t xml:space="preserve"> by</w:t>
      </w:r>
      <w:r w:rsidR="0084387D">
        <w:rPr>
          <w:lang w:val="en-US"/>
        </w:rPr>
        <w:t xml:space="preserve"> </w:t>
      </w:r>
      <w:r w:rsidR="4A5B3D6D" w:rsidRPr="4A5B3D6D">
        <w:rPr>
          <w:lang w:val="en-US"/>
        </w:rPr>
        <w:t xml:space="preserve">the </w:t>
      </w:r>
      <w:r w:rsidR="0F259298" w:rsidRPr="0F259298">
        <w:rPr>
          <w:lang w:val="en-US"/>
        </w:rPr>
        <w:t xml:space="preserve">Australian Research Council </w:t>
      </w:r>
      <w:r w:rsidR="60B86A96" w:rsidRPr="60B86A96">
        <w:rPr>
          <w:lang w:val="en-US"/>
        </w:rPr>
        <w:t xml:space="preserve">Future </w:t>
      </w:r>
      <w:r w:rsidR="18B70C22" w:rsidRPr="18B70C22">
        <w:rPr>
          <w:lang w:val="en-US"/>
        </w:rPr>
        <w:t>Fellowship scheme (JMD</w:t>
      </w:r>
      <w:r w:rsidR="60B86A96" w:rsidRPr="60B86A96">
        <w:rPr>
          <w:lang w:val="en-US"/>
        </w:rPr>
        <w:t xml:space="preserve">: </w:t>
      </w:r>
      <w:r w:rsidR="4418C69A" w:rsidRPr="4418C69A">
        <w:rPr>
          <w:lang w:val="en-US"/>
        </w:rPr>
        <w:t>FT190100015</w:t>
      </w:r>
      <w:r w:rsidR="645225B8" w:rsidRPr="645225B8">
        <w:rPr>
          <w:lang w:val="en-US"/>
        </w:rPr>
        <w:t>)</w:t>
      </w:r>
      <w:r w:rsidR="00AF1C06">
        <w:rPr>
          <w:lang w:val="en-US"/>
        </w:rPr>
        <w:t>,</w:t>
      </w:r>
      <w:r w:rsidR="4418C69A" w:rsidRPr="4418C69A">
        <w:rPr>
          <w:lang w:val="en-US"/>
        </w:rPr>
        <w:t xml:space="preserve"> the</w:t>
      </w:r>
      <w:r w:rsidR="00AF1C06">
        <w:rPr>
          <w:lang w:val="en-US"/>
        </w:rPr>
        <w:t xml:space="preserve"> Australian Society </w:t>
      </w:r>
      <w:r w:rsidR="00961E87">
        <w:rPr>
          <w:lang w:val="en-US"/>
        </w:rPr>
        <w:t>for Fish Biology</w:t>
      </w:r>
      <w:r w:rsidR="18B70C22" w:rsidRPr="18B70C22">
        <w:rPr>
          <w:lang w:val="en-US"/>
        </w:rPr>
        <w:t xml:space="preserve"> </w:t>
      </w:r>
      <w:r w:rsidR="7EC51B09" w:rsidRPr="7EC51B09">
        <w:rPr>
          <w:lang w:val="en-US"/>
        </w:rPr>
        <w:t>(EAS),</w:t>
      </w:r>
      <w:r w:rsidR="00A525F8">
        <w:rPr>
          <w:lang w:val="en-US"/>
        </w:rPr>
        <w:t xml:space="preserve"> James Cook University Postgraduate Research Scholarship (EAS),</w:t>
      </w:r>
      <w:r w:rsidR="00961E87">
        <w:rPr>
          <w:lang w:val="en-US"/>
        </w:rPr>
        <w:t xml:space="preserve"> and the</w:t>
      </w:r>
      <w:r w:rsidR="00804680">
        <w:rPr>
          <w:lang w:val="en-US"/>
        </w:rPr>
        <w:t xml:space="preserve"> </w:t>
      </w:r>
      <w:r w:rsidR="41A9B1B1" w:rsidRPr="41A9B1B1">
        <w:rPr>
          <w:lang w:val="en-US"/>
        </w:rPr>
        <w:t xml:space="preserve">Australian </w:t>
      </w:r>
      <w:r w:rsidR="0F259298" w:rsidRPr="0F259298">
        <w:rPr>
          <w:lang w:val="en-US"/>
        </w:rPr>
        <w:t>Research Council</w:t>
      </w:r>
      <w:r w:rsidR="41A9B1B1" w:rsidRPr="41A9B1B1">
        <w:rPr>
          <w:lang w:val="en-US"/>
        </w:rPr>
        <w:t xml:space="preserve"> Centre</w:t>
      </w:r>
      <w:r w:rsidR="0084387D">
        <w:rPr>
          <w:lang w:val="en-US"/>
        </w:rPr>
        <w:t xml:space="preserve"> of Excellence for </w:t>
      </w:r>
      <w:r w:rsidR="002D2FD5">
        <w:rPr>
          <w:lang w:val="en-US"/>
        </w:rPr>
        <w:t>Coral Reef Studies</w:t>
      </w:r>
      <w:r w:rsidR="7EC51B09" w:rsidRPr="7EC51B09">
        <w:rPr>
          <w:lang w:val="en-US"/>
        </w:rPr>
        <w:t xml:space="preserve"> (JMD and EAS).</w:t>
      </w:r>
      <w:r w:rsidR="002D2FD5">
        <w:rPr>
          <w:lang w:val="en-US"/>
        </w:rPr>
        <w:t xml:space="preserve">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771D514F" w14:textId="755C8339" w:rsidR="00954987" w:rsidRPr="00954987" w:rsidRDefault="00453A60" w:rsidP="00954987">
      <w:pPr>
        <w:widowControl w:val="0"/>
        <w:autoSpaceDE w:val="0"/>
        <w:autoSpaceDN w:val="0"/>
        <w:adjustRightInd w:val="0"/>
        <w:spacing w:line="240" w:lineRule="auto"/>
        <w:ind w:left="480" w:hanging="480"/>
        <w:jc w:val="both"/>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954987" w:rsidRPr="00954987">
        <w:rPr>
          <w:rFonts w:ascii="Calibri" w:hAnsi="Calibri" w:cs="Calibri"/>
          <w:noProof/>
          <w:szCs w:val="24"/>
        </w:rPr>
        <w:t>Aitken SN, Bemmels JB (2016) Time to get moving: Assisted gene flow of forest trees. Evol Appl 9:271–290 doi:10.1111/eva.12293</w:t>
      </w:r>
    </w:p>
    <w:p w14:paraId="3AC5478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Aitken SN, Whitlock MC (2013) Assisted gene flow to facilitate local adaptation to climate change. Annu Rev Ecol Evol Syst 44:367–388 doi:DOI 10.1146/annurev-ecolsys-110512-135747</w:t>
      </w:r>
    </w:p>
    <w:p w14:paraId="3D54C07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Allen GR (1991) Damselfishes of the World. Mergus Publishers, Melle, Germany </w:t>
      </w:r>
    </w:p>
    <w:p w14:paraId="776822D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Angilletta MJ, Oufiero CE, Sears MW (2004) Thermal adaptation of maternal and embryonic phenotypes in a geographically widespread ectotherm. Int Congr Ser 1275:258–266 doi:10.1016/j.ics.2004.07.038</w:t>
      </w:r>
    </w:p>
    <w:p w14:paraId="710E7AB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Atkins KE, Travis JMJ (2010) Local adaptation and the evolution of species’ ranges under climate change. J Theor Biol 266:449–457 doi:10.1016/j.jtbi.2010.07.014</w:t>
      </w:r>
    </w:p>
    <w:p w14:paraId="5387614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Australian Institute of Marine Science (AIMS) (2020) AIMS Sea Water Temperature Observing System (AIMS Temperature Logger Program). </w:t>
      </w:r>
    </w:p>
    <w:p w14:paraId="0BABB8B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55D8EDE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(Linnaeus , 1758). 1–16 doi:10.1111/eva.13570</w:t>
      </w:r>
    </w:p>
    <w:p w14:paraId="7E2AEE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501C4B7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Bradshaw AD (1984) Ecological significance of genetic variation between populations. In: Dirzo R., Sarukhan J. (eds) Perspectives on plant population ecology. Sinauer, Sunderland, MA, pp 213–</w:t>
      </w:r>
      <w:r w:rsidRPr="00954987">
        <w:rPr>
          <w:rFonts w:ascii="Calibri" w:hAnsi="Calibri" w:cs="Calibri"/>
          <w:noProof/>
          <w:szCs w:val="24"/>
        </w:rPr>
        <w:lastRenderedPageBreak/>
        <w:t xml:space="preserve">228 </w:t>
      </w:r>
    </w:p>
    <w:p w14:paraId="6888FB8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6A25A9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Calosi P, Bilton DT, Spicer JI (2008) Thermal tolerance, acclimatory capacity and vulnerability to global climate change. Biol Lett 4:99–102 doi:10.1098/rsbl.2007.0408</w:t>
      </w:r>
    </w:p>
    <w:p w14:paraId="41D731D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14:paraId="779F8B1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3EA82C4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54B8674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415FF34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Deutsch CA, Tewksbury JJ, Huey RB, Sheldon KS, Ghalambor CK, Haak DC, Martin PR (2008) Impacts of climate warming on terrestrial ectotherms across latitude. PNAS 105:6668–6672 doi:10.1073/pnas.0709472105</w:t>
      </w:r>
    </w:p>
    <w:p w14:paraId="1905B44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(2012) Thermal sensitivity does not determine acclimation capacity for a tropical reef fish. J Anim Ecol 81:1126–1131 doi:10.1111/j.1365-2656.2012.01982.x</w:t>
      </w:r>
    </w:p>
    <w:p w14:paraId="0AE0EE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(2015) Transgenerational plasticity mitigates the impact of global warming to offspring sex ratios. Glob Chang Biol 21:2954–2962 doi:10.1111/gcb.12912</w:t>
      </w:r>
    </w:p>
    <w:p w14:paraId="723B586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69BB8B3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5AD873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3CC6858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26FD1DC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576D1D2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Endler JA (1977) Geographic variation, speciation, and clines. Princeton University Press, Princeton, New Jersey, USA </w:t>
      </w:r>
    </w:p>
    <w:p w14:paraId="10057A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Farrell AP (2009) Environment, antecedents and climate change: Lessons from the study of temperature physiology and river migration of salmonids. J Exp Biol 212:3771–3780 doi:10.1242/jeb.023671</w:t>
      </w:r>
    </w:p>
    <w:p w14:paraId="3D3965F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García-Ramos G, Kirkpatrick M (1997) Genetic models of adaptation and gene flow in peripheral populations. Evolution (N Y) 51:21–28 doi:10.1111/j.1558-5646.1997.tb02384.x</w:t>
      </w:r>
    </w:p>
    <w:p w14:paraId="5E09193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1E19D33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Gunderson AR, Stillman JH (2015) Plasticity in thermal tolerance has limited potential to buffer ectotherms from global warming. Proc R Soc B Biol Sci 282: doi:10.1098/rspb.2015.0401</w:t>
      </w:r>
    </w:p>
    <w:p w14:paraId="5FC986B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Hampe A, Petit RJ (2005) Conserving biodiversity under climate change: The rear edge matters. Ecol Lett 8:461–467 doi:10.1111/j.1461-0248.2005.00739.x</w:t>
      </w:r>
    </w:p>
    <w:p w14:paraId="514276E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Harianto J, Carey N, Byrne M (2019) respR - An R package for the manipulation and analysis of respirometry data. Methods Ecol Evol 10:912–920 doi:https://doi.org/10.1111/2041-210X.13162</w:t>
      </w:r>
    </w:p>
    <w:p w14:paraId="7DD8FE0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Hendry AP (2001) Traits in discrete populations: A theoretical framework for empirical tests. Evolution (N Y) 55:459–466 </w:t>
      </w:r>
    </w:p>
    <w:p w14:paraId="0896E2B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Hereford J (2009) A quantitative survey of local adaptation and fitness trade-offs. Am Nat 173:579–588 doi:10.1086/597611</w:t>
      </w:r>
    </w:p>
    <w:p w14:paraId="1F8322A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14:paraId="04D41FC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58D4E6D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Hodgson MJ, Schwanz LE (2019) Drop it like it’s hot: Interpopulation variation in thermal phenotypes shows counter-gradient pattern. J Therm Biol 83:178–186 doi:10.1016/j.jtherbio.2019.05.016</w:t>
      </w:r>
    </w:p>
    <w:p w14:paraId="7AA8D17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Hoffmann AA, Sgró CM (2011) Climate change and evolutionary adaptation. Nature 470:479–485 doi:10.1038/nature09670</w:t>
      </w:r>
    </w:p>
    <w:p w14:paraId="3978E31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6DAD35A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Huey RB, Kearney MR, Krockenberger A, Holtum JAM, Jess M, Williams SE (2012) Predicting organismal vulnerability to climate warming: Roles of behaviour, physiology and adaptation. Philos Trans R Soc B Biol Sci 367:1665–1679 doi:10.1098/rstb.2012.0005</w:t>
      </w:r>
    </w:p>
    <w:p w14:paraId="28F1613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IPCC (2021) Summary for Policymakers. In: Masson-Delmotte V., Zhai P., Pirani A., Connors S., Péan C., Berger S., Caud N., Chen Y., Goldfarb L., Gomis M.., Huang M., Leitzell K., Lonnoy E., Matthews J.B.., Maycock T.., Waterfield T., Yelekci O., Yu R., Zhou B. (eds) Climate Change 2021: The Physical Science Basis. Contribution of Working Group I to the Sixth Assessment Report of the Intergovernmental Panel on Climate Change. Cambridge University Press, Cambridge, UK and New York, NY, USA, pp 3–32 doi:10.1017/9781009157896.001.3</w:t>
      </w:r>
    </w:p>
    <w:p w14:paraId="4F2BC23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Janzen DH (1967) Why mountain passes are higher in the tropics. Am Nat 101:233–249 </w:t>
      </w:r>
    </w:p>
    <w:p w14:paraId="5CC6912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Jayasundara N, Somero GN (2013) Physiological plasticity of cardiorespiratory function in a eurythermal marine teleost, the longjaw mudsucker, Gillichthys mirabilis. J Exp Biol 216:2111–2121 doi:10.1242/jeb.083873</w:t>
      </w:r>
    </w:p>
    <w:p w14:paraId="48BB182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Johansen JL, Nadler LE, Habary A, Bowden AJ, Rummer J (2021) Thermal acclimation of tropical coral reef fishes to global heat waves. Elife 10:1–30 </w:t>
      </w:r>
    </w:p>
    <w:p w14:paraId="4C995BB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Jones GP, Milicich MJ, Emslie MJ, Lunow C (1999) Self-recruitment in a coral reef fish population. Environ Prot 402:802–804 </w:t>
      </w:r>
    </w:p>
    <w:p w14:paraId="326152E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Jump AS, Peñuelas J (2005) Running to stand still: Adaptation and the response of plants to rapid climate change. Ecol Lett 8:1010–1020 doi:10.1111/j.1461-0248.2005.00796.x</w:t>
      </w:r>
    </w:p>
    <w:p w14:paraId="5AB546D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Kawecki TJ, Ebert D (2004) Conceptual issues in local adaptation. Ecol Lett 7:1225–1241 doi:10.1111/j.1461-0248.2004.00684.x</w:t>
      </w:r>
    </w:p>
    <w:p w14:paraId="776AD24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5811245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Kelly MW, Sanford E, Grosberg RK (2012) Limited potential for adaptation to climate change in a broadly distributed marine crustacean. Proc R Soc B 349–356 doi:10.1098/rspb.2011.0542</w:t>
      </w:r>
    </w:p>
    <w:p w14:paraId="24ACDD5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16B3955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027407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38614EE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Lefevre S, Wang T, McKenzie DJ (2021) The role of mechanistic physiology in investigating impacts of global warming on fishes. J Exp Biol 224: doi:10.1242/jeb.238840</w:t>
      </w:r>
    </w:p>
    <w:p w14:paraId="081D40D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Lenoir J, Bertrand R, Comte L, Bourgeaud L, Hattab T, Murienne J, Grenouillet G (2020) Species better track climate warming in the oceans than on land. Nat Ecol Evol 4:1044–1059 doi:10.1038/s41559-020-1198-2</w:t>
      </w:r>
    </w:p>
    <w:p w14:paraId="654DAD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Liepe KJ, Hamann A, Smets P, Fitzpatrick CR, Aitken SN (2016) Adaptation of lodgepole pine and interior spruce to climate: Implications for reforestation in a warming world. Evol Appl 9:409–419 doi:10.1111/eva.12345</w:t>
      </w:r>
    </w:p>
    <w:p w14:paraId="7006248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Linhart YB, Grant MC (1996) Evolutionary significance of local genetic differentiation in plants. Annu Rev Ecol Syst 27:237–277 doi:10.1146/annurev.ecolsys.27.1.237</w:t>
      </w:r>
    </w:p>
    <w:p w14:paraId="36B5044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Ludt WB, Rocha LA (2015) Shifting seas: The impacts of Pleistocene sea-level fluctuations on the evolution of tropical marine taxa. J Biogeogr 42:25–38 doi:10.1111/jbi.12416</w:t>
      </w:r>
    </w:p>
    <w:p w14:paraId="5971BD2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7B73800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Martin LB, Han P, Lewittes J, Kuhlman JR, Klasing KC, Wikelski M (2006) Phytohemagglutinin-induced skin swelling in birds: Histological support for a classic immunoecological technique. Funct Ecol </w:t>
      </w:r>
      <w:r w:rsidRPr="00954987">
        <w:rPr>
          <w:rFonts w:ascii="Calibri" w:hAnsi="Calibri" w:cs="Calibri"/>
          <w:noProof/>
          <w:szCs w:val="24"/>
        </w:rPr>
        <w:lastRenderedPageBreak/>
        <w:t>20:290–299 doi:10.1111/j.1365-2435.2006.01094.x</w:t>
      </w:r>
    </w:p>
    <w:p w14:paraId="1904539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560835E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14:paraId="1408BB8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Moffett ER, Fryxell DC, Palkovacs EP, Kinnison MT, Simon KS (2018) Local adaptation reduces the metabolic cost of environmental warming. Ecology 99:2318–2326 doi:10.1002/ecy.2463</w:t>
      </w:r>
    </w:p>
    <w:p w14:paraId="2E0F175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140025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Moran E V., Hartig F, Bell DM (2016) Intraspecific trait variation across scales: Implications for understanding global change responses. Glob Chang Biol 22:137–150 doi:10.1111/gcb.13000</w:t>
      </w:r>
    </w:p>
    <w:p w14:paraId="649DFEE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Morgan R, Finnøen MH, Jensen H, Pélabon C, Jutfelt F (2020) Low potential for evolutionary rescue from climate change in a tropical fish. PNAS 117:33365–33372 doi:10.1073/pnas.2011419117</w:t>
      </w:r>
    </w:p>
    <w:p w14:paraId="1C4853B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Munday PL, Jones GP, Pratchett MS, Williams AJ (2008a) Climate change and the future for coral reef fishes. Fish Fish 9:261–285 doi:10.1111/j.1467-2979.2008.00281.x</w:t>
      </w:r>
    </w:p>
    <w:p w14:paraId="1DC1242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159478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Naya DE, Spangenberg L, Naya H, Bozinovic F (2012) Latitudinal patterns in rodent metabolic flexibility. Am Nat 179: doi:10.1086/665646</w:t>
      </w:r>
    </w:p>
    <w:p w14:paraId="7BEF317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Nilsson GE, Crawley N, Lunde IG, Munday PL (2009) Elevated temperature reduces the respiratory scope of coral reef fishes. Glob Chang Biol 15:1405–1412 doi:10.1111/j.1365-2486.2008.01767.x</w:t>
      </w:r>
    </w:p>
    <w:p w14:paraId="2249DCF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Norin T, Clark TD (2016) Measurement and relevance of maximum metabolic rate in fishes. J Fish Biol 88:122–151 doi:10.1111/jfb.12796</w:t>
      </w:r>
    </w:p>
    <w:p w14:paraId="06AE48F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673315A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2DD1CE2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64DD9F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253CF7B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Pankhurst NW, Munday PL (2011) Effects of climate change on fish reproduction and early life history stages. Mar Freshw Res 62:1015–1026 doi:10.1071/MF10269</w:t>
      </w:r>
    </w:p>
    <w:p w14:paraId="2EF74DB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Pauly D (2019) A precis of Gill-Oxygen Limitation Theory (GOLT), with some Emphasis on the Eastern </w:t>
      </w:r>
      <w:r w:rsidRPr="00954987">
        <w:rPr>
          <w:rFonts w:ascii="Calibri" w:hAnsi="Calibri" w:cs="Calibri"/>
          <w:noProof/>
          <w:szCs w:val="24"/>
        </w:rPr>
        <w:lastRenderedPageBreak/>
        <w:t xml:space="preserve">Mediterranean. Mediterr Mar Sci 20:660–668 </w:t>
      </w:r>
    </w:p>
    <w:p w14:paraId="606D4E7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5C67A45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0F185C2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Pinsky ML, Eikeset AM, McCauley DJ, Payne JL, Sunday JM (2019) Greater vulnerability to warming of marine versus terrestrial ectotherms. Nature 569:108–111 doi:10.1038/s41586-019-1132-4</w:t>
      </w:r>
    </w:p>
    <w:p w14:paraId="3494D12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4C28EF2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Bock C, Mark FC (2017) Oxygen- &amp; capacity-limited thermal tolerance: Bridging ecology &amp; physiology. J Exp Biol 220:2685–2696 doi:10.1242/jeb.134585</w:t>
      </w:r>
    </w:p>
    <w:p w14:paraId="596C970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Farrell AP (2008) Ecology: Physiology and climate change. Science (80- ) 322:690–692 doi:10.1126/science.1163156</w:t>
      </w:r>
    </w:p>
    <w:p w14:paraId="35EA7674"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Pörtner HO, Knust R (2007) Climate change affects marine fishes through the oxygen limitation of thermal tolerance. Science (80- ) 315:95–97 doi:10.1126/science.1135471</w:t>
      </w:r>
    </w:p>
    <w:p w14:paraId="7ECF1F9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Pratchett MS, Messmer V, Reynolds J, Martin J, Clark TD, Munday PL, Tobin A., Hoey AS (2013) Effects of climate change on reproduction, larval development, and adult health of coral trout (Plectropomus spp.). </w:t>
      </w:r>
    </w:p>
    <w:p w14:paraId="6AFC1A2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Richardson JL, Urban MC, Bolnick DI, Skelly DK (2014) Microgeographic adaptation and the spatial scale of evolution. Trends Ecol Evol 29:165–176 doi:10.1016/j.tree.2014.01.002</w:t>
      </w:r>
    </w:p>
    <w:p w14:paraId="648447D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Robertson DR (1973) Field Observations on the Reproductive Behaviour of a Pomacentrid Fish, Acanthochromis polyacanthus. Z Tierpsychol 32:319–324 doi:10.1111/j.1439-0310.1973.tb01108.x</w:t>
      </w:r>
    </w:p>
    <w:p w14:paraId="41C434A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1F24E40E"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654DAA73"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Ryu T, Veilleux HD, Donelson JM, Munday PL, Ravasi T (2018) The epigenetic landscape of transgenerational acclimation to ocean warming. Nat Clim Chang 8:504–509 doi:10.1038/s41558-018-0159-0</w:t>
      </w:r>
    </w:p>
    <w:p w14:paraId="6F90F4E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2710878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Sanford E, Kelly MW (2011) Local Adaptation in Marine Invertebrates. Ann Rev Mar Sci 3:509–35 doi:10.1146/annurev-marine-120709-142756</w:t>
      </w:r>
    </w:p>
    <w:p w14:paraId="402B394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Santiago-Quesada F, Albano N, Castillo-Guerrero JA, Fernández G, González-Medina E, Sánchez-Guzmán JM (2015) Secondary phytohaemagglutinin (PHA) swelling response is a good indicator </w:t>
      </w:r>
      <w:r w:rsidRPr="00954987">
        <w:rPr>
          <w:rFonts w:ascii="Calibri" w:hAnsi="Calibri" w:cs="Calibri"/>
          <w:noProof/>
          <w:szCs w:val="24"/>
        </w:rPr>
        <w:lastRenderedPageBreak/>
        <w:t>of T-cell-mediated immunity in free-living birds. Ibis (Lond 1859) 157:767–773 doi:10.1111/ibi.12295</w:t>
      </w:r>
    </w:p>
    <w:p w14:paraId="554040D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1D0443DC"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Savoie A, Le François NR, Cahu C, Blier PU (2008) Metabolic and digestive activity profiles of newly hatched spotted wolffish (Anarhichas minor Olafsen): Effect of temperature. Aquac Res 39:382–389 doi:10.1111/j.1365-2109.2007.01797.x</w:t>
      </w:r>
    </w:p>
    <w:p w14:paraId="47AC1AE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Schmid M, Guillaume F (2017) The role of phenotypic plasticity on population differentiation. Heredity (Edinb) 119:214–225 doi:10.1038/hdy.2017.36</w:t>
      </w:r>
    </w:p>
    <w:p w14:paraId="3090CA70"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3DB2FF3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16F569E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5FEC67A2"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Somero GN (2010) The physiology of climate change: How potentials for acclimatization and genetic adaptation will determine “winners” and “losers.” J Exp Biol 213:912–920 doi:10.1242/jeb.037473</w:t>
      </w:r>
    </w:p>
    <w:p w14:paraId="0B508BD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14:paraId="2C1196B7"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Spinks RK, Munday PL, Donelson JM (2019) Developmental effects of heatwave conditions on the early life stages of a coral reef fish. J Exp Biol 222: doi:10.1242/jeb.202713</w:t>
      </w:r>
    </w:p>
    <w:p w14:paraId="39CFBBA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715DDE7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 xml:space="preserve">Stevens GC (1989) The Latitudinal Gradient in Geographical Range: How so Many Species Coexist in the Tropics. Am Nat 133:240–256 </w:t>
      </w:r>
    </w:p>
    <w:p w14:paraId="392C3FF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Stillman JH (2002) Causes and consequences of thermal tolerance limits in rocky intertidal porcelain crabs, genus Petrolisthes. Integr Comp Biol 42:790–796 doi:10.1093/icb/42.4.790</w:t>
      </w:r>
    </w:p>
    <w:p w14:paraId="719DC9C1"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Stillman JH (2003) Acclimation capacity underlies susceptibility to climate change. Science (80- ) 301:65 doi:10.1126/science.1083073</w:t>
      </w:r>
    </w:p>
    <w:p w14:paraId="4D51DCB6"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Stuart-Smith RD, Edgar GJ, Bates AE (2017) Thermal limits to the geographic distributions of shallow-water marine species. Nat Ecol Evol 1:1846–1852 doi:10.1038/s41559-017-0353-x</w:t>
      </w:r>
    </w:p>
    <w:p w14:paraId="588D05A9"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351F128A"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Sunday JM, Bates AE, Dulvy NK (2011) Global analysis of thermal tolerance and latitude in ectotherms. Proc R Soc B Biol Sci 278:1823–1830 doi:10.1098/rspb.2010.1295</w:t>
      </w:r>
    </w:p>
    <w:p w14:paraId="0417126D"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lastRenderedPageBreak/>
        <w:t xml:space="preserve">Swearer SE, Shima JS, Hellberg ME, Thorrold SR, Jones GP, Robertson DR, Morgan SG, Selkoe KA, Ruiz GM, Warner RR (2002) Evidence of self-recruitment in demersal marine populations. Bull Mar Sci 70:251–271 </w:t>
      </w:r>
    </w:p>
    <w:p w14:paraId="042A8E5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6FA3F9B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Tewksbury JJ, Huey RB, Deutsch CA (2008) Ecology: Putting the heat on tropical animals. Science (80- ) 320:1296–1297 doi:10.1126/science.1159328</w:t>
      </w:r>
    </w:p>
    <w:p w14:paraId="00AFFEA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Thibault M, Blier PU, Guderley H (1997) Seasonal variation of muscle metabolic organization in rainbow trout (Oncorhynchus mykiss). Fish Physiol Biochem 16:139–155 doi:10.1007/BF00004671</w:t>
      </w:r>
    </w:p>
    <w:p w14:paraId="7ACA3658"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Valladares F, Matesanz S, Guilhaumon F, Araújo MB, Balaguer L, Benito-Garzón M, Cornwell W, Gianoli E, van Kleunen M, Naya DE, Nicotra AB, Poorter H, Zavala MA (2014) The effects of phenotypic plasticity and local adaptation on forecasts of species range shifts under climate change. Ecol Lett 17:1351–1364 doi:10.1111/ele.12348</w:t>
      </w:r>
    </w:p>
    <w:p w14:paraId="3A93C5B5"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Wu NC, Seebacher F (2022) Physiology can predict animal activity, exploration, and dispersal. Commun Biol 5:1–11 doi:10.1038/s42003-022-03055-y</w:t>
      </w:r>
    </w:p>
    <w:p w14:paraId="521479CF"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szCs w:val="24"/>
        </w:rPr>
      </w:pPr>
      <w:r w:rsidRPr="00954987">
        <w:rPr>
          <w:rFonts w:ascii="Calibri" w:hAnsi="Calibri" w:cs="Calibri"/>
          <w:noProof/>
          <w:szCs w:val="24"/>
        </w:rPr>
        <w:t>Yampolsky LY, Schaer TMM, Ebert D (2014) Adaptive phenotypic plasticity and local adaptation for temperature tolerance in freshwater zooplankton. Proc R Soc B Biol Sci 281:20132744 doi:10.1098/rspb.2013.2744</w:t>
      </w:r>
    </w:p>
    <w:p w14:paraId="7691D7DB" w14:textId="77777777" w:rsidR="00954987" w:rsidRPr="00954987" w:rsidRDefault="00954987" w:rsidP="00954987">
      <w:pPr>
        <w:widowControl w:val="0"/>
        <w:autoSpaceDE w:val="0"/>
        <w:autoSpaceDN w:val="0"/>
        <w:adjustRightInd w:val="0"/>
        <w:spacing w:line="240" w:lineRule="auto"/>
        <w:ind w:left="480" w:hanging="480"/>
        <w:jc w:val="both"/>
        <w:rPr>
          <w:rFonts w:ascii="Calibri" w:hAnsi="Calibri" w:cs="Calibri"/>
          <w:noProof/>
        </w:rPr>
      </w:pPr>
      <w:r w:rsidRPr="00954987">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D8CF73B" w:rsidR="00CA7038" w:rsidRDefault="00453A60" w:rsidP="00954987">
      <w:pPr>
        <w:spacing w:line="240" w:lineRule="auto"/>
        <w:jc w:val="both"/>
        <w:rPr>
          <w:lang w:val="en-US"/>
        </w:rPr>
      </w:pPr>
      <w:r>
        <w:rPr>
          <w:lang w:val="en-US"/>
        </w:rPr>
        <w:fldChar w:fldCharType="end"/>
      </w:r>
    </w:p>
    <w:p w14:paraId="53F58E97" w14:textId="72EA0616" w:rsidR="00E352A8" w:rsidRDefault="00E352A8" w:rsidP="00954987">
      <w:pPr>
        <w:spacing w:line="240" w:lineRule="auto"/>
        <w:jc w:val="both"/>
        <w:rPr>
          <w:lang w:val="en-US"/>
        </w:rPr>
      </w:pPr>
    </w:p>
    <w:p w14:paraId="16F8728E" w14:textId="2C9C5BEE" w:rsidR="00E352A8" w:rsidRDefault="00E352A8" w:rsidP="00954987">
      <w:pPr>
        <w:spacing w:line="240" w:lineRule="auto"/>
        <w:jc w:val="both"/>
        <w:rPr>
          <w:lang w:val="en-US"/>
        </w:rPr>
      </w:pPr>
    </w:p>
    <w:p w14:paraId="057F9002" w14:textId="1FDAB111" w:rsidR="00E352A8" w:rsidRDefault="00E352A8" w:rsidP="00954987">
      <w:pPr>
        <w:spacing w:line="240" w:lineRule="auto"/>
        <w:jc w:val="both"/>
        <w:rPr>
          <w:lang w:val="en-US"/>
        </w:rPr>
      </w:pPr>
    </w:p>
    <w:p w14:paraId="23C791C0" w14:textId="3F8F22D2" w:rsidR="00E352A8" w:rsidRDefault="00E352A8" w:rsidP="00954987">
      <w:pPr>
        <w:spacing w:line="240" w:lineRule="auto"/>
        <w:jc w:val="both"/>
        <w:rPr>
          <w:lang w:val="en-US"/>
        </w:rPr>
      </w:pPr>
    </w:p>
    <w:p w14:paraId="7137B006" w14:textId="0FCC98AC" w:rsidR="00E352A8" w:rsidRDefault="00E352A8" w:rsidP="00954987">
      <w:pPr>
        <w:spacing w:line="240" w:lineRule="auto"/>
        <w:jc w:val="both"/>
        <w:rPr>
          <w:lang w:val="en-US"/>
        </w:rPr>
      </w:pPr>
    </w:p>
    <w:p w14:paraId="3709AD8A" w14:textId="21DC14BA" w:rsidR="00E352A8" w:rsidRDefault="00E352A8" w:rsidP="00954987">
      <w:pPr>
        <w:spacing w:line="240" w:lineRule="auto"/>
        <w:jc w:val="both"/>
        <w:rPr>
          <w:lang w:val="en-US"/>
        </w:rPr>
      </w:pPr>
    </w:p>
    <w:p w14:paraId="1313F41F" w14:textId="799A9293" w:rsidR="00E352A8" w:rsidRDefault="00E352A8" w:rsidP="00954987">
      <w:pPr>
        <w:spacing w:line="240" w:lineRule="auto"/>
        <w:jc w:val="both"/>
        <w:rPr>
          <w:lang w:val="en-US"/>
        </w:rPr>
      </w:pPr>
    </w:p>
    <w:p w14:paraId="39F5FF8C" w14:textId="3DBCDC32" w:rsidR="00E352A8" w:rsidRDefault="00E352A8" w:rsidP="00954987">
      <w:pPr>
        <w:spacing w:line="240" w:lineRule="auto"/>
        <w:jc w:val="both"/>
        <w:rPr>
          <w:lang w:val="en-US"/>
        </w:rPr>
      </w:pPr>
    </w:p>
    <w:p w14:paraId="115851CB" w14:textId="6F1F6DD1" w:rsidR="00E352A8" w:rsidRDefault="00E352A8" w:rsidP="00954987">
      <w:pPr>
        <w:spacing w:line="240" w:lineRule="auto"/>
        <w:jc w:val="both"/>
        <w:rPr>
          <w:lang w:val="en-US"/>
        </w:rPr>
      </w:pPr>
    </w:p>
    <w:p w14:paraId="23C4D840" w14:textId="14ED853D" w:rsidR="00E352A8" w:rsidRDefault="00E352A8" w:rsidP="00954987">
      <w:pPr>
        <w:spacing w:line="240" w:lineRule="auto"/>
        <w:jc w:val="both"/>
        <w:rPr>
          <w:lang w:val="en-US"/>
        </w:rPr>
      </w:pPr>
    </w:p>
    <w:p w14:paraId="771D2509" w14:textId="59AB2E06" w:rsidR="00E352A8" w:rsidRDefault="00E352A8" w:rsidP="00954987">
      <w:pPr>
        <w:spacing w:line="240" w:lineRule="auto"/>
        <w:jc w:val="both"/>
        <w:rPr>
          <w:lang w:val="en-US"/>
        </w:rPr>
      </w:pPr>
    </w:p>
    <w:p w14:paraId="17119198" w14:textId="64A9F25B" w:rsidR="00AA4D9F" w:rsidRDefault="00AA4D9F" w:rsidP="00954987">
      <w:pPr>
        <w:spacing w:line="240" w:lineRule="auto"/>
        <w:jc w:val="both"/>
        <w:rPr>
          <w:lang w:val="en-US"/>
        </w:rPr>
      </w:pPr>
    </w:p>
    <w:p w14:paraId="66C3676C" w14:textId="77777777" w:rsidR="00AA4D9F" w:rsidRDefault="00AA4D9F" w:rsidP="00954987">
      <w:pPr>
        <w:spacing w:line="240" w:lineRule="auto"/>
        <w:jc w:val="both"/>
        <w:rPr>
          <w:lang w:val="en-US"/>
        </w:rPr>
      </w:pPr>
    </w:p>
    <w:p w14:paraId="28F9491A" w14:textId="4294FECC" w:rsidR="00C17398" w:rsidRDefault="00C17398" w:rsidP="003E2176">
      <w:pPr>
        <w:pStyle w:val="Heading1"/>
        <w:rPr>
          <w:lang w:val="en-US"/>
        </w:rPr>
      </w:pPr>
      <w:r>
        <w:rPr>
          <w:lang w:val="en-US"/>
        </w:rPr>
        <w:lastRenderedPageBreak/>
        <w:t xml:space="preserve">Figures </w:t>
      </w:r>
    </w:p>
    <w:p w14:paraId="7ED8B3F1" w14:textId="3DBB88DF" w:rsidR="00FF0EB2" w:rsidRPr="00AA4D9F" w:rsidRDefault="00FF0EB2" w:rsidP="00AA4D9F">
      <w:pPr>
        <w:spacing w:line="240" w:lineRule="auto"/>
        <w:jc w:val="both"/>
        <w:rPr>
          <w:lang w:val="en-US"/>
        </w:rPr>
      </w:pPr>
      <w:r>
        <w:rPr>
          <w:b/>
          <w:bCs/>
          <w:lang w:val="en-US"/>
        </w:rPr>
        <w:t xml:space="preserve">Fig.1: </w:t>
      </w:r>
      <w:r w:rsidR="00AA4D9F">
        <w:rPr>
          <w:lang w:val="en-US"/>
        </w:rPr>
        <w:t xml:space="preserve">Maps outlining A) low- (red) and high-latitudinal (blue) regions that fish were collected from across the Great Barrier Reef. Insert B) provides a zoomed in perspective of the low-latitude region which was made up of fish from three different reefs including Sudbury Reef, Tongue Reef, and </w:t>
      </w:r>
      <w:proofErr w:type="spellStart"/>
      <w:r w:rsidR="00AA4D9F">
        <w:rPr>
          <w:lang w:val="en-US"/>
        </w:rPr>
        <w:t>Vlasoff</w:t>
      </w:r>
      <w:proofErr w:type="spellEnd"/>
      <w:r w:rsidR="00AA4D9F">
        <w:rPr>
          <w:lang w:val="en-US"/>
        </w:rPr>
        <w:t xml:space="preserve"> Reef. Insert C) provides a zoomed in perspective of the high-latitude region that is made up of two inshore island, Cockermouth and Keswick Island, and one offshore reef, Chauvel Reef (southern).</w:t>
      </w:r>
    </w:p>
    <w:p w14:paraId="423E166E" w14:textId="4C866304" w:rsidR="00FF0EB2" w:rsidRDefault="00FF0EB2" w:rsidP="00AA4D9F">
      <w:pPr>
        <w:spacing w:line="240" w:lineRule="auto"/>
        <w:jc w:val="both"/>
        <w:rPr>
          <w:lang w:val="en-US"/>
        </w:rPr>
      </w:pPr>
      <w:r>
        <w:rPr>
          <w:b/>
          <w:bCs/>
          <w:lang w:val="en-US"/>
        </w:rPr>
        <w:t xml:space="preserve">Fig.2: </w:t>
      </w:r>
      <w:r>
        <w:rPr>
          <w:lang w:val="en-US"/>
        </w:rPr>
        <w:t xml:space="preserve">Thermal performance curves of </w:t>
      </w:r>
      <w:r w:rsidR="00AA4D9F">
        <w:rPr>
          <w:lang w:val="en-US"/>
        </w:rPr>
        <w:t>A)</w:t>
      </w:r>
      <w:r w:rsidR="00AA4D9F">
        <w:rPr>
          <w:lang w:val="en-US"/>
        </w:rPr>
        <w:t xml:space="preserve"> </w:t>
      </w:r>
      <w:r>
        <w:rPr>
          <w:lang w:val="en-US"/>
        </w:rPr>
        <w:t xml:space="preserve">resting oxygen performance, </w:t>
      </w:r>
      <w:r w:rsidR="00AA4D9F">
        <w:rPr>
          <w:lang w:val="en-US"/>
        </w:rPr>
        <w:t xml:space="preserve">B) </w:t>
      </w:r>
      <w:r>
        <w:rPr>
          <w:lang w:val="en-US"/>
        </w:rPr>
        <w:t xml:space="preserve">maximum oxygen performance, and </w:t>
      </w:r>
      <w:r w:rsidR="00AA4D9F">
        <w:rPr>
          <w:lang w:val="en-US"/>
        </w:rPr>
        <w:t xml:space="preserve">C) </w:t>
      </w:r>
      <w:r>
        <w:rPr>
          <w:lang w:val="en-US"/>
        </w:rPr>
        <w:t>absolute aerobic scope of fish from low- (solid red lines) and high-latitudinal (dashed blue line) regions across four different temperatures</w:t>
      </w:r>
      <w:r w:rsidR="00A07FF6">
        <w:rPr>
          <w:lang w:val="en-US"/>
        </w:rPr>
        <w:t xml:space="preserve"> </w:t>
      </w:r>
      <w:r w:rsidR="00A07FF6">
        <w:rPr>
          <w:lang w:val="en-US"/>
        </w:rPr>
        <w:t>(i.e., 27</w:t>
      </w:r>
      <w:r w:rsidR="00A07FF6">
        <w:rPr>
          <w:rFonts w:cstheme="minorHAnsi"/>
          <w:lang w:val="en-US"/>
        </w:rPr>
        <w:t>°C, 28.5°C, 30°C, 31.5°C)</w:t>
      </w:r>
      <w:r>
        <w:rPr>
          <w:lang w:val="en-US"/>
        </w:rPr>
        <w:t xml:space="preserve">. Ribbon </w:t>
      </w:r>
      <w:r w:rsidR="00A07FF6">
        <w:rPr>
          <w:lang w:val="en-US"/>
        </w:rPr>
        <w:t>represents</w:t>
      </w:r>
      <w:r>
        <w:rPr>
          <w:lang w:val="en-US"/>
        </w:rPr>
        <w:t xml:space="preserve"> 95% confidence intervals.</w:t>
      </w:r>
      <w:r w:rsidR="00AA4D9F">
        <w:rPr>
          <w:lang w:val="en-US"/>
        </w:rPr>
        <w:t xml:space="preserve"> </w:t>
      </w:r>
    </w:p>
    <w:p w14:paraId="3638B6EB" w14:textId="7E0DA9F4" w:rsidR="00AA4D9F" w:rsidRDefault="00AA4D9F" w:rsidP="00AA4D9F">
      <w:pPr>
        <w:spacing w:line="240" w:lineRule="auto"/>
        <w:jc w:val="both"/>
        <w:rPr>
          <w:lang w:val="en-US"/>
        </w:rPr>
      </w:pPr>
      <w:r>
        <w:rPr>
          <w:b/>
          <w:bCs/>
          <w:lang w:val="en-US"/>
        </w:rPr>
        <w:t>Fig.3:</w:t>
      </w:r>
      <w:r>
        <w:rPr>
          <w:lang w:val="en-US"/>
        </w:rPr>
        <w:t xml:space="preserve"> Thermal performance curve of s</w:t>
      </w:r>
      <w:r>
        <w:rPr>
          <w:lang w:val="en-US"/>
        </w:rPr>
        <w:t>welling response</w:t>
      </w:r>
      <w:r>
        <w:rPr>
          <w:lang w:val="en-US"/>
        </w:rPr>
        <w:t xml:space="preserve"> of</w:t>
      </w:r>
      <w:r>
        <w:rPr>
          <w:lang w:val="en-US"/>
        </w:rPr>
        <w:t xml:space="preserve"> the caudal </w:t>
      </w:r>
      <w:r w:rsidR="00444789">
        <w:rPr>
          <w:lang w:val="en-US"/>
        </w:rPr>
        <w:t>peduncle ~</w:t>
      </w:r>
      <w:r>
        <w:rPr>
          <w:lang w:val="en-US"/>
        </w:rPr>
        <w:t>18-24 hours post injection of phytohemagglutinin across four experimental temperatures</w:t>
      </w:r>
      <w:r w:rsidR="00A07FF6">
        <w:rPr>
          <w:lang w:val="en-US"/>
        </w:rPr>
        <w:t xml:space="preserve"> </w:t>
      </w:r>
      <w:r w:rsidR="00A07FF6">
        <w:rPr>
          <w:lang w:val="en-US"/>
        </w:rPr>
        <w:t>(i.e., 27</w:t>
      </w:r>
      <w:r w:rsidR="00A07FF6">
        <w:rPr>
          <w:rFonts w:cstheme="minorHAnsi"/>
          <w:lang w:val="en-US"/>
        </w:rPr>
        <w:t>°C, 28.5°C, 30°C, 31.5°C)</w:t>
      </w:r>
      <w:r>
        <w:rPr>
          <w:lang w:val="en-US"/>
        </w:rPr>
        <w:t xml:space="preserve">. Solid red lines represent low-latitude populations. Dashed blue line represents high-latitude populations. Ribbon represents 95% confidence intervals.  </w:t>
      </w:r>
    </w:p>
    <w:p w14:paraId="3B8705EA" w14:textId="07547330" w:rsidR="00C17398" w:rsidRDefault="00AA4D9F" w:rsidP="00EB2018">
      <w:pPr>
        <w:spacing w:line="240" w:lineRule="auto"/>
        <w:jc w:val="both"/>
        <w:rPr>
          <w:lang w:val="en-US"/>
        </w:rPr>
      </w:pPr>
      <w:r>
        <w:rPr>
          <w:b/>
          <w:bCs/>
          <w:lang w:val="en-US"/>
        </w:rPr>
        <w:t xml:space="preserve">Fig.4: </w:t>
      </w:r>
      <w:r w:rsidR="00A07FF6">
        <w:rPr>
          <w:lang w:val="en-US"/>
        </w:rPr>
        <w:t xml:space="preserve">Thermal performance curve of maximal activity of A) lactate dehydrogenase (LDH), B) citrate synthase (CS), and C) LDH:CS ratio of low- (solid red line) and high-latitudinal (dashed blue line) populations across four experimental temperatures </w:t>
      </w:r>
      <w:r w:rsidR="00A07FF6">
        <w:rPr>
          <w:lang w:val="en-US"/>
        </w:rPr>
        <w:t xml:space="preserve">(i.e., </w:t>
      </w:r>
      <w:r w:rsidR="00A07FF6">
        <w:rPr>
          <w:lang w:val="en-US"/>
        </w:rPr>
        <w:t>20</w:t>
      </w:r>
      <w:r w:rsidR="00A07FF6">
        <w:rPr>
          <w:rFonts w:cstheme="minorHAnsi"/>
          <w:lang w:val="en-US"/>
        </w:rPr>
        <w:t xml:space="preserve">°C, </w:t>
      </w:r>
      <w:r w:rsidR="00A07FF6">
        <w:rPr>
          <w:rFonts w:cstheme="minorHAnsi"/>
          <w:lang w:val="en-US"/>
        </w:rPr>
        <w:t>30</w:t>
      </w:r>
      <w:r w:rsidR="00A07FF6">
        <w:rPr>
          <w:rFonts w:cstheme="minorHAnsi"/>
          <w:lang w:val="en-US"/>
        </w:rPr>
        <w:t xml:space="preserve">°C, </w:t>
      </w:r>
      <w:r w:rsidR="00A07FF6">
        <w:rPr>
          <w:rFonts w:cstheme="minorHAnsi"/>
          <w:lang w:val="en-US"/>
        </w:rPr>
        <w:t>4</w:t>
      </w:r>
      <w:r w:rsidR="00A07FF6">
        <w:rPr>
          <w:rFonts w:cstheme="minorHAnsi"/>
          <w:lang w:val="en-US"/>
        </w:rPr>
        <w:t xml:space="preserve">0°C, </w:t>
      </w:r>
      <w:r w:rsidR="00A07FF6">
        <w:rPr>
          <w:rFonts w:cstheme="minorHAnsi"/>
          <w:lang w:val="en-US"/>
        </w:rPr>
        <w:t>50</w:t>
      </w:r>
      <w:r w:rsidR="00A07FF6">
        <w:rPr>
          <w:rFonts w:cstheme="minorHAnsi"/>
          <w:lang w:val="en-US"/>
        </w:rPr>
        <w:t>°C)</w:t>
      </w:r>
      <w:r w:rsidR="00A07FF6">
        <w:rPr>
          <w:lang w:val="en-US"/>
        </w:rPr>
        <w:t xml:space="preserve">. </w:t>
      </w:r>
      <w:r w:rsidR="00C54BB8">
        <w:rPr>
          <w:lang w:val="en-US"/>
        </w:rPr>
        <w:t xml:space="preserve">Ribbons represent 95% confidence intervals. </w:t>
      </w: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5117A6B5" w14:textId="17ACCFEA" w:rsidR="00912110" w:rsidRPr="003E2176" w:rsidRDefault="00912110" w:rsidP="003E2176">
      <w:pPr>
        <w:jc w:val="both"/>
        <w:rPr>
          <w:lang w:val="en-US"/>
        </w:rPr>
      </w:pPr>
      <w:r>
        <w:rPr>
          <w:b/>
          <w:bCs/>
          <w:lang w:val="en-US"/>
        </w:rPr>
        <w:t xml:space="preserve">SFig.1: </w:t>
      </w:r>
      <w:r w:rsidR="00E51C30">
        <w:rPr>
          <w:lang w:val="en-US"/>
        </w:rPr>
        <w:t xml:space="preserve">Seasonal temperature profile for reefs within the low- and high-latitude region of the Great Barrier Reef (see </w:t>
      </w:r>
      <w:r w:rsidR="00E51C30">
        <w:rPr>
          <w:b/>
          <w:bCs/>
          <w:lang w:val="en-US"/>
        </w:rPr>
        <w:t>Stab.2</w:t>
      </w:r>
      <w:r w:rsidR="00E51C30">
        <w:rPr>
          <w:lang w:val="en-US"/>
        </w:rPr>
        <w:t xml:space="preserve"> for list of reefs names). A) mean daily temperature and B) mean daily range are shown for both low- (solids red line) and high-latitudinal (dashed blue line) regions, as well as density plots identifying the most frequently experienced temperatures or ranges experienced. Data was obtained via the </w:t>
      </w:r>
      <w:r w:rsidR="00E51C30">
        <w:rPr>
          <w:rFonts w:cstheme="minorHAnsi"/>
          <w:lang w:val="en-US"/>
        </w:rPr>
        <w:t xml:space="preserve">Australian Institute of Marine Science Temperature Logger </w:t>
      </w:r>
      <w:r w:rsidR="00E51C30" w:rsidRPr="5E74CD3E">
        <w:rPr>
          <w:lang w:val="en-US"/>
        </w:rPr>
        <w:fldChar w:fldCharType="begin" w:fldLock="1"/>
      </w:r>
      <w:r w:rsidR="00E51C30"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00E51C30" w:rsidRPr="5E74CD3E">
        <w:rPr>
          <w:lang w:val="en-US"/>
        </w:rPr>
        <w:fldChar w:fldCharType="separate"/>
      </w:r>
      <w:r w:rsidR="00E51C30" w:rsidRPr="5E74CD3E">
        <w:rPr>
          <w:noProof/>
          <w:lang w:val="en-US"/>
        </w:rPr>
        <w:t>(Australian Institute of Marine Science (AIMS) 2020</w:t>
      </w:r>
      <w:r w:rsidR="00E51C30" w:rsidRPr="5E74CD3E">
        <w:rPr>
          <w:lang w:val="en-US"/>
        </w:rPr>
        <w:fldChar w:fldCharType="end"/>
      </w:r>
      <w:r w:rsidR="00E51C30">
        <w:rPr>
          <w:lang w:val="en-US"/>
        </w:rPr>
        <w:t>) dataset</w:t>
      </w:r>
      <w:r w:rsidR="00E51C30">
        <w:rPr>
          <w:lang w:val="en-US"/>
        </w:rPr>
        <w:t>.</w:t>
      </w:r>
    </w:p>
    <w:p w14:paraId="61472BCE" w14:textId="1B42B608" w:rsidR="00912110" w:rsidRPr="003E2176" w:rsidRDefault="00912110" w:rsidP="003E2176">
      <w:pPr>
        <w:jc w:val="both"/>
        <w:rPr>
          <w:lang w:val="en-US"/>
        </w:rPr>
      </w:pPr>
      <w:r>
        <w:rPr>
          <w:b/>
          <w:bCs/>
          <w:lang w:val="en-US"/>
        </w:rPr>
        <w:t xml:space="preserve">SFig.2: </w:t>
      </w:r>
      <w:r w:rsidR="00E51C30">
        <w:rPr>
          <w:lang w:val="en-US"/>
        </w:rPr>
        <w:t xml:space="preserve">Respirometry chambers that were made in-house and used to measure aerobic physiology traits. </w:t>
      </w:r>
    </w:p>
    <w:p w14:paraId="4C8F5A9A" w14:textId="2F0588EE" w:rsidR="00912110" w:rsidRPr="003E2176" w:rsidRDefault="00912110" w:rsidP="003E2176">
      <w:pPr>
        <w:jc w:val="both"/>
        <w:rPr>
          <w:lang w:val="en-US"/>
        </w:rPr>
      </w:pPr>
      <w:r>
        <w:rPr>
          <w:b/>
          <w:bCs/>
          <w:lang w:val="en-US"/>
        </w:rPr>
        <w:t xml:space="preserve">SFig.3: </w:t>
      </w:r>
      <w:r w:rsidR="00E51C30">
        <w:rPr>
          <w:lang w:val="en-US"/>
        </w:rPr>
        <w:t>Density plots displayed fish body size to chamber ratios. Fish that were sampled for aerobic physiology from the low-latitude region are represented in red; fish from the high-latitude region are represent in blue.</w:t>
      </w:r>
    </w:p>
    <w:p w14:paraId="78B38691" w14:textId="1286211E" w:rsidR="00912110" w:rsidRPr="003E2176" w:rsidRDefault="00912110" w:rsidP="00C17398">
      <w:pPr>
        <w:rPr>
          <w:lang w:val="en-US"/>
        </w:rPr>
      </w:pPr>
      <w:r>
        <w:rPr>
          <w:b/>
          <w:bCs/>
          <w:lang w:val="en-US"/>
        </w:rPr>
        <w:t>SFig.4:</w:t>
      </w:r>
      <w:r w:rsidR="00E51C30">
        <w:rPr>
          <w:b/>
          <w:bCs/>
          <w:lang w:val="en-US"/>
        </w:rPr>
        <w:t xml:space="preserve"> </w:t>
      </w:r>
      <w:r w:rsidR="00E51C30">
        <w:rPr>
          <w:lang w:val="en-US"/>
        </w:rPr>
        <w:t>Comparison of hematocrit ratios, that were measured at 31.5</w:t>
      </w:r>
      <w:r w:rsidR="00E51C30">
        <w:rPr>
          <w:rFonts w:cstheme="minorHAnsi"/>
          <w:lang w:val="en-US"/>
        </w:rPr>
        <w:t>°</w:t>
      </w:r>
      <w:r w:rsidR="00E51C30">
        <w:rPr>
          <w:lang w:val="en-US"/>
        </w:rPr>
        <w:t>C, between low- (red) and high-latitudinal (blue) populations. No significant difference was observed between the different latitudes (</w:t>
      </w:r>
      <w:r w:rsidR="00E51C30">
        <w:rPr>
          <w:i/>
          <w:iCs/>
          <w:lang w:val="en-US"/>
        </w:rPr>
        <w:t xml:space="preserve">p </w:t>
      </w:r>
      <w:r w:rsidR="00E51C30">
        <w:rPr>
          <w:lang w:val="en-US"/>
        </w:rPr>
        <w:t>=0.058). Solid (low-latitude) and dashed (high-latitude) lines represent 95% confidence intervals.</w:t>
      </w:r>
    </w:p>
    <w:p w14:paraId="0066D30E" w14:textId="4D887543" w:rsidR="00C17398" w:rsidRDefault="00C17398" w:rsidP="004D2E81">
      <w:pPr>
        <w:pStyle w:val="Heading2"/>
        <w:rPr>
          <w:lang w:val="en-US"/>
        </w:rPr>
      </w:pPr>
      <w:r>
        <w:rPr>
          <w:lang w:val="en-US"/>
        </w:rPr>
        <w:t xml:space="preserve">Supplemental tables </w:t>
      </w:r>
    </w:p>
    <w:p w14:paraId="12AF66B0" w14:textId="261AFB0C" w:rsidR="004D2E81" w:rsidRDefault="004D2E81" w:rsidP="00BC2E9E">
      <w:pPr>
        <w:spacing w:line="240" w:lineRule="auto"/>
        <w:jc w:val="both"/>
        <w:rPr>
          <w:rFonts w:cstheme="minorHAnsi"/>
          <w:lang w:val="en-US"/>
        </w:rPr>
      </w:pPr>
      <w:r>
        <w:rPr>
          <w:b/>
          <w:bCs/>
          <w:lang w:val="en-US"/>
        </w:rPr>
        <w:t xml:space="preserve">STab.1: </w:t>
      </w:r>
      <w:r w:rsidR="00BC2E9E">
        <w:rPr>
          <w:lang w:val="en-US"/>
        </w:rPr>
        <w:t xml:space="preserve">Samples sizes of fish that were used from each population over the course of the experiment. </w:t>
      </w:r>
      <w:r w:rsidR="00BC2E9E">
        <w:rPr>
          <w:i/>
          <w:iCs/>
          <w:lang w:val="en-US"/>
        </w:rPr>
        <w:t>N</w:t>
      </w:r>
      <w:r w:rsidR="00BC2E9E">
        <w:rPr>
          <w:vertAlign w:val="subscript"/>
          <w:lang w:val="en-US"/>
        </w:rPr>
        <w:t>all measurements</w:t>
      </w:r>
      <w:r w:rsidR="00BC2E9E">
        <w:rPr>
          <w:lang w:val="en-US"/>
        </w:rPr>
        <w:t xml:space="preserve"> refers to fish that completed aerobic physiology and immunocompetence experiments at all testing temperatures </w:t>
      </w:r>
      <w:r w:rsidR="00BC2E9E">
        <w:rPr>
          <w:lang w:val="en-US"/>
        </w:rPr>
        <w:t>(i.e., 27</w:t>
      </w:r>
      <w:r w:rsidR="00BC2E9E">
        <w:rPr>
          <w:rFonts w:cstheme="minorHAnsi"/>
          <w:lang w:val="en-US"/>
        </w:rPr>
        <w:t>°C, 28.5°C, 30°C, 31.5°C)</w:t>
      </w:r>
      <w:r w:rsidR="00BC2E9E">
        <w:rPr>
          <w:rFonts w:cstheme="minorHAnsi"/>
          <w:lang w:val="en-US"/>
        </w:rPr>
        <w:t xml:space="preserve">, in addition to having tissue and blood samples collected at the conclusion of the experiment.  </w:t>
      </w:r>
    </w:p>
    <w:p w14:paraId="741DC9CE" w14:textId="20B227E7" w:rsidR="00BC2E9E" w:rsidRDefault="00BC2E9E" w:rsidP="00BC2E9E">
      <w:pPr>
        <w:spacing w:line="240" w:lineRule="auto"/>
        <w:jc w:val="both"/>
        <w:rPr>
          <w:lang w:val="en-US"/>
        </w:rPr>
      </w:pPr>
      <w:r>
        <w:rPr>
          <w:rFonts w:cstheme="minorHAnsi"/>
          <w:b/>
          <w:bCs/>
          <w:lang w:val="en-US"/>
        </w:rPr>
        <w:t xml:space="preserve">Stab.2: </w:t>
      </w:r>
      <w:r w:rsidR="005D4E13">
        <w:rPr>
          <w:rFonts w:cstheme="minorHAnsi"/>
          <w:lang w:val="en-US"/>
        </w:rPr>
        <w:t xml:space="preserve">List of reefs from the Australian Institute of Marine Science Temperature Logger </w:t>
      </w:r>
      <w:r w:rsidR="005D4E13" w:rsidRPr="5E74CD3E">
        <w:rPr>
          <w:lang w:val="en-US"/>
        </w:rPr>
        <w:fldChar w:fldCharType="begin" w:fldLock="1"/>
      </w:r>
      <w:r w:rsidR="005D4E1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005D4E13" w:rsidRPr="5E74CD3E">
        <w:rPr>
          <w:lang w:val="en-US"/>
        </w:rPr>
        <w:fldChar w:fldCharType="separate"/>
      </w:r>
      <w:r w:rsidR="005D4E13" w:rsidRPr="5E74CD3E">
        <w:rPr>
          <w:noProof/>
          <w:lang w:val="en-US"/>
        </w:rPr>
        <w:t>(Australian Institute of Marine Science (AIMS) 2020</w:t>
      </w:r>
      <w:r w:rsidR="005D4E13" w:rsidRPr="5E74CD3E">
        <w:rPr>
          <w:lang w:val="en-US"/>
        </w:rPr>
        <w:fldChar w:fldCharType="end"/>
      </w:r>
      <w:r w:rsidR="005D4E13">
        <w:rPr>
          <w:lang w:val="en-US"/>
        </w:rPr>
        <w:t xml:space="preserve">) dataset that were used to determine the thermal regime of </w:t>
      </w:r>
      <w:r w:rsidR="005D4E13">
        <w:rPr>
          <w:lang w:val="en-US"/>
        </w:rPr>
        <w:lastRenderedPageBreak/>
        <w:t xml:space="preserve">low- and high-latitude regions. Only temperature loggers that were placed between 7-15m deep were sampled. Latitude and longitude are measured in decimal degrees. </w:t>
      </w:r>
    </w:p>
    <w:p w14:paraId="6DB19724" w14:textId="4727ACA6" w:rsidR="005D4E13" w:rsidRPr="005D4E13" w:rsidRDefault="005D4E13" w:rsidP="00BC2E9E">
      <w:pPr>
        <w:spacing w:line="240" w:lineRule="auto"/>
        <w:jc w:val="both"/>
        <w:rPr>
          <w:lang w:val="en-US"/>
        </w:rPr>
      </w:pPr>
      <w:r>
        <w:rPr>
          <w:b/>
          <w:bCs/>
          <w:lang w:val="en-US"/>
        </w:rPr>
        <w:t>Stab.3:</w:t>
      </w:r>
      <w:r>
        <w:rPr>
          <w:lang w:val="en-US"/>
        </w:rPr>
        <w:t xml:space="preserve"> Information pertaining to statistical models that were run to identify differences between low- and high-latitude reefs for aerobic physiology, enzyme, immunocompetence, and hematocrit metrics. </w:t>
      </w:r>
    </w:p>
    <w:p w14:paraId="5D03C294" w14:textId="3AC7DBD7" w:rsidR="0055034B" w:rsidRDefault="00665C8B" w:rsidP="00665C8B">
      <w:pPr>
        <w:pStyle w:val="Heading2"/>
        <w:rPr>
          <w:lang w:val="en-US"/>
        </w:rPr>
      </w:pPr>
      <w:r>
        <w:rPr>
          <w:lang w:val="en-US"/>
        </w:rPr>
        <w:t>Supplemental videos</w:t>
      </w:r>
    </w:p>
    <w:p w14:paraId="3A399943" w14:textId="471D3A75" w:rsidR="0055034B" w:rsidRPr="003E2176" w:rsidRDefault="00A06830" w:rsidP="00B36451">
      <w:pPr>
        <w:spacing w:line="240" w:lineRule="auto"/>
        <w:jc w:val="both"/>
        <w:rPr>
          <w:lang w:val="en-US"/>
        </w:rPr>
      </w:pPr>
      <w:r>
        <w:rPr>
          <w:b/>
          <w:bCs/>
          <w:lang w:val="en-US"/>
        </w:rPr>
        <w:t xml:space="preserve">Svid.1: </w:t>
      </w:r>
      <w:r w:rsidR="003E2176">
        <w:rPr>
          <w:lang w:val="en-US"/>
        </w:rPr>
        <w:t xml:space="preserve">Display of swimming gait-change behavior in </w:t>
      </w:r>
      <w:proofErr w:type="spellStart"/>
      <w:r w:rsidR="003E2176">
        <w:rPr>
          <w:i/>
          <w:iCs/>
          <w:lang w:val="en-US"/>
        </w:rPr>
        <w:t>Acanthochormis</w:t>
      </w:r>
      <w:proofErr w:type="spellEnd"/>
      <w:r w:rsidR="003E2176">
        <w:rPr>
          <w:i/>
          <w:iCs/>
          <w:lang w:val="en-US"/>
        </w:rPr>
        <w:t xml:space="preserve"> polyacanthus</w:t>
      </w:r>
      <w:r w:rsidR="003E2176">
        <w:rPr>
          <w:lang w:val="en-US"/>
        </w:rPr>
        <w:t xml:space="preserve">. Within the video the fish can be seen using predominately pectoral swimming behavior, however, when the fish starts to lose its position in the swim tunnel it temporally switches to body undulations (easily identified by the fanning of the tail) to restore its position. This type of swimming behavior forces the fish to maximize its reliance on aerobic energy processes. </w:t>
      </w: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sectPr w:rsidR="001F451E" w:rsidSect="00915706">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7D31" w14:textId="77777777" w:rsidR="00683F5C" w:rsidRDefault="00683F5C" w:rsidP="002B2275">
      <w:pPr>
        <w:spacing w:after="0" w:line="240" w:lineRule="auto"/>
      </w:pPr>
      <w:r>
        <w:separator/>
      </w:r>
    </w:p>
  </w:endnote>
  <w:endnote w:type="continuationSeparator" w:id="0">
    <w:p w14:paraId="70D144AE" w14:textId="77777777" w:rsidR="00683F5C" w:rsidRDefault="00683F5C" w:rsidP="002B2275">
      <w:pPr>
        <w:spacing w:after="0" w:line="240" w:lineRule="auto"/>
      </w:pPr>
      <w:r>
        <w:continuationSeparator/>
      </w:r>
    </w:p>
  </w:endnote>
  <w:endnote w:type="continuationNotice" w:id="1">
    <w:p w14:paraId="148EE017" w14:textId="77777777" w:rsidR="00683F5C" w:rsidRDefault="00683F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3674" w14:textId="77777777" w:rsidR="00683F5C" w:rsidRDefault="00683F5C" w:rsidP="002B2275">
      <w:pPr>
        <w:spacing w:after="0" w:line="240" w:lineRule="auto"/>
      </w:pPr>
      <w:r>
        <w:separator/>
      </w:r>
    </w:p>
  </w:footnote>
  <w:footnote w:type="continuationSeparator" w:id="0">
    <w:p w14:paraId="7B415BD1" w14:textId="77777777" w:rsidR="00683F5C" w:rsidRDefault="00683F5C" w:rsidP="002B2275">
      <w:pPr>
        <w:spacing w:after="0" w:line="240" w:lineRule="auto"/>
      </w:pPr>
      <w:r>
        <w:continuationSeparator/>
      </w:r>
    </w:p>
  </w:footnote>
  <w:footnote w:type="continuationNotice" w:id="1">
    <w:p w14:paraId="7ABA1697" w14:textId="77777777" w:rsidR="00683F5C" w:rsidRDefault="00683F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D21"/>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2B0"/>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8FA"/>
    <w:rsid w:val="00036BCC"/>
    <w:rsid w:val="00037611"/>
    <w:rsid w:val="00037E5B"/>
    <w:rsid w:val="00040503"/>
    <w:rsid w:val="00040684"/>
    <w:rsid w:val="000407B4"/>
    <w:rsid w:val="00040A3E"/>
    <w:rsid w:val="0004186C"/>
    <w:rsid w:val="00041B89"/>
    <w:rsid w:val="00042E3E"/>
    <w:rsid w:val="00043313"/>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57682"/>
    <w:rsid w:val="00060371"/>
    <w:rsid w:val="000608E2"/>
    <w:rsid w:val="00060B5A"/>
    <w:rsid w:val="00061724"/>
    <w:rsid w:val="00061BFA"/>
    <w:rsid w:val="00061D71"/>
    <w:rsid w:val="000626BB"/>
    <w:rsid w:val="0006309F"/>
    <w:rsid w:val="000634FC"/>
    <w:rsid w:val="0006369C"/>
    <w:rsid w:val="00063D72"/>
    <w:rsid w:val="00063F30"/>
    <w:rsid w:val="0006414F"/>
    <w:rsid w:val="00064369"/>
    <w:rsid w:val="00064443"/>
    <w:rsid w:val="00064AA6"/>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640"/>
    <w:rsid w:val="000D0730"/>
    <w:rsid w:val="000D0C5E"/>
    <w:rsid w:val="000D103C"/>
    <w:rsid w:val="000D129F"/>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5F55"/>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353"/>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5B"/>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A8C"/>
    <w:rsid w:val="00152D15"/>
    <w:rsid w:val="00152EED"/>
    <w:rsid w:val="00153B19"/>
    <w:rsid w:val="00153E16"/>
    <w:rsid w:val="00153EF4"/>
    <w:rsid w:val="00154948"/>
    <w:rsid w:val="00154D1D"/>
    <w:rsid w:val="00155158"/>
    <w:rsid w:val="001553B5"/>
    <w:rsid w:val="001558B2"/>
    <w:rsid w:val="00155C2A"/>
    <w:rsid w:val="00155FE9"/>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880"/>
    <w:rsid w:val="00180915"/>
    <w:rsid w:val="00180A9A"/>
    <w:rsid w:val="001814DF"/>
    <w:rsid w:val="00181B85"/>
    <w:rsid w:val="001827DB"/>
    <w:rsid w:val="00182925"/>
    <w:rsid w:val="00182AE6"/>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5DB"/>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BE4"/>
    <w:rsid w:val="001B7E1C"/>
    <w:rsid w:val="001C057D"/>
    <w:rsid w:val="001C0C34"/>
    <w:rsid w:val="001C0F75"/>
    <w:rsid w:val="001C1307"/>
    <w:rsid w:val="001C1474"/>
    <w:rsid w:val="001C1552"/>
    <w:rsid w:val="001C197C"/>
    <w:rsid w:val="001C2033"/>
    <w:rsid w:val="001C2574"/>
    <w:rsid w:val="001C26D3"/>
    <w:rsid w:val="001C2865"/>
    <w:rsid w:val="001C2FBE"/>
    <w:rsid w:val="001C4785"/>
    <w:rsid w:val="001C489F"/>
    <w:rsid w:val="001C5696"/>
    <w:rsid w:val="001C5C72"/>
    <w:rsid w:val="001C5E12"/>
    <w:rsid w:val="001C62A2"/>
    <w:rsid w:val="001C6344"/>
    <w:rsid w:val="001C696D"/>
    <w:rsid w:val="001C6DDC"/>
    <w:rsid w:val="001C6E1D"/>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2CF0"/>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17AEE"/>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3EAC"/>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2A2"/>
    <w:rsid w:val="002A4D39"/>
    <w:rsid w:val="002A600B"/>
    <w:rsid w:val="002A63E8"/>
    <w:rsid w:val="002A6AA1"/>
    <w:rsid w:val="002A7327"/>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7C7"/>
    <w:rsid w:val="002D4802"/>
    <w:rsid w:val="002D490C"/>
    <w:rsid w:val="002D4CC8"/>
    <w:rsid w:val="002D5252"/>
    <w:rsid w:val="002D6481"/>
    <w:rsid w:val="002D7202"/>
    <w:rsid w:val="002D758A"/>
    <w:rsid w:val="002D7A93"/>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35B"/>
    <w:rsid w:val="002F1739"/>
    <w:rsid w:val="002F18F3"/>
    <w:rsid w:val="002F1FA6"/>
    <w:rsid w:val="002F29E4"/>
    <w:rsid w:val="002F29FF"/>
    <w:rsid w:val="002F2F1D"/>
    <w:rsid w:val="002F40CB"/>
    <w:rsid w:val="002F42C1"/>
    <w:rsid w:val="002F4671"/>
    <w:rsid w:val="002F531B"/>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2FB"/>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55E"/>
    <w:rsid w:val="00351CBC"/>
    <w:rsid w:val="00351D68"/>
    <w:rsid w:val="00351E29"/>
    <w:rsid w:val="00351E2A"/>
    <w:rsid w:val="00352612"/>
    <w:rsid w:val="00352B17"/>
    <w:rsid w:val="00353A6D"/>
    <w:rsid w:val="00354732"/>
    <w:rsid w:val="003548E6"/>
    <w:rsid w:val="00355D57"/>
    <w:rsid w:val="00356201"/>
    <w:rsid w:val="003565AD"/>
    <w:rsid w:val="00356ADC"/>
    <w:rsid w:val="00356DE8"/>
    <w:rsid w:val="00356E8A"/>
    <w:rsid w:val="003572BB"/>
    <w:rsid w:val="0035754A"/>
    <w:rsid w:val="003602CD"/>
    <w:rsid w:val="0036041C"/>
    <w:rsid w:val="00360EF3"/>
    <w:rsid w:val="0036170D"/>
    <w:rsid w:val="00361F4F"/>
    <w:rsid w:val="00362802"/>
    <w:rsid w:val="003637EB"/>
    <w:rsid w:val="003639C8"/>
    <w:rsid w:val="00363D31"/>
    <w:rsid w:val="003651A8"/>
    <w:rsid w:val="00365507"/>
    <w:rsid w:val="00365B4F"/>
    <w:rsid w:val="00365E21"/>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47C0"/>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A93"/>
    <w:rsid w:val="00394B41"/>
    <w:rsid w:val="003950AF"/>
    <w:rsid w:val="003957F2"/>
    <w:rsid w:val="00395A5E"/>
    <w:rsid w:val="00395BBE"/>
    <w:rsid w:val="0039663F"/>
    <w:rsid w:val="00396C08"/>
    <w:rsid w:val="003A0DB4"/>
    <w:rsid w:val="003A0F0F"/>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AD7"/>
    <w:rsid w:val="003C4E20"/>
    <w:rsid w:val="003C4E84"/>
    <w:rsid w:val="003C4F89"/>
    <w:rsid w:val="003C51CB"/>
    <w:rsid w:val="003C58E2"/>
    <w:rsid w:val="003C60AB"/>
    <w:rsid w:val="003C678B"/>
    <w:rsid w:val="003C6882"/>
    <w:rsid w:val="003C6C72"/>
    <w:rsid w:val="003C73A3"/>
    <w:rsid w:val="003C7847"/>
    <w:rsid w:val="003C7A6F"/>
    <w:rsid w:val="003C7AE4"/>
    <w:rsid w:val="003C7B16"/>
    <w:rsid w:val="003D0738"/>
    <w:rsid w:val="003D0763"/>
    <w:rsid w:val="003D0B01"/>
    <w:rsid w:val="003D226A"/>
    <w:rsid w:val="003D31EB"/>
    <w:rsid w:val="003D34C6"/>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176"/>
    <w:rsid w:val="003E22FE"/>
    <w:rsid w:val="003E2422"/>
    <w:rsid w:val="003E2F8B"/>
    <w:rsid w:val="003E3003"/>
    <w:rsid w:val="003E4E68"/>
    <w:rsid w:val="003E53E0"/>
    <w:rsid w:val="003E600E"/>
    <w:rsid w:val="003E6469"/>
    <w:rsid w:val="003E6664"/>
    <w:rsid w:val="003E6EE6"/>
    <w:rsid w:val="003E7351"/>
    <w:rsid w:val="003E78F5"/>
    <w:rsid w:val="003E7A9A"/>
    <w:rsid w:val="003F02F6"/>
    <w:rsid w:val="003F037F"/>
    <w:rsid w:val="003F0C90"/>
    <w:rsid w:val="003F0EB0"/>
    <w:rsid w:val="003F1741"/>
    <w:rsid w:val="003F18D3"/>
    <w:rsid w:val="003F196C"/>
    <w:rsid w:val="003F23EA"/>
    <w:rsid w:val="003F30DD"/>
    <w:rsid w:val="003F371E"/>
    <w:rsid w:val="003F3A8B"/>
    <w:rsid w:val="003F476A"/>
    <w:rsid w:val="003F4E2C"/>
    <w:rsid w:val="003F5726"/>
    <w:rsid w:val="003F59ED"/>
    <w:rsid w:val="003F5C3C"/>
    <w:rsid w:val="003F6298"/>
    <w:rsid w:val="003F6510"/>
    <w:rsid w:val="003F683E"/>
    <w:rsid w:val="003F69EA"/>
    <w:rsid w:val="003F6F27"/>
    <w:rsid w:val="00400FF6"/>
    <w:rsid w:val="00401012"/>
    <w:rsid w:val="00401EA0"/>
    <w:rsid w:val="00402300"/>
    <w:rsid w:val="004024BB"/>
    <w:rsid w:val="00402551"/>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4F6"/>
    <w:rsid w:val="0042463B"/>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1F9A"/>
    <w:rsid w:val="00442861"/>
    <w:rsid w:val="0044302C"/>
    <w:rsid w:val="004432FB"/>
    <w:rsid w:val="00443543"/>
    <w:rsid w:val="0044419D"/>
    <w:rsid w:val="00444789"/>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E49"/>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326"/>
    <w:rsid w:val="0046048C"/>
    <w:rsid w:val="00460850"/>
    <w:rsid w:val="00460B79"/>
    <w:rsid w:val="0046159D"/>
    <w:rsid w:val="00461698"/>
    <w:rsid w:val="00461979"/>
    <w:rsid w:val="00461BAD"/>
    <w:rsid w:val="00462A06"/>
    <w:rsid w:val="00462B0B"/>
    <w:rsid w:val="00463063"/>
    <w:rsid w:val="004633B2"/>
    <w:rsid w:val="00464418"/>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9AC"/>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87D27"/>
    <w:rsid w:val="00490C50"/>
    <w:rsid w:val="00491148"/>
    <w:rsid w:val="00491419"/>
    <w:rsid w:val="004918CA"/>
    <w:rsid w:val="004925EB"/>
    <w:rsid w:val="004926A2"/>
    <w:rsid w:val="004934E9"/>
    <w:rsid w:val="00493631"/>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28B6"/>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1B4F"/>
    <w:rsid w:val="004C2676"/>
    <w:rsid w:val="004C2C3F"/>
    <w:rsid w:val="004C2CED"/>
    <w:rsid w:val="004C38E0"/>
    <w:rsid w:val="004C3B3E"/>
    <w:rsid w:val="004C43AF"/>
    <w:rsid w:val="004C448D"/>
    <w:rsid w:val="004C45D8"/>
    <w:rsid w:val="004C494C"/>
    <w:rsid w:val="004C59DD"/>
    <w:rsid w:val="004C6E3A"/>
    <w:rsid w:val="004C76FF"/>
    <w:rsid w:val="004D04B2"/>
    <w:rsid w:val="004D059A"/>
    <w:rsid w:val="004D0F57"/>
    <w:rsid w:val="004D10A4"/>
    <w:rsid w:val="004D1BF4"/>
    <w:rsid w:val="004D1E64"/>
    <w:rsid w:val="004D1E6E"/>
    <w:rsid w:val="004D2390"/>
    <w:rsid w:val="004D267D"/>
    <w:rsid w:val="004D286C"/>
    <w:rsid w:val="004D2E81"/>
    <w:rsid w:val="004D337F"/>
    <w:rsid w:val="004D3B0C"/>
    <w:rsid w:val="004D419D"/>
    <w:rsid w:val="004D4BBA"/>
    <w:rsid w:val="004D4E03"/>
    <w:rsid w:val="004D4E39"/>
    <w:rsid w:val="004D4F5F"/>
    <w:rsid w:val="004D533B"/>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9E9"/>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5FFF"/>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17D13"/>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876"/>
    <w:rsid w:val="00527986"/>
    <w:rsid w:val="00530709"/>
    <w:rsid w:val="0053088F"/>
    <w:rsid w:val="00530D58"/>
    <w:rsid w:val="005331C8"/>
    <w:rsid w:val="00534CDE"/>
    <w:rsid w:val="00534DE5"/>
    <w:rsid w:val="00534F81"/>
    <w:rsid w:val="005354DC"/>
    <w:rsid w:val="005356F2"/>
    <w:rsid w:val="00535B4F"/>
    <w:rsid w:val="00535FAA"/>
    <w:rsid w:val="005361E6"/>
    <w:rsid w:val="0054001E"/>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642"/>
    <w:rsid w:val="00554D6A"/>
    <w:rsid w:val="00554EBA"/>
    <w:rsid w:val="00555D35"/>
    <w:rsid w:val="00555DD3"/>
    <w:rsid w:val="0055600E"/>
    <w:rsid w:val="0055662C"/>
    <w:rsid w:val="0055669B"/>
    <w:rsid w:val="00556867"/>
    <w:rsid w:val="00556B71"/>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A90"/>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2BE6"/>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5A8E"/>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4E13"/>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5ED2"/>
    <w:rsid w:val="005E6873"/>
    <w:rsid w:val="005E69A9"/>
    <w:rsid w:val="005E6E3E"/>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61C"/>
    <w:rsid w:val="006048C7"/>
    <w:rsid w:val="0060495D"/>
    <w:rsid w:val="006055BA"/>
    <w:rsid w:val="00605F9D"/>
    <w:rsid w:val="0060656C"/>
    <w:rsid w:val="0060667E"/>
    <w:rsid w:val="00606BC2"/>
    <w:rsid w:val="00606BCA"/>
    <w:rsid w:val="00607AB0"/>
    <w:rsid w:val="00607F4B"/>
    <w:rsid w:val="00610812"/>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C4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0CA0"/>
    <w:rsid w:val="0065185B"/>
    <w:rsid w:val="00651FDA"/>
    <w:rsid w:val="00652588"/>
    <w:rsid w:val="00654A6C"/>
    <w:rsid w:val="006559B4"/>
    <w:rsid w:val="00655D0D"/>
    <w:rsid w:val="00655E5E"/>
    <w:rsid w:val="00656328"/>
    <w:rsid w:val="00656A49"/>
    <w:rsid w:val="0065704C"/>
    <w:rsid w:val="00657451"/>
    <w:rsid w:val="0065748F"/>
    <w:rsid w:val="006576DD"/>
    <w:rsid w:val="00657762"/>
    <w:rsid w:val="00657D54"/>
    <w:rsid w:val="0066110C"/>
    <w:rsid w:val="006616FC"/>
    <w:rsid w:val="00661AE5"/>
    <w:rsid w:val="00661EFB"/>
    <w:rsid w:val="00661F63"/>
    <w:rsid w:val="00662010"/>
    <w:rsid w:val="006620E3"/>
    <w:rsid w:val="006622FF"/>
    <w:rsid w:val="006625D5"/>
    <w:rsid w:val="006628D0"/>
    <w:rsid w:val="0066365A"/>
    <w:rsid w:val="00663DA9"/>
    <w:rsid w:val="00664068"/>
    <w:rsid w:val="006640CB"/>
    <w:rsid w:val="00664168"/>
    <w:rsid w:val="00664373"/>
    <w:rsid w:val="0066443A"/>
    <w:rsid w:val="00664CB5"/>
    <w:rsid w:val="00665C8B"/>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0D7C"/>
    <w:rsid w:val="0068163A"/>
    <w:rsid w:val="00681AA2"/>
    <w:rsid w:val="00681AB7"/>
    <w:rsid w:val="006824CA"/>
    <w:rsid w:val="0068256E"/>
    <w:rsid w:val="00682BB3"/>
    <w:rsid w:val="00683503"/>
    <w:rsid w:val="00683C63"/>
    <w:rsid w:val="00683F5C"/>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322"/>
    <w:rsid w:val="006A073E"/>
    <w:rsid w:val="006A0FA7"/>
    <w:rsid w:val="006A1420"/>
    <w:rsid w:val="006A274E"/>
    <w:rsid w:val="006A27EB"/>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3F0"/>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D77EA"/>
    <w:rsid w:val="006E0203"/>
    <w:rsid w:val="006E0AC3"/>
    <w:rsid w:val="006E0D76"/>
    <w:rsid w:val="006E1411"/>
    <w:rsid w:val="006E1638"/>
    <w:rsid w:val="006E2221"/>
    <w:rsid w:val="006E2339"/>
    <w:rsid w:val="006E29D5"/>
    <w:rsid w:val="006E2BE2"/>
    <w:rsid w:val="006E3A3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297"/>
    <w:rsid w:val="006F070A"/>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75E"/>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3233"/>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869"/>
    <w:rsid w:val="00724EB6"/>
    <w:rsid w:val="00724F60"/>
    <w:rsid w:val="0072544B"/>
    <w:rsid w:val="00725669"/>
    <w:rsid w:val="007261A0"/>
    <w:rsid w:val="00726412"/>
    <w:rsid w:val="007271C5"/>
    <w:rsid w:val="00727638"/>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5D9C"/>
    <w:rsid w:val="00736563"/>
    <w:rsid w:val="00736573"/>
    <w:rsid w:val="0073687B"/>
    <w:rsid w:val="00737182"/>
    <w:rsid w:val="00737342"/>
    <w:rsid w:val="0073762D"/>
    <w:rsid w:val="007377C5"/>
    <w:rsid w:val="00737AFB"/>
    <w:rsid w:val="007402EA"/>
    <w:rsid w:val="00740F14"/>
    <w:rsid w:val="007410EE"/>
    <w:rsid w:val="007412CC"/>
    <w:rsid w:val="00741E3D"/>
    <w:rsid w:val="007423F2"/>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1DCE"/>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47D"/>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2D5F"/>
    <w:rsid w:val="007A3BF1"/>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1E96"/>
    <w:rsid w:val="007C2017"/>
    <w:rsid w:val="007C2234"/>
    <w:rsid w:val="007C29BC"/>
    <w:rsid w:val="007C2FFC"/>
    <w:rsid w:val="007C32C8"/>
    <w:rsid w:val="007C462D"/>
    <w:rsid w:val="007C5119"/>
    <w:rsid w:val="007C5F93"/>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BD6"/>
    <w:rsid w:val="007D6D57"/>
    <w:rsid w:val="007D6DB0"/>
    <w:rsid w:val="007D72C5"/>
    <w:rsid w:val="007D7754"/>
    <w:rsid w:val="007D7BDF"/>
    <w:rsid w:val="007D7FC3"/>
    <w:rsid w:val="007E1514"/>
    <w:rsid w:val="007E1ACE"/>
    <w:rsid w:val="007E1D7D"/>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011"/>
    <w:rsid w:val="007F7ED6"/>
    <w:rsid w:val="008001BF"/>
    <w:rsid w:val="0080118D"/>
    <w:rsid w:val="0080189C"/>
    <w:rsid w:val="0080338A"/>
    <w:rsid w:val="0080412F"/>
    <w:rsid w:val="008041C5"/>
    <w:rsid w:val="008042B1"/>
    <w:rsid w:val="00804680"/>
    <w:rsid w:val="00805894"/>
    <w:rsid w:val="00805A3F"/>
    <w:rsid w:val="00805A4C"/>
    <w:rsid w:val="00805B98"/>
    <w:rsid w:val="008067AD"/>
    <w:rsid w:val="00806E6D"/>
    <w:rsid w:val="008073E0"/>
    <w:rsid w:val="00807686"/>
    <w:rsid w:val="008076D5"/>
    <w:rsid w:val="00810710"/>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24A"/>
    <w:rsid w:val="008174EC"/>
    <w:rsid w:val="00821992"/>
    <w:rsid w:val="00823B84"/>
    <w:rsid w:val="00823C12"/>
    <w:rsid w:val="00824107"/>
    <w:rsid w:val="008241A3"/>
    <w:rsid w:val="00825D8B"/>
    <w:rsid w:val="00825DBF"/>
    <w:rsid w:val="0082628D"/>
    <w:rsid w:val="00826B15"/>
    <w:rsid w:val="00826F9B"/>
    <w:rsid w:val="00827163"/>
    <w:rsid w:val="008302D2"/>
    <w:rsid w:val="008315D2"/>
    <w:rsid w:val="00832637"/>
    <w:rsid w:val="00832680"/>
    <w:rsid w:val="00832836"/>
    <w:rsid w:val="00832845"/>
    <w:rsid w:val="00832C71"/>
    <w:rsid w:val="008330B5"/>
    <w:rsid w:val="0083326E"/>
    <w:rsid w:val="00833455"/>
    <w:rsid w:val="00833818"/>
    <w:rsid w:val="0083382E"/>
    <w:rsid w:val="008338B8"/>
    <w:rsid w:val="00833B32"/>
    <w:rsid w:val="00834037"/>
    <w:rsid w:val="008349DC"/>
    <w:rsid w:val="00834A27"/>
    <w:rsid w:val="00835572"/>
    <w:rsid w:val="00835589"/>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2DA"/>
    <w:rsid w:val="008515B7"/>
    <w:rsid w:val="00851650"/>
    <w:rsid w:val="00851AC7"/>
    <w:rsid w:val="00852036"/>
    <w:rsid w:val="0085305E"/>
    <w:rsid w:val="008531DD"/>
    <w:rsid w:val="008532C4"/>
    <w:rsid w:val="00853957"/>
    <w:rsid w:val="0085496B"/>
    <w:rsid w:val="00854BF7"/>
    <w:rsid w:val="0085527D"/>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C66"/>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42A"/>
    <w:rsid w:val="0088750F"/>
    <w:rsid w:val="00887A04"/>
    <w:rsid w:val="008900BF"/>
    <w:rsid w:val="00890BBF"/>
    <w:rsid w:val="00890E85"/>
    <w:rsid w:val="0089100B"/>
    <w:rsid w:val="008911C5"/>
    <w:rsid w:val="008919BA"/>
    <w:rsid w:val="00891A37"/>
    <w:rsid w:val="00891CCC"/>
    <w:rsid w:val="00892562"/>
    <w:rsid w:val="00893165"/>
    <w:rsid w:val="00893C94"/>
    <w:rsid w:val="00893CF8"/>
    <w:rsid w:val="00893FBC"/>
    <w:rsid w:val="0089403C"/>
    <w:rsid w:val="0089429C"/>
    <w:rsid w:val="008945D4"/>
    <w:rsid w:val="008948C2"/>
    <w:rsid w:val="0089492C"/>
    <w:rsid w:val="00894F28"/>
    <w:rsid w:val="00895396"/>
    <w:rsid w:val="00895C48"/>
    <w:rsid w:val="00896A31"/>
    <w:rsid w:val="00896C99"/>
    <w:rsid w:val="00896D49"/>
    <w:rsid w:val="0089704C"/>
    <w:rsid w:val="00897695"/>
    <w:rsid w:val="008978FC"/>
    <w:rsid w:val="00897B7A"/>
    <w:rsid w:val="00897BF5"/>
    <w:rsid w:val="008A036A"/>
    <w:rsid w:val="008A043C"/>
    <w:rsid w:val="008A0613"/>
    <w:rsid w:val="008A1EF8"/>
    <w:rsid w:val="008A2894"/>
    <w:rsid w:val="008A2D6B"/>
    <w:rsid w:val="008A3355"/>
    <w:rsid w:val="008A377A"/>
    <w:rsid w:val="008A3FFC"/>
    <w:rsid w:val="008A5765"/>
    <w:rsid w:val="008A6756"/>
    <w:rsid w:val="008A70F9"/>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5D76"/>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4DB"/>
    <w:rsid w:val="008C7556"/>
    <w:rsid w:val="008C78FD"/>
    <w:rsid w:val="008C7D4A"/>
    <w:rsid w:val="008D02E1"/>
    <w:rsid w:val="008D11BA"/>
    <w:rsid w:val="008D2529"/>
    <w:rsid w:val="008D2815"/>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3B4"/>
    <w:rsid w:val="008E3647"/>
    <w:rsid w:val="008E3708"/>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0DE2"/>
    <w:rsid w:val="00901742"/>
    <w:rsid w:val="00902F77"/>
    <w:rsid w:val="009032C0"/>
    <w:rsid w:val="00903555"/>
    <w:rsid w:val="00904B55"/>
    <w:rsid w:val="00904E91"/>
    <w:rsid w:val="00905504"/>
    <w:rsid w:val="00905DE3"/>
    <w:rsid w:val="00905F61"/>
    <w:rsid w:val="0090679F"/>
    <w:rsid w:val="00906DFF"/>
    <w:rsid w:val="0090718B"/>
    <w:rsid w:val="00907523"/>
    <w:rsid w:val="00907A31"/>
    <w:rsid w:val="00907CD1"/>
    <w:rsid w:val="00910838"/>
    <w:rsid w:val="00910B11"/>
    <w:rsid w:val="00910CC8"/>
    <w:rsid w:val="00911B45"/>
    <w:rsid w:val="00912110"/>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165B9"/>
    <w:rsid w:val="00917600"/>
    <w:rsid w:val="009205FC"/>
    <w:rsid w:val="00920D7F"/>
    <w:rsid w:val="00920EB2"/>
    <w:rsid w:val="00920EDB"/>
    <w:rsid w:val="00920EE8"/>
    <w:rsid w:val="00921CCD"/>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04"/>
    <w:rsid w:val="0094085C"/>
    <w:rsid w:val="00940E8E"/>
    <w:rsid w:val="00941454"/>
    <w:rsid w:val="00941E7F"/>
    <w:rsid w:val="0094298A"/>
    <w:rsid w:val="00942DCE"/>
    <w:rsid w:val="00943FB8"/>
    <w:rsid w:val="0094400E"/>
    <w:rsid w:val="00945279"/>
    <w:rsid w:val="0094548F"/>
    <w:rsid w:val="00945BD9"/>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987"/>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619"/>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150"/>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3E7"/>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97EF9"/>
    <w:rsid w:val="009A0085"/>
    <w:rsid w:val="009A00BC"/>
    <w:rsid w:val="009A1257"/>
    <w:rsid w:val="009A159D"/>
    <w:rsid w:val="009A21A2"/>
    <w:rsid w:val="009A3267"/>
    <w:rsid w:val="009A3524"/>
    <w:rsid w:val="009A3FF1"/>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485"/>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62C6"/>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3353"/>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30"/>
    <w:rsid w:val="00A068A6"/>
    <w:rsid w:val="00A072F4"/>
    <w:rsid w:val="00A07842"/>
    <w:rsid w:val="00A078E4"/>
    <w:rsid w:val="00A07FF6"/>
    <w:rsid w:val="00A102B9"/>
    <w:rsid w:val="00A1051E"/>
    <w:rsid w:val="00A105D2"/>
    <w:rsid w:val="00A10843"/>
    <w:rsid w:val="00A10E44"/>
    <w:rsid w:val="00A11929"/>
    <w:rsid w:val="00A11B90"/>
    <w:rsid w:val="00A11CC7"/>
    <w:rsid w:val="00A1212A"/>
    <w:rsid w:val="00A127AA"/>
    <w:rsid w:val="00A129F2"/>
    <w:rsid w:val="00A12BE1"/>
    <w:rsid w:val="00A138B8"/>
    <w:rsid w:val="00A14230"/>
    <w:rsid w:val="00A14900"/>
    <w:rsid w:val="00A1551E"/>
    <w:rsid w:val="00A159B4"/>
    <w:rsid w:val="00A15BD2"/>
    <w:rsid w:val="00A1664E"/>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27898"/>
    <w:rsid w:val="00A30AC9"/>
    <w:rsid w:val="00A30E09"/>
    <w:rsid w:val="00A30EC0"/>
    <w:rsid w:val="00A33D64"/>
    <w:rsid w:val="00A362AF"/>
    <w:rsid w:val="00A36798"/>
    <w:rsid w:val="00A367C3"/>
    <w:rsid w:val="00A36C6F"/>
    <w:rsid w:val="00A36E07"/>
    <w:rsid w:val="00A37B7F"/>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5F8"/>
    <w:rsid w:val="00A52B3F"/>
    <w:rsid w:val="00A5300C"/>
    <w:rsid w:val="00A534BB"/>
    <w:rsid w:val="00A53B18"/>
    <w:rsid w:val="00A551EF"/>
    <w:rsid w:val="00A552C6"/>
    <w:rsid w:val="00A552E0"/>
    <w:rsid w:val="00A552EB"/>
    <w:rsid w:val="00A55AED"/>
    <w:rsid w:val="00A55FDF"/>
    <w:rsid w:val="00A5607A"/>
    <w:rsid w:val="00A561C5"/>
    <w:rsid w:val="00A5696D"/>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557E"/>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1E4"/>
    <w:rsid w:val="00A91233"/>
    <w:rsid w:val="00A91526"/>
    <w:rsid w:val="00A91E72"/>
    <w:rsid w:val="00A926D4"/>
    <w:rsid w:val="00A92FC6"/>
    <w:rsid w:val="00A92FD8"/>
    <w:rsid w:val="00A932F7"/>
    <w:rsid w:val="00A93A6D"/>
    <w:rsid w:val="00A93E6F"/>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4D9F"/>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A3"/>
    <w:rsid w:val="00AC40EF"/>
    <w:rsid w:val="00AC45D6"/>
    <w:rsid w:val="00AC46AF"/>
    <w:rsid w:val="00AC5252"/>
    <w:rsid w:val="00AC5944"/>
    <w:rsid w:val="00AC5EBD"/>
    <w:rsid w:val="00AC5EC5"/>
    <w:rsid w:val="00AC6152"/>
    <w:rsid w:val="00AC6222"/>
    <w:rsid w:val="00AC75A7"/>
    <w:rsid w:val="00AC765D"/>
    <w:rsid w:val="00AC7D05"/>
    <w:rsid w:val="00AC7F69"/>
    <w:rsid w:val="00AD0704"/>
    <w:rsid w:val="00AD1B89"/>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5163"/>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3C5A"/>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7EE"/>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77D"/>
    <w:rsid w:val="00B60F91"/>
    <w:rsid w:val="00B61354"/>
    <w:rsid w:val="00B61CD2"/>
    <w:rsid w:val="00B62776"/>
    <w:rsid w:val="00B627F0"/>
    <w:rsid w:val="00B62B2B"/>
    <w:rsid w:val="00B62B91"/>
    <w:rsid w:val="00B62C6B"/>
    <w:rsid w:val="00B636EE"/>
    <w:rsid w:val="00B63B0F"/>
    <w:rsid w:val="00B64350"/>
    <w:rsid w:val="00B64A7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2C0"/>
    <w:rsid w:val="00B763C0"/>
    <w:rsid w:val="00B76601"/>
    <w:rsid w:val="00B76635"/>
    <w:rsid w:val="00B77D10"/>
    <w:rsid w:val="00B80E12"/>
    <w:rsid w:val="00B8161E"/>
    <w:rsid w:val="00B82CC6"/>
    <w:rsid w:val="00B834D5"/>
    <w:rsid w:val="00B83DC3"/>
    <w:rsid w:val="00B8406B"/>
    <w:rsid w:val="00B84A74"/>
    <w:rsid w:val="00B84D77"/>
    <w:rsid w:val="00B84DC0"/>
    <w:rsid w:val="00B85232"/>
    <w:rsid w:val="00B856E8"/>
    <w:rsid w:val="00B85ECA"/>
    <w:rsid w:val="00B86925"/>
    <w:rsid w:val="00B8706C"/>
    <w:rsid w:val="00B90BE6"/>
    <w:rsid w:val="00B90C33"/>
    <w:rsid w:val="00B90CDB"/>
    <w:rsid w:val="00B90DE0"/>
    <w:rsid w:val="00B9112D"/>
    <w:rsid w:val="00B9118A"/>
    <w:rsid w:val="00B9120C"/>
    <w:rsid w:val="00B91339"/>
    <w:rsid w:val="00B91A70"/>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96C"/>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4F1"/>
    <w:rsid w:val="00BA6A8C"/>
    <w:rsid w:val="00BA6D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2E9E"/>
    <w:rsid w:val="00BC364A"/>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BDC"/>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6E70"/>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20"/>
    <w:rsid w:val="00C07887"/>
    <w:rsid w:val="00C07B38"/>
    <w:rsid w:val="00C104C6"/>
    <w:rsid w:val="00C105FB"/>
    <w:rsid w:val="00C1080E"/>
    <w:rsid w:val="00C109E3"/>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1AFF"/>
    <w:rsid w:val="00C22984"/>
    <w:rsid w:val="00C22AB1"/>
    <w:rsid w:val="00C22F42"/>
    <w:rsid w:val="00C2310A"/>
    <w:rsid w:val="00C23195"/>
    <w:rsid w:val="00C2377A"/>
    <w:rsid w:val="00C244E5"/>
    <w:rsid w:val="00C249C2"/>
    <w:rsid w:val="00C24D62"/>
    <w:rsid w:val="00C24EEB"/>
    <w:rsid w:val="00C25567"/>
    <w:rsid w:val="00C25A9E"/>
    <w:rsid w:val="00C25D7A"/>
    <w:rsid w:val="00C26289"/>
    <w:rsid w:val="00C26599"/>
    <w:rsid w:val="00C2791D"/>
    <w:rsid w:val="00C27B39"/>
    <w:rsid w:val="00C30410"/>
    <w:rsid w:val="00C307B5"/>
    <w:rsid w:val="00C315BA"/>
    <w:rsid w:val="00C31723"/>
    <w:rsid w:val="00C319AE"/>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1C7"/>
    <w:rsid w:val="00C54513"/>
    <w:rsid w:val="00C5456B"/>
    <w:rsid w:val="00C548A1"/>
    <w:rsid w:val="00C5495F"/>
    <w:rsid w:val="00C54BB8"/>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7AC"/>
    <w:rsid w:val="00C57AB5"/>
    <w:rsid w:val="00C57CB9"/>
    <w:rsid w:val="00C60BFB"/>
    <w:rsid w:val="00C60C06"/>
    <w:rsid w:val="00C60C0F"/>
    <w:rsid w:val="00C60DF6"/>
    <w:rsid w:val="00C612F7"/>
    <w:rsid w:val="00C6137D"/>
    <w:rsid w:val="00C61702"/>
    <w:rsid w:val="00C61D14"/>
    <w:rsid w:val="00C62229"/>
    <w:rsid w:val="00C626FF"/>
    <w:rsid w:val="00C629C6"/>
    <w:rsid w:val="00C63325"/>
    <w:rsid w:val="00C63994"/>
    <w:rsid w:val="00C63BFF"/>
    <w:rsid w:val="00C63F5B"/>
    <w:rsid w:val="00C64BAD"/>
    <w:rsid w:val="00C64E6D"/>
    <w:rsid w:val="00C64F5E"/>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6540"/>
    <w:rsid w:val="00C77414"/>
    <w:rsid w:val="00C776C1"/>
    <w:rsid w:val="00C77B3C"/>
    <w:rsid w:val="00C807D5"/>
    <w:rsid w:val="00C80887"/>
    <w:rsid w:val="00C80941"/>
    <w:rsid w:val="00C8135E"/>
    <w:rsid w:val="00C825A6"/>
    <w:rsid w:val="00C82D1B"/>
    <w:rsid w:val="00C82F0A"/>
    <w:rsid w:val="00C82F7F"/>
    <w:rsid w:val="00C83023"/>
    <w:rsid w:val="00C835F4"/>
    <w:rsid w:val="00C838A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4FD6"/>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A31"/>
    <w:rsid w:val="00CC7E05"/>
    <w:rsid w:val="00CC7FFD"/>
    <w:rsid w:val="00CD08B0"/>
    <w:rsid w:val="00CD1107"/>
    <w:rsid w:val="00CD14C6"/>
    <w:rsid w:val="00CD1562"/>
    <w:rsid w:val="00CD277E"/>
    <w:rsid w:val="00CD2E34"/>
    <w:rsid w:val="00CD38E8"/>
    <w:rsid w:val="00CD523E"/>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1A"/>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62"/>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768"/>
    <w:rsid w:val="00D0387E"/>
    <w:rsid w:val="00D03A0B"/>
    <w:rsid w:val="00D03E04"/>
    <w:rsid w:val="00D04485"/>
    <w:rsid w:val="00D04A7F"/>
    <w:rsid w:val="00D04D4C"/>
    <w:rsid w:val="00D04F4A"/>
    <w:rsid w:val="00D06F33"/>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776"/>
    <w:rsid w:val="00D20D2A"/>
    <w:rsid w:val="00D20E2A"/>
    <w:rsid w:val="00D218BD"/>
    <w:rsid w:val="00D21B4F"/>
    <w:rsid w:val="00D22772"/>
    <w:rsid w:val="00D22E5A"/>
    <w:rsid w:val="00D23D1F"/>
    <w:rsid w:val="00D23F25"/>
    <w:rsid w:val="00D23F39"/>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27CE"/>
    <w:rsid w:val="00D427E7"/>
    <w:rsid w:val="00D43C27"/>
    <w:rsid w:val="00D43E8B"/>
    <w:rsid w:val="00D444D3"/>
    <w:rsid w:val="00D445DC"/>
    <w:rsid w:val="00D44873"/>
    <w:rsid w:val="00D44BA0"/>
    <w:rsid w:val="00D45098"/>
    <w:rsid w:val="00D45119"/>
    <w:rsid w:val="00D4609D"/>
    <w:rsid w:val="00D463D2"/>
    <w:rsid w:val="00D463F8"/>
    <w:rsid w:val="00D46BA0"/>
    <w:rsid w:val="00D46C5A"/>
    <w:rsid w:val="00D47322"/>
    <w:rsid w:val="00D47967"/>
    <w:rsid w:val="00D47EE6"/>
    <w:rsid w:val="00D50458"/>
    <w:rsid w:val="00D51754"/>
    <w:rsid w:val="00D51C32"/>
    <w:rsid w:val="00D52622"/>
    <w:rsid w:val="00D5282B"/>
    <w:rsid w:val="00D52A87"/>
    <w:rsid w:val="00D52C86"/>
    <w:rsid w:val="00D53394"/>
    <w:rsid w:val="00D53AA5"/>
    <w:rsid w:val="00D5420F"/>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67624"/>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990"/>
    <w:rsid w:val="00D77A7B"/>
    <w:rsid w:val="00D77BC2"/>
    <w:rsid w:val="00D80348"/>
    <w:rsid w:val="00D80C52"/>
    <w:rsid w:val="00D811D0"/>
    <w:rsid w:val="00D816A1"/>
    <w:rsid w:val="00D81733"/>
    <w:rsid w:val="00D82234"/>
    <w:rsid w:val="00D823E2"/>
    <w:rsid w:val="00D825BF"/>
    <w:rsid w:val="00D82965"/>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303"/>
    <w:rsid w:val="00D95555"/>
    <w:rsid w:val="00D9574D"/>
    <w:rsid w:val="00D9615C"/>
    <w:rsid w:val="00D9616B"/>
    <w:rsid w:val="00D961EF"/>
    <w:rsid w:val="00D9660D"/>
    <w:rsid w:val="00D96C5E"/>
    <w:rsid w:val="00D96F98"/>
    <w:rsid w:val="00D971EA"/>
    <w:rsid w:val="00DA0144"/>
    <w:rsid w:val="00DA16FB"/>
    <w:rsid w:val="00DA20FE"/>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54B"/>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C7FEE"/>
    <w:rsid w:val="00DD0504"/>
    <w:rsid w:val="00DD072F"/>
    <w:rsid w:val="00DD111A"/>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2EBB"/>
    <w:rsid w:val="00E035F9"/>
    <w:rsid w:val="00E0438C"/>
    <w:rsid w:val="00E04D32"/>
    <w:rsid w:val="00E04DBE"/>
    <w:rsid w:val="00E0541B"/>
    <w:rsid w:val="00E07080"/>
    <w:rsid w:val="00E129E5"/>
    <w:rsid w:val="00E1450D"/>
    <w:rsid w:val="00E149E8"/>
    <w:rsid w:val="00E14D25"/>
    <w:rsid w:val="00E14DCF"/>
    <w:rsid w:val="00E14F80"/>
    <w:rsid w:val="00E15707"/>
    <w:rsid w:val="00E16182"/>
    <w:rsid w:val="00E17124"/>
    <w:rsid w:val="00E1769F"/>
    <w:rsid w:val="00E17E5B"/>
    <w:rsid w:val="00E201C8"/>
    <w:rsid w:val="00E2096E"/>
    <w:rsid w:val="00E20CD0"/>
    <w:rsid w:val="00E21352"/>
    <w:rsid w:val="00E21713"/>
    <w:rsid w:val="00E217A2"/>
    <w:rsid w:val="00E21B72"/>
    <w:rsid w:val="00E22F01"/>
    <w:rsid w:val="00E23783"/>
    <w:rsid w:val="00E23F83"/>
    <w:rsid w:val="00E2443A"/>
    <w:rsid w:val="00E24636"/>
    <w:rsid w:val="00E24A8D"/>
    <w:rsid w:val="00E24C3F"/>
    <w:rsid w:val="00E252A8"/>
    <w:rsid w:val="00E258A8"/>
    <w:rsid w:val="00E265F6"/>
    <w:rsid w:val="00E269C3"/>
    <w:rsid w:val="00E26E48"/>
    <w:rsid w:val="00E276A6"/>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2A8"/>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1C30"/>
    <w:rsid w:val="00E529CA"/>
    <w:rsid w:val="00E53030"/>
    <w:rsid w:val="00E5332D"/>
    <w:rsid w:val="00E5337B"/>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067"/>
    <w:rsid w:val="00EA0254"/>
    <w:rsid w:val="00EA0EA6"/>
    <w:rsid w:val="00EA10B3"/>
    <w:rsid w:val="00EA134F"/>
    <w:rsid w:val="00EA1C93"/>
    <w:rsid w:val="00EA1D59"/>
    <w:rsid w:val="00EA29BC"/>
    <w:rsid w:val="00EA2C72"/>
    <w:rsid w:val="00EA2E77"/>
    <w:rsid w:val="00EA3198"/>
    <w:rsid w:val="00EA465D"/>
    <w:rsid w:val="00EA4F97"/>
    <w:rsid w:val="00EA53B5"/>
    <w:rsid w:val="00EA5A26"/>
    <w:rsid w:val="00EA6B83"/>
    <w:rsid w:val="00EA6FC4"/>
    <w:rsid w:val="00EA70E8"/>
    <w:rsid w:val="00EA7CC5"/>
    <w:rsid w:val="00EB0554"/>
    <w:rsid w:val="00EB0F37"/>
    <w:rsid w:val="00EB13D3"/>
    <w:rsid w:val="00EB18D1"/>
    <w:rsid w:val="00EB1D19"/>
    <w:rsid w:val="00EB2018"/>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24"/>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1F"/>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0C0"/>
    <w:rsid w:val="00EE69E4"/>
    <w:rsid w:val="00EE6B6E"/>
    <w:rsid w:val="00EE6CAB"/>
    <w:rsid w:val="00EE6DC2"/>
    <w:rsid w:val="00EE7E20"/>
    <w:rsid w:val="00EE7EB8"/>
    <w:rsid w:val="00EF07B1"/>
    <w:rsid w:val="00EF0D67"/>
    <w:rsid w:val="00EF1099"/>
    <w:rsid w:val="00EF2962"/>
    <w:rsid w:val="00EF3214"/>
    <w:rsid w:val="00EF3275"/>
    <w:rsid w:val="00EF398F"/>
    <w:rsid w:val="00EF5336"/>
    <w:rsid w:val="00EF569B"/>
    <w:rsid w:val="00EF5A20"/>
    <w:rsid w:val="00EF5F31"/>
    <w:rsid w:val="00EF6DBC"/>
    <w:rsid w:val="00EF6F21"/>
    <w:rsid w:val="00EF7ABA"/>
    <w:rsid w:val="00EF7D7E"/>
    <w:rsid w:val="00EF7EFD"/>
    <w:rsid w:val="00F00B05"/>
    <w:rsid w:val="00F00CF6"/>
    <w:rsid w:val="00F00E27"/>
    <w:rsid w:val="00F00E9F"/>
    <w:rsid w:val="00F01664"/>
    <w:rsid w:val="00F01985"/>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8B"/>
    <w:rsid w:val="00F135CA"/>
    <w:rsid w:val="00F136DD"/>
    <w:rsid w:val="00F14371"/>
    <w:rsid w:val="00F14EE0"/>
    <w:rsid w:val="00F151F4"/>
    <w:rsid w:val="00F1659A"/>
    <w:rsid w:val="00F165FB"/>
    <w:rsid w:val="00F16770"/>
    <w:rsid w:val="00F20EC7"/>
    <w:rsid w:val="00F21F1A"/>
    <w:rsid w:val="00F2289B"/>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1A97"/>
    <w:rsid w:val="00F3248C"/>
    <w:rsid w:val="00F32552"/>
    <w:rsid w:val="00F32688"/>
    <w:rsid w:val="00F3360D"/>
    <w:rsid w:val="00F33C35"/>
    <w:rsid w:val="00F34149"/>
    <w:rsid w:val="00F342BC"/>
    <w:rsid w:val="00F34917"/>
    <w:rsid w:val="00F351FE"/>
    <w:rsid w:val="00F35347"/>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3BCD"/>
    <w:rsid w:val="00F44180"/>
    <w:rsid w:val="00F447A3"/>
    <w:rsid w:val="00F448E4"/>
    <w:rsid w:val="00F44A3F"/>
    <w:rsid w:val="00F450E1"/>
    <w:rsid w:val="00F45A27"/>
    <w:rsid w:val="00F46161"/>
    <w:rsid w:val="00F4664A"/>
    <w:rsid w:val="00F469A0"/>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184"/>
    <w:rsid w:val="00F5530F"/>
    <w:rsid w:val="00F5580C"/>
    <w:rsid w:val="00F577FF"/>
    <w:rsid w:val="00F5797C"/>
    <w:rsid w:val="00F57F5D"/>
    <w:rsid w:val="00F60197"/>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C53"/>
    <w:rsid w:val="00F70FC3"/>
    <w:rsid w:val="00F715F1"/>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C1F"/>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719"/>
    <w:rsid w:val="00FA5AA2"/>
    <w:rsid w:val="00FA5BE5"/>
    <w:rsid w:val="00FA5D17"/>
    <w:rsid w:val="00FA610E"/>
    <w:rsid w:val="00FA6C28"/>
    <w:rsid w:val="00FA6E2F"/>
    <w:rsid w:val="00FA7248"/>
    <w:rsid w:val="00FA74C1"/>
    <w:rsid w:val="00FB0144"/>
    <w:rsid w:val="00FB0210"/>
    <w:rsid w:val="00FB0406"/>
    <w:rsid w:val="00FB047D"/>
    <w:rsid w:val="00FB0C0E"/>
    <w:rsid w:val="00FB0ED3"/>
    <w:rsid w:val="00FB0F0F"/>
    <w:rsid w:val="00FB0F73"/>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0A77"/>
    <w:rsid w:val="00FD1892"/>
    <w:rsid w:val="00FD1CDD"/>
    <w:rsid w:val="00FD1EC0"/>
    <w:rsid w:val="00FD226F"/>
    <w:rsid w:val="00FD2502"/>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4F62"/>
    <w:rsid w:val="00FE5601"/>
    <w:rsid w:val="00FE5E4A"/>
    <w:rsid w:val="00FE602D"/>
    <w:rsid w:val="00FE6D6A"/>
    <w:rsid w:val="00FE6D9D"/>
    <w:rsid w:val="00FE76DA"/>
    <w:rsid w:val="00FE7725"/>
    <w:rsid w:val="00FE7A37"/>
    <w:rsid w:val="00FE7DC2"/>
    <w:rsid w:val="00FF0EB2"/>
    <w:rsid w:val="00FF120A"/>
    <w:rsid w:val="00FF1988"/>
    <w:rsid w:val="00FF1F38"/>
    <w:rsid w:val="00FF2277"/>
    <w:rsid w:val="00FF2C5A"/>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 w:type="character" w:customStyle="1" w:styleId="eop">
    <w:name w:val="eop"/>
    <w:basedOn w:val="DefaultParagraphFont"/>
    <w:rsid w:val="00D46C5A"/>
  </w:style>
  <w:style w:type="character" w:customStyle="1" w:styleId="normaltextrun">
    <w:name w:val="normaltextrun"/>
    <w:basedOn w:val="DefaultParagraphFont"/>
    <w:rsid w:val="00D46C5A"/>
  </w:style>
  <w:style w:type="paragraph" w:customStyle="1" w:styleId="paragraph">
    <w:name w:val="paragraph"/>
    <w:basedOn w:val="Normal"/>
    <w:rsid w:val="00D46C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21</Pages>
  <Words>58222</Words>
  <Characters>331866</Characters>
  <Application>Microsoft Office Word</Application>
  <DocSecurity>0</DocSecurity>
  <Lines>2765</Lines>
  <Paragraphs>778</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389310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40</cp:revision>
  <cp:lastPrinted>2023-12-12T07:17:00Z</cp:lastPrinted>
  <dcterms:created xsi:type="dcterms:W3CDTF">2023-12-10T23:42:00Z</dcterms:created>
  <dcterms:modified xsi:type="dcterms:W3CDTF">2023-12-13T04:33:00Z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