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9B6B" w14:textId="67704DBE" w:rsidR="000C0AFA" w:rsidRDefault="000C0AFA" w:rsidP="004E62CD">
      <w:pPr>
        <w:rPr>
          <w:sz w:val="24"/>
          <w:szCs w:val="24"/>
          <w:lang w:val="en-US"/>
        </w:rPr>
      </w:pPr>
    </w:p>
    <w:p w14:paraId="50ACC1C5" w14:textId="77777777" w:rsidR="004E62CD" w:rsidRDefault="004E62CD" w:rsidP="004E62CD">
      <w:pPr>
        <w:rPr>
          <w:sz w:val="24"/>
          <w:szCs w:val="24"/>
          <w:lang w:val="en-US"/>
        </w:rPr>
      </w:pPr>
    </w:p>
    <w:p w14:paraId="24FD9BF2" w14:textId="77777777" w:rsidR="004E62CD" w:rsidRDefault="004E62CD" w:rsidP="004E62CD">
      <w:pPr>
        <w:rPr>
          <w:sz w:val="24"/>
          <w:szCs w:val="24"/>
          <w:lang w:val="en-US"/>
        </w:rPr>
      </w:pPr>
    </w:p>
    <w:p w14:paraId="26E9E2D7" w14:textId="77777777" w:rsidR="0034107F" w:rsidRDefault="0034107F" w:rsidP="004E62CD">
      <w:pPr>
        <w:rPr>
          <w:sz w:val="24"/>
          <w:szCs w:val="24"/>
          <w:lang w:val="en-US"/>
        </w:rPr>
      </w:pPr>
    </w:p>
    <w:p w14:paraId="2DE36791" w14:textId="77777777" w:rsidR="004E62CD" w:rsidRDefault="004E62CD" w:rsidP="004E62CD">
      <w:pPr>
        <w:rPr>
          <w:sz w:val="24"/>
          <w:szCs w:val="24"/>
          <w:lang w:val="en-US"/>
        </w:rPr>
      </w:pPr>
    </w:p>
    <w:p w14:paraId="6A27DACC" w14:textId="0DECC997" w:rsidR="004E62CD" w:rsidRPr="008B5D76" w:rsidRDefault="00C66363" w:rsidP="004E62CD">
      <w:pPr>
        <w:contextualSpacing/>
        <w:rPr>
          <w:sz w:val="24"/>
          <w:szCs w:val="24"/>
          <w:lang w:val="en-US"/>
        </w:rPr>
      </w:pPr>
      <w:r>
        <w:rPr>
          <w:b/>
          <w:bCs/>
          <w:sz w:val="24"/>
          <w:szCs w:val="24"/>
          <w:lang w:val="en-US"/>
        </w:rPr>
        <w:t>Running t</w:t>
      </w:r>
      <w:r w:rsidR="004E62CD" w:rsidRPr="0034107F">
        <w:rPr>
          <w:b/>
          <w:bCs/>
          <w:sz w:val="24"/>
          <w:szCs w:val="24"/>
          <w:lang w:val="en-US"/>
        </w:rPr>
        <w:t>itle</w:t>
      </w:r>
      <w:r w:rsidR="00FB0144">
        <w:rPr>
          <w:b/>
          <w:bCs/>
          <w:sz w:val="24"/>
          <w:szCs w:val="24"/>
          <w:lang w:val="en-US"/>
        </w:rPr>
        <w:t>1</w:t>
      </w:r>
      <w:r w:rsidR="004E62CD" w:rsidRPr="0034107F">
        <w:rPr>
          <w:b/>
          <w:bCs/>
          <w:sz w:val="24"/>
          <w:szCs w:val="24"/>
          <w:lang w:val="en-US"/>
        </w:rPr>
        <w:t>:</w:t>
      </w:r>
      <w:r w:rsidR="004E62CD">
        <w:rPr>
          <w:sz w:val="24"/>
          <w:szCs w:val="24"/>
          <w:lang w:val="en-US"/>
        </w:rPr>
        <w:t xml:space="preserve"> </w:t>
      </w:r>
      <w:r w:rsidR="00FB0144">
        <w:rPr>
          <w:sz w:val="24"/>
          <w:szCs w:val="24"/>
          <w:lang w:val="en-US"/>
        </w:rPr>
        <w:t xml:space="preserve">Intraspecific </w:t>
      </w:r>
      <w:r w:rsidR="008B5D76">
        <w:rPr>
          <w:sz w:val="24"/>
          <w:szCs w:val="24"/>
          <w:lang w:val="en-US"/>
        </w:rPr>
        <w:t>thermal variation in a coral reef fish (</w:t>
      </w:r>
      <w:proofErr w:type="spellStart"/>
      <w:r w:rsidR="008B5D76">
        <w:rPr>
          <w:i/>
          <w:iCs/>
          <w:sz w:val="24"/>
          <w:szCs w:val="24"/>
          <w:lang w:val="en-US"/>
        </w:rPr>
        <w:t>Acanthochromis</w:t>
      </w:r>
      <w:proofErr w:type="spellEnd"/>
      <w:r w:rsidR="008B5D76">
        <w:rPr>
          <w:i/>
          <w:iCs/>
          <w:sz w:val="24"/>
          <w:szCs w:val="24"/>
          <w:lang w:val="en-US"/>
        </w:rPr>
        <w:t xml:space="preserve"> polyacanthus</w:t>
      </w:r>
      <w:r w:rsidR="008B5D76">
        <w:rPr>
          <w:sz w:val="24"/>
          <w:szCs w:val="24"/>
          <w:lang w:val="en-US"/>
        </w:rPr>
        <w:t>)</w:t>
      </w:r>
    </w:p>
    <w:p w14:paraId="20E8C057" w14:textId="77777777" w:rsidR="00F25B4C" w:rsidRDefault="00F25B4C" w:rsidP="004E62CD">
      <w:pPr>
        <w:contextualSpacing/>
        <w:rPr>
          <w:sz w:val="24"/>
          <w:szCs w:val="24"/>
          <w:lang w:val="en-US"/>
        </w:rPr>
      </w:pPr>
    </w:p>
    <w:p w14:paraId="335230A7" w14:textId="77777777" w:rsidR="00F25B4C" w:rsidRDefault="00F25B4C" w:rsidP="004E62CD">
      <w:pPr>
        <w:contextualSpacing/>
        <w:rPr>
          <w:sz w:val="24"/>
          <w:szCs w:val="24"/>
          <w:lang w:val="en-US"/>
        </w:rPr>
      </w:pPr>
    </w:p>
    <w:p w14:paraId="600BFD8B" w14:textId="77777777" w:rsidR="00F25B4C" w:rsidRDefault="00F25B4C" w:rsidP="004E62CD">
      <w:pPr>
        <w:contextualSpacing/>
        <w:rPr>
          <w:sz w:val="24"/>
          <w:szCs w:val="24"/>
          <w:lang w:val="en-US"/>
        </w:rPr>
      </w:pPr>
    </w:p>
    <w:p w14:paraId="7F64ACFE" w14:textId="77777777" w:rsidR="00F25B4C" w:rsidRDefault="00F25B4C" w:rsidP="004E62CD">
      <w:pPr>
        <w:contextualSpacing/>
        <w:rPr>
          <w:sz w:val="24"/>
          <w:szCs w:val="24"/>
          <w:lang w:val="en-US"/>
        </w:rPr>
      </w:pPr>
    </w:p>
    <w:p w14:paraId="3DFBF71A" w14:textId="77777777" w:rsidR="00F25B4C" w:rsidRDefault="00F25B4C" w:rsidP="004E62CD">
      <w:pPr>
        <w:contextualSpacing/>
        <w:rPr>
          <w:sz w:val="24"/>
          <w:szCs w:val="24"/>
          <w:lang w:val="en-US"/>
        </w:rPr>
      </w:pPr>
    </w:p>
    <w:p w14:paraId="3D7BEE49" w14:textId="77777777" w:rsidR="00BA7794" w:rsidRDefault="00D4017F" w:rsidP="004E62CD">
      <w:pPr>
        <w:contextualSpacing/>
        <w:rPr>
          <w:sz w:val="24"/>
          <w:szCs w:val="24"/>
          <w:lang w:val="en-US"/>
        </w:rPr>
      </w:pPr>
      <w:r>
        <w:rPr>
          <w:sz w:val="24"/>
          <w:szCs w:val="24"/>
          <w:lang w:val="en-US"/>
        </w:rPr>
        <w:t xml:space="preserve">Potential journals: </w:t>
      </w:r>
    </w:p>
    <w:p w14:paraId="38D3CC8A" w14:textId="7C3DCDBD" w:rsidR="00BA7794" w:rsidRDefault="00D4017F" w:rsidP="00BA7794">
      <w:pPr>
        <w:pStyle w:val="ListParagraph"/>
        <w:numPr>
          <w:ilvl w:val="0"/>
          <w:numId w:val="5"/>
        </w:numPr>
        <w:rPr>
          <w:sz w:val="24"/>
          <w:szCs w:val="24"/>
          <w:lang w:val="en-US"/>
        </w:rPr>
      </w:pPr>
      <w:r w:rsidRPr="00BA7794">
        <w:rPr>
          <w:sz w:val="24"/>
          <w:szCs w:val="24"/>
          <w:lang w:val="en-US"/>
        </w:rPr>
        <w:t xml:space="preserve">Coral Reefs </w:t>
      </w:r>
    </w:p>
    <w:p w14:paraId="6D45B0FA" w14:textId="6B0B8CDC" w:rsidR="00BA7794" w:rsidRDefault="00D4017F" w:rsidP="00BA7794">
      <w:pPr>
        <w:pStyle w:val="ListParagraph"/>
        <w:numPr>
          <w:ilvl w:val="0"/>
          <w:numId w:val="5"/>
        </w:numPr>
        <w:rPr>
          <w:sz w:val="24"/>
          <w:szCs w:val="24"/>
          <w:lang w:val="en-US"/>
        </w:rPr>
      </w:pPr>
      <w:r w:rsidRPr="00BA7794">
        <w:rPr>
          <w:sz w:val="24"/>
          <w:szCs w:val="24"/>
          <w:lang w:val="en-US"/>
        </w:rPr>
        <w:t>Ma</w:t>
      </w:r>
      <w:r w:rsidR="00F048DA" w:rsidRPr="00BA7794">
        <w:rPr>
          <w:sz w:val="24"/>
          <w:szCs w:val="24"/>
          <w:lang w:val="en-US"/>
        </w:rPr>
        <w:t xml:space="preserve">rine Biology </w:t>
      </w:r>
    </w:p>
    <w:p w14:paraId="412ADF9C" w14:textId="68DFE0E4" w:rsidR="4576C349" w:rsidRDefault="1D6E7E80" w:rsidP="4576C349">
      <w:pPr>
        <w:pStyle w:val="ListParagraph"/>
        <w:numPr>
          <w:ilvl w:val="0"/>
          <w:numId w:val="5"/>
        </w:numPr>
        <w:rPr>
          <w:sz w:val="24"/>
          <w:szCs w:val="24"/>
          <w:lang w:val="en-US"/>
        </w:rPr>
      </w:pPr>
      <w:r w:rsidRPr="1D6E7E80">
        <w:rPr>
          <w:sz w:val="24"/>
          <w:szCs w:val="24"/>
          <w:lang w:val="en-US"/>
        </w:rPr>
        <w:t>Marine Ecology Progress Series</w:t>
      </w:r>
    </w:p>
    <w:p w14:paraId="0DE8E724" w14:textId="6A75AAF7" w:rsidR="1D6E7E80" w:rsidRDefault="1D6E7E80" w:rsidP="1D6E7E80">
      <w:pPr>
        <w:pStyle w:val="ListParagraph"/>
        <w:numPr>
          <w:ilvl w:val="0"/>
          <w:numId w:val="5"/>
        </w:numPr>
        <w:rPr>
          <w:sz w:val="24"/>
          <w:szCs w:val="24"/>
          <w:lang w:val="en-US"/>
        </w:rPr>
      </w:pPr>
      <w:r w:rsidRPr="1D6E7E80">
        <w:rPr>
          <w:sz w:val="24"/>
          <w:szCs w:val="24"/>
          <w:lang w:val="en-US"/>
        </w:rPr>
        <w:t>Conservation physiology</w:t>
      </w:r>
    </w:p>
    <w:p w14:paraId="1187B32C" w14:textId="287F330A" w:rsidR="1D6E7E80" w:rsidRDefault="00FF1988" w:rsidP="1D6E7E80">
      <w:pPr>
        <w:pStyle w:val="ListParagraph"/>
        <w:numPr>
          <w:ilvl w:val="0"/>
          <w:numId w:val="5"/>
        </w:numPr>
        <w:rPr>
          <w:sz w:val="24"/>
          <w:szCs w:val="24"/>
          <w:lang w:val="en-US"/>
        </w:rPr>
      </w:pPr>
      <w:proofErr w:type="spellStart"/>
      <w:r>
        <w:rPr>
          <w:sz w:val="24"/>
          <w:szCs w:val="24"/>
          <w:lang w:val="en-US"/>
        </w:rPr>
        <w:t>PLoS</w:t>
      </w:r>
      <w:proofErr w:type="spellEnd"/>
      <w:r>
        <w:rPr>
          <w:sz w:val="24"/>
          <w:szCs w:val="24"/>
          <w:lang w:val="en-US"/>
        </w:rPr>
        <w:t xml:space="preserve"> One?</w:t>
      </w:r>
    </w:p>
    <w:p w14:paraId="65E23240" w14:textId="46C0CB57" w:rsidR="00F25B4C" w:rsidRPr="00BA7794" w:rsidRDefault="1D6E7E80" w:rsidP="00BA7794">
      <w:pPr>
        <w:pStyle w:val="ListParagraph"/>
        <w:numPr>
          <w:ilvl w:val="0"/>
          <w:numId w:val="5"/>
        </w:numPr>
        <w:rPr>
          <w:sz w:val="24"/>
          <w:szCs w:val="24"/>
          <w:lang w:val="en-US"/>
        </w:rPr>
      </w:pPr>
      <w:r w:rsidRPr="1D6E7E80">
        <w:rPr>
          <w:sz w:val="24"/>
          <w:szCs w:val="24"/>
          <w:lang w:val="en-US"/>
        </w:rPr>
        <w:t>Journal of Fish Biology</w:t>
      </w:r>
    </w:p>
    <w:p w14:paraId="14AB5A12" w14:textId="77777777" w:rsidR="00F25B4C" w:rsidRDefault="00F25B4C" w:rsidP="004E62CD">
      <w:pPr>
        <w:contextualSpacing/>
        <w:rPr>
          <w:sz w:val="24"/>
          <w:szCs w:val="24"/>
          <w:lang w:val="en-US"/>
        </w:rPr>
      </w:pPr>
    </w:p>
    <w:p w14:paraId="1C3DB230" w14:textId="77777777" w:rsidR="00F25B4C" w:rsidRDefault="00F25B4C" w:rsidP="004E62CD">
      <w:pPr>
        <w:contextualSpacing/>
        <w:rPr>
          <w:sz w:val="24"/>
          <w:szCs w:val="24"/>
          <w:lang w:val="en-US"/>
        </w:rPr>
      </w:pPr>
    </w:p>
    <w:p w14:paraId="6BA0DE3D" w14:textId="77777777" w:rsidR="00F25B4C" w:rsidRDefault="00F25B4C" w:rsidP="004E62CD">
      <w:pPr>
        <w:contextualSpacing/>
        <w:rPr>
          <w:sz w:val="24"/>
          <w:szCs w:val="24"/>
          <w:lang w:val="en-US"/>
        </w:rPr>
      </w:pPr>
    </w:p>
    <w:p w14:paraId="5CCAF649" w14:textId="77777777" w:rsidR="0034107F" w:rsidRDefault="0034107F" w:rsidP="004E62CD">
      <w:pPr>
        <w:contextualSpacing/>
        <w:rPr>
          <w:sz w:val="24"/>
          <w:szCs w:val="24"/>
          <w:lang w:val="en-US"/>
        </w:rPr>
      </w:pPr>
    </w:p>
    <w:p w14:paraId="20705D9B" w14:textId="77777777" w:rsidR="00F25B4C" w:rsidRDefault="00F25B4C" w:rsidP="004E62CD">
      <w:pPr>
        <w:contextualSpacing/>
        <w:rPr>
          <w:sz w:val="24"/>
          <w:szCs w:val="24"/>
          <w:lang w:val="en-US"/>
        </w:rPr>
      </w:pPr>
    </w:p>
    <w:p w14:paraId="1BF4B272" w14:textId="77777777" w:rsidR="00F25B4C" w:rsidRDefault="00F25B4C" w:rsidP="004E62CD">
      <w:pPr>
        <w:contextualSpacing/>
        <w:rPr>
          <w:sz w:val="24"/>
          <w:szCs w:val="24"/>
          <w:lang w:val="en-US"/>
        </w:rPr>
      </w:pPr>
    </w:p>
    <w:p w14:paraId="45244831" w14:textId="77777777" w:rsidR="00BA7794" w:rsidRDefault="00BA7794" w:rsidP="004E62CD">
      <w:pPr>
        <w:contextualSpacing/>
        <w:rPr>
          <w:sz w:val="24"/>
          <w:szCs w:val="24"/>
          <w:lang w:val="en-US"/>
        </w:rPr>
      </w:pPr>
    </w:p>
    <w:p w14:paraId="7DBAF1D3" w14:textId="77777777" w:rsidR="00BA7794" w:rsidRDefault="00BA7794" w:rsidP="004E62CD">
      <w:pPr>
        <w:contextualSpacing/>
        <w:rPr>
          <w:sz w:val="24"/>
          <w:szCs w:val="24"/>
          <w:lang w:val="en-US"/>
        </w:rPr>
      </w:pPr>
    </w:p>
    <w:p w14:paraId="768820EC" w14:textId="40BB72C0" w:rsidR="004E62CD" w:rsidRDefault="00C968DB" w:rsidP="004E62CD">
      <w:pPr>
        <w:contextualSpacing/>
        <w:rPr>
          <w:sz w:val="24"/>
          <w:szCs w:val="24"/>
          <w:lang w:val="en-US"/>
        </w:rPr>
      </w:pPr>
      <w:r w:rsidRPr="0034107F">
        <w:rPr>
          <w:b/>
          <w:bCs/>
          <w:sz w:val="24"/>
          <w:szCs w:val="24"/>
          <w:lang w:val="en-US"/>
        </w:rPr>
        <w:t>Authors:</w:t>
      </w:r>
      <w:r>
        <w:rPr>
          <w:sz w:val="24"/>
          <w:szCs w:val="24"/>
          <w:lang w:val="en-US"/>
        </w:rPr>
        <w:t xml:space="preserve"> </w:t>
      </w:r>
      <w:r w:rsidR="00F25B4C">
        <w:rPr>
          <w:sz w:val="24"/>
          <w:szCs w:val="24"/>
          <w:lang w:val="en-US"/>
        </w:rPr>
        <w:t>Elliott Schmidt</w:t>
      </w:r>
      <w:r w:rsidR="00F25B4C">
        <w:rPr>
          <w:sz w:val="24"/>
          <w:szCs w:val="24"/>
          <w:vertAlign w:val="superscript"/>
          <w:lang w:val="en-US"/>
        </w:rPr>
        <w:t>1</w:t>
      </w:r>
      <w:r w:rsidR="00F25B4C">
        <w:rPr>
          <w:sz w:val="24"/>
          <w:szCs w:val="24"/>
          <w:lang w:val="en-US"/>
        </w:rPr>
        <w:t xml:space="preserve"> and</w:t>
      </w:r>
      <w:r w:rsidR="000F1CB0">
        <w:rPr>
          <w:sz w:val="24"/>
          <w:szCs w:val="24"/>
          <w:lang w:val="en-US"/>
        </w:rPr>
        <w:t xml:space="preserve"> Jennifer Donelson</w:t>
      </w:r>
      <w:r w:rsidR="000F1CB0">
        <w:rPr>
          <w:sz w:val="24"/>
          <w:szCs w:val="24"/>
          <w:vertAlign w:val="superscript"/>
          <w:lang w:val="en-US"/>
        </w:rPr>
        <w:t>1</w:t>
      </w:r>
      <w:r>
        <w:rPr>
          <w:sz w:val="24"/>
          <w:szCs w:val="24"/>
          <w:lang w:val="en-US"/>
        </w:rPr>
        <w:t xml:space="preserve"> </w:t>
      </w:r>
    </w:p>
    <w:p w14:paraId="326E8F26" w14:textId="6735BFDD" w:rsidR="00C968DB" w:rsidRDefault="00F25B4C" w:rsidP="004E62CD">
      <w:pPr>
        <w:contextualSpacing/>
        <w:rPr>
          <w:sz w:val="24"/>
          <w:szCs w:val="24"/>
          <w:lang w:val="en-US"/>
        </w:rPr>
      </w:pPr>
      <w:r w:rsidRPr="0034107F">
        <w:rPr>
          <w:b/>
          <w:bCs/>
          <w:sz w:val="24"/>
          <w:szCs w:val="24"/>
          <w:lang w:val="en-US"/>
        </w:rPr>
        <w:t>Affiliations:</w:t>
      </w:r>
      <w:r>
        <w:rPr>
          <w:sz w:val="24"/>
          <w:szCs w:val="24"/>
          <w:lang w:val="en-US"/>
        </w:rPr>
        <w:t xml:space="preserve"> </w:t>
      </w:r>
      <w:r w:rsidR="000F1CB0">
        <w:rPr>
          <w:sz w:val="24"/>
          <w:szCs w:val="24"/>
          <w:vertAlign w:val="superscript"/>
          <w:lang w:val="en-US"/>
        </w:rPr>
        <w:t>1</w:t>
      </w:r>
      <w:r w:rsidR="000F1CB0">
        <w:rPr>
          <w:sz w:val="24"/>
          <w:szCs w:val="24"/>
          <w:lang w:val="en-US"/>
        </w:rPr>
        <w:t xml:space="preserve"> College of Science and Engineering</w:t>
      </w:r>
      <w:r w:rsidR="2FE9A9DD" w:rsidRPr="2FE9A9DD">
        <w:rPr>
          <w:sz w:val="24"/>
          <w:szCs w:val="24"/>
          <w:lang w:val="en-US"/>
        </w:rPr>
        <w:t xml:space="preserve"> and ARC Centre of Excellence for Coral </w:t>
      </w:r>
      <w:r w:rsidR="6017E50C" w:rsidRPr="6017E50C">
        <w:rPr>
          <w:sz w:val="24"/>
          <w:szCs w:val="24"/>
          <w:lang w:val="en-US"/>
        </w:rPr>
        <w:t>Reef Studies</w:t>
      </w:r>
      <w:r w:rsidR="2FE9A9DD" w:rsidRPr="2FE9A9DD">
        <w:rPr>
          <w:sz w:val="24"/>
          <w:szCs w:val="24"/>
          <w:lang w:val="en-US"/>
        </w:rPr>
        <w:t>,</w:t>
      </w:r>
      <w:r w:rsidR="000F1CB0">
        <w:rPr>
          <w:sz w:val="24"/>
          <w:szCs w:val="24"/>
          <w:lang w:val="en-US"/>
        </w:rPr>
        <w:t xml:space="preserve"> </w:t>
      </w:r>
      <w:r w:rsidR="000F1CB0" w:rsidRPr="000F1CB0">
        <w:rPr>
          <w:sz w:val="24"/>
          <w:szCs w:val="24"/>
          <w:lang w:val="en-US"/>
        </w:rPr>
        <w:t>James Cook University</w:t>
      </w:r>
      <w:r w:rsidR="000F1CB0">
        <w:rPr>
          <w:sz w:val="24"/>
          <w:szCs w:val="24"/>
          <w:lang w:val="en-US"/>
        </w:rPr>
        <w:t>, Australia</w:t>
      </w:r>
      <w:r w:rsidR="00E36453">
        <w:rPr>
          <w:sz w:val="24"/>
          <w:szCs w:val="24"/>
          <w:lang w:val="en-US"/>
        </w:rPr>
        <w:t xml:space="preserve"> </w:t>
      </w:r>
    </w:p>
    <w:p w14:paraId="0ED615E4" w14:textId="64218F0C" w:rsidR="00E36453" w:rsidRDefault="00E36453" w:rsidP="004E62CD">
      <w:pPr>
        <w:contextualSpacing/>
        <w:rPr>
          <w:sz w:val="24"/>
          <w:szCs w:val="24"/>
          <w:lang w:val="en-US"/>
        </w:rPr>
      </w:pPr>
      <w:r w:rsidRPr="0034107F">
        <w:rPr>
          <w:b/>
          <w:bCs/>
          <w:sz w:val="24"/>
          <w:szCs w:val="24"/>
          <w:lang w:val="en-US"/>
        </w:rPr>
        <w:t>Conflict of Interest:</w:t>
      </w:r>
      <w:r>
        <w:rPr>
          <w:sz w:val="24"/>
          <w:szCs w:val="24"/>
          <w:lang w:val="en-US"/>
        </w:rPr>
        <w:t xml:space="preserve"> Authors declare no conflict of </w:t>
      </w:r>
      <w:r w:rsidR="00600551">
        <w:rPr>
          <w:sz w:val="24"/>
          <w:szCs w:val="24"/>
          <w:lang w:val="en-US"/>
        </w:rPr>
        <w:t>interest.</w:t>
      </w:r>
      <w:r>
        <w:rPr>
          <w:sz w:val="24"/>
          <w:szCs w:val="24"/>
          <w:lang w:val="en-US"/>
        </w:rPr>
        <w:t xml:space="preserve"> </w:t>
      </w:r>
    </w:p>
    <w:p w14:paraId="3D86F5AA" w14:textId="6D8ECD5D" w:rsidR="00E36453" w:rsidRPr="00E36453" w:rsidRDefault="00E36453" w:rsidP="004E62CD">
      <w:pPr>
        <w:contextualSpacing/>
        <w:rPr>
          <w:sz w:val="24"/>
          <w:szCs w:val="24"/>
          <w:lang w:val="en-US"/>
        </w:rPr>
      </w:pPr>
      <w:r w:rsidRPr="0034107F">
        <w:rPr>
          <w:b/>
          <w:bCs/>
          <w:sz w:val="24"/>
          <w:szCs w:val="24"/>
          <w:lang w:val="en-US"/>
        </w:rPr>
        <w:t>Keywords:</w:t>
      </w:r>
      <w:r>
        <w:rPr>
          <w:sz w:val="24"/>
          <w:szCs w:val="24"/>
          <w:lang w:val="en-US"/>
        </w:rPr>
        <w:t xml:space="preserve"> </w:t>
      </w:r>
      <w:proofErr w:type="spellStart"/>
      <w:r>
        <w:rPr>
          <w:i/>
          <w:iCs/>
          <w:sz w:val="24"/>
          <w:szCs w:val="24"/>
          <w:lang w:val="en-US"/>
        </w:rPr>
        <w:t>Acanthochromis</w:t>
      </w:r>
      <w:proofErr w:type="spellEnd"/>
      <w:r>
        <w:rPr>
          <w:i/>
          <w:iCs/>
          <w:sz w:val="24"/>
          <w:szCs w:val="24"/>
          <w:lang w:val="en-US"/>
        </w:rPr>
        <w:t xml:space="preserve"> polyacanthus</w:t>
      </w:r>
      <w:r>
        <w:rPr>
          <w:sz w:val="24"/>
          <w:szCs w:val="24"/>
          <w:lang w:val="en-US"/>
        </w:rPr>
        <w:t xml:space="preserve">, intraspecific variation, </w:t>
      </w:r>
      <w:r w:rsidR="00600551">
        <w:rPr>
          <w:sz w:val="24"/>
          <w:szCs w:val="24"/>
          <w:lang w:val="en-US"/>
        </w:rPr>
        <w:t>latitudinal gradient</w:t>
      </w:r>
      <w:r w:rsidR="0034107F">
        <w:rPr>
          <w:sz w:val="24"/>
          <w:szCs w:val="24"/>
          <w:lang w:val="en-US"/>
        </w:rPr>
        <w:t>, temperature, physiology</w:t>
      </w:r>
    </w:p>
    <w:p w14:paraId="33DA091D" w14:textId="77777777" w:rsidR="000C0AFA" w:rsidRDefault="000C0AFA" w:rsidP="00B36451">
      <w:pPr>
        <w:pStyle w:val="Heading1"/>
        <w:spacing w:line="240" w:lineRule="auto"/>
        <w:rPr>
          <w:lang w:val="en-US"/>
        </w:rPr>
      </w:pPr>
    </w:p>
    <w:p w14:paraId="639C6F8C" w14:textId="77777777" w:rsidR="000C0AFA" w:rsidRDefault="000C0AFA" w:rsidP="00B36451">
      <w:pPr>
        <w:pStyle w:val="Heading1"/>
        <w:spacing w:line="240" w:lineRule="auto"/>
        <w:rPr>
          <w:lang w:val="en-US"/>
        </w:rPr>
      </w:pPr>
    </w:p>
    <w:p w14:paraId="009E907B" w14:textId="77777777" w:rsidR="000C0AFA" w:rsidRDefault="000C0AFA" w:rsidP="00B36451">
      <w:pPr>
        <w:pStyle w:val="Heading1"/>
        <w:spacing w:line="240" w:lineRule="auto"/>
        <w:rPr>
          <w:lang w:val="en-US"/>
        </w:rPr>
      </w:pPr>
    </w:p>
    <w:p w14:paraId="05878290" w14:textId="77777777" w:rsidR="000C0AFA" w:rsidRDefault="000C0AFA" w:rsidP="000C0AFA">
      <w:pPr>
        <w:rPr>
          <w:lang w:val="en-US"/>
        </w:rPr>
      </w:pPr>
    </w:p>
    <w:p w14:paraId="4DD4C558" w14:textId="26AE2193" w:rsidR="000C0AFA" w:rsidRDefault="0034107F" w:rsidP="0034107F">
      <w:pPr>
        <w:pStyle w:val="Heading1"/>
        <w:rPr>
          <w:lang w:val="en-US"/>
        </w:rPr>
      </w:pPr>
      <w:r>
        <w:rPr>
          <w:lang w:val="en-US"/>
        </w:rPr>
        <w:lastRenderedPageBreak/>
        <w:t>Abstract</w:t>
      </w:r>
    </w:p>
    <w:p w14:paraId="40B457D3" w14:textId="7E3E5F33" w:rsidR="00A73202" w:rsidRPr="008512DA" w:rsidRDefault="008512DA" w:rsidP="008512DA">
      <w:pPr>
        <w:spacing w:line="240" w:lineRule="auto"/>
        <w:jc w:val="both"/>
        <w:rPr>
          <w:lang w:val="en-US"/>
        </w:rPr>
      </w:pPr>
      <w:r>
        <w:rPr>
          <w:lang w:val="en-US"/>
        </w:rPr>
        <w:t xml:space="preserve">How species respond to climate change will depend on the collective response of populations. Intraspecific variation in traits, evolved through genetic adaptation and phenotypic plasticity, can cause thermal </w:t>
      </w:r>
      <w:r w:rsidR="00A7557E">
        <w:rPr>
          <w:lang w:val="en-US"/>
        </w:rPr>
        <w:t>performance curves</w:t>
      </w:r>
      <w:r>
        <w:rPr>
          <w:lang w:val="en-US"/>
        </w:rPr>
        <w:t xml:space="preserve"> to vary over species’ distributions. However, intraspecific variation within marine environments has received relatively little attention due to the </w:t>
      </w:r>
      <w:r w:rsidR="00A7557E">
        <w:rPr>
          <w:lang w:val="en-US"/>
        </w:rPr>
        <w:t>belief</w:t>
      </w:r>
      <w:r>
        <w:rPr>
          <w:lang w:val="en-US"/>
        </w:rPr>
        <w:t xml:space="preserve"> that marine systems lack dispersal barriers strong enough to promote locally adapted traits. Here we show that intraspecific variation is present among low- and high-latitude populations of a coral reef damselfish (</w:t>
      </w:r>
      <w:proofErr w:type="spellStart"/>
      <w:r>
        <w:rPr>
          <w:i/>
          <w:iCs/>
          <w:lang w:val="en-US"/>
        </w:rPr>
        <w:t>Acanthochromis</w:t>
      </w:r>
      <w:proofErr w:type="spellEnd"/>
      <w:r>
        <w:rPr>
          <w:i/>
          <w:iCs/>
          <w:lang w:val="en-US"/>
        </w:rPr>
        <w:t xml:space="preserve"> polyacanthus</w:t>
      </w:r>
      <w:r>
        <w:rPr>
          <w:lang w:val="en-US"/>
        </w:rPr>
        <w:t>)</w:t>
      </w:r>
      <w:r w:rsidR="00A7557E">
        <w:rPr>
          <w:lang w:val="en-US"/>
        </w:rPr>
        <w:t>. Co-gradient variation was observed when examining aerobic physiology across thermal gradient (</w:t>
      </w:r>
      <w:r w:rsidR="00F31A97">
        <w:rPr>
          <w:lang w:val="en-US"/>
        </w:rPr>
        <w:t xml:space="preserve">i.e., </w:t>
      </w:r>
      <w:r w:rsidR="00A7557E">
        <w:rPr>
          <w:lang w:val="en-US"/>
        </w:rPr>
        <w:t>27</w:t>
      </w:r>
      <w:r w:rsidR="00A7557E">
        <w:rPr>
          <w:rFonts w:cstheme="minorHAnsi"/>
          <w:lang w:val="en-US"/>
        </w:rPr>
        <w:t>°C, 28.5</w:t>
      </w:r>
      <w:r w:rsidR="00A7557E">
        <w:rPr>
          <w:rFonts w:cstheme="minorHAnsi"/>
          <w:lang w:val="en-US"/>
        </w:rPr>
        <w:t>°</w:t>
      </w:r>
      <w:r w:rsidR="00A7557E">
        <w:rPr>
          <w:rFonts w:cstheme="minorHAnsi"/>
          <w:lang w:val="en-US"/>
        </w:rPr>
        <w:t>C, 30</w:t>
      </w:r>
      <w:r w:rsidR="00A7557E">
        <w:rPr>
          <w:rFonts w:cstheme="minorHAnsi"/>
          <w:lang w:val="en-US"/>
        </w:rPr>
        <w:t>°</w:t>
      </w:r>
      <w:r w:rsidR="00A7557E">
        <w:rPr>
          <w:rFonts w:cstheme="minorHAnsi"/>
          <w:lang w:val="en-US"/>
        </w:rPr>
        <w:t>C, 31.5</w:t>
      </w:r>
      <w:r w:rsidR="00A7557E">
        <w:rPr>
          <w:rFonts w:cstheme="minorHAnsi"/>
          <w:lang w:val="en-US"/>
        </w:rPr>
        <w:t>°</w:t>
      </w:r>
      <w:r w:rsidR="00A7557E">
        <w:rPr>
          <w:rFonts w:cstheme="minorHAnsi"/>
          <w:lang w:val="en-US"/>
        </w:rPr>
        <w:t xml:space="preserve">C) that reflected mean summer temperatures of high- and low-latitude regions, as well as projected future ocean temperatures. However, not all traits displayed </w:t>
      </w:r>
      <w:r w:rsidR="0042463B">
        <w:rPr>
          <w:rFonts w:cstheme="minorHAnsi"/>
          <w:lang w:val="en-US"/>
        </w:rPr>
        <w:t>intraspecific variation;</w:t>
      </w:r>
      <w:r w:rsidR="00A7557E">
        <w:rPr>
          <w:rFonts w:cstheme="minorHAnsi"/>
          <w:lang w:val="en-US"/>
        </w:rPr>
        <w:t xml:space="preserve"> no significant differences were observed between high- and low-latitude regions when measuring immunocompetence, hematocrit, and enzyme activity. </w:t>
      </w:r>
      <w:r w:rsidR="0042463B">
        <w:rPr>
          <w:rFonts w:cstheme="minorHAnsi"/>
          <w:lang w:val="en-US"/>
        </w:rPr>
        <w:t>The p</w:t>
      </w:r>
      <w:r w:rsidR="00A7557E">
        <w:rPr>
          <w:rFonts w:cstheme="minorHAnsi"/>
          <w:lang w:val="en-US"/>
        </w:rPr>
        <w:t>resence of co-gradient variation suggest</w:t>
      </w:r>
      <w:r w:rsidR="00F31A97">
        <w:rPr>
          <w:rFonts w:cstheme="minorHAnsi"/>
          <w:lang w:val="en-US"/>
        </w:rPr>
        <w:t>s</w:t>
      </w:r>
      <w:r w:rsidR="00A7557E">
        <w:rPr>
          <w:rFonts w:cstheme="minorHAnsi"/>
          <w:lang w:val="en-US"/>
        </w:rPr>
        <w:t xml:space="preserve"> that dispersal limitations in marine systems can promote local adaptive responses</w:t>
      </w:r>
      <w:r w:rsidR="0042463B">
        <w:rPr>
          <w:rFonts w:cstheme="minorHAnsi"/>
          <w:lang w:val="en-US"/>
        </w:rPr>
        <w:t>, however, intraspecific variation may not be ubiquitous among traits</w:t>
      </w:r>
      <w:r w:rsidR="00A7557E">
        <w:rPr>
          <w:rFonts w:cstheme="minorHAnsi"/>
          <w:lang w:val="en-US"/>
        </w:rPr>
        <w:t>.</w:t>
      </w:r>
    </w:p>
    <w:p w14:paraId="0938EF02" w14:textId="03702741" w:rsidR="00645873" w:rsidRPr="000C143E" w:rsidRDefault="195DF729" w:rsidP="00B36451">
      <w:pPr>
        <w:pStyle w:val="Heading1"/>
        <w:spacing w:line="240" w:lineRule="auto"/>
        <w:rPr>
          <w:lang w:val="en-US"/>
        </w:rPr>
      </w:pPr>
      <w:r w:rsidRPr="195DF729">
        <w:rPr>
          <w:lang w:val="en-US"/>
        </w:rPr>
        <w:t>Introduction</w:t>
      </w:r>
    </w:p>
    <w:p w14:paraId="5EEBEFBE" w14:textId="78A0F69D" w:rsidR="006C4EF4" w:rsidRDefault="5E74CD3E" w:rsidP="00B36451">
      <w:pPr>
        <w:spacing w:line="240" w:lineRule="auto"/>
        <w:jc w:val="both"/>
        <w:rPr>
          <w:color w:val="000000" w:themeColor="text1"/>
          <w:lang w:val="en-US"/>
        </w:rPr>
      </w:pPr>
      <w:r w:rsidRPr="5E74CD3E">
        <w:rPr>
          <w:color w:val="000000" w:themeColor="text1"/>
          <w:lang w:val="en-US"/>
        </w:rPr>
        <w:t xml:space="preserve">The response of species to climate change is determined by the collective response of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et al. 2019; McKenzie et al. 2020)","plainTextFormattedCitation":"(Bennett et al. 2019; McKenzie et al. 2020)","previouslyFormattedCitation":"(Bennett et al. 2019; McKenzie et al.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(Bennett et al. 2019; McKenzie et al. 2020)</w:t>
      </w:r>
      <w:r w:rsidR="195DF729" w:rsidRPr="5E74CD3E">
        <w:rPr>
          <w:color w:val="000000" w:themeColor="text1"/>
          <w:lang w:val="en-US"/>
        </w:rPr>
        <w:fldChar w:fldCharType="end"/>
      </w:r>
      <w:r w:rsidRPr="5E74CD3E">
        <w:rPr>
          <w:color w:val="000000" w:themeColor="text1"/>
          <w:lang w:val="en-US"/>
        </w:rPr>
        <w:t xml:space="preserve">. How populations respond to environmental change will likely vary along geographic and environmental gradients due to variation in traits that has evolved via genetic adaptation and phenotypic plasticity </w:t>
      </w:r>
      <w:r w:rsidR="195DF729" w:rsidRPr="5E74CD3E">
        <w:rPr>
          <w:lang w:val="en-US"/>
        </w:rPr>
        <w:fldChar w:fldCharType="begin" w:fldLock="1"/>
      </w:r>
      <w:r w:rsidR="195DF729" w:rsidRPr="5E74CD3E">
        <w:rPr>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et al. 2011; Des Roches et al. 2018; Bennett et al. 2019; Plumb et al.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195DF729" w:rsidRPr="5E74CD3E">
        <w:rPr>
          <w:lang w:val="en-US"/>
        </w:rPr>
        <w:fldChar w:fldCharType="separate"/>
      </w:r>
      <w:r w:rsidRPr="5E74CD3E">
        <w:rPr>
          <w:noProof/>
          <w:lang w:val="en-US"/>
        </w:rPr>
        <w:t>(Sorte et al. 2011; Des Roches et al. 2018; Bennett et al. 2019; Plumb et al. 2020)</w:t>
      </w:r>
      <w:r w:rsidR="195DF729" w:rsidRPr="5E74CD3E">
        <w:rPr>
          <w:lang w:val="en-US"/>
        </w:rPr>
        <w:fldChar w:fldCharType="end"/>
      </w:r>
      <w:r w:rsidRPr="5E74CD3E">
        <w:rPr>
          <w:lang w:val="en-US"/>
        </w:rPr>
        <w:t xml:space="preserve">. Temperature conditions, particularly among ectotherms, are hypothesized to produce macro-ecological patterns that reflect thermal constraints on organism’s biochemistry and physiology </w:t>
      </w:r>
      <w:r w:rsidR="195DF729" w:rsidRPr="5E74CD3E">
        <w:rPr>
          <w:lang w:val="en-US"/>
        </w:rPr>
        <w:fldChar w:fldCharType="begin" w:fldLock="1"/>
      </w:r>
      <w:r w:rsidR="195DF729" w:rsidRPr="5E74CD3E">
        <w:rPr>
          <w:lang w:val="en-US"/>
        </w:rPr>
        <w:instrText>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'losers'","type":"article-journal","volume":"213"},"uris":["http://www.mendeley.com/documents/?uuid=a1d34b38-ae6a-43af-81f2-f9a7d208e75b"]},{"id":"ITEM-2","itemData":{"DOI":"10.1098/rspb.2017.0236","ISBN":"0000000280","ISSN":"14712954","PMID":"28446698","abstract":"Understanding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Sciences","id":"ITEM-2","issued":{"date-parts":[["2017"]]},"page":"2017023","title":"Adaptation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plasticity","type":"article-journal","volume":"284"},"uris":["http://www.mendeley.com/documents/?uuid=414deb3d-aad6-4dab-af68-76480a53dc68"]}],"mendeley":{"formattedCitation":"(Somero 2010; Pereira et al. 2017)","plainTextFormattedCitation":"(Somero 2010; Pereira et al. 2017)","previouslyFormattedCitation":"(Somero 2010; Pereira et al. 2017)"},"properties":{"noteIndex":0},"schema":"https://github.com/citation-style-language/schema/raw/master/csl-citation.json"}</w:instrText>
      </w:r>
      <w:r w:rsidR="195DF729" w:rsidRPr="5E74CD3E">
        <w:rPr>
          <w:lang w:val="en-US"/>
        </w:rPr>
        <w:fldChar w:fldCharType="separate"/>
      </w:r>
      <w:r w:rsidRPr="5E74CD3E">
        <w:rPr>
          <w:noProof/>
          <w:lang w:val="en-US"/>
        </w:rPr>
        <w:t>(Somero 2010; Pereira et al. 2017)</w:t>
      </w:r>
      <w:r w:rsidR="195DF729" w:rsidRPr="5E74CD3E">
        <w:rPr>
          <w:lang w:val="en-US"/>
        </w:rPr>
        <w:fldChar w:fldCharType="end"/>
      </w:r>
      <w:r w:rsidRPr="5E74CD3E">
        <w:rPr>
          <w:lang w:val="en-US"/>
        </w:rPr>
        <w:t xml:space="preserve">. Co-gradient variation across thermal clines, whereby genetic and environmental influences on phenotype are aligned (e.g., populations exposed to higher temperatures have high optimal performance temperatures), has been demonstrated in a wide variety of taxa (plants </w:t>
      </w:r>
      <w:r w:rsidR="195DF729" w:rsidRPr="5E74CD3E">
        <w:rPr>
          <w:lang w:val="en-US"/>
        </w:rPr>
        <w:fldChar w:fldCharType="begin" w:fldLock="1"/>
      </w:r>
      <w:r w:rsidR="195DF729" w:rsidRPr="5E74CD3E">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trees","type":"article-journal","volume":"9"},"uris":["http://www.mendeley.com/documents/?uuid=a30c1790-46de-4f9e-b051-03f7e5453b1f"]}],"mendeley":{"formattedCitation":"(Aitken and Bemmels 2016; Mahony et al. 2020)","manualFormatting":"[Aitken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195DF729" w:rsidRPr="5E74CD3E">
        <w:rPr>
          <w:lang w:val="en-US"/>
        </w:rPr>
        <w:fldChar w:fldCharType="separate"/>
      </w:r>
      <w:r w:rsidRPr="5E74CD3E">
        <w:rPr>
          <w:noProof/>
          <w:lang w:val="en-US"/>
        </w:rPr>
        <w:t>[Aitken and Bemmels 2016; Mahony et al. 2020]</w:t>
      </w:r>
      <w:r w:rsidR="195DF729" w:rsidRPr="5E74CD3E">
        <w:rPr>
          <w:lang w:val="en-US"/>
        </w:rPr>
        <w:fldChar w:fldCharType="end"/>
      </w:r>
      <w:r w:rsidRPr="5E74CD3E">
        <w:rPr>
          <w:lang w:val="en-US"/>
        </w:rPr>
        <w:t xml:space="preserve">, insects </w:t>
      </w:r>
      <w:r w:rsidR="195DF729" w:rsidRPr="5E74CD3E">
        <w:rPr>
          <w:lang w:val="en-US"/>
        </w:rPr>
        <w:fldChar w:fldCharType="begin" w:fldLock="1"/>
      </w:r>
      <w:r w:rsidR="195DF729" w:rsidRPr="5E74CD3E">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et al. 2003; Barton et al. 2014)","manualFormatting":"[Hoffmann et al. 2003; Barton et al. 2014]","plainTextFormattedCitation":"(Hoffmann et al. 2003; Barton et al. 2014)","previouslyFormattedCitation":"(Hoffmann et al. 2003; Barton et al. 2014)"},"properties":{"noteIndex":0},"schema":"https://github.com/citation-style-language/schema/raw/master/csl-citation.json"}</w:instrText>
      </w:r>
      <w:r w:rsidR="195DF729" w:rsidRPr="5E74CD3E">
        <w:rPr>
          <w:lang w:val="en-US"/>
        </w:rPr>
        <w:fldChar w:fldCharType="separate"/>
      </w:r>
      <w:r w:rsidRPr="5E74CD3E">
        <w:rPr>
          <w:noProof/>
          <w:lang w:val="en-US"/>
        </w:rPr>
        <w:t>[Hoffmann et al. 2003; Barton et al. 2014]</w:t>
      </w:r>
      <w:r w:rsidR="195DF729" w:rsidRPr="5E74CD3E">
        <w:rPr>
          <w:lang w:val="en-US"/>
        </w:rPr>
        <w:fldChar w:fldCharType="end"/>
      </w:r>
      <w:r w:rsidRPr="5E74CD3E">
        <w:rPr>
          <w:lang w:val="en-US"/>
        </w:rPr>
        <w:t xml:space="preserve">, crustaceans </w:t>
      </w:r>
      <w:r w:rsidR="195DF729" w:rsidRPr="5E74CD3E">
        <w:rPr>
          <w:i/>
          <w:iCs/>
          <w:lang w:val="en-US"/>
        </w:rPr>
        <w:fldChar w:fldCharType="begin" w:fldLock="1"/>
      </w:r>
      <w:r w:rsidR="195DF729" w:rsidRPr="5E74CD3E">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 Yampolsky et al. 2014)","manualFormatting":"[Kuo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195DF729" w:rsidRPr="5E74CD3E">
        <w:rPr>
          <w:i/>
          <w:iCs/>
          <w:lang w:val="en-US"/>
        </w:rPr>
        <w:fldChar w:fldCharType="separate"/>
      </w:r>
      <w:r w:rsidRPr="5E74CD3E">
        <w:rPr>
          <w:noProof/>
          <w:lang w:val="en-US"/>
        </w:rPr>
        <w:t>[Kuo and Sanford 2009; Sorte et al. 2011; Yampolsky et al. 2014]</w:t>
      </w:r>
      <w:r w:rsidR="195DF729" w:rsidRPr="5E74CD3E">
        <w:rPr>
          <w:i/>
          <w:iCs/>
          <w:lang w:val="en-US"/>
        </w:rPr>
        <w:fldChar w:fldCharType="end"/>
      </w:r>
      <w:r w:rsidRPr="5E74CD3E">
        <w:rPr>
          <w:lang w:val="en-US"/>
        </w:rPr>
        <w:t xml:space="preserve">, and fish [see review by </w:t>
      </w:r>
      <w:r w:rsidR="195DF729" w:rsidRPr="5E74CD3E">
        <w:rPr>
          <w:lang w:val="en-US"/>
        </w:rPr>
        <w:fldChar w:fldCharType="begin" w:fldLock="1"/>
      </w:r>
      <w:r w:rsidR="195DF729" w:rsidRPr="5E74CD3E">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2009)","manualFormatting":"Conover et al. 2009]","plainTextFormattedCitation":"(Conover et al. 2009)","previouslyFormattedCitation":"(Conover et al. 2009)"},"properties":{"noteIndex":0},"schema":"https://github.com/citation-style-language/schema/raw/master/csl-citation.json"}</w:instrText>
      </w:r>
      <w:r w:rsidR="195DF729" w:rsidRPr="5E74CD3E">
        <w:rPr>
          <w:lang w:val="en-US"/>
        </w:rPr>
        <w:fldChar w:fldCharType="separate"/>
      </w:r>
      <w:r w:rsidRPr="5E74CD3E">
        <w:rPr>
          <w:noProof/>
          <w:lang w:val="en-US"/>
        </w:rPr>
        <w:t>Conover et al. 2009]</w:t>
      </w:r>
      <w:r w:rsidR="195DF729" w:rsidRPr="5E74CD3E">
        <w:rPr>
          <w:lang w:val="en-US"/>
        </w:rPr>
        <w:fldChar w:fldCharType="end"/>
      </w:r>
      <w:r w:rsidRPr="5E74CD3E">
        <w:rPr>
          <w:lang w:val="en-US"/>
        </w:rPr>
        <w:t xml:space="preserve">). </w:t>
      </w:r>
      <w:r w:rsidRPr="5E74CD3E">
        <w:rPr>
          <w:color w:val="000000" w:themeColor="text1"/>
          <w:lang w:val="en-US"/>
        </w:rPr>
        <w:t xml:space="preserve">However, optimal performance temperatures often do not follow the trajectory of environmental gradients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(Conover et al. 2009)</w:t>
      </w:r>
      <w:r w:rsidR="195DF729" w:rsidRPr="5E74CD3E">
        <w:rPr>
          <w:color w:val="000000" w:themeColor="text1"/>
          <w:lang w:val="en-US"/>
        </w:rPr>
        <w:fldChar w:fldCharType="end"/>
      </w:r>
      <w:r w:rsidRPr="5E74CD3E">
        <w:rPr>
          <w:color w:val="000000" w:themeColor="text1"/>
          <w:lang w:val="en-US"/>
        </w:rPr>
        <w:t xml:space="preserve">. Counter-gradient variation, whereby genetic and environmental influences on phenotypes are opposed, occurs when phenotypic and genetic divergence are decoupled to maximize fitness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(Schmid and Guillaume 2017; Stamp and Hadfield 2020)</w:t>
      </w:r>
      <w:r w:rsidR="195DF729" w:rsidRPr="5E74CD3E">
        <w:rPr>
          <w:color w:val="000000" w:themeColor="text1"/>
          <w:lang w:val="en-US"/>
        </w:rPr>
        <w:fldChar w:fldCharType="end"/>
      </w:r>
      <w:r w:rsidRPr="5E74CD3E">
        <w:rPr>
          <w:color w:val="000000" w:themeColor="text1"/>
          <w:lang w:val="en-US"/>
        </w:rPr>
        <w:t xml:space="preserve">. Counter-gradient variation has been recorded in several taxa (lizards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et al. 2004; Hodgson and Schwanz 2019)","manualFormatting":"[Angilletta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[Angilletta et al. 2004; Hodgson and Schwanz 2019]</w:t>
      </w:r>
      <w:r w:rsidR="195DF729" w:rsidRPr="5E74CD3E">
        <w:rPr>
          <w:color w:val="000000" w:themeColor="text1"/>
          <w:lang w:val="en-US"/>
        </w:rPr>
        <w:fldChar w:fldCharType="end"/>
      </w:r>
      <w:r w:rsidRPr="5E74CD3E">
        <w:rPr>
          <w:color w:val="000000" w:themeColor="text1"/>
          <w:lang w:val="en-US"/>
        </w:rPr>
        <w:t xml:space="preserve">, turtles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et al. 2015)","manualFormatting":"[Snover et al. 2015]","plainTextFormattedCitation":"(Snover et al. 2015)","previouslyFormattedCitation":"(Snover et al. 2015)"},"properties":{"noteIndex":0},"schema":"https://github.com/citation-style-language/schema/raw/master/csl-citation.json"}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[Snover et al. 2015]</w:t>
      </w:r>
      <w:r w:rsidR="195DF729" w:rsidRPr="5E74CD3E">
        <w:rPr>
          <w:color w:val="000000" w:themeColor="text1"/>
          <w:lang w:val="en-US"/>
        </w:rPr>
        <w:fldChar w:fldCharType="end"/>
      </w:r>
      <w:r w:rsidRPr="5E74CD3E">
        <w:rPr>
          <w:color w:val="000000" w:themeColor="text1"/>
          <w:lang w:val="en-US"/>
        </w:rPr>
        <w:t xml:space="preserve">, and fish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w:t>
      </w:r>
      <w:r w:rsidR="195DF729" w:rsidRPr="5E74CD3E">
        <w:rPr>
          <w:color w:val="000000" w:themeColor="text1"/>
          <w:lang w:val="en-US"/>
        </w:rPr>
        <w:fldChar w:fldCharType="end"/>
      </w:r>
      <w:r w:rsidRPr="5E74CD3E">
        <w:rPr>
          <w:color w:val="000000" w:themeColor="text1"/>
          <w:lang w:val="en-US"/>
        </w:rPr>
        <w:t xml:space="preserve">); however, the extent to which phenotypic plasticity and genetic differentiation contribute to counter-gradient variation varies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(Stamp and Hadfield 2020)</w:t>
      </w:r>
      <w:r w:rsidR="195DF729" w:rsidRPr="5E74CD3E">
        <w:rPr>
          <w:color w:val="000000" w:themeColor="text1"/>
          <w:lang w:val="en-US"/>
        </w:rPr>
        <w:fldChar w:fldCharType="end"/>
      </w:r>
      <w:r w:rsidRPr="5E74CD3E">
        <w:rPr>
          <w:color w:val="000000" w:themeColor="text1"/>
          <w:lang w:val="en-US"/>
        </w:rPr>
        <w:t xml:space="preserve">.  </w:t>
      </w:r>
    </w:p>
    <w:p w14:paraId="32D46696" w14:textId="0072A693" w:rsidR="00BB4104" w:rsidRDefault="5E74CD3E" w:rsidP="00B36451">
      <w:pPr>
        <w:spacing w:line="240" w:lineRule="auto"/>
        <w:jc w:val="both"/>
        <w:rPr>
          <w:color w:val="000000" w:themeColor="text1"/>
          <w:lang w:val="en-US"/>
        </w:rPr>
      </w:pPr>
      <w:r w:rsidRPr="5E74CD3E">
        <w:rPr>
          <w:color w:val="000000" w:themeColor="text1"/>
          <w:lang w:val="en-US"/>
        </w:rPr>
        <w:t>Population responses to warming temperatures will likely differ depending on occupied thermal niches. Low-latitude environments characterized by stable temperatures near physiological maximums favor specialized (narrow) thermal niche breadths that primarily evolve through genetic adaptation (i.e., selection for particular phenotypes) rather than plasticity – Climate Variability Hypothesis</w:t>
      </w:r>
      <w:r w:rsidR="00002D21">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00002D21">
        <w:rPr>
          <w:color w:val="000000" w:themeColor="text1"/>
          <w:lang w:val="en-US"/>
        </w:rPr>
        <w:t xml:space="preserve">; </w:t>
      </w:r>
      <w:r w:rsidRPr="5E74CD3E">
        <w:rPr>
          <w:i/>
          <w:iCs/>
          <w:color w:val="000000" w:themeColor="text1"/>
          <w:lang w:val="en-US"/>
        </w:rPr>
        <w:t>but see</w:t>
      </w:r>
      <w:r w:rsidRPr="5E74CD3E">
        <w:rPr>
          <w:color w:val="000000" w:themeColor="text1"/>
          <w:lang w:val="en-US"/>
        </w:rPr>
        <w:t xml:space="preserve"> </w:t>
      </w:r>
      <w:r w:rsidR="004123CF" w:rsidRPr="5E74CD3E">
        <w:rPr>
          <w:color w:val="000000" w:themeColor="text1"/>
          <w:lang w:val="en-US"/>
        </w:rPr>
        <w:fldChar w:fldCharType="begin" w:fldLock="1"/>
      </w:r>
      <w:r w:rsidR="00002D21">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2023)","manualFormatting":"Overgaard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Overgaard et al. 2011; Chiono and Paul 2023)</w:t>
      </w:r>
      <w:r w:rsidR="004123CF" w:rsidRPr="5E74CD3E">
        <w:rPr>
          <w:color w:val="000000" w:themeColor="text1"/>
          <w:lang w:val="en-US"/>
        </w:rPr>
        <w:fldChar w:fldCharType="end"/>
      </w:r>
      <w:r w:rsidRPr="5E74CD3E">
        <w:rPr>
          <w:color w:val="000000" w:themeColor="text1"/>
          <w:lang w:val="en-US"/>
        </w:rPr>
        <w:t xml:space="preserve">.  Narrow thermal niche breadths, limited plasticity, and evidence of hard ceilings for upper thermal tolerance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et al. 2016; Morgan et al.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(Gunderson and Stillman 2015; Sandblom et al. 2016; Morgan et al. 2020)</w:t>
      </w:r>
      <w:r w:rsidR="004123CF" w:rsidRPr="5E74CD3E">
        <w:rPr>
          <w:color w:val="000000" w:themeColor="text1"/>
          <w:lang w:val="en-US"/>
        </w:rPr>
        <w:fldChar w:fldCharType="end"/>
      </w:r>
      <w:r w:rsidRPr="5E74CD3E">
        <w:rPr>
          <w:color w:val="000000" w:themeColor="text1"/>
          <w:lang w:val="en-US"/>
        </w:rPr>
        <w:t xml:space="preserve">, suggest that low-latitude populations are more vulnerable to shifting temperatures than high-latitude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et al. 2008; Tewksbury et al. 2008; Somero 2010; Sunday et al.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(Stillman 2003; Deutsch et al. 2008; Tewksbury et al. 2008; Somero 2010; Sunday et al. 2011)</w:t>
      </w:r>
      <w:r w:rsidR="004123CF" w:rsidRPr="5E74CD3E">
        <w:rPr>
          <w:color w:val="000000" w:themeColor="text1"/>
          <w:lang w:val="en-US"/>
        </w:rPr>
        <w:fldChar w:fldCharType="end"/>
      </w:r>
      <w:r w:rsidRPr="5E74CD3E">
        <w:rPr>
          <w:color w:val="000000" w:themeColor="text1"/>
          <w:lang w:val="en-US"/>
        </w:rPr>
        <w:t>. High-latitude populations, that experience variable environmental conditions</w:t>
      </w:r>
      <w:r w:rsidR="0089429C">
        <w:rPr>
          <w:color w:val="000000" w:themeColor="text1"/>
          <w:lang w:val="en-US"/>
        </w:rPr>
        <w:t>,</w:t>
      </w:r>
      <w:r w:rsidRPr="5E74CD3E">
        <w:rPr>
          <w:color w:val="000000" w:themeColor="text1"/>
          <w:lang w:val="en-US"/>
        </w:rPr>
        <w:t xml:space="preserve"> are predicted to retain greater benefits from phenotypic plasticity than low-latitude conspecifics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tropics","type":"article-journal","volume":"101"},"uris":["http://www.mendeley.com/documents/?uuid=46830c8b-2e36-407d-9448-70508c69a0ad"]},{"id":"ITEM-2","itemData":{"author":[{"dropping-particle":"","family":"Stevens","given":"George C.","non-dropping-particle":"","parse-names":false,"suffix":""}],"container-title":"The American Naturalist","id":"ITEM-2","issue":"2","issued":{"date-parts":[["1989"]]},"page":"240-256","title":"The Latitudinal Gradient in Geographical Range: How so Many Species Coexist in the Tropics","type":"article-journal","volume":"133"},"uris":["http://www.mendeley.com/documents/?uuid=a8ca18d5-94ee-49f7-8713-acdbfc378bcd"]}],"mendeley":{"formattedCitation":"(Janzen 1967; Stevens 1989)","plainTextFormattedCitation":"(Janzen 1967; Stevens 1989)","previouslyFormattedCitation":"(Janzen 1967; Stevens 1989)"},"properties":{"noteIndex":0},"schema":"https://github.com/citation-style-language/schema/raw/master/csl-citation.json"}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(Janzen 1967; Stevens 1989)</w:t>
      </w:r>
      <w:r w:rsidR="004123CF" w:rsidRPr="5E74CD3E">
        <w:rPr>
          <w:color w:val="000000" w:themeColor="text1"/>
          <w:lang w:val="en-US"/>
        </w:rPr>
        <w:fldChar w:fldCharType="end"/>
      </w:r>
      <w:r w:rsidRPr="5E74CD3E">
        <w:rPr>
          <w:color w:val="000000" w:themeColor="text1"/>
          <w:lang w:val="en-US"/>
        </w:rPr>
        <w:t xml:space="preserve">; </w:t>
      </w:r>
      <w:r w:rsidR="007A2D5F">
        <w:rPr>
          <w:color w:val="000000" w:themeColor="text1"/>
          <w:lang w:val="en-US"/>
        </w:rPr>
        <w:t>nonetheless,</w:t>
      </w:r>
      <w:r w:rsidRPr="5E74CD3E">
        <w:rPr>
          <w:color w:val="000000" w:themeColor="text1"/>
          <w:lang w:val="en-US"/>
        </w:rPr>
        <w:t xml:space="preserve"> empirical evidence remains scarce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change","type":"article-journal","volume":"374"},"uris":["http://www.mendeley.com/documents/?uuid=0ceb2d6b-0b5a-4915-b51f-a84f665d3663"]},{"id":"ITEM-2","itemData":{"DOI":"10.1371/journal.pone.0047620","ISSN":"19326203","PMID":"23110083","abstract":"Phenotypic plasticity has been suggested as the main mechanism for species persistence under a global change scenario, and also as one of the main mechanisms that alien species use to tolerate and invade broad geographic areas. However, contrasting with this central role of phenotypic plasticity, standard models aimed to predict the effect of climatic change on species distributions do not allow for the inclusion of differences in plastic responses among populations. In this context, the climatic variability hypothesis (CVH), which states that higher thermal variability at higher latitudes should determine an increase in phenotypic plasticity with latitude, could be considered a timely and promising hypothesis. Accordingly, in this study we evaluated, for the first time in a plant species (Taraxacum officinale), the prediction of the CVH. Specifically, we measured plastic responses at different environmental temperatures (5 and 20°C), in several ecophysiological and fitness-related traits for five populations distributed along a broad latitudinal gradient. Overall, phenotypic plasticity increased with latitude for all six traits analyzed, and mean trait values increased with latitude at both experimental temperatures, the change was noticeably greater at 20° than at 5°C. Our results suggest that the positive relationship found between phenotypic plasticity and geographic latitude could have very deep implications on future species persistence and invasion processes under a scenario of climate change. © 2012 Molina-Montenegro, Naya.","author":[{"dropping-particle":"","family":"Molina-Montenegro","given":"Marco A.","non-dropping-particle":"","parse-names":false,"suffix":""},{"dropping-particle":"","family":"Naya","given":"Daniel E.","non-dropping-particle":"","parse-names":false,"suffix":""}],"container-title":"PLoS ONE","id":"ITEM-2","issue":"10","issued":{"date-parts":[["2012"]]},"page":"23-28","title":"Latitudinal Patterns in Phenotypic Plasticity and Fitness-Related Traits: Assessing the Climatic Variability Hypothesis (CVH) with an Invasive Plant Species","type":"article-journal","volume":"7"},"uris":["http://www.mendeley.com/documents/?uuid=b2d0fa51-a3c7-4656-baf6-cdb972fe4c0f"]},{"id":"ITEM-3","itemData":{"DOI":"10.1086/665646","ISBN":"1790653347","ISSN":"00030147","PMID":"22617269","abstract":"Macrophysiology is defined as the study of variation in physiological traits-including physiological trait flexibility-over large geographical and temporal scales, and the ecological implications of this variation. A classic example of a macrophysiological trend is the one emerging from the climatic variability hypothesis, which states that as the range of climatic fluctuation experienced by terrestrial animals increases with latitude, individuals at higher latitudes should be more plastic than individuals inhabiting lower latitudes. In this context, we evaluate the correlation between absolute metabolic scope during cold exposure (an instantaneous measure ofmetabolic flexibility) and different geographic and climatic variables for 48 rodent species. Conventional and phylogenetic informed analyses indicated a positive correlation between metabolic scope and geographic latitude. These findings, together with previous reports on latitudinal pattern in phenotypic flexibility, suggest that an increase in physiological flexibility with latitude may hold for many phenotypic traits. © 2012 by The University of Chicago.","author":[{"dropping-particle":"","family":"Naya","given":"Daniel E.","non-dropping-particle":"","parse-names":false,"suffix":""},{"dropping-particle":"","family":"Spangenberg","given":"Lucia","non-dropping-particle":"","parse-names":false,"suffix":""},{"dropping-particle":"","family":"Naya","given":"Hugo","non-dropping-particle":"","parse-names":false,"suffix":""},{"dropping-particle":"","family":"Bozinovic","given":"Francisco","non-dropping-particle":"","parse-names":false,"suffix":""}],"container-title":"American Naturalist","id":"ITEM-3","issue":"6","issued":{"date-parts":[["2012"]]},"title":"Latitudinal patterns in rodent metabolic flexibility","type":"article-journal","volume":"179"},"uris":["http://www.mendeley.com/documents/?uuid=db195cbd-0eb9-422a-ab3a-1f10f8597f06"]}],"mendeley":{"formattedCitation":"(Molina-Montenegro and Naya 2012; Naya et al. 2012; Donelson et al. 2019)","manualFormatting":"(but see, Molina-Montenegro and Naya 2012; Naya et al. 2012; Donelson et al. 2019)","plainTextFormattedCitation":"(Molina-Montenegro and Naya 2012; Naya et al. 2012; Donelson et al. 2019)","previouslyFormattedCitation":"(Molina-Montenegro and Naya 2012; Naya et al. 2012; Donelson et al. 2019)"},"properties":{"noteIndex":0},"schema":"https://github.com/citation-style-language/schema/raw/master/csl-citation.json"}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(but see, Molina-Montenegro and Naya 2012; Naya et al. 2012; Donelson et al. 2019)</w:t>
      </w:r>
      <w:r w:rsidR="004123CF" w:rsidRPr="5E74CD3E">
        <w:rPr>
          <w:color w:val="000000" w:themeColor="text1"/>
          <w:lang w:val="en-US"/>
        </w:rPr>
        <w:fldChar w:fldCharType="end"/>
      </w:r>
      <w:r w:rsidRPr="5E74CD3E">
        <w:rPr>
          <w:color w:val="000000" w:themeColor="text1"/>
          <w:lang w:val="en-US"/>
        </w:rPr>
        <w:t xml:space="preserve">. Wider thermal niche breadths have been reported 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ectotherms","type":"article-journal","volume":"278"},"uris":["http://www.mendeley.com/documents/?uuid=066b0f76-c417-40f6-89e5-dda6bb673b98"]},{"id":"ITEM-3","itemData":{"DOI":"10.1111/1365-2435.12906","ISSN":"13652435","abstract":"Janzen's extension of the climate variability hypothesis (CVH) posits that increased seasonal variation at high latitudes should result in greater temperature overlap across elevations, and favour wider thermal breadths in temperate organisms compared to their tropical counterparts. We tested these predictions by measuring stream temperatures and thermal breadths (i.e. the difference between the critical thermal maximum and minimum) of 62 aquatic insect species from temperate (Colorado, USA) and tropical (Papallacta, Ecuador) streams spanning an elevation gradient of c. 2000 m. Temperate streams exhibited greater seasonal temperature variation and overlap across elevations than tropical streams, and as predicted, temperate aquatic insects exhibited broader thermal breadths than tropical insects. However, elevation had contrasting effects on patterns of thermal breadth. In temperate species, thermal breadth decreased with increasing elevation because CTMAX declined with elevation while CTMIN was similar across elevations. In tropical insects, by contrast, CTMAX declined less sharply than CTMIN with elevation, causing thermal breadth to increase with elevation. These macrophysiological patterns are consistent with the narrower elevation ranges found in other tropical organisms, and they extend Janzen's CVH to freshwater streams. Furthermore, because lowland tropical aquatic insects have the narrowest thermal breadths of any region, they may be particularly vulnerable to short-term extreme changes in stream temperature. A plain language summary is available for this article.","author":[{"dropping-particle":"","family":"Shah","given":"Alisha A.","non-dropping-particle":"","parse-names":false,"suffix":""},{"dropping-particle":"","family":"Gill","given":"Brian A.","non-dropping-particle":"","parse-names":false,"suffix":""},{"dropping-particle":"","family":"Encalada","given":"Andrea C.","non-dropping-particle":"","parse-names":false,"suffix":""},{"dropping-particle":"","family":"Flecker","given":"Alexander S.","non-dropping-particle":"","parse-names":false,"suffix":""},{"dropping-particle":"","family":"Funk","given":"W. Chris","non-dropping-particle":"","parse-names":false,"suffix":""},{"dropping-particle":"","family":"Guayasamin","given":"Juan M.","non-dropping-particle":"","parse-names":false,"suffix":""},{"dropping-particle":"","family":"Kondratieff","given":"Boris C.","non-dropping-particle":"","parse-names":false,"suffix":""},{"dropping-particle":"","family":"Poff","given":"N. Le Roy","non-dropping-particle":"","parse-names":false,"suffix":""},{"dropping-particle":"","family":"Thomas","given":"Steven A.","non-dropping-particle":"","parse-names":false,"suffix":""},{"dropping-particle":"","family":"Zamudio","given":"Kelly R.","non-dropping-particle":"","parse-names":false,"suffix":""},{"dropping-particle":"","family":"Ghalambor","given":"Cameron K.","non-dropping-particle":"","parse-names":false,"suffix":""}],"container-title":"Functional Ecology","id":"ITEM-3","issue":"11","issued":{"date-parts":[["2017"]]},"page":"2118-2127","title":"Climate variability predicts thermal limits of aquatic insects across elevation and latitude","type":"article-journal","volume":"31"},"uris":["http://www.mendeley.com/documents/?uuid=31173478-3507-4de9-9ce4-f156be21a67f"]},{"id":"ITEM-4","itemData":{"DOI":"10.1038/s41559-017-0353-x","ISSN":"2397334X","PMID":"29062125","abstract":"Temperature profoundly affects species' geographic ranges, but the extent to which it limits contemporary range edges has been difficult to assess from laboratory experiments of thermal tolerance. The persistence of populations depends on temperature-mediated outcomes of ecological and demographic processes across all stages of a species' life history, as well as any adaptation to local temperature regimes. We assessed the relationships between sea temperature and observed distributional ranges for 1,790 shallow-water marine species from 10 animal classes and found remarkable consistencies in trends in realized thermal limits among taxa and ocean basins, as well as general agreement with previous laboratory findings. Realized thermal niches increase from the Equator towards cold-temperate locations, despite an opposite trend in geographic range size. Species' cool distribution limits are best predicted by the magnitude of seasonality within their range, while a relatively firm thermal barrier exists on the equatorward range edge for temperate species. Our findings of consistencies in realized thermal limits indicate potential limits to adaptation among common marine species and highlight the value of realized thermal niches for predicting species' distributional dynamics in warming seas.","author":[{"dropping-particle":"","family":"Stuart-Smith","given":"Rick D.","non-dropping-particle":"","parse-names":false,"suffix":""},{"dropping-particle":"","family":"Edgar","given":"Graham J.","non-dropping-particle":"","parse-names":false,"suffix":""},{"dropping-particle":"","family":"Bates","given":"Amanda E.","non-dropping-particle":"","parse-names":false,"suffix":""}],"container-title":"Nature Ecology and Evolution","id":"ITEM-4","issue":"12","issued":{"date-parts":[["2017"]]},"page":"1846-1852","publisher":"Springer US","title":"Thermal limits to the geographic distributions of shallow-water marine species","type":"article-journal","volume":"1"},"uris":["http://www.mendeley.com/documents/?uuid=f5b67ee7-8cb8-48d6-9eed-2a736c4dba20"]}],"mendeley":{"formattedCitation":"(Sunday et al. 2011; Shah et al. 2017; Stuart-Smith et al. 2017; McKenzie et al. 2020)","plainTextFormattedCitation":"(Sunday et al. 2011; Shah et al. 2017; Stuart-Smith et al. 2017; McKenzie et al. 2020)","previouslyFormattedCitation":"(Sunday et al. 2011; Shah et al. 2017; Stuart-Smith et al. 2017; McKenzie et al. 2020)"},"properties":{"noteIndex":0},"schema":"https://github.com/citation-style-language/schema/raw/master/csl-citation.json"}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(Sunday et al. 2011; Shah et al. 2017; Stuart-Smith et al. 2017; McKenzie et al. 2020)</w:t>
      </w:r>
      <w:r w:rsidR="004123CF" w:rsidRPr="5E74CD3E">
        <w:rPr>
          <w:color w:val="000000" w:themeColor="text1"/>
          <w:lang w:val="en-US"/>
        </w:rPr>
        <w:fldChar w:fldCharType="end"/>
      </w:r>
      <w:r w:rsidR="0070375E">
        <w:rPr>
          <w:color w:val="000000" w:themeColor="text1"/>
          <w:lang w:val="en-US"/>
        </w:rPr>
        <w:t>,</w:t>
      </w:r>
      <w:r w:rsidRPr="5E74CD3E">
        <w:rPr>
          <w:color w:val="000000" w:themeColor="text1"/>
          <w:lang w:val="en-US"/>
        </w:rPr>
        <w:t xml:space="preserve"> </w:t>
      </w:r>
      <w:r w:rsidRPr="5E74CD3E">
        <w:rPr>
          <w:color w:val="000000" w:themeColor="text1"/>
          <w:lang w:val="en-US"/>
        </w:rPr>
        <w:lastRenderedPageBreak/>
        <w:t xml:space="preserve">however, heat-tolerant phenotypes present in low-latitude populations may be unattainable within high-latitude populations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et al. 2012)</w:t>
      </w:r>
      <w:r w:rsidR="004123CF" w:rsidRPr="5E74CD3E">
        <w:rPr>
          <w:color w:val="000000" w:themeColor="text1"/>
          <w:lang w:val="en-US"/>
        </w:rPr>
        <w:fldChar w:fldCharType="end"/>
      </w:r>
      <w:r w:rsidRPr="5E74CD3E">
        <w:rPr>
          <w:color w:val="000000" w:themeColor="text1"/>
          <w:lang w:val="en-US"/>
        </w:rPr>
        <w:t xml:space="preserve">. </w:t>
      </w:r>
      <w:r w:rsidR="00B43C5A">
        <w:rPr>
          <w:color w:val="000000" w:themeColor="text1"/>
          <w:lang w:val="en-US"/>
        </w:rPr>
        <w:t>Individual</w:t>
      </w:r>
      <w:r w:rsidRPr="5E74CD3E">
        <w:rPr>
          <w:color w:val="000000" w:themeColor="text1"/>
          <w:lang w:val="en-US"/>
        </w:rPr>
        <w:t xml:space="preserve"> populations may </w:t>
      </w:r>
      <w:r w:rsidR="00B43C5A">
        <w:rPr>
          <w:color w:val="000000" w:themeColor="text1"/>
          <w:lang w:val="en-US"/>
        </w:rPr>
        <w:t xml:space="preserve">therefore </w:t>
      </w:r>
      <w:r w:rsidRPr="5E74CD3E">
        <w:rPr>
          <w:color w:val="000000" w:themeColor="text1"/>
          <w:lang w:val="en-US"/>
        </w:rPr>
        <w:t xml:space="preserve">possess thermal niches that are narrower than the species as a whole </w:t>
      </w:r>
      <w:r w:rsidR="004123CF" w:rsidRPr="5E74CD3E">
        <w:rPr>
          <w:color w:val="000000" w:themeColor="text1"/>
          <w:lang w:val="en-US"/>
        </w:rPr>
        <w:fldChar w:fldCharType="begin" w:fldLock="1"/>
      </w:r>
      <w:r w:rsidR="004123CF" w:rsidRPr="5E74CD3E">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004123CF" w:rsidRPr="5E74CD3E">
        <w:rPr>
          <w:color w:val="000000" w:themeColor="text1"/>
          <w:lang w:val="en-US"/>
        </w:rPr>
        <w:fldChar w:fldCharType="separate"/>
      </w:r>
      <w:r w:rsidRPr="5E74CD3E">
        <w:rPr>
          <w:noProof/>
          <w:color w:val="000000" w:themeColor="text1"/>
          <w:lang w:val="en-US"/>
        </w:rPr>
        <w:t>(Kelly and Griffiths 2021)</w:t>
      </w:r>
      <w:r w:rsidR="004123CF" w:rsidRPr="5E74CD3E">
        <w:rPr>
          <w:color w:val="000000" w:themeColor="text1"/>
          <w:lang w:val="en-US"/>
        </w:rPr>
        <w:fldChar w:fldCharType="end"/>
      </w:r>
      <w:r w:rsidRPr="5E74CD3E">
        <w:rPr>
          <w:color w:val="000000" w:themeColor="text1"/>
          <w:lang w:val="en-US"/>
        </w:rPr>
        <w:t xml:space="preserve">. </w:t>
      </w:r>
    </w:p>
    <w:p w14:paraId="755414FE" w14:textId="3CB36A6D" w:rsidR="004F674C" w:rsidRDefault="5E74CD3E" w:rsidP="195DF729">
      <w:pPr>
        <w:spacing w:line="240" w:lineRule="auto"/>
        <w:jc w:val="both"/>
        <w:rPr>
          <w:color w:val="000000" w:themeColor="text1"/>
          <w:lang w:val="en-US"/>
        </w:rPr>
      </w:pPr>
      <w:r w:rsidRPr="5E74CD3E">
        <w:rPr>
          <w:color w:val="000000" w:themeColor="text1"/>
          <w:lang w:val="en-US"/>
        </w:rPr>
        <w:t xml:space="preserve">Intraspecific-variation in thermal performance between populations within marine systems has not received the same attention as terrestrial systems; despite marine organisms having greater confinement to thermal tolerance limits </w:t>
      </w:r>
      <w:r w:rsidR="0091633B" w:rsidRPr="5E74CD3E">
        <w:rPr>
          <w:color w:val="000000" w:themeColor="text1"/>
          <w:lang w:val="en-US"/>
        </w:rPr>
        <w:fldChar w:fldCharType="begin" w:fldLock="1"/>
      </w:r>
      <w:r w:rsidR="0091633B" w:rsidRPr="5E74CD3E">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et al. 2011; Pinsky et al. 2019; Lenoir et al.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(Sanford and Kelly 2011; Sunday et al. 2011; Pinsky et al. 2019; Lenoir et al. 2020)</w:t>
      </w:r>
      <w:r w:rsidR="0091633B" w:rsidRPr="5E74CD3E">
        <w:rPr>
          <w:color w:val="000000" w:themeColor="text1"/>
          <w:lang w:val="en-US"/>
        </w:rPr>
        <w:fldChar w:fldCharType="end"/>
      </w:r>
      <w:r w:rsidRPr="5E74CD3E">
        <w:rPr>
          <w:color w:val="000000" w:themeColor="text1"/>
          <w:lang w:val="en-US"/>
        </w:rPr>
        <w:t xml:space="preserve">. Within terrestrial systems local adaptation is already being incorporated into conservation considerations to prepare organisms for projected climate change scenarios </w:t>
      </w:r>
      <w:r w:rsidR="0091633B" w:rsidRPr="5E74CD3E">
        <w:rPr>
          <w:color w:val="000000" w:themeColor="text1"/>
          <w:lang w:val="en-US"/>
        </w:rPr>
        <w:fldChar w:fldCharType="begin" w:fldLock="1"/>
      </w:r>
      <w:r w:rsidR="00EE6DC2">
        <w:rPr>
          <w:color w:val="000000" w:themeColor="text1"/>
          <w:lang w:val="en-US"/>
        </w:rPr>
        <w:instrText>ADDIN CSL_CITATION {"citationItems":[{"id":"ITEM-1","itemData":{"DOI":"10.1111/eva.12293","ISBN":"1604822910","author":[{"dropping-particle":"","family":"Aitken","given":"Sally N","non-dropping-particle":"","parse-names":false,"suffix":""},{"dropping-particle":"","family":"Bemmels","given":"Jordan B","non-dropping-particle":"","parse-names":false,"suffix":""}],"container-title":"Evolutionary Applications","id":"ITEM-1","issued":{"date-parts":[["2016"]]},"page":"271-290","title":"Time to get moving : Assisted gene flow of forest trees","type":"article-journal","volume":"9"},"uris":["http://www.mendeley.com/documents/?uuid=a30c1790-46de-4f9e-b051-03f7e5453b1f"]},{"id":"ITEM-2","itemData":{"DOI":"DOI 10.1146/annurev-ecolsys-110512-135747","ISBN":"1543-592x","ISSN":"1543-592X","abstract":"Assisted gene flow (AGF) between populations has the potential to mitigate maladaptation due to climate change. However, AGF may cause outbreeding depression (especially if source and recipient populations have been long isolated) and may disrupt local adaptation to nonclimatic factors. Selection should eliminate extrinsic outbreeding depression due to adaptive differences in large populations, and simulations suggest that, within a few generations, evolution should resolve mild intrinsic outbreeding depression due to epistasis. To weigh the risks of AGF against those of maladaptation due to climate change, we need to know the species' extent of local adaptation to climate and other environmental factors, as well as its pattern of gene flow. AGF should be a powerful tool for managing foundation and resource-producing species with large populations and broad ranges that show signs of historical adaptation to local climatic conditions.","author":[{"dropping-particle":"","family":"Aitken","given":"S N","non-dropping-particle":"","parse-names":false,"suffix":""},{"dropping-particle":"","family":"Whitlock","given":"M C","non-dropping-particle":"","parse-names":false,"suffix":""}],"container-title":"Annual Review of Ecology, Evolution, and Systematics,","id":"ITEM-2","issued":{"date-parts":[["2013"]]},"page":"367-388","title":"Assisted gene flow to facilitate local adaptation to climate change","type":"article-journal","volume":"44"},"uris":["http://www.mendeley.com/documents/?uuid=9b2041d6-db4e-401b-83d2-1860aca6b48b"]},{"id":"ITEM-3","itemData":{"DOI":"10.1111/eva.13570","author":[{"dropping-particle":"","family":"Bazzicalupo","given":"Enrico","non-dropping-particle":"","parse-names":false,"suffix":""},{"dropping-particle":"","family":"Ratkiewicz","given":"Mirosław","non-dropping-particle":"","parse-names":false,"suffix":""},{"dropping-particle":"V","family":"Seryodkin","given":"Ivan","non-dropping-particle":"","parse-names":false,"suffix":""},{"dropping-particle":"","family":"Okhlopkov","given":"Innokentiy","non-dropping-particle":"","parse-names":false,"suffix":""},{"dropping-particle":"","family":"Galsandorj","given":"Naranbaatar","non-dropping-particle":"","parse-names":false,"suffix":""},{"dropping-particle":"","family":"Yarovenko","given":"Yuriy A","non-dropping-particle":"","parse-names":false,"suffix":""},{"dropping-particle":"","family":"Ozolins","given":"Janis","non-dropping-particle":"","parse-names":false,"suffix":""},{"dropping-particle":"","family":"Saveljev","given":"Alexander P","non-dropping-particle":"","parse-names":false,"suffix":""},{"dropping-particle":"","family":"Melovski","given":"Dime","non-dropping-particle":"","parse-names":false,"suffix":""},{"dropping-particle":"","family":"Gavashelishvili","given":"Alexander","non-dropping-particle":"","parse-names":false,"suffix":""},{"dropping-particle":"","family":"Schmidt","given":"Krzysztof","non-dropping-particle":"","parse-names":false,"suffix":""},{"dropping-particle":"","family":"Godoy","given":"José A","non-dropping-particle":"","parse-names":false,"suffix":""}],"id":"ITEM-3","issue":"May","issued":{"date-parts":[["2023"]]},"page":"1-16","title":"environment association analyses reveal geographically restricted adaptive divergence across the range of the widespread Eurasian carnivore Lynx lynx ( Linnaeus , 1758 )","type":"article-journal"},"uris":["http://www.mendeley.com/documents/?uuid=4cde3dcc-1cba-4fef-8bc2-df38ac9e1565"]},{"id":"ITEM-4","itemData":{"DOI":"10.1111/eva.12345","ISSN":"17524571","abstract":"We investigated adaptation to climate in populations of two widespread tree species across a range of contrasting environments in western Canada. In a series of common garden experiments, bud phenology, cold hardiness, and seedling growth traits were assessed for 254 populations in the interior spruce complex (Picea glauca, P. engelmannii, and their hybrids) and for 281 populations of lodgepole pine (Pinus contorta). Complex multitrait adaptations to different ecological regions such as boreal, montane, coastal, and arid environments accounted for 15-20% of the total variance. This population differentiation could be directly linked to climate variables through multivariate regression tree analysis. Our results suggest that adaptation to climate does not always correspond linearly to temperature gradients. For example, opposite trait values (e.g., early versus late budbreak) may be found in response to apparently similar cold environments (e.g., boreal and montane). Climate change adaptation strategies may therefore not always be possible through a simple shift of seed sources along environmental gradients. For the two species in this study, we identified a relatively small number of uniquely adapted populations (11 for interior spruce and nine for lodgepole pine) that may be used to manage adaptive variation under current and expected future climates.","author":[{"dropping-particle":"","family":"Liepe","given":"Katharina J.","non-dropping-particle":"","parse-names":false,"suffix":""},{"dropping-particle":"","family":"Hamann","given":"Andreas","non-dropping-particle":"","parse-names":false,"suffix":""},{"dropping-particle":"","family":"Smets","given":"Pia","non-dropping-particle":"","parse-names":false,"suffix":""},{"dropping-particle":"","family":"Fitzpatrick","given":"Connor R.","non-dropping-particle":"","parse-names":false,"suffix":""},{"dropping-particle":"","family":"Aitken","given":"Sally N.","non-dropping-particle":"","parse-names":false,"suffix":""}],"container-title":"Evolutionary Applications","id":"ITEM-4","issue":"2","issued":{"date-parts":[["2016"]]},"page":"409-419","title":"Adaptation of lodgepole pine and interior spruce to climate: Implications for reforestation in a warming world","type":"article-journal","volume":"9"},"uris":["http://www.mendeley.com/documents/?uuid=9dd2acef-017d-4e25-b038-ff68f954703e"]}],"mendeley":{"formattedCitation":"(Aitken and Whitlock 2013; Aitken and Bemmels 2016; Liepe et al. 2016; Bazzicalupo et al. 2023)","plainTextFormattedCitation":"(Aitken and Whitlock 2013; Aitken and Bemmels 2016; Liepe et al. 2016; Bazzicalupo et al. 2023)","previouslyFormattedCitation":"(Aitken and Whitlock 2013; Aitken and Bemmels 2016; Liepe et al. 2016; Bazzicalupo et al. 2023)"},"properties":{"noteIndex":0},"schema":"https://github.com/citation-style-language/schema/raw/master/csl-citation.json"}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(Aitken and Whitlock 2013; Aitken and Bemmels 2016; Liepe et al. 2016; Bazzicalupo et al. 2023)</w:t>
      </w:r>
      <w:r w:rsidR="0091633B" w:rsidRPr="5E74CD3E">
        <w:rPr>
          <w:color w:val="000000" w:themeColor="text1"/>
          <w:lang w:val="en-US"/>
        </w:rPr>
        <w:fldChar w:fldCharType="end"/>
      </w:r>
      <w:r w:rsidR="00464418">
        <w:rPr>
          <w:color w:val="000000" w:themeColor="text1"/>
          <w:lang w:val="en-US"/>
        </w:rPr>
        <w:t xml:space="preserve">. </w:t>
      </w:r>
      <w:r w:rsidRPr="5E74CD3E">
        <w:rPr>
          <w:color w:val="000000" w:themeColor="text1"/>
          <w:lang w:val="en-US"/>
        </w:rPr>
        <w:t>Marine systems have previously been viewed as demographically open networks with minimal dispersal barriers</w:t>
      </w:r>
      <w:r w:rsidR="006A0322">
        <w:rPr>
          <w:color w:val="000000" w:themeColor="text1"/>
          <w:lang w:val="en-US"/>
        </w:rPr>
        <w:t>.</w:t>
      </w:r>
      <w:r w:rsidRPr="5E74CD3E">
        <w:rPr>
          <w:color w:val="000000" w:themeColor="text1"/>
          <w:lang w:val="en-US"/>
        </w:rPr>
        <w:t xml:space="preserve"> </w:t>
      </w:r>
      <w:r w:rsidR="006A0322">
        <w:rPr>
          <w:color w:val="000000" w:themeColor="text1"/>
          <w:lang w:val="en-US"/>
        </w:rPr>
        <w:t>H</w:t>
      </w:r>
      <w:r w:rsidRPr="5E74CD3E">
        <w:rPr>
          <w:color w:val="000000" w:themeColor="text1"/>
          <w:lang w:val="en-US"/>
        </w:rPr>
        <w:t xml:space="preserve">owever, a growing body of evidence suggests that oceanographic features, life history traits, and larval dispersal/establishment ability can act as challenges to gene flow and promote local adaptation </w:t>
      </w:r>
      <w:r w:rsidR="0091633B" w:rsidRPr="5E74CD3E">
        <w:rPr>
          <w:color w:val="000000" w:themeColor="text1"/>
          <w:lang w:val="en-US"/>
        </w:rPr>
        <w:fldChar w:fldCharType="begin" w:fldLock="1"/>
      </w:r>
      <w:r w:rsidR="00EE6DC2">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Invertebrates","type":"article-journal","volume":"3"},"uris":["http://www.mendeley.com/documents/?uuid=033e5766-f0eb-4b12-8e8f-716050dd0df6"]},{"id":"ITEM-2","itemData":{"abstract":"The question of how far the larvae of marine organisms disperse is fundamental to an understanding of their population dynamics'-3, the management of exploited species4,' and the conservation of marine biodiversity6,'. It is generally assumed that larvae disperse away from their natal popuIation so that local populations operate as 'open' systems, driven by recruitment of larvae from other sub-populationss. However, this assumption has never been critically tested. Here we show for the first time that juveniles from a coral reef fish population can return to their natal reef. We marked otoliths (ear bones) of over 10 million developing embryos of the damselfish, Pomacentrus nmboinensis, at Lizard Island (Great Barrier Reef). Subsequently, from an examination of 5,000 juveniles settling at the same location, we found 15 marked individuals. On the basis of an estimate of the proportion of embryos marked (0.5-2%), as many as 1540% of juveniles may be returning to their nataf population (self-recruitment). We challenge the assumption that long-distance dispersal is the norm for reef fish populations.","author":[{"dropping-particle":"","family":"Jones","given":"G P","non-dropping-particle":"","parse-names":false,"suffix":""},{"dropping-particle":"","family":"Milicich","given":"M J","non-dropping-particle":"","parse-names":false,"suffix":""},{"dropping-particle":"","family":"Emslie","given":"M J","non-dropping-particle":"","parse-names":false,"suffix":""},{"dropping-particle":"","family":"Lunow","given":"C","non-dropping-particle":"","parse-names":false,"suffix":""}],"container-title":"Environmental Protection","id":"ITEM-2","issue":"December","issued":{"date-parts":[["1999"]]},"page":"802-804","title":"Self-recruitment in a coral reef fish population","type":"article-journal","volume":"402"},"uris":["http://www.mendeley.com/documents/?uuid=491cc4e2-4ef1-4bf8-89c4-2607899b7e46","http://www.mendeley.com/documents/?uuid=d39daf3b-5cb5-499d-bb5e-af97d9921119"]},{"id":"ITEM-3","itemData":{"ISSN":"00074977","abstract":"The majority of shallow-water marine species have a two-phase life cycle in which relatively sedentary, demersal adults produce pelagic larvae. Because these larval stages are potentially subject to dispersal by ocean currents, it has been widely accepted that local populations are open, with recruitment resulting from the arrival of larvae from non-local sources. However, a growing number of studies indicate that larvae are capable of recruiting back to their source population. Here, we review the evidence for self-recruitment in demersal marine populations, drawing from studies of endemism, introduced species, population genetics, stock-recruitment relationships, larval distributions, populations at the limit of a species' range, and applications of environmental and chemical markers. These studies indicate that self-recruitment can and does occur across species representative of most life history traits and geographical localities. Thus, the ability of larvae to recruit back to their natal population may be a pervasive phenomenon among marine species. The mounting evidence in support of self-recruitment dynamics indicates a pressing need for a reevaluation of the appropriateness of demographically-open population models and their applicability to the management and conservation of marine ecosystems.","author":[{"dropping-particle":"","family":"Swearer","given":"Stephen E.","non-dropping-particle":"","parse-names":false,"suffix":""},{"dropping-particle":"","family":"Shima","given":"Jeffrey S.","non-dropping-particle":"","parse-names":false,"suffix":""},{"dropping-particle":"","family":"Hellberg","given":"Michael E.","non-dropping-particle":"","parse-names":false,"suffix":""},{"dropping-particle":"","family":"Thorrold","given":"Simon R.","non-dropping-particle":"","parse-names":false,"suffix":""},{"dropping-particle":"","family":"Jones","given":"Geoffrey P.","non-dropping-particle":"","parse-names":false,"suffix":""},{"dropping-particle":"","family":"Robertson","given":"D. Ross","non-dropping-particle":"","parse-names":false,"suffix":""},{"dropping-particle":"","family":"Morgan","given":"Steven G.","non-dropping-particle":"","parse-names":false,"suffix":""},{"dropping-particle":"","family":"Selkoe","given":"Kimberly A.","non-dropping-particle":"","parse-names":false,"suffix":""},{"dropping-particle":"","family":"Ruiz","given":"Gregory M.","non-dropping-particle":"","parse-names":false,"suffix":""},{"dropping-particle":"","family":"Warner","given":"Robert R.","non-dropping-particle":"","parse-names":false,"suffix":""}],"container-title":"Bulletin of Marine Science","id":"ITEM-3","issue":"1 SUPPL.","issued":{"date-parts":[["2002"]]},"page":"251-271","title":"Evidence of self-recruitment in demersal marine populations","type":"article-journal","volume":"70"},"uris":["http://www.mendeley.com/documents/?uuid=a6ebd9cc-f73e-436f-8a18-4eb3f90ef298","http://www.mendeley.com/documents/?uuid=aeec2dba-1c88-4fd2-8e2f-d9b548d06caa"]}],"mendeley":{"formattedCitation":"(Jones et al. 1999; Swearer et al. 2002; Sanford and Kelly 2011)","plainTextFormattedCitation":"(Jones et al. 1999; Swearer et al. 2002; Sanford and Kelly 2011)","previouslyFormattedCitation":"(Jones et al. 1999; Swearer et al. 2002; Sanford and Kelly 2011)"},"properties":{"noteIndex":0},"schema":"https://github.com/citation-style-language/schema/raw/master/csl-citation.json"}</w:instrText>
      </w:r>
      <w:r w:rsidR="0091633B" w:rsidRPr="5E74CD3E">
        <w:rPr>
          <w:color w:val="000000" w:themeColor="text1"/>
          <w:lang w:val="en-US"/>
        </w:rPr>
        <w:fldChar w:fldCharType="separate"/>
      </w:r>
      <w:r w:rsidRPr="5E74CD3E">
        <w:rPr>
          <w:noProof/>
          <w:color w:val="000000" w:themeColor="text1"/>
          <w:lang w:val="en-US"/>
        </w:rPr>
        <w:t>(Jones et al. 1999; Swearer et al. 2002; Sanford and Kelly 2011)</w:t>
      </w:r>
      <w:r w:rsidR="0091633B" w:rsidRPr="5E74CD3E">
        <w:rPr>
          <w:color w:val="000000" w:themeColor="text1"/>
          <w:lang w:val="en-US"/>
        </w:rPr>
        <w:fldChar w:fldCharType="end"/>
      </w:r>
      <w:r w:rsidRPr="5E74CD3E">
        <w:rPr>
          <w:color w:val="000000" w:themeColor="text1"/>
          <w:lang w:val="en-US"/>
        </w:rPr>
        <w:t xml:space="preserve">. Additionally, the absence of dispersal barriers and presence of gene flow does not exclude the potential for local adaptation. Evidence of local adaptation between distinct populations has been demonstrated among marine crustaceans </w:t>
      </w:r>
      <w:r w:rsidR="0091633B" w:rsidRPr="5E74CD3E">
        <w:rPr>
          <w:i/>
          <w:iCs/>
          <w:lang w:val="en-US"/>
        </w:rPr>
        <w:fldChar w:fldCharType="begin" w:fldLock="1"/>
      </w:r>
      <w:r w:rsidR="0091633B" w:rsidRPr="5E74CD3E">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plasticity","type":"article-journal","volume":"284"},"uris":["http://www.mendeley.com/documents/?uuid=414deb3d-aad6-4dab-af68-76480a53dc68"]},{"id":"ITEM-4","itemData":{"DOI":"10.1093/icb/42.4.790","ISSN":"00031569","abstract":"Vertical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Biology","id":"ITEM-4","issue":"4","issued":{"date-parts":[["2002"]]},"page":"790-796","title":"Causes and consequences of thermal tolerance limits in rocky intertidal porcelain crabs, genus Petrolisthes","type":"article-journal","volume":"42"},"uris":["http://www.mendeley.com/documents/?uuid=65d87f11-42f4-4c47-8b20-3ca6b7329df5"]},{"id":"ITEM-5","itemData":{"DOI":"10.3354/meps08102","ISSN":"01718630","abstract":"Although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Series","id":"ITEM-5","issue":"January","issued":{"date-parts":[["2009"]]},"page":"137-146","title":"Geographic variation in the upper thermal limits of an intertidal snail: Implications for climate envelope models","type":"article-journal","volume":"388"},"uris":["http://www.mendeley.com/documents/?uuid=7eedd8c1-79b9-454c-8ab1-d90106f7b8d4"]},{"id":"ITEM-6","itemData":{"DOI":"10.1016/j.jembe.2011.02.009","ISSN":"00220981","abstract":"The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Ecology","id":"ITEM-6","issue":"1-2","issued":{"date-parts":[["2011"]]},"page":"209-217","publisher":"Elsevier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change","type":"article-journal","volume":"400"},"uris":["http://www.mendeley.com/documents/?uuid=29f3bdd1-3fa3-4e81-a23d-19d53c843813"]}],"mendeley":{"formattedCitation":"(Stillman 2002; Kuo and Sanford 2009; Sorte et al. 2011; Kelly et al. 2012; Pereira et al. 2017; Sasaki and Dam 2019)","manualFormatting":"(Stillman 2002; Kuo and Sanford 2009; Sorte et al. 2011; Kelly et al. 2012; Pereira et al. 2017; Sasaki and Dam 2019, see review Sanford and Kelly., 2011)","plainTextFormattedCitation":"(Stillman 2002; Kuo and Sanford 2009; Sorte et al. 2011; Kelly et al. 2012; Pereira et al. 2017; Sasaki and Dam 2019)","previouslyFormattedCitation":"(Stillman 2002; Kuo and Sanford 2009; Sorte et al. 2011; Kelly et al. 2012; Pereira et al. 2017; Sasaki and Dam 2019)"},"properties":{"noteIndex":0},"schema":"https://github.com/citation-style-language/schema/raw/master/csl-citation.json"}</w:instrText>
      </w:r>
      <w:r w:rsidR="0091633B" w:rsidRPr="5E74CD3E">
        <w:rPr>
          <w:i/>
          <w:iCs/>
          <w:lang w:val="en-US"/>
        </w:rPr>
        <w:fldChar w:fldCharType="separate"/>
      </w:r>
      <w:r w:rsidRPr="5E74CD3E">
        <w:rPr>
          <w:noProof/>
          <w:lang w:val="en-US"/>
        </w:rPr>
        <w:t xml:space="preserve">(Stillman 2002; Kuo and Sanford 2009; Sorte et al. 2011; Kelly et al. 2012; Pereira et al. 2017; Sasaki and Dam 2019, </w:t>
      </w:r>
      <w:r w:rsidRPr="5E74CD3E">
        <w:rPr>
          <w:noProof/>
          <w:color w:val="000000" w:themeColor="text1"/>
          <w:lang w:val="en-US"/>
        </w:rPr>
        <w:t>see review Sanford and Kelly., 2011</w:t>
      </w:r>
      <w:r w:rsidRPr="5E74CD3E">
        <w:rPr>
          <w:noProof/>
          <w:lang w:val="en-US"/>
        </w:rPr>
        <w:t>)</w:t>
      </w:r>
      <w:r w:rsidR="0091633B" w:rsidRPr="5E74CD3E">
        <w:rPr>
          <w:i/>
          <w:iCs/>
          <w:lang w:val="en-US"/>
        </w:rPr>
        <w:fldChar w:fldCharType="end"/>
      </w:r>
      <w:r w:rsidRPr="5E74CD3E">
        <w:rPr>
          <w:lang w:val="en-US"/>
        </w:rPr>
        <w:t xml:space="preserve">, and coral </w:t>
      </w:r>
      <w:r w:rsidR="0091633B" w:rsidRPr="5E74CD3E">
        <w:rPr>
          <w:lang w:val="en-US"/>
        </w:rPr>
        <w:fldChar w:fldCharType="begin" w:fldLock="1"/>
      </w:r>
      <w:r w:rsidR="0091633B" w:rsidRPr="5E74CD3E">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0091633B" w:rsidRPr="5E74CD3E">
        <w:rPr>
          <w:lang w:val="en-US"/>
        </w:rPr>
        <w:fldChar w:fldCharType="separate"/>
      </w:r>
      <w:r w:rsidRPr="5E74CD3E">
        <w:rPr>
          <w:noProof/>
          <w:lang w:val="en-US"/>
        </w:rPr>
        <w:t>(van Oppen et al. 2014)</w:t>
      </w:r>
      <w:r w:rsidR="0091633B" w:rsidRPr="5E74CD3E">
        <w:rPr>
          <w:lang w:val="en-US"/>
        </w:rPr>
        <w:fldChar w:fldCharType="end"/>
      </w:r>
      <w:r w:rsidRPr="5E74CD3E">
        <w:rPr>
          <w:lang w:val="en-US"/>
        </w:rPr>
        <w:t xml:space="preserve">, further suggesting that marine systems are not connect ubiquitously; </w:t>
      </w:r>
      <w:r w:rsidR="00110353">
        <w:rPr>
          <w:lang w:val="en-US"/>
        </w:rPr>
        <w:t>yet</w:t>
      </w:r>
      <w:r w:rsidRPr="5E74CD3E">
        <w:rPr>
          <w:lang w:val="en-US"/>
        </w:rPr>
        <w:t xml:space="preserve">, </w:t>
      </w:r>
      <w:r w:rsidRPr="5E74CD3E">
        <w:rPr>
          <w:color w:val="000000" w:themeColor="text1"/>
          <w:lang w:val="en-US"/>
        </w:rPr>
        <w:t xml:space="preserve">few studies broach the topic among marine fish. </w:t>
      </w:r>
    </w:p>
    <w:p w14:paraId="00DD9B26" w14:textId="59639FAC" w:rsidR="00243EAC" w:rsidRDefault="5E74CD3E" w:rsidP="00814A50">
      <w:pPr>
        <w:spacing w:line="240" w:lineRule="auto"/>
        <w:jc w:val="both"/>
        <w:rPr>
          <w:color w:val="000000" w:themeColor="text1"/>
          <w:lang w:val="en-US"/>
        </w:rPr>
      </w:pPr>
      <w:r w:rsidRPr="5E74CD3E">
        <w:rPr>
          <w:color w:val="000000" w:themeColor="text1"/>
          <w:lang w:val="en-US"/>
        </w:rPr>
        <w:t xml:space="preserve">Thermal intraspecific variation patterns in marine fishes vary depending on life-history traits and population connectivity, therefore, broadscale geographical patterns, such as the climate variability hypothesis and co-/counter-gradient variation, are unlikely to be universally applicable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{"citationItems":[{"id":"ITEM-1","itemData":{"DOI":"10.1098/rsbl.2007.0408","ISSN":"1744957X","PMID":"17986429","abstract":"Despite evidence that organismal distributions are shifting in response to recent climatic warming, we have little information on direct links between species' physiology and vulnerability to climate change. We demonstrate a positive relationship between upper thermal tolerance and its acclimatory ability in a well-defined clade of closely related European diving beetles. We predict that species with the lowest tolerance to high temperatures will be most at risk from the adverse effects of future warming, since they have both low absolute thermal tolerance and poor acclimatory ability. Upper thermal tolerance is also positively related to species' geographical range size, meaning that species most at risk are already the most geographically restricted ones, being endemic to Mediterranean mountain systems. Our findings on the relationship between tolerance and acclimatory ability contrast with results from marine animals, suggesting that generalizations regarding thermal tolerance and responses to future rapid climate change may be premature. © 2007 The Royal Society.","author":[{"dropping-particle":"","family":"Calosi","given":"Piero","non-dropping-particle":"","parse-names":false,"suffix":""},{"dropping-particle":"","family":"Bilton","given":"David T.","non-dropping-particle":"","parse-names":false,"suffix":""},{"dropping-particle":"","family":"Spicer","given":"John I.","non-dropping-particle":"","parse-names":false,"suffix":""}],"container-title":"Biology Letters","id":"ITEM-1","issue":"1","issued":{"date-parts":[["2008"]]},"page":"99-102","title":"Thermal tolerance, acclimatory capacity and vulnerability to global climate change","type":"article-journal","volume":"4"},"uris":["http://www.mendeley.com/documents/?uuid=85e27bdb-bd6e-4792-913e-7e67f7e96914"]},{"id":"ITEM-2","itemData":{"DOI":"10.1111/gcb.14811","ISSN":"13652486","abstract":"Differences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copepod","type":"article-journal","volume":"25"},"uris":["http://www.mendeley.com/documents/?uuid=4301e274-84f7-4384-8b47-62c891f32769"]}],"mendeley":{"formattedCitation":"(Calosi et al. 2008; Sasaki and Dam 2019)","plainTextFormattedCitation":"(Calosi et al. 2008; Sasaki and Dam 2019)","previouslyFormattedCitation":"(Calosi et al. 2008; Sasaki and Dam 2019)"},"properties":{"noteIndex":0},"schema":"https://github.com/citation-style-language/schema/raw/master/csl-citation.json"}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(Calosi et al. 2008; Sasaki and Dam 2019)</w:t>
      </w:r>
      <w:r w:rsidR="195DF729" w:rsidRPr="5E74CD3E">
        <w:rPr>
          <w:color w:val="000000" w:themeColor="text1"/>
          <w:lang w:val="en-US"/>
        </w:rPr>
        <w:fldChar w:fldCharType="end"/>
      </w:r>
      <w:r>
        <w:t>. A</w:t>
      </w:r>
      <w:r w:rsidRPr="5E74CD3E">
        <w:rPr>
          <w:color w:val="000000" w:themeColor="text1"/>
          <w:lang w:val="en-US"/>
        </w:rPr>
        <w:t xml:space="preserve"> case study comparing low- and high-latitude populations of coral trout (</w:t>
      </w:r>
      <w:proofErr w:type="spellStart"/>
      <w:r w:rsidRPr="5E74CD3E">
        <w:rPr>
          <w:i/>
          <w:iCs/>
          <w:color w:val="000000" w:themeColor="text1"/>
          <w:lang w:val="en-US"/>
        </w:rPr>
        <w:t>Plectropomus</w:t>
      </w:r>
      <w:proofErr w:type="spellEnd"/>
      <w:r w:rsidRPr="5E74CD3E">
        <w:rPr>
          <w:i/>
          <w:iCs/>
          <w:color w:val="000000" w:themeColor="text1"/>
          <w:lang w:val="en-US"/>
        </w:rPr>
        <w:t xml:space="preserve"> </w:t>
      </w:r>
      <w:proofErr w:type="spellStart"/>
      <w:r w:rsidRPr="5E74CD3E">
        <w:rPr>
          <w:i/>
          <w:iCs/>
          <w:color w:val="000000" w:themeColor="text1"/>
          <w:lang w:val="en-US"/>
        </w:rPr>
        <w:t>leopardus</w:t>
      </w:r>
      <w:proofErr w:type="spellEnd"/>
      <w:r w:rsidRPr="5E74CD3E">
        <w:rPr>
          <w:color w:val="000000" w:themeColor="text1"/>
          <w:lang w:val="en-US"/>
        </w:rPr>
        <w:t xml:space="preserve">), a species with a pelagic larval stage and high level of population connectivity (via spatial and temporal variation in larval recruitment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et al. 2009; Taboun et al. 2021)","plainTextFormattedCitation":"(Van Herwerden et al. 2009; Taboun et al. 2021)","previouslyFormattedCitation":"(Van Herwerden et al. 2009; Taboun et al. 2021)"},"properties":{"noteIndex":0},"schema":"https://github.com/citation-style-language/schema/raw/master/csl-citation.json"}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(Van Herwerden et al. 2009; Taboun et al. 2021)</w:t>
      </w:r>
      <w:r w:rsidR="195DF729" w:rsidRPr="5E74CD3E">
        <w:rPr>
          <w:color w:val="000000" w:themeColor="text1"/>
          <w:lang w:val="en-US"/>
        </w:rPr>
        <w:fldChar w:fldCharType="end"/>
      </w:r>
      <w:r w:rsidRPr="5E74CD3E">
        <w:rPr>
          <w:color w:val="000000" w:themeColor="text1"/>
          <w:lang w:val="en-US"/>
        </w:rPr>
        <w:t xml:space="preserve">), found no significant differences in physiological metrics between populations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2013)","plainTextFormattedCitation":"(Pratchett et al. 2013)","previouslyFormattedCitation":"(Pratchett et al. 2013)"},"properties":{"noteIndex":0},"schema":"https://github.com/citation-style-language/schema/raw/master/csl-citation.json"}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(Pratchett et al. 2013)</w:t>
      </w:r>
      <w:r w:rsidR="195DF729" w:rsidRPr="5E74CD3E">
        <w:rPr>
          <w:color w:val="000000" w:themeColor="text1"/>
          <w:lang w:val="en-US"/>
        </w:rPr>
        <w:fldChar w:fldCharType="end"/>
      </w:r>
      <w:r w:rsidRPr="5E74CD3E">
        <w:rPr>
          <w:color w:val="000000" w:themeColor="text1"/>
          <w:lang w:val="en-US"/>
        </w:rPr>
        <w:t>. However, patterns of counter-gradient variation, climate variability, and genetic distinctness have been identified among marine fish species with high- (</w:t>
      </w:r>
      <w:r w:rsidRPr="5E74CD3E">
        <w:rPr>
          <w:i/>
          <w:iCs/>
          <w:color w:val="000000" w:themeColor="text1"/>
          <w:lang w:val="en-US"/>
        </w:rPr>
        <w:t xml:space="preserve">Gadus </w:t>
      </w:r>
      <w:proofErr w:type="spellStart"/>
      <w:r w:rsidRPr="5E74CD3E">
        <w:rPr>
          <w:i/>
          <w:iCs/>
          <w:color w:val="000000" w:themeColor="text1"/>
          <w:lang w:val="en-US"/>
        </w:rPr>
        <w:t>morhua</w:t>
      </w:r>
      <w:proofErr w:type="spellEnd"/>
      <w:r w:rsidRPr="5E74CD3E">
        <w:rPr>
          <w:color w:val="000000" w:themeColor="text1"/>
          <w:lang w:val="en-US"/>
        </w:rPr>
        <w:t xml:space="preserve">; </w:t>
      </w:r>
      <w:r w:rsidRPr="5E74CD3E">
        <w:rPr>
          <w:noProof/>
          <w:color w:val="000000" w:themeColor="text1"/>
          <w:lang w:val="en-US"/>
        </w:rPr>
        <w:t>Marcil et al. 2006</w:t>
      </w:r>
      <w:r w:rsidRPr="5E74CD3E">
        <w:rPr>
          <w:color w:val="000000" w:themeColor="text1"/>
          <w:lang w:val="en-US"/>
        </w:rPr>
        <w:t>) and low-dispersal (</w:t>
      </w:r>
      <w:proofErr w:type="spellStart"/>
      <w:r w:rsidRPr="5E74CD3E">
        <w:rPr>
          <w:i/>
          <w:iCs/>
          <w:color w:val="000000" w:themeColor="text1"/>
          <w:lang w:val="en-US"/>
        </w:rPr>
        <w:t>Acanthochromis</w:t>
      </w:r>
      <w:proofErr w:type="spellEnd"/>
      <w:r w:rsidRPr="5E74CD3E">
        <w:rPr>
          <w:i/>
          <w:iCs/>
          <w:color w:val="000000" w:themeColor="text1"/>
          <w:lang w:val="en-US"/>
        </w:rPr>
        <w:t xml:space="preserve"> </w:t>
      </w:r>
      <w:r w:rsidRPr="5E74CD3E">
        <w:rPr>
          <w:color w:val="000000" w:themeColor="text1"/>
          <w:lang w:val="en-US"/>
        </w:rPr>
        <w:t xml:space="preserve">polyacanthus; </w:t>
      </w:r>
      <w:r w:rsidR="195DF729" w:rsidRPr="5E74CD3E">
        <w:rPr>
          <w:color w:val="000000" w:themeColor="text1"/>
          <w:lang w:val="en-US"/>
        </w:rPr>
        <w:fldChar w:fldCharType="begin" w:fldLock="1"/>
      </w:r>
      <w:r w:rsidR="195DF729" w:rsidRPr="5E74CD3E">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Pr="5E74CD3E">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ability between populations. The lack of uniformity in broadscale geographic patterns among marine fish </w:t>
      </w:r>
      <w:r w:rsidR="00F715F1">
        <w:rPr>
          <w:color w:val="000000" w:themeColor="text1"/>
          <w:lang w:val="en-US"/>
        </w:rPr>
        <w:t>necessitates</w:t>
      </w:r>
      <w:r w:rsidRPr="5E74CD3E">
        <w:rPr>
          <w:color w:val="000000" w:themeColor="text1"/>
          <w:lang w:val="en-US"/>
        </w:rPr>
        <w:t xml:space="preserve"> th</w:t>
      </w:r>
      <w:r w:rsidR="005A2BE6">
        <w:rPr>
          <w:color w:val="000000" w:themeColor="text1"/>
          <w:lang w:val="en-US"/>
        </w:rPr>
        <w:t xml:space="preserve">e examination of </w:t>
      </w:r>
      <w:r w:rsidR="008A5765" w:rsidRPr="5E74CD3E">
        <w:rPr>
          <w:color w:val="000000" w:themeColor="text1"/>
          <w:lang w:val="en-US"/>
        </w:rPr>
        <w:t xml:space="preserve">population-based responses </w:t>
      </w:r>
      <w:r w:rsidR="008A5765">
        <w:rPr>
          <w:color w:val="000000" w:themeColor="text1"/>
          <w:lang w:val="en-US"/>
        </w:rPr>
        <w:t xml:space="preserve">(i.e., intraspecific variation) </w:t>
      </w:r>
      <w:r w:rsidR="001C6E1D">
        <w:rPr>
          <w:color w:val="000000" w:themeColor="text1"/>
          <w:lang w:val="en-US"/>
        </w:rPr>
        <w:t>among marine species</w:t>
      </w:r>
      <w:r w:rsidRPr="5E74CD3E">
        <w:rPr>
          <w:color w:val="000000" w:themeColor="text1"/>
          <w:lang w:val="en-US"/>
        </w:rPr>
        <w:t xml:space="preserve">. </w:t>
      </w:r>
    </w:p>
    <w:p w14:paraId="5397D5DE" w14:textId="620D8EF6" w:rsidR="00556867" w:rsidRDefault="5E74CD3E" w:rsidP="5E74CD3E">
      <w:pPr>
        <w:spacing w:line="240" w:lineRule="auto"/>
        <w:jc w:val="both"/>
        <w:rPr>
          <w:color w:val="000000" w:themeColor="text1"/>
          <w:lang w:val="en-US"/>
        </w:rPr>
      </w:pPr>
      <w:r w:rsidRPr="5E74CD3E">
        <w:rPr>
          <w:color w:val="000000" w:themeColor="text1"/>
          <w:lang w:val="en-US"/>
        </w:rPr>
        <w:t xml:space="preserve">Intraspecific thermal variation within the coral reef damselfish, </w:t>
      </w:r>
      <w:r w:rsidRPr="5E74CD3E">
        <w:rPr>
          <w:i/>
          <w:iCs/>
          <w:color w:val="000000" w:themeColor="text1"/>
          <w:lang w:val="en-US"/>
        </w:rPr>
        <w:t xml:space="preserve">A. </w:t>
      </w:r>
      <w:r w:rsidRPr="5E74CD3E">
        <w:rPr>
          <w:color w:val="000000" w:themeColor="text1"/>
          <w:lang w:val="en-US"/>
        </w:rPr>
        <w:t>polyacanthus, is evident; however, existing physiological studies provide</w:t>
      </w:r>
      <w:r w:rsidR="00DA20FE">
        <w:rPr>
          <w:color w:val="000000" w:themeColor="text1"/>
          <w:lang w:val="en-US"/>
        </w:rPr>
        <w:t>s</w:t>
      </w:r>
      <w:r w:rsidRPr="5E74CD3E">
        <w:rPr>
          <w:color w:val="000000" w:themeColor="text1"/>
          <w:lang w:val="en-US"/>
        </w:rPr>
        <w:t xml:space="preserve"> a coarse understanding of </w:t>
      </w:r>
      <w:r w:rsidR="007E1D7D">
        <w:rPr>
          <w:color w:val="000000" w:themeColor="text1"/>
          <w:lang w:val="en-US"/>
        </w:rPr>
        <w:t>intraspecific variation</w:t>
      </w:r>
      <w:r w:rsidRPr="5E74CD3E">
        <w:rPr>
          <w:color w:val="000000" w:themeColor="text1"/>
          <w:lang w:val="en-US"/>
        </w:rPr>
        <w:t>. For example, knowledge of high-latitude thermal performance comes from a single</w:t>
      </w:r>
      <w:r w:rsidR="006A27EB">
        <w:rPr>
          <w:color w:val="000000" w:themeColor="text1"/>
          <w:lang w:val="en-US"/>
        </w:rPr>
        <w:t xml:space="preserve"> lagoonal</w:t>
      </w:r>
      <w:r w:rsidRPr="5E74CD3E">
        <w:rPr>
          <w:color w:val="000000" w:themeColor="text1"/>
          <w:lang w:val="en-US"/>
        </w:rPr>
        <w:t xml:space="preserve"> population (Heron Island; </w:t>
      </w:r>
      <w:r w:rsidR="195DF729" w:rsidRPr="5E74CD3E">
        <w:rPr>
          <w:color w:val="000000" w:themeColor="text1"/>
          <w:lang w:val="en-US"/>
        </w:rPr>
        <w:fldChar w:fldCharType="begin" w:fldLock="1"/>
      </w:r>
      <w:r w:rsidR="009B3485">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Ecology","id":"ITEM-2","issue":"5","issued":{"date-parts":[["2012"]]},"page":"1126-1131","title":"Thermal sensitivity does not determine acclimation capacity for a tropical reef fish","type":"article-journal","volume":"81"},"uris":["http://www.mendeley.com/documents/?uuid=cb9aaa62-f766-49c7-a5fb-7a0d001791d3"]}],"mendeley":{"formattedCitation":"(Gardiner et al. 2010; Donelson and Munday 2012)","manualFormatting":"Gardiner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195DF729" w:rsidRPr="5E74CD3E">
        <w:rPr>
          <w:color w:val="000000" w:themeColor="text1"/>
          <w:lang w:val="en-US"/>
        </w:rPr>
        <w:fldChar w:fldCharType="separate"/>
      </w:r>
      <w:r w:rsidR="00EE6DC2" w:rsidRPr="00EE6DC2">
        <w:rPr>
          <w:noProof/>
          <w:color w:val="000000" w:themeColor="text1"/>
          <w:lang w:val="en-US"/>
        </w:rPr>
        <w:t>Gardiner et al. 2010; Donelson and Munday 2012)</w:t>
      </w:r>
      <w:r w:rsidR="195DF729" w:rsidRPr="5E74CD3E">
        <w:rPr>
          <w:color w:val="000000" w:themeColor="text1"/>
          <w:lang w:val="en-US"/>
        </w:rPr>
        <w:fldChar w:fldCharType="end"/>
      </w:r>
      <w:r w:rsidRPr="5E74CD3E">
        <w:rPr>
          <w:color w:val="000000" w:themeColor="text1"/>
          <w:lang w:val="en-US"/>
        </w:rPr>
        <w:t xml:space="preserve">, </w:t>
      </w:r>
      <w:r w:rsidR="009A1257">
        <w:rPr>
          <w:color w:val="000000" w:themeColor="text1"/>
          <w:lang w:val="en-US"/>
        </w:rPr>
        <w:t>tha</w:t>
      </w:r>
      <w:r w:rsidR="008C74DB">
        <w:rPr>
          <w:color w:val="000000" w:themeColor="text1"/>
          <w:lang w:val="en-US"/>
        </w:rPr>
        <w:t xml:space="preserve">t </w:t>
      </w:r>
      <w:r w:rsidR="007A3BF1">
        <w:rPr>
          <w:color w:val="000000" w:themeColor="text1"/>
          <w:lang w:val="en-US"/>
        </w:rPr>
        <w:t xml:space="preserve">is genetical different than surrounding reefs </w:t>
      </w:r>
      <w:r w:rsidR="009B3485">
        <w:rPr>
          <w:color w:val="000000" w:themeColor="text1"/>
          <w:lang w:val="en-US"/>
        </w:rPr>
        <w:fldChar w:fldCharType="begin" w:fldLock="1"/>
      </w:r>
      <w:r w:rsidR="00E269C3">
        <w:rPr>
          <w:color w:val="000000" w:themeColor="text1"/>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E269C3">
        <w:rPr>
          <w:rFonts w:ascii="Cambria Math" w:hAnsi="Cambria Math" w:cs="Cambria Math"/>
          <w:color w:val="000000" w:themeColor="text1"/>
          <w:lang w:val="en-US"/>
        </w:rPr>
        <w:instrText>∼</w:instrText>
      </w:r>
      <w:r w:rsidR="00E269C3">
        <w:rPr>
          <w:color w:val="000000" w:themeColor="text1"/>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9B3485">
        <w:rPr>
          <w:color w:val="000000" w:themeColor="text1"/>
          <w:lang w:val="en-US"/>
        </w:rPr>
        <w:fldChar w:fldCharType="separate"/>
      </w:r>
      <w:r w:rsidR="009B3485" w:rsidRPr="009B3485">
        <w:rPr>
          <w:noProof/>
          <w:color w:val="000000" w:themeColor="text1"/>
          <w:lang w:val="en-US"/>
        </w:rPr>
        <w:t>(Miller-Sims et al. 2008)</w:t>
      </w:r>
      <w:r w:rsidR="009B3485">
        <w:rPr>
          <w:color w:val="000000" w:themeColor="text1"/>
          <w:lang w:val="en-US"/>
        </w:rPr>
        <w:fldChar w:fldCharType="end"/>
      </w:r>
      <w:r w:rsidR="009A1257">
        <w:rPr>
          <w:color w:val="000000" w:themeColor="text1"/>
          <w:lang w:val="en-US"/>
        </w:rPr>
        <w:t xml:space="preserve"> </w:t>
      </w:r>
      <w:r w:rsidRPr="5E74CD3E">
        <w:rPr>
          <w:color w:val="000000" w:themeColor="text1"/>
          <w:lang w:val="en-US"/>
        </w:rPr>
        <w:t xml:space="preserve">. To increase the resolution of </w:t>
      </w:r>
      <w:r w:rsidRPr="5E74CD3E">
        <w:rPr>
          <w:i/>
          <w:iCs/>
          <w:color w:val="000000" w:themeColor="text1"/>
          <w:lang w:val="en-US"/>
        </w:rPr>
        <w:t xml:space="preserve">A. </w:t>
      </w:r>
      <w:proofErr w:type="spellStart"/>
      <w:r w:rsidRPr="5E74CD3E">
        <w:rPr>
          <w:i/>
          <w:iCs/>
          <w:color w:val="000000" w:themeColor="text1"/>
          <w:lang w:val="en-US"/>
        </w:rPr>
        <w:t>polyacanthus’s</w:t>
      </w:r>
      <w:proofErr w:type="spellEnd"/>
      <w:r w:rsidRPr="5E74CD3E">
        <w:rPr>
          <w:color w:val="000000" w:themeColor="text1"/>
          <w:lang w:val="en-US"/>
        </w:rPr>
        <w:t xml:space="preserve"> thermal landscape and allude to a greater understanding of intraspecific variation within marine environments, this study compared thermal performance curves of key physiological traits within </w:t>
      </w:r>
      <w:r w:rsidRPr="5E74CD3E">
        <w:rPr>
          <w:i/>
          <w:iCs/>
          <w:color w:val="000000" w:themeColor="text1"/>
          <w:lang w:val="en-US"/>
        </w:rPr>
        <w:t>A. polyacanthus</w:t>
      </w:r>
      <w:r w:rsidRPr="5E74CD3E">
        <w:rPr>
          <w:color w:val="000000" w:themeColor="text1"/>
          <w:lang w:val="en-US"/>
        </w:rPr>
        <w:t xml:space="preserve"> from three different populations among two regions of the GBR, low-latitude</w:t>
      </w:r>
      <w:r w:rsidR="001C2574">
        <w:rPr>
          <w:color w:val="000000" w:themeColor="text1"/>
          <w:lang w:val="en-US"/>
        </w:rPr>
        <w:t xml:space="preserve"> (~Cairns</w:t>
      </w:r>
      <w:r w:rsidRPr="5E74CD3E">
        <w:rPr>
          <w:color w:val="000000" w:themeColor="text1"/>
          <w:lang w:val="en-US"/>
        </w:rPr>
        <w:t xml:space="preserve">) and </w:t>
      </w:r>
      <w:r w:rsidR="001C2574">
        <w:rPr>
          <w:color w:val="000000" w:themeColor="text1"/>
          <w:lang w:val="en-US"/>
        </w:rPr>
        <w:t>high-latitude</w:t>
      </w:r>
      <w:r w:rsidRPr="5E74CD3E">
        <w:rPr>
          <w:color w:val="000000" w:themeColor="text1"/>
          <w:lang w:val="en-US"/>
        </w:rPr>
        <w:t xml:space="preserve"> (</w:t>
      </w:r>
      <w:r w:rsidR="001C2574">
        <w:rPr>
          <w:color w:val="000000" w:themeColor="text1"/>
          <w:lang w:val="en-US"/>
        </w:rPr>
        <w:t xml:space="preserve">~Mackay) </w:t>
      </w:r>
      <w:r w:rsidRPr="5E74CD3E">
        <w:rPr>
          <w:color w:val="000000" w:themeColor="text1"/>
          <w:lang w:val="en-US"/>
        </w:rPr>
        <w:t xml:space="preserve">that experience different thermal profiles. We tested the hypothesis for counter-gradient variation across a thermal gradient between the low-latitude and a high-latitude region. Based on previous evidence, </w:t>
      </w:r>
      <w:r w:rsidR="00E5337B" w:rsidRPr="00E5337B">
        <w:rPr>
          <w:i/>
          <w:iCs/>
          <w:color w:val="000000" w:themeColor="text1"/>
          <w:lang w:val="en-US"/>
        </w:rPr>
        <w:t>A. polyacanthus</w:t>
      </w:r>
      <w:r w:rsidR="00E5337B">
        <w:rPr>
          <w:color w:val="000000" w:themeColor="text1"/>
          <w:lang w:val="en-US"/>
        </w:rPr>
        <w:t xml:space="preserve"> are expect</w:t>
      </w:r>
      <w:r w:rsidR="00F70C53">
        <w:rPr>
          <w:color w:val="000000" w:themeColor="text1"/>
          <w:lang w:val="en-US"/>
        </w:rPr>
        <w:t>ed</w:t>
      </w:r>
      <w:r w:rsidR="00E5337B">
        <w:rPr>
          <w:color w:val="000000" w:themeColor="text1"/>
          <w:lang w:val="en-US"/>
        </w:rPr>
        <w:t xml:space="preserve"> to display counter-gradient variation</w:t>
      </w:r>
      <w:r w:rsidR="00A525F8">
        <w:rPr>
          <w:color w:val="000000" w:themeColor="text1"/>
          <w:lang w:val="en-US"/>
        </w:rPr>
        <w:t xml:space="preserve"> </w:t>
      </w:r>
      <w:r w:rsidR="00E5337B" w:rsidRPr="5E74CD3E">
        <w:rPr>
          <w:color w:val="000000" w:themeColor="text1"/>
          <w:lang w:val="en-US"/>
        </w:rPr>
        <w:fldChar w:fldCharType="begin" w:fldLock="1"/>
      </w:r>
      <w:r w:rsidR="00A1664E">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ONE","id":"ITEM-2","issue":"10","issued":{"date-parts":[["2010"]]},"page":"e13299","title":"Counter-gradient variation in respiratory performance of coral reef fishes at elevated temperatures","type":"article-journal","volume":"5"},"uris":["http://www.mendeley.com/documents/?uuid=e83aaa44-5763-4151-893f-ca048a9f4a13"]}],"mendeley":{"formattedCitation":"(Gardiner et al. 2010; Donelson and Munday 2012)","plainTextFormattedCitation":"(Gardiner et al. 2010; Donelson and Munday 2012)","previouslyFormattedCitation":"(Gardiner et al. 2010; Donelson and Munday 2012)"},"properties":{"noteIndex":0},"schema":"https://github.com/citation-style-language/schema/raw/master/csl-citation.json"}</w:instrText>
      </w:r>
      <w:r w:rsidR="00E5337B" w:rsidRPr="5E74CD3E">
        <w:rPr>
          <w:color w:val="000000" w:themeColor="text1"/>
          <w:lang w:val="en-US"/>
        </w:rPr>
        <w:fldChar w:fldCharType="separate"/>
      </w:r>
      <w:r w:rsidR="00E5337B" w:rsidRPr="00E269C3">
        <w:rPr>
          <w:noProof/>
          <w:color w:val="000000" w:themeColor="text1"/>
          <w:lang w:val="en-US"/>
        </w:rPr>
        <w:t>(Gardiner et al. 2010; Donelson and Munday 2012)</w:t>
      </w:r>
      <w:r w:rsidR="00E5337B" w:rsidRPr="5E74CD3E">
        <w:rPr>
          <w:color w:val="000000" w:themeColor="text1"/>
          <w:lang w:val="en-US"/>
        </w:rPr>
        <w:fldChar w:fldCharType="end"/>
      </w:r>
      <w:r w:rsidRPr="5E74CD3E">
        <w:rPr>
          <w:color w:val="000000" w:themeColor="text1"/>
          <w:lang w:val="en-US"/>
        </w:rPr>
        <w:t xml:space="preserve">. </w:t>
      </w:r>
      <w:r w:rsidR="00F70C53" w:rsidRPr="00A525F8">
        <w:rPr>
          <w:color w:val="000000" w:themeColor="text1"/>
          <w:highlight w:val="yellow"/>
          <w:lang w:val="en-US"/>
        </w:rPr>
        <w:t>However</w:t>
      </w:r>
      <w:r w:rsidRPr="00A525F8">
        <w:rPr>
          <w:color w:val="000000" w:themeColor="text1"/>
          <w:highlight w:val="yellow"/>
          <w:lang w:val="en-US"/>
        </w:rPr>
        <w:t>,</w:t>
      </w:r>
      <w:r w:rsidR="00F70C53" w:rsidRPr="00A525F8">
        <w:rPr>
          <w:color w:val="000000" w:themeColor="text1"/>
          <w:highlight w:val="yellow"/>
          <w:lang w:val="en-US"/>
        </w:rPr>
        <w:t xml:space="preserve"> considering </w:t>
      </w:r>
      <w:r w:rsidR="00CA4FD6" w:rsidRPr="00A525F8">
        <w:rPr>
          <w:color w:val="000000" w:themeColor="text1"/>
          <w:highlight w:val="yellow"/>
          <w:lang w:val="en-US"/>
        </w:rPr>
        <w:t>previously demonstrated</w:t>
      </w:r>
      <w:r w:rsidR="000D129F" w:rsidRPr="00A525F8">
        <w:rPr>
          <w:color w:val="000000" w:themeColor="text1"/>
          <w:highlight w:val="yellow"/>
          <w:lang w:val="en-US"/>
        </w:rPr>
        <w:t xml:space="preserve"> genetic differentiation</w:t>
      </w:r>
      <w:r w:rsidR="00C838A4" w:rsidRPr="00A525F8">
        <w:rPr>
          <w:color w:val="000000" w:themeColor="text1"/>
          <w:highlight w:val="yellow"/>
          <w:lang w:val="en-US"/>
        </w:rPr>
        <w:t xml:space="preserve">, </w:t>
      </w:r>
      <w:r w:rsidR="000D129F" w:rsidRPr="00A525F8">
        <w:rPr>
          <w:color w:val="000000" w:themeColor="text1"/>
          <w:highlight w:val="yellow"/>
          <w:lang w:val="en-US"/>
        </w:rPr>
        <w:t>lack</w:t>
      </w:r>
      <w:r w:rsidR="00C838A4" w:rsidRPr="00A525F8">
        <w:rPr>
          <w:color w:val="000000" w:themeColor="text1"/>
          <w:highlight w:val="yellow"/>
          <w:lang w:val="en-US"/>
        </w:rPr>
        <w:t xml:space="preserve"> of variability in </w:t>
      </w:r>
      <w:r w:rsidR="00CA4FD6" w:rsidRPr="00A525F8">
        <w:rPr>
          <w:color w:val="000000" w:themeColor="text1"/>
          <w:highlight w:val="yellow"/>
          <w:lang w:val="en-US"/>
        </w:rPr>
        <w:t>studied</w:t>
      </w:r>
      <w:r w:rsidR="00C838A4" w:rsidRPr="00A525F8">
        <w:rPr>
          <w:color w:val="000000" w:themeColor="text1"/>
          <w:highlight w:val="yellow"/>
          <w:lang w:val="en-US"/>
        </w:rPr>
        <w:t xml:space="preserve"> population</w:t>
      </w:r>
      <w:r w:rsidR="00CA4FD6" w:rsidRPr="00A525F8">
        <w:rPr>
          <w:color w:val="000000" w:themeColor="text1"/>
          <w:highlight w:val="yellow"/>
          <w:lang w:val="en-US"/>
        </w:rPr>
        <w:t>s</w:t>
      </w:r>
      <w:r w:rsidR="00C838A4" w:rsidRPr="00A525F8">
        <w:rPr>
          <w:color w:val="000000" w:themeColor="text1"/>
          <w:highlight w:val="yellow"/>
          <w:lang w:val="en-US"/>
        </w:rPr>
        <w:t>, and the unique nature of</w:t>
      </w:r>
      <w:r w:rsidR="00620C48" w:rsidRPr="00A525F8">
        <w:rPr>
          <w:color w:val="000000" w:themeColor="text1"/>
          <w:highlight w:val="yellow"/>
          <w:lang w:val="en-US"/>
        </w:rPr>
        <w:t xml:space="preserve"> the previously tested high-latitude population (i.e., lagoonal),</w:t>
      </w:r>
      <w:r w:rsidRPr="00A525F8">
        <w:rPr>
          <w:color w:val="000000" w:themeColor="text1"/>
          <w:highlight w:val="yellow"/>
          <w:lang w:val="en-US"/>
        </w:rPr>
        <w:t xml:space="preserve"> co-gradient variation </w:t>
      </w:r>
      <w:r w:rsidR="00620C48" w:rsidRPr="00A525F8">
        <w:rPr>
          <w:color w:val="000000" w:themeColor="text1"/>
          <w:highlight w:val="yellow"/>
          <w:lang w:val="en-US"/>
        </w:rPr>
        <w:t>remains a</w:t>
      </w:r>
      <w:r w:rsidR="00D23F39" w:rsidRPr="00A525F8">
        <w:rPr>
          <w:color w:val="000000" w:themeColor="text1"/>
          <w:highlight w:val="yellow"/>
          <w:lang w:val="en-US"/>
        </w:rPr>
        <w:t xml:space="preserve"> valid alternative hypothesis</w:t>
      </w:r>
      <w:r w:rsidRPr="00A525F8">
        <w:rPr>
          <w:color w:val="000000" w:themeColor="text1"/>
          <w:highlight w:val="yellow"/>
          <w:lang w:val="en-US"/>
        </w:rPr>
        <w:t>.</w:t>
      </w:r>
      <w:r w:rsidRPr="5E74CD3E">
        <w:rPr>
          <w:color w:val="000000" w:themeColor="text1"/>
          <w:lang w:val="en-US"/>
        </w:rPr>
        <w:t xml:space="preserve"> </w:t>
      </w:r>
    </w:p>
    <w:p w14:paraId="66A87D42" w14:textId="16A2C998" w:rsidR="00194015" w:rsidRDefault="00C4067B" w:rsidP="00B36451">
      <w:pPr>
        <w:pStyle w:val="Heading1"/>
        <w:spacing w:line="240" w:lineRule="auto"/>
        <w:rPr>
          <w:lang w:val="en-US"/>
        </w:rPr>
      </w:pPr>
      <w:r>
        <w:rPr>
          <w:lang w:val="en-US"/>
        </w:rPr>
        <w:lastRenderedPageBreak/>
        <w:t>Methods</w:t>
      </w:r>
      <w:r w:rsidR="00F448E4">
        <w:rPr>
          <w:lang w:val="en-US"/>
        </w:rPr>
        <w:t xml:space="preserve"> </w:t>
      </w:r>
    </w:p>
    <w:p w14:paraId="17F5FA56" w14:textId="77777777" w:rsidR="003E2F8B" w:rsidRDefault="3E619783" w:rsidP="3E619783">
      <w:pPr>
        <w:spacing w:line="240" w:lineRule="auto"/>
        <w:jc w:val="both"/>
        <w:rPr>
          <w:rStyle w:val="Heading2Char"/>
        </w:rPr>
      </w:pPr>
      <w:r w:rsidRPr="003E2F8B">
        <w:rPr>
          <w:rStyle w:val="Heading2Char"/>
        </w:rPr>
        <w:t>Study species</w:t>
      </w:r>
      <w:r w:rsidR="003E2F8B">
        <w:rPr>
          <w:rStyle w:val="Heading2Char"/>
        </w:rPr>
        <w:t xml:space="preserve"> </w:t>
      </w:r>
    </w:p>
    <w:p w14:paraId="01CF3E54" w14:textId="5FDD5BE3" w:rsidR="00022C55" w:rsidRDefault="00FD02A8" w:rsidP="3E619783">
      <w:pPr>
        <w:spacing w:line="240" w:lineRule="auto"/>
        <w:jc w:val="both"/>
        <w:rPr>
          <w:lang w:val="en-US"/>
        </w:rPr>
      </w:pPr>
      <w:r w:rsidRPr="003E2F8B">
        <w:t>The</w:t>
      </w:r>
      <w:r>
        <w:rPr>
          <w:lang w:val="en-US"/>
        </w:rPr>
        <w:t xml:space="preserve"> tropical damselfish</w:t>
      </w:r>
      <w:r w:rsidR="00B4506F">
        <w:rPr>
          <w:lang w:val="en-US"/>
        </w:rPr>
        <w:t>,</w:t>
      </w:r>
      <w:r>
        <w:rPr>
          <w:lang w:val="en-US"/>
        </w:rPr>
        <w:t xml:space="preserve"> </w:t>
      </w:r>
      <w:proofErr w:type="spellStart"/>
      <w:r>
        <w:rPr>
          <w:i/>
          <w:iCs/>
          <w:lang w:val="en-US"/>
        </w:rPr>
        <w:t>Acanthochromis</w:t>
      </w:r>
      <w:proofErr w:type="spellEnd"/>
      <w:r>
        <w:rPr>
          <w:i/>
          <w:iCs/>
          <w:lang w:val="en-US"/>
        </w:rPr>
        <w:t xml:space="preserve">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r w:rsidR="00CC48A9">
        <w:rPr>
          <w:lang w:val="en-US"/>
        </w:rPr>
        <w:t xml:space="preserve">spanning </w:t>
      </w:r>
      <w:r w:rsidR="00412C68">
        <w:rPr>
          <w:lang w:val="en-US"/>
        </w:rPr>
        <w:t>30</w:t>
      </w:r>
      <w:r w:rsidR="00CC48A9" w:rsidRPr="3E619783">
        <w:rPr>
          <w:lang w:val="en-US"/>
        </w:rPr>
        <w:t>°</w:t>
      </w:r>
      <w:r w:rsidR="00CC48A9">
        <w:rPr>
          <w:lang w:val="en-US"/>
        </w:rPr>
        <w:t xml:space="preserve"> of latitude</w:t>
      </w:r>
      <w:r w:rsidR="00A1664E">
        <w:rPr>
          <w:lang w:val="en-US"/>
        </w:rPr>
        <w:t xml:space="preserve">; </w:t>
      </w:r>
      <w:r w:rsidR="00A1664E">
        <w:rPr>
          <w:lang w:val="en-US"/>
        </w:rPr>
        <w:fldChar w:fldCharType="begin" w:fldLock="1"/>
      </w:r>
      <w:r w:rsidR="00727638">
        <w:rPr>
          <w:lang w:val="en-US"/>
        </w:rPr>
        <w:instrText>ADDIN CSL_CITATION {"citationItems":[{"id":"ITEM-1","itemData":{"author":[{"dropping-particle":"","family":"Allen","given":"G.R.","non-dropping-particle":"","parse-names":false,"suffix":""}],"id":"ITEM-1","issued":{"date-parts":[["1991"]]},"publisher":"Mergus Publishers","publisher-place":"Melle, Germnay","title":"Damselfishes of the World","type":"book"},"uris":["http://www.mendeley.com/documents/?uuid=e6ec052e-faa8-4743-a484-6243cc278930"]}],"mendeley":{"formattedCitation":"(Allen 1991)","manualFormatting":"Allen 1991)","plainTextFormattedCitation":"(Allen 1991)","previouslyFormattedCitation":"(Allen 1991)"},"properties":{"noteIndex":0},"schema":"https://github.com/citation-style-language/schema/raw/master/csl-citation.json"}</w:instrText>
      </w:r>
      <w:r w:rsidR="00A1664E">
        <w:rPr>
          <w:lang w:val="en-US"/>
        </w:rPr>
        <w:fldChar w:fldCharType="separate"/>
      </w:r>
      <w:r w:rsidR="00A1664E" w:rsidRPr="00A1664E">
        <w:rPr>
          <w:noProof/>
          <w:lang w:val="en-US"/>
        </w:rPr>
        <w:t>Allen 1991)</w:t>
      </w:r>
      <w:r w:rsidR="00A1664E">
        <w:rPr>
          <w:lang w:val="en-US"/>
        </w:rPr>
        <w:fldChar w:fldCharType="end"/>
      </w:r>
      <w:r w:rsidR="008C1E10">
        <w:rPr>
          <w:lang w:val="en-US"/>
        </w:rPr>
        <w:t>.</w:t>
      </w:r>
      <w:r w:rsidR="006006E5">
        <w:rPr>
          <w:lang w:val="en-US"/>
        </w:rPr>
        <w:t xml:space="preserve"> </w:t>
      </w:r>
      <w:r w:rsidR="007D0856">
        <w:rPr>
          <w:i/>
          <w:iCs/>
          <w:lang w:val="en-US"/>
        </w:rPr>
        <w:t xml:space="preserve">A. polyacanthus </w:t>
      </w:r>
      <w:r w:rsidR="007D0856">
        <w:rPr>
          <w:lang w:val="en-US"/>
        </w:rPr>
        <w:t xml:space="preserve">populations are thought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 Pleistocene (</w:t>
      </w:r>
      <w:r w:rsidR="004B5757">
        <w:rPr>
          <w:lang w:val="en-US"/>
        </w:rPr>
        <w:t>2.6 Ma- 11.7 ka</w:t>
      </w:r>
      <w:r w:rsidR="00891CCC">
        <w:rPr>
          <w:lang w:val="en-US"/>
        </w:rPr>
        <w:t>)</w:t>
      </w:r>
      <w:r w:rsidR="00CE7D8E">
        <w:rPr>
          <w:lang w:val="en-US"/>
        </w:rPr>
        <w:t xml:space="preserve"> </w:t>
      </w:r>
      <w:r w:rsidR="006662DC">
        <w:rPr>
          <w:lang w:val="en-US"/>
        </w:rPr>
        <w:t xml:space="preserve">bottlenecks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1C5C72">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00050CEF" w:rsidRPr="00050CEF">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w:t>
      </w:r>
      <w:r w:rsidR="00B70652">
        <w:rPr>
          <w:lang w:val="en-US"/>
        </w:rPr>
        <w:t xml:space="preserve">such dispersal </w:t>
      </w:r>
      <w:r w:rsidR="000B6947">
        <w:rPr>
          <w:lang w:val="en-US"/>
        </w:rPr>
        <w:t xml:space="preserve">corridors </w:t>
      </w:r>
      <w:r w:rsidR="000A0C87">
        <w:rPr>
          <w:lang w:val="en-US"/>
        </w:rPr>
        <w:t xml:space="preserve">ceased to function </w:t>
      </w:r>
      <w:r w:rsidR="00FB7F13">
        <w:rPr>
          <w:lang w:val="en-US"/>
        </w:rPr>
        <w:t>as water levels began to reach present-day levels</w:t>
      </w:r>
      <w:r w:rsidR="3E619783" w:rsidRPr="3E619783">
        <w:rPr>
          <w:lang w:val="en-US"/>
        </w:rPr>
        <w:t xml:space="preserve"> as </w:t>
      </w:r>
      <w:r w:rsidR="3E619783" w:rsidRPr="3E619783">
        <w:rPr>
          <w:i/>
          <w:iCs/>
          <w:lang w:val="en-US"/>
        </w:rPr>
        <w:t xml:space="preserve">A. polyacanthus </w:t>
      </w:r>
      <w:r w:rsidR="3E619783" w:rsidRPr="3E619783">
        <w:rPr>
          <w:lang w:val="en-US"/>
        </w:rPr>
        <w:t xml:space="preserve">lacks a </w:t>
      </w:r>
      <w:r w:rsidR="00A525F8" w:rsidRPr="3E619783">
        <w:rPr>
          <w:lang w:val="en-US"/>
        </w:rPr>
        <w:t>pelagic</w:t>
      </w:r>
      <w:r w:rsidR="3E619783" w:rsidRPr="3E619783">
        <w:rPr>
          <w:lang w:val="en-US"/>
        </w:rPr>
        <w:t xml:space="preserve"> larval development period.</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810710">
        <w:rPr>
          <w:lang w:val="en-US"/>
        </w:rPr>
        <w:t xml:space="preserve"> </w:t>
      </w:r>
      <w:r w:rsidR="00524C79">
        <w:rPr>
          <w:lang w:val="en-US"/>
        </w:rPr>
        <w:fldChar w:fldCharType="begin" w:fldLock="1"/>
      </w:r>
      <w:r w:rsidR="001C5C72">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00050CEF" w:rsidRPr="00050CEF">
        <w:rPr>
          <w:noProof/>
          <w:lang w:val="en-US"/>
        </w:rPr>
        <w:t>(Robertson 1973)</w:t>
      </w:r>
      <w:r w:rsidR="00524C79">
        <w:rPr>
          <w:lang w:val="en-US"/>
        </w:rPr>
        <w:fldChar w:fldCharType="end"/>
      </w:r>
      <w:r w:rsidR="0092626B">
        <w:rPr>
          <w:lang w:val="en-US"/>
        </w:rPr>
        <w:t xml:space="preserve">. </w:t>
      </w:r>
      <w:r w:rsidR="00F636DB">
        <w:rPr>
          <w:lang w:val="en-US"/>
        </w:rPr>
        <w:t xml:space="preserve">This </w:t>
      </w:r>
      <w:r w:rsidR="3E619783" w:rsidRPr="3E619783">
        <w:rPr>
          <w:lang w:val="en-US"/>
        </w:rPr>
        <w:t>limited dispersal</w:t>
      </w:r>
      <w:r w:rsidR="0094400E">
        <w:rPr>
          <w:lang w:val="en-US"/>
        </w:rPr>
        <w:t xml:space="preserve"> between reefs</w:t>
      </w:r>
      <w:r w:rsidR="004934E9">
        <w:rPr>
          <w:lang w:val="en-US"/>
        </w:rPr>
        <w:t xml:space="preserve"> separated 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1C5C72">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C5C72">
        <w:rPr>
          <w:rFonts w:ascii="Cambria Math" w:hAnsi="Cambria Math" w:cs="Cambria Math"/>
          <w:lang w:val="en-US"/>
        </w:rPr>
        <w:instrText>∼</w:instrText>
      </w:r>
      <w:r w:rsidR="001C5C72">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00050CEF" w:rsidRPr="00050CEF">
        <w:rPr>
          <w:noProof/>
          <w:lang w:val="en-US"/>
        </w:rPr>
        <w:t>(Miller-Sims et al.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r w:rsidR="3E619783" w:rsidRPr="3E619783">
        <w:rPr>
          <w:lang w:val="en-US"/>
        </w:rPr>
        <w:t xml:space="preserve"> </w:t>
      </w:r>
      <w:r w:rsidR="003B62DD">
        <w:rPr>
          <w:lang w:val="en-US"/>
        </w:rPr>
        <w:fldChar w:fldCharType="begin" w:fldLock="1"/>
      </w:r>
      <w:r w:rsidR="001C5C72">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00050CEF" w:rsidRPr="00050CEF">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w:t>
      </w:r>
    </w:p>
    <w:p w14:paraId="134B9E49" w14:textId="2145AC06" w:rsidR="00022C55" w:rsidRDefault="3E619783" w:rsidP="3E619783">
      <w:pPr>
        <w:pStyle w:val="Heading2"/>
        <w:spacing w:line="240" w:lineRule="auto"/>
        <w:rPr>
          <w:lang w:val="en-US"/>
        </w:rPr>
      </w:pPr>
      <w:r w:rsidRPr="3E619783">
        <w:rPr>
          <w:lang w:val="en-US"/>
        </w:rPr>
        <w:t>Sampling</w:t>
      </w:r>
      <w:r w:rsidR="001B3AFA">
        <w:rPr>
          <w:lang w:val="en-US"/>
        </w:rPr>
        <w:t xml:space="preserve"> </w:t>
      </w:r>
      <w:r w:rsidR="00236820">
        <w:rPr>
          <w:lang w:val="en-US"/>
        </w:rPr>
        <w:t xml:space="preserve"> </w:t>
      </w:r>
    </w:p>
    <w:p w14:paraId="20445B32" w14:textId="5CCF93BA" w:rsidR="001073B4" w:rsidRDefault="002B3CCE" w:rsidP="00B36451">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1C2574">
        <w:rPr>
          <w:lang w:val="en-US"/>
        </w:rPr>
        <w:t>low- and high-latitude</w:t>
      </w:r>
      <w:r w:rsidR="00226743">
        <w:rPr>
          <w:lang w:val="en-US"/>
        </w:rPr>
        <w:t>])</w:t>
      </w:r>
      <w:r w:rsidR="00E21B72">
        <w:rPr>
          <w:lang w:val="en-US"/>
        </w:rPr>
        <w:t>.</w:t>
      </w:r>
      <w:r w:rsidR="001D7E4E">
        <w:rPr>
          <w:lang w:val="en-US"/>
        </w:rPr>
        <w:t xml:space="preserve"> </w:t>
      </w:r>
      <w:r w:rsidR="00E21B72">
        <w:rPr>
          <w:lang w:val="en-US"/>
        </w:rPr>
        <w:t>T</w:t>
      </w:r>
      <w:r w:rsidR="001D7E4E">
        <w:rPr>
          <w:lang w:val="en-US"/>
        </w:rPr>
        <w:t>hree reefs from</w:t>
      </w:r>
      <w:r w:rsidR="001C2574">
        <w:rPr>
          <w:lang w:val="en-US"/>
        </w:rPr>
        <w:t xml:space="preserve"> low-latitude</w:t>
      </w:r>
      <w:r w:rsidR="001D7E4E">
        <w:rPr>
          <w:lang w:val="en-US"/>
        </w:rPr>
        <w:t xml:space="preserve"> locations </w:t>
      </w:r>
      <w:r w:rsidR="001C2574">
        <w:rPr>
          <w:lang w:val="en-US"/>
        </w:rPr>
        <w:t>were sampled</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r w:rsidR="00DB6B6C">
        <w:rPr>
          <w:lang w:val="en-US"/>
        </w:rPr>
        <w:t>-16</w:t>
      </w:r>
      <w:r w:rsidR="00BF57E0">
        <w:rPr>
          <w:lang w:val="en-US"/>
        </w:rPr>
        <w:t>.341</w:t>
      </w:r>
      <w:r w:rsidR="00A37B7F" w:rsidRPr="3E619783">
        <w:rPr>
          <w:lang w:val="en-US"/>
        </w:rPr>
        <w:t>°</w:t>
      </w:r>
      <w:r w:rsidR="00BF57E0">
        <w:rPr>
          <w:lang w:val="en-US"/>
        </w:rPr>
        <w:t>, 145.773</w:t>
      </w:r>
      <w:r w:rsidR="00A37B7F" w:rsidRPr="3E619783">
        <w:rPr>
          <w:lang w:val="en-US"/>
        </w:rPr>
        <w:t>°</w:t>
      </w:r>
      <w:r w:rsidR="00C44FC9">
        <w:rPr>
          <w:lang w:val="en-US"/>
        </w:rPr>
        <w:t>)</w:t>
      </w:r>
      <w:r w:rsidR="00F810DF">
        <w:rPr>
          <w:lang w:val="en-US"/>
        </w:rPr>
        <w:t xml:space="preserve">, </w:t>
      </w:r>
      <w:proofErr w:type="spellStart"/>
      <w:r w:rsidR="00F810DF">
        <w:rPr>
          <w:lang w:val="en-US"/>
        </w:rPr>
        <w:t>Vlassof</w:t>
      </w:r>
      <w:proofErr w:type="spellEnd"/>
      <w:r w:rsidR="00F810DF">
        <w:rPr>
          <w:lang w:val="en-US"/>
        </w:rPr>
        <w:t xml:space="preserve"> Cay</w:t>
      </w:r>
      <w:r w:rsidR="00D65D29">
        <w:rPr>
          <w:lang w:val="en-US"/>
        </w:rPr>
        <w:t xml:space="preserve"> </w:t>
      </w:r>
      <w:r w:rsidR="00EF7EFD">
        <w:rPr>
          <w:lang w:val="en-US"/>
        </w:rPr>
        <w:t>(</w:t>
      </w:r>
      <w:r w:rsidR="0020483F">
        <w:rPr>
          <w:lang w:val="en-US"/>
        </w:rPr>
        <w:t>-16.657</w:t>
      </w:r>
      <w:r w:rsidR="00A37B7F" w:rsidRPr="3E619783">
        <w:rPr>
          <w:lang w:val="en-US"/>
        </w:rPr>
        <w:t>°</w:t>
      </w:r>
      <w:r w:rsidR="0020483F">
        <w:rPr>
          <w:lang w:val="en-US"/>
        </w:rPr>
        <w:t>, 145.990</w:t>
      </w:r>
      <w:r w:rsidR="00A37B7F" w:rsidRPr="3E619783">
        <w:rPr>
          <w:lang w:val="en-US"/>
        </w:rPr>
        <w:t>°</w:t>
      </w:r>
      <w:r w:rsidR="00EF7EFD">
        <w:rPr>
          <w:lang w:val="en-US"/>
        </w:rPr>
        <w:t>)</w:t>
      </w:r>
      <w:r w:rsidR="00F810DF">
        <w:rPr>
          <w:lang w:val="en-US"/>
        </w:rPr>
        <w:t>, and Sudbury Reef</w:t>
      </w:r>
      <w:r w:rsidR="00D65D29">
        <w:rPr>
          <w:lang w:val="en-US"/>
        </w:rPr>
        <w:t xml:space="preserve"> </w:t>
      </w:r>
      <w:r w:rsidR="00EF7EFD">
        <w:rPr>
          <w:lang w:val="en-US"/>
        </w:rPr>
        <w:t>(</w:t>
      </w:r>
      <w:r w:rsidR="00F30AC9">
        <w:rPr>
          <w:lang w:val="en-US"/>
        </w:rPr>
        <w:t>-16.996</w:t>
      </w:r>
      <w:r w:rsidR="00A37B7F" w:rsidRPr="3E619783">
        <w:rPr>
          <w:lang w:val="en-US"/>
        </w:rPr>
        <w:t>°</w:t>
      </w:r>
      <w:r w:rsidR="00F30AC9">
        <w:rPr>
          <w:lang w:val="en-US"/>
        </w:rPr>
        <w:t>, 146.202</w:t>
      </w:r>
      <w:r w:rsidR="00A37B7F" w:rsidRPr="3E619783">
        <w:rPr>
          <w:lang w:val="en-US"/>
        </w:rPr>
        <w:t>°</w:t>
      </w:r>
      <w:r w:rsidR="00EF7EFD">
        <w:rPr>
          <w:lang w:val="en-US"/>
        </w:rPr>
        <w:t>)</w:t>
      </w:r>
      <w:r w:rsidR="001C2574">
        <w:rPr>
          <w:lang w:val="en-US"/>
        </w:rPr>
        <w:t>. High-latitude sites included</w:t>
      </w:r>
      <w:r w:rsidR="000B2862">
        <w:rPr>
          <w:lang w:val="en-US"/>
        </w:rPr>
        <w:t xml:space="preserve"> </w:t>
      </w:r>
      <w:r w:rsidR="00CD7929">
        <w:rPr>
          <w:lang w:val="en-US"/>
        </w:rPr>
        <w:t>Cockermouth Island</w:t>
      </w:r>
      <w:r w:rsidR="00A552C6">
        <w:rPr>
          <w:lang w:val="en-US"/>
        </w:rPr>
        <w:t xml:space="preserve"> </w:t>
      </w:r>
      <w:r w:rsidR="00EF7EFD">
        <w:rPr>
          <w:lang w:val="en-US"/>
        </w:rPr>
        <w:t>(</w:t>
      </w:r>
      <w:r w:rsidR="00F30AC9">
        <w:rPr>
          <w:lang w:val="en-US"/>
        </w:rPr>
        <w:t>-20.772</w:t>
      </w:r>
      <w:r w:rsidR="00A37B7F" w:rsidRPr="3E619783">
        <w:rPr>
          <w:lang w:val="en-US"/>
        </w:rPr>
        <w:t>°</w:t>
      </w:r>
      <w:r w:rsidR="00F30AC9">
        <w:rPr>
          <w:lang w:val="en-US"/>
        </w:rPr>
        <w:t>, 149.39</w:t>
      </w:r>
      <w:r w:rsidR="00A23AB0">
        <w:rPr>
          <w:lang w:val="en-US"/>
        </w:rPr>
        <w:t>0</w:t>
      </w:r>
      <w:r w:rsidR="00A37B7F" w:rsidRPr="3E619783">
        <w:rPr>
          <w:lang w:val="en-US"/>
        </w:rPr>
        <w:t>°</w:t>
      </w:r>
      <w:r w:rsidR="00EF7EFD">
        <w:rPr>
          <w:lang w:val="en-US"/>
        </w:rPr>
        <w:t>)</w:t>
      </w:r>
      <w:r w:rsidR="00CD7929">
        <w:rPr>
          <w:lang w:val="en-US"/>
        </w:rPr>
        <w:t>, Keswick Island</w:t>
      </w:r>
      <w:r w:rsidR="00A552C6">
        <w:rPr>
          <w:lang w:val="en-US"/>
        </w:rPr>
        <w:t xml:space="preserve"> </w:t>
      </w:r>
      <w:r w:rsidR="00EF7EFD">
        <w:rPr>
          <w:lang w:val="en-US"/>
        </w:rPr>
        <w:t>(</w:t>
      </w:r>
      <w:r w:rsidR="006678A0">
        <w:rPr>
          <w:lang w:val="en-US"/>
        </w:rPr>
        <w:t>-20.908</w:t>
      </w:r>
      <w:r w:rsidR="00A37B7F" w:rsidRPr="3E619783">
        <w:rPr>
          <w:lang w:val="en-US"/>
        </w:rPr>
        <w:t>°</w:t>
      </w:r>
      <w:r w:rsidR="006678A0">
        <w:rPr>
          <w:lang w:val="en-US"/>
        </w:rPr>
        <w:t>, 149.406</w:t>
      </w:r>
      <w:r w:rsidR="00A37B7F" w:rsidRPr="3E619783">
        <w:rPr>
          <w:lang w:val="en-US"/>
        </w:rPr>
        <w:t>°</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A37B7F" w:rsidRPr="3E619783">
        <w:rPr>
          <w:lang w:val="en-US"/>
        </w:rPr>
        <w:t>°</w:t>
      </w:r>
      <w:r w:rsidR="002D46F4">
        <w:rPr>
          <w:lang w:val="en-US"/>
        </w:rPr>
        <w:t>, 150.363</w:t>
      </w:r>
      <w:r w:rsidR="00A37B7F" w:rsidRPr="3E619783">
        <w:rPr>
          <w:lang w:val="en-US"/>
        </w:rPr>
        <w:t>°</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w:t>
      </w:r>
      <w:r w:rsidR="001C2574">
        <w:rPr>
          <w:lang w:val="en-US"/>
        </w:rPr>
        <w:t>Low</w:t>
      </w:r>
      <w:r w:rsidR="00C952F1">
        <w:rPr>
          <w:lang w:val="en-US"/>
        </w:rPr>
        <w:t xml:space="preserve"> and </w:t>
      </w:r>
      <w:r w:rsidR="001C2574">
        <w:rPr>
          <w:lang w:val="en-US"/>
        </w:rPr>
        <w:t>high-latitude</w:t>
      </w:r>
      <w:r w:rsidR="00C952F1">
        <w:rPr>
          <w:lang w:val="en-US"/>
        </w:rPr>
        <w:t xml:space="preserve">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006A5DF6" w:rsidRPr="3E619783">
        <w:rPr>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p>
    <w:p w14:paraId="06202D85" w14:textId="280181EC" w:rsidR="00585AD1" w:rsidRPr="00ED776A" w:rsidRDefault="00585AD1" w:rsidP="00B36451">
      <w:pPr>
        <w:spacing w:line="240" w:lineRule="auto"/>
        <w:jc w:val="both"/>
        <w:rPr>
          <w:lang w:val="en-US"/>
        </w:rPr>
      </w:pPr>
      <w:r>
        <w:rPr>
          <w:lang w:val="en-US"/>
        </w:rPr>
        <w:t xml:space="preserve">In total </w:t>
      </w:r>
      <w:r w:rsidR="00567087">
        <w:rPr>
          <w:lang w:val="en-US"/>
        </w:rPr>
        <w:t>55</w:t>
      </w:r>
      <w:r w:rsidR="00746BB7">
        <w:rPr>
          <w:lang w:val="en-US"/>
        </w:rPr>
        <w:t xml:space="preserve"> </w:t>
      </w:r>
      <w:r>
        <w:rPr>
          <w:lang w:val="en-US"/>
        </w:rPr>
        <w:t>fish were sampled over the duration of the experiment (</w:t>
      </w:r>
      <w:r>
        <w:rPr>
          <w:b/>
          <w:bCs/>
          <w:lang w:val="en-US"/>
        </w:rPr>
        <w:t>S</w:t>
      </w:r>
      <w:r w:rsidR="00D9419C">
        <w:rPr>
          <w:b/>
          <w:bCs/>
          <w:lang w:val="en-US"/>
        </w:rPr>
        <w:t xml:space="preserve">upplemental table </w:t>
      </w:r>
      <w:r>
        <w:rPr>
          <w:b/>
          <w:bCs/>
          <w:lang w:val="en-US"/>
        </w:rPr>
        <w:t>1</w:t>
      </w:r>
      <w:r>
        <w:rPr>
          <w:lang w:val="en-US"/>
        </w:rPr>
        <w:t>).</w:t>
      </w:r>
      <w:r w:rsidR="00440548">
        <w:rPr>
          <w:lang w:val="en-US"/>
        </w:rPr>
        <w:t xml:space="preserve"> Fish were </w:t>
      </w:r>
      <w:r>
        <w:rPr>
          <w:lang w:val="en-US"/>
        </w:rPr>
        <w:t>sampled from Tongue Reef (</w:t>
      </w:r>
      <w:r>
        <w:rPr>
          <w:i/>
          <w:iCs/>
          <w:lang w:val="en-US"/>
        </w:rPr>
        <w:t>n =</w:t>
      </w:r>
      <w:r w:rsidR="001E3711">
        <w:rPr>
          <w:i/>
          <w:iCs/>
          <w:lang w:val="en-US"/>
        </w:rPr>
        <w:t>8</w:t>
      </w:r>
      <w:r>
        <w:rPr>
          <w:lang w:val="en-US"/>
        </w:rPr>
        <w:t>), Sudbury Reef (</w:t>
      </w:r>
      <w:r>
        <w:rPr>
          <w:i/>
          <w:iCs/>
          <w:lang w:val="en-US"/>
        </w:rPr>
        <w:t>n =</w:t>
      </w:r>
      <w:r w:rsidR="001E3711">
        <w:rPr>
          <w:i/>
          <w:iCs/>
          <w:lang w:val="en-US"/>
        </w:rPr>
        <w:t>11</w:t>
      </w:r>
      <w:r>
        <w:rPr>
          <w:lang w:val="en-US"/>
        </w:rPr>
        <w:t xml:space="preserve">), </w:t>
      </w:r>
      <w:proofErr w:type="spellStart"/>
      <w:r>
        <w:rPr>
          <w:lang w:val="en-US"/>
        </w:rPr>
        <w:t>Vlassof</w:t>
      </w:r>
      <w:proofErr w:type="spellEnd"/>
      <w:r>
        <w:rPr>
          <w:lang w:val="en-US"/>
        </w:rPr>
        <w:t xml:space="preserve"> Cay (</w:t>
      </w:r>
      <w:r>
        <w:rPr>
          <w:i/>
          <w:iCs/>
          <w:lang w:val="en-US"/>
        </w:rPr>
        <w:t>n =</w:t>
      </w:r>
      <w:r w:rsidR="0093144F">
        <w:rPr>
          <w:i/>
          <w:iCs/>
          <w:lang w:val="en-US"/>
        </w:rPr>
        <w:t>10</w:t>
      </w:r>
      <w:r>
        <w:rPr>
          <w:lang w:val="en-US"/>
        </w:rPr>
        <w:t>), Cockermouth Island (</w:t>
      </w:r>
      <w:r>
        <w:rPr>
          <w:i/>
          <w:iCs/>
          <w:lang w:val="en-US"/>
        </w:rPr>
        <w:t>n =</w:t>
      </w:r>
      <w:r w:rsidR="0093144F">
        <w:rPr>
          <w:i/>
          <w:iCs/>
          <w:lang w:val="en-US"/>
        </w:rPr>
        <w:t>10</w:t>
      </w:r>
      <w:r>
        <w:rPr>
          <w:lang w:val="en-US"/>
        </w:rPr>
        <w:t>), Keswick Island (</w:t>
      </w:r>
      <w:r>
        <w:rPr>
          <w:i/>
          <w:iCs/>
          <w:lang w:val="en-US"/>
        </w:rPr>
        <w:t>n =</w:t>
      </w:r>
      <w:r w:rsidR="0093144F">
        <w:rPr>
          <w:i/>
          <w:iCs/>
          <w:lang w:val="en-US"/>
        </w:rPr>
        <w:t>6</w:t>
      </w:r>
      <w:r>
        <w:rPr>
          <w:lang w:val="en-US"/>
        </w:rPr>
        <w:t>), and Chauvel Reef (</w:t>
      </w:r>
      <w:r>
        <w:rPr>
          <w:i/>
          <w:iCs/>
          <w:lang w:val="en-US"/>
        </w:rPr>
        <w:t>n =</w:t>
      </w:r>
      <w:r w:rsidR="0093144F">
        <w:rPr>
          <w:i/>
          <w:iCs/>
          <w:lang w:val="en-US"/>
        </w:rPr>
        <w:t>10</w:t>
      </w:r>
      <w:r>
        <w:rPr>
          <w:lang w:val="en-US"/>
        </w:rPr>
        <w:t xml:space="preserve">). </w:t>
      </w:r>
      <w:r w:rsidR="009C3F85">
        <w:rPr>
          <w:lang w:val="en-US"/>
        </w:rPr>
        <w:t>H</w:t>
      </w:r>
      <w:r>
        <w:rPr>
          <w:lang w:val="en-US"/>
        </w:rPr>
        <w:t xml:space="preserve">owever, not all fish survived the duration of the </w:t>
      </w:r>
      <w:r w:rsidR="3E619783" w:rsidRPr="3E619783">
        <w:rPr>
          <w:lang w:val="en-US"/>
        </w:rPr>
        <w:t>experimental testing.</w:t>
      </w:r>
      <w:r w:rsidR="006B385F">
        <w:rPr>
          <w:lang w:val="en-US"/>
        </w:rPr>
        <w:t xml:space="preserve"> </w:t>
      </w:r>
      <w:r w:rsidR="003338FA">
        <w:rPr>
          <w:lang w:val="en-US"/>
        </w:rPr>
        <w:t>Of</w:t>
      </w:r>
      <w:r w:rsidR="006B385F">
        <w:rPr>
          <w:lang w:val="en-US"/>
        </w:rPr>
        <w:t xml:space="preserve"> the initial 55 fish</w:t>
      </w:r>
      <w:r w:rsidR="00A41CAC">
        <w:rPr>
          <w:lang w:val="en-US"/>
        </w:rPr>
        <w:t>, 38 completed all experimental assays including:</w:t>
      </w:r>
      <w:r w:rsidR="006B385F">
        <w:rPr>
          <w:lang w:val="en-US"/>
        </w:rPr>
        <w:t xml:space="preserve"> r</w:t>
      </w:r>
      <w:r w:rsidR="00440548" w:rsidRPr="00054FD2">
        <w:rPr>
          <w:lang w:val="en-US"/>
        </w:rPr>
        <w:t>esting</w:t>
      </w:r>
      <w:r w:rsidR="00440548">
        <w:rPr>
          <w:lang w:val="en-US"/>
        </w:rPr>
        <w:t xml:space="preserve"> metabolic rate, maximum metabolic rate, aerobic scope, immunocompetence, </w:t>
      </w:r>
      <w:r w:rsidR="00ED76EC">
        <w:rPr>
          <w:lang w:val="en-US"/>
        </w:rPr>
        <w:t xml:space="preserve">hematocrit, and </w:t>
      </w:r>
      <w:r w:rsidR="00440548">
        <w:rPr>
          <w:lang w:val="en-US"/>
        </w:rPr>
        <w:t>enzyme</w:t>
      </w:r>
      <w:r w:rsidR="00ED76EC">
        <w:rPr>
          <w:lang w:val="en-US"/>
        </w:rPr>
        <w:t xml:space="preserve"> activation</w:t>
      </w:r>
      <w:r w:rsidR="00440548">
        <w:rPr>
          <w:lang w:val="en-US"/>
        </w:rPr>
        <w:t xml:space="preserve"> analysis</w:t>
      </w:r>
      <w:r w:rsidR="00A41CAC">
        <w:rPr>
          <w:lang w:val="en-US"/>
        </w:rPr>
        <w:t xml:space="preserve">. </w:t>
      </w:r>
    </w:p>
    <w:p w14:paraId="3021BE06" w14:textId="48700632" w:rsidR="00752138" w:rsidRDefault="00A622DE" w:rsidP="00B36451">
      <w:pPr>
        <w:spacing w:line="240" w:lineRule="auto"/>
        <w:contextualSpacing/>
        <w:jc w:val="both"/>
        <w:rPr>
          <w:lang w:val="en-US"/>
        </w:rPr>
      </w:pPr>
      <w:r w:rsidRPr="3E619783">
        <w:rPr>
          <w:lang w:val="en-US"/>
        </w:rPr>
        <w:t xml:space="preserve">Adult fish were held in separate </w:t>
      </w:r>
      <w:r w:rsidR="3E619783" w:rsidRPr="3E619783">
        <w:rPr>
          <w:lang w:val="en-US"/>
        </w:rPr>
        <w:t>60 L</w:t>
      </w:r>
      <w:r w:rsidR="00A901A9" w:rsidRPr="3E619783">
        <w:rPr>
          <w:lang w:val="en-US"/>
        </w:rPr>
        <w:t xml:space="preserve"> opaque</w:t>
      </w:r>
      <w:r w:rsidRPr="3E619783">
        <w:rPr>
          <w:lang w:val="en-US"/>
        </w:rPr>
        <w:t xml:space="preserve"> aquariums</w:t>
      </w:r>
      <w:r w:rsidR="00A901A9" w:rsidRPr="3E619783">
        <w:rPr>
          <w:lang w:val="en-US"/>
        </w:rPr>
        <w:t xml:space="preserve"> (</w:t>
      </w:r>
      <w:r w:rsidR="000322BA" w:rsidRPr="3E619783">
        <w:rPr>
          <w:lang w:val="en-US"/>
        </w:rPr>
        <w:t>56 x 3</w:t>
      </w:r>
      <w:r w:rsidR="00C726F0" w:rsidRPr="3E619783">
        <w:rPr>
          <w:lang w:val="en-US"/>
        </w:rPr>
        <w:t>5</w:t>
      </w:r>
      <w:r w:rsidR="000322BA" w:rsidRPr="3E619783">
        <w:rPr>
          <w:lang w:val="en-US"/>
        </w:rPr>
        <w:t xml:space="preserve"> x</w:t>
      </w:r>
      <w:r w:rsidR="00B244B2" w:rsidRPr="3E619783">
        <w:rPr>
          <w:lang w:val="en-US"/>
        </w:rPr>
        <w:t xml:space="preserve"> </w:t>
      </w:r>
      <w:r w:rsidR="3E619783" w:rsidRPr="3E619783">
        <w:rPr>
          <w:lang w:val="en-US"/>
        </w:rPr>
        <w:t xml:space="preserve">30 </w:t>
      </w:r>
      <w:r w:rsidR="0054001E">
        <w:rPr>
          <w:lang w:val="en-US"/>
        </w:rPr>
        <w:t>cm</w:t>
      </w:r>
      <w:r w:rsidR="00A901A9" w:rsidRPr="3E619783">
        <w:rPr>
          <w:lang w:val="en-US"/>
        </w:rPr>
        <w:t>)</w:t>
      </w:r>
      <w:r w:rsidRPr="3E619783">
        <w:rPr>
          <w:lang w:val="en-US"/>
        </w:rPr>
        <w:t xml:space="preserve"> inside an </w:t>
      </w:r>
      <w:r w:rsidR="00752138" w:rsidRPr="3E619783">
        <w:rPr>
          <w:lang w:val="en-US"/>
        </w:rPr>
        <w:t>environmentally controlled</w:t>
      </w:r>
      <w:r w:rsidR="003F5C3C" w:rsidRPr="3E619783">
        <w:rPr>
          <w:lang w:val="en-US"/>
        </w:rPr>
        <w:t xml:space="preserve"> aquarium room at</w:t>
      </w:r>
      <w:r w:rsidR="004926A2" w:rsidRPr="3E619783">
        <w:rPr>
          <w:lang w:val="en-US"/>
        </w:rPr>
        <w:t xml:space="preserve"> the Marine and Aquaculture Research Facilit</w:t>
      </w:r>
      <w:r w:rsidR="00A572E0" w:rsidRPr="3E619783">
        <w:rPr>
          <w:lang w:val="en-US"/>
        </w:rPr>
        <w:t>y</w:t>
      </w:r>
      <w:r w:rsidR="00A5176A" w:rsidRPr="3E619783">
        <w:rPr>
          <w:lang w:val="en-US"/>
        </w:rPr>
        <w:t xml:space="preserve"> at</w:t>
      </w:r>
      <w:r w:rsidR="003F5C3C" w:rsidRPr="3E619783">
        <w:rPr>
          <w:lang w:val="en-US"/>
        </w:rPr>
        <w:t xml:space="preserve"> James Cook University (Townsville, Australia). Each aquarium </w:t>
      </w:r>
      <w:r w:rsidR="00A551EF" w:rsidRPr="3E619783">
        <w:rPr>
          <w:lang w:val="en-US"/>
        </w:rPr>
        <w:t xml:space="preserve">contained </w:t>
      </w:r>
      <w:r w:rsidR="00A572E0" w:rsidRPr="3E619783">
        <w:rPr>
          <w:lang w:val="en-US"/>
        </w:rPr>
        <w:t xml:space="preserve">a </w:t>
      </w:r>
      <w:r w:rsidR="00A551EF" w:rsidRPr="3E619783">
        <w:rPr>
          <w:lang w:val="en-US"/>
        </w:rPr>
        <w:t>shelter</w:t>
      </w:r>
      <w:r w:rsidR="00A5176A" w:rsidRPr="3E619783">
        <w:rPr>
          <w:lang w:val="en-US"/>
        </w:rPr>
        <w:t xml:space="preserve"> (</w:t>
      </w:r>
      <w:r w:rsidR="007552DF" w:rsidRPr="3E619783">
        <w:rPr>
          <w:lang w:val="en-US"/>
        </w:rPr>
        <w:t>half</w:t>
      </w:r>
      <w:r w:rsidR="00312DC1" w:rsidRPr="3E619783">
        <w:rPr>
          <w:lang w:val="en-US"/>
        </w:rPr>
        <w:t xml:space="preserve"> a </w:t>
      </w:r>
      <w:r w:rsidR="00A5176A" w:rsidRPr="3E619783">
        <w:rPr>
          <w:lang w:val="en-US"/>
        </w:rPr>
        <w:t>terra-cotta pot)</w:t>
      </w:r>
      <w:r w:rsidR="00842B67" w:rsidRPr="3E619783">
        <w:rPr>
          <w:lang w:val="en-US"/>
        </w:rPr>
        <w:t>,</w:t>
      </w:r>
      <w:r w:rsidR="00A551EF" w:rsidRPr="3E619783">
        <w:rPr>
          <w:lang w:val="en-US"/>
        </w:rPr>
        <w:t xml:space="preserve"> </w:t>
      </w:r>
      <w:r w:rsidR="008A2D6B" w:rsidRPr="3E619783">
        <w:rPr>
          <w:lang w:val="en-US"/>
        </w:rPr>
        <w:t>constant aeration</w:t>
      </w:r>
      <w:r w:rsidR="00F73C6F" w:rsidRPr="3E619783">
        <w:rPr>
          <w:lang w:val="en-US"/>
        </w:rPr>
        <w:t>,</w:t>
      </w:r>
      <w:r w:rsidR="00842B67" w:rsidRPr="3E619783">
        <w:rPr>
          <w:lang w:val="en-US"/>
        </w:rPr>
        <w:t xml:space="preserve"> and</w:t>
      </w:r>
      <w:r w:rsidR="00135993" w:rsidRPr="3E619783">
        <w:rPr>
          <w:lang w:val="en-US"/>
        </w:rPr>
        <w:t xml:space="preserve"> </w:t>
      </w:r>
      <w:r w:rsidR="00AC20A1" w:rsidRPr="3E619783">
        <w:rPr>
          <w:lang w:val="en-US"/>
        </w:rPr>
        <w:t>water flow</w:t>
      </w:r>
      <w:r w:rsidR="00F73C6F" w:rsidRPr="3E619783">
        <w:rPr>
          <w:lang w:val="en-US"/>
        </w:rPr>
        <w:t xml:space="preserve"> (2 L</w:t>
      </w:r>
      <w:r w:rsidR="3E619783" w:rsidRPr="3E619783">
        <w:rPr>
          <w:lang w:val="en-US"/>
        </w:rPr>
        <w:t xml:space="preserve"> </w:t>
      </w:r>
      <w:r w:rsidR="00F73C6F" w:rsidRPr="3E619783">
        <w:rPr>
          <w:lang w:val="en-US"/>
        </w:rPr>
        <w:t>min</w:t>
      </w:r>
      <w:r w:rsidR="3E619783" w:rsidRPr="00F2289B">
        <w:rPr>
          <w:vertAlign w:val="superscript"/>
          <w:lang w:val="en-US"/>
        </w:rPr>
        <w:t>-1</w:t>
      </w:r>
      <w:r w:rsidR="00F73C6F" w:rsidRPr="3E619783">
        <w:rPr>
          <w:lang w:val="en-US"/>
        </w:rPr>
        <w:t>)</w:t>
      </w:r>
      <w:r w:rsidR="00AC20A1" w:rsidRPr="3E619783">
        <w:rPr>
          <w:lang w:val="en-US"/>
        </w:rPr>
        <w:t xml:space="preserve"> at set experimental conditions</w:t>
      </w:r>
      <w:r w:rsidR="00522F64" w:rsidRPr="3E619783">
        <w:rPr>
          <w:lang w:val="en-US"/>
        </w:rPr>
        <w:t xml:space="preserve"> (see </w:t>
      </w:r>
      <w:r w:rsidR="00796005" w:rsidRPr="3E619783">
        <w:rPr>
          <w:lang w:val="en-US"/>
        </w:rPr>
        <w:t>below</w:t>
      </w:r>
      <w:r w:rsidR="00522F64" w:rsidRPr="3E619783">
        <w:rPr>
          <w:lang w:val="en-US"/>
        </w:rPr>
        <w:t>)</w:t>
      </w:r>
      <w:r w:rsidR="00AC20A1" w:rsidRPr="3E619783">
        <w:rPr>
          <w:lang w:val="en-US"/>
        </w:rPr>
        <w:t>.</w:t>
      </w:r>
      <w:r w:rsidR="00A551EF" w:rsidRPr="3E619783">
        <w:rPr>
          <w:lang w:val="en-US"/>
        </w:rPr>
        <w:t xml:space="preserve"> </w:t>
      </w:r>
      <w:r w:rsidR="00E73160" w:rsidRPr="3E619783">
        <w:rPr>
          <w:lang w:val="en-US"/>
        </w:rPr>
        <w:t xml:space="preserve">Fish were </w:t>
      </w:r>
      <w:r w:rsidR="3E619783" w:rsidRPr="3E619783">
        <w:rPr>
          <w:lang w:val="en-US"/>
        </w:rPr>
        <w:t>transferred</w:t>
      </w:r>
      <w:r w:rsidR="00E73160" w:rsidRPr="3E619783">
        <w:rPr>
          <w:lang w:val="en-US"/>
        </w:rPr>
        <w:t xml:space="preserve"> to the experiment room that was used for trials on May 25</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 xml:space="preserve">. Respirometry </w:t>
      </w:r>
      <w:r w:rsidR="3E619783" w:rsidRPr="3E619783">
        <w:rPr>
          <w:lang w:val="en-US"/>
        </w:rPr>
        <w:t xml:space="preserve">and immunity </w:t>
      </w:r>
      <w:r w:rsidR="00E73160" w:rsidRPr="3E619783">
        <w:rPr>
          <w:lang w:val="en-US"/>
        </w:rPr>
        <w:t>trials occurred from June 6</w:t>
      </w:r>
      <w:r w:rsidR="00E73160" w:rsidRPr="3E619783">
        <w:rPr>
          <w:vertAlign w:val="superscript"/>
          <w:lang w:val="en-US"/>
        </w:rPr>
        <w:t>th</w:t>
      </w:r>
      <w:r w:rsidR="00E73160" w:rsidRPr="3E619783">
        <w:rPr>
          <w:lang w:val="en-US"/>
        </w:rPr>
        <w:t xml:space="preserve"> – August 17</w:t>
      </w:r>
      <w:r w:rsidR="00E73160" w:rsidRPr="3E619783">
        <w:rPr>
          <w:vertAlign w:val="superscript"/>
          <w:lang w:val="en-US"/>
        </w:rPr>
        <w:t>th</w:t>
      </w:r>
      <w:r w:rsidR="00E73160" w:rsidRPr="3E619783">
        <w:rPr>
          <w:lang w:val="en-US"/>
        </w:rPr>
        <w:t>, 202</w:t>
      </w:r>
      <w:r w:rsidR="00857293" w:rsidRPr="3E619783">
        <w:rPr>
          <w:lang w:val="en-US"/>
        </w:rPr>
        <w:t>2</w:t>
      </w:r>
      <w:r w:rsidR="00E73160" w:rsidRPr="3E619783">
        <w:rPr>
          <w:lang w:val="en-US"/>
        </w:rPr>
        <w:t>.</w:t>
      </w:r>
      <w:r w:rsidR="00FE4F62">
        <w:rPr>
          <w:lang w:val="en-US"/>
        </w:rPr>
        <w:t xml:space="preserve"> Tissue (enzymes) and blood (hematocrit) samples were collect</w:t>
      </w:r>
      <w:r w:rsidR="00182AE6">
        <w:rPr>
          <w:lang w:val="en-US"/>
        </w:rPr>
        <w:t xml:space="preserve"> on </w:t>
      </w:r>
      <w:r w:rsidR="00F1358B">
        <w:rPr>
          <w:lang w:val="en-US"/>
        </w:rPr>
        <w:t>September 1</w:t>
      </w:r>
      <w:r w:rsidR="00F1358B" w:rsidRPr="00F1358B">
        <w:rPr>
          <w:vertAlign w:val="superscript"/>
          <w:lang w:val="en-US"/>
        </w:rPr>
        <w:t>st</w:t>
      </w:r>
      <w:r w:rsidR="00F1358B">
        <w:rPr>
          <w:lang w:val="en-US"/>
        </w:rPr>
        <w:t>, 2022,</w:t>
      </w:r>
      <w:r w:rsidR="00182AE6">
        <w:rPr>
          <w:lang w:val="en-US"/>
        </w:rPr>
        <w:t xml:space="preserve"> 2-weeks after immunity trails concluded.</w:t>
      </w:r>
    </w:p>
    <w:p w14:paraId="33910CB7" w14:textId="32C92DBE" w:rsidR="00FB541D" w:rsidRDefault="00FB541D" w:rsidP="00B36451">
      <w:pPr>
        <w:pStyle w:val="Heading2"/>
        <w:spacing w:line="240" w:lineRule="auto"/>
        <w:rPr>
          <w:lang w:val="en-US"/>
        </w:rPr>
      </w:pPr>
      <w:r>
        <w:rPr>
          <w:lang w:val="en-US"/>
        </w:rPr>
        <w:t>Thermal conditions</w:t>
      </w:r>
    </w:p>
    <w:p w14:paraId="2D0DC40A" w14:textId="3FA41E8F" w:rsidR="3E619783" w:rsidRDefault="5E74CD3E" w:rsidP="3E619783">
      <w:pPr>
        <w:spacing w:after="0" w:line="240" w:lineRule="auto"/>
        <w:jc w:val="both"/>
        <w:rPr>
          <w:lang w:val="en-US"/>
        </w:rPr>
      </w:pPr>
      <w:r w:rsidRPr="5E74CD3E">
        <w:rPr>
          <w:lang w:val="en-US"/>
        </w:rPr>
        <w:t>To understand local thermal conditions for reefs within low</w:t>
      </w:r>
      <w:r w:rsidR="00F1358B">
        <w:rPr>
          <w:lang w:val="en-US"/>
        </w:rPr>
        <w:t>-</w:t>
      </w:r>
      <w:r w:rsidRPr="5E74CD3E">
        <w:rPr>
          <w:lang w:val="en-US"/>
        </w:rPr>
        <w:t>latitude and</w:t>
      </w:r>
      <w:r w:rsidR="00FD2502">
        <w:rPr>
          <w:lang w:val="en-US"/>
        </w:rPr>
        <w:t xml:space="preserve"> </w:t>
      </w:r>
      <w:r w:rsidRPr="5E74CD3E">
        <w:rPr>
          <w:lang w:val="en-US"/>
        </w:rPr>
        <w:t>high</w:t>
      </w:r>
      <w:r w:rsidR="00F1358B">
        <w:rPr>
          <w:lang w:val="en-US"/>
        </w:rPr>
        <w:t>-</w:t>
      </w:r>
      <w:r w:rsidRPr="5E74CD3E">
        <w:rPr>
          <w:lang w:val="en-US"/>
        </w:rPr>
        <w:t xml:space="preserve">latitude </w:t>
      </w:r>
      <w:r w:rsidR="00FD2502">
        <w:rPr>
          <w:lang w:val="en-US"/>
        </w:rPr>
        <w:t>region</w:t>
      </w:r>
      <w:r w:rsidRPr="5E74CD3E">
        <w:rPr>
          <w:lang w:val="en-US"/>
        </w:rPr>
        <w:t xml:space="preserve">s were examined using temperature data collected </w:t>
      </w:r>
      <w:r w:rsidRPr="00F1358B">
        <w:rPr>
          <w:lang w:val="en-US"/>
        </w:rPr>
        <w:t>via AIMS</w:t>
      </w:r>
      <w:r w:rsidR="00F1358B">
        <w:rPr>
          <w:lang w:val="en-US"/>
        </w:rPr>
        <w:t xml:space="preserve"> (Australian Institute of Marine Science)</w:t>
      </w:r>
      <w:r w:rsidR="00F55184">
        <w:rPr>
          <w:lang w:val="en-US"/>
        </w:rPr>
        <w:t xml:space="preserve"> t</w:t>
      </w:r>
      <w:r w:rsidRPr="5E74CD3E">
        <w:rPr>
          <w:lang w:val="en-US"/>
        </w:rPr>
        <w:t xml:space="preserve">emperature Logger data series, at a of depth </w:t>
      </w:r>
      <w:r w:rsidR="00F55184">
        <w:rPr>
          <w:lang w:val="en-US"/>
        </w:rPr>
        <w:t>7</w:t>
      </w:r>
      <w:r w:rsidRPr="5E74CD3E">
        <w:rPr>
          <w:lang w:val="en-US"/>
        </w:rPr>
        <w:t>-15m, for a subset of reefs (</w:t>
      </w:r>
      <w:r w:rsidRPr="5E74CD3E">
        <w:rPr>
          <w:b/>
          <w:bCs/>
          <w:lang w:val="en-US"/>
        </w:rPr>
        <w:t>Supplemental table 2</w:t>
      </w:r>
      <w:r w:rsidRPr="5E74CD3E">
        <w:rPr>
          <w:lang w:val="en-US"/>
        </w:rPr>
        <w:t xml:space="preserve">) from each region </w:t>
      </w:r>
      <w:r w:rsidR="3E619783" w:rsidRPr="5E74CD3E">
        <w:rPr>
          <w:lang w:val="en-US"/>
        </w:rPr>
        <w:fldChar w:fldCharType="begin" w:fldLock="1"/>
      </w:r>
      <w:r w:rsidR="3E619783" w:rsidRPr="5E74CD3E">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3E619783" w:rsidRPr="5E74CD3E">
        <w:rPr>
          <w:lang w:val="en-US"/>
        </w:rPr>
        <w:fldChar w:fldCharType="separate"/>
      </w:r>
      <w:r w:rsidRPr="5E74CD3E">
        <w:rPr>
          <w:noProof/>
          <w:lang w:val="en-US"/>
        </w:rPr>
        <w:t>(Australian Institute of Marine Science (AIMS) 2020</w:t>
      </w:r>
      <w:r w:rsidR="3E619783" w:rsidRPr="5E74CD3E">
        <w:rPr>
          <w:lang w:val="en-US"/>
        </w:rPr>
        <w:fldChar w:fldCharType="end"/>
      </w:r>
      <w:r w:rsidRPr="5E74CD3E">
        <w:rPr>
          <w:lang w:val="en-US"/>
        </w:rPr>
        <w:t xml:space="preserve">; </w:t>
      </w:r>
      <w:r w:rsidRPr="5E74CD3E">
        <w:rPr>
          <w:b/>
          <w:bCs/>
          <w:lang w:val="en-US"/>
        </w:rPr>
        <w:t>Supplemental figure 1</w:t>
      </w:r>
      <w:r w:rsidRPr="5E74CD3E">
        <w:rPr>
          <w:lang w:val="en-US"/>
        </w:rPr>
        <w:t xml:space="preserve">). Experimental temperatures for repeated aerobic physiology and immune response testing </w:t>
      </w:r>
      <w:r w:rsidRPr="5E74CD3E">
        <w:rPr>
          <w:color w:val="000000" w:themeColor="text1"/>
          <w:lang w:val="en-US"/>
        </w:rPr>
        <w:t>included the approximate daily mean summer temperature for both high</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~27°C) and low</w:t>
      </w:r>
      <w:r w:rsidR="00F55184">
        <w:rPr>
          <w:color w:val="000000" w:themeColor="text1"/>
          <w:lang w:val="en-US"/>
        </w:rPr>
        <w:t>-</w:t>
      </w:r>
      <w:r w:rsidRPr="5E74CD3E">
        <w:rPr>
          <w:color w:val="000000" w:themeColor="text1"/>
          <w:lang w:val="en-US"/>
        </w:rPr>
        <w:t>latitude</w:t>
      </w:r>
      <w:r w:rsidR="00F55184">
        <w:rPr>
          <w:color w:val="000000" w:themeColor="text1"/>
          <w:lang w:val="en-US"/>
        </w:rPr>
        <w:t xml:space="preserve"> </w:t>
      </w:r>
      <w:r w:rsidR="00FD2502">
        <w:rPr>
          <w:color w:val="000000" w:themeColor="text1"/>
          <w:lang w:val="en-US"/>
        </w:rPr>
        <w:t>(</w:t>
      </w:r>
      <w:r w:rsidRPr="5E74CD3E">
        <w:rPr>
          <w:color w:val="000000" w:themeColor="text1"/>
          <w:lang w:val="en-US"/>
        </w:rPr>
        <w:t>~28.5°C) regions, as well as 30°C (mid-2100 century; SSP2-4.5, SSP3-7.0, and SSP5-8.5), and 31.5°C (end of 2100 century; SSP2-4.5 and SSP5-8.5</w:t>
      </w:r>
      <w:r w:rsidR="00F55184">
        <w:rPr>
          <w:color w:val="000000" w:themeColor="text1"/>
          <w:lang w:val="en-US"/>
        </w:rPr>
        <w:t xml:space="preserve">; </w:t>
      </w:r>
      <w:r w:rsidR="3E619783" w:rsidRPr="5E74CD3E">
        <w:rPr>
          <w:color w:val="000000" w:themeColor="text1"/>
          <w:lang w:val="en-US"/>
        </w:rPr>
        <w:fldChar w:fldCharType="begin" w:fldLock="1"/>
      </w:r>
      <w:r w:rsidR="00F55184">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2021)","manualFormatting":"Masson-Delmotte et al. 2021)","plainTextFormattedCitation":"(Masson-Delmotte et al. 2021)","previouslyFormattedCitation":"(Masson-Delmotte et al. 2021)"},"properties":{"noteIndex":0},"schema":"https://github.com/citation-style-language/schema/raw/master/csl-citation.json"}</w:instrText>
      </w:r>
      <w:r w:rsidR="3E619783" w:rsidRPr="5E74CD3E">
        <w:rPr>
          <w:color w:val="000000" w:themeColor="text1"/>
          <w:lang w:val="en-US"/>
        </w:rPr>
        <w:fldChar w:fldCharType="separate"/>
      </w:r>
      <w:r w:rsidRPr="5E74CD3E">
        <w:rPr>
          <w:noProof/>
          <w:color w:val="000000" w:themeColor="text1"/>
          <w:lang w:val="en-US"/>
        </w:rPr>
        <w:t>Masson-Delmotte et al. 2021)</w:t>
      </w:r>
      <w:r w:rsidR="3E619783" w:rsidRPr="5E74CD3E">
        <w:rPr>
          <w:color w:val="000000" w:themeColor="text1"/>
          <w:lang w:val="en-US"/>
        </w:rPr>
        <w:fldChar w:fldCharType="end"/>
      </w:r>
      <w:r w:rsidRPr="5E74CD3E">
        <w:rPr>
          <w:lang w:val="en-US"/>
        </w:rPr>
        <w:t>. Testing began at coolest temperature of 27°C, and once aerobic physiology and immune response testing was complete</w:t>
      </w:r>
      <w:r w:rsidR="009C62C6">
        <w:rPr>
          <w:lang w:val="en-US"/>
        </w:rPr>
        <w:t>d</w:t>
      </w:r>
      <w:r w:rsidRPr="5E74CD3E">
        <w:rPr>
          <w:lang w:val="en-US"/>
        </w:rPr>
        <w:t>, fish were warme</w:t>
      </w:r>
      <w:r w:rsidR="009C62C6">
        <w:rPr>
          <w:lang w:val="en-US"/>
        </w:rPr>
        <w:t>d</w:t>
      </w:r>
      <w:r w:rsidRPr="5E74CD3E">
        <w:rPr>
          <w:lang w:val="en-US"/>
        </w:rPr>
        <w:t xml:space="preserve"> to the next temperature of +1.5°C, at a rate of +0.5°</w:t>
      </w:r>
      <w:r w:rsidR="009C62C6" w:rsidRPr="5E74CD3E">
        <w:rPr>
          <w:lang w:val="en-US"/>
        </w:rPr>
        <w:t>C Day</w:t>
      </w:r>
      <w:r w:rsidRPr="009C62C6">
        <w:rPr>
          <w:vertAlign w:val="superscript"/>
          <w:lang w:val="en-US"/>
        </w:rPr>
        <w:t>-1</w:t>
      </w:r>
      <w:r w:rsidRPr="5E74CD3E">
        <w:rPr>
          <w:lang w:val="en-US"/>
        </w:rPr>
        <w:t xml:space="preserve"> for three consecutive days. Fish were provided with an additional five days to adjust to the new temperature treatment before </w:t>
      </w:r>
      <w:r w:rsidRPr="5E74CD3E">
        <w:rPr>
          <w:lang w:val="en-US"/>
        </w:rPr>
        <w:lastRenderedPageBreak/>
        <w:t xml:space="preserve">the next sampling period began. This process was repeated for all testing temperatures. </w:t>
      </w:r>
      <w:r w:rsidRPr="00ED0224">
        <w:rPr>
          <w:highlight w:val="yellow"/>
          <w:lang w:val="en-US"/>
        </w:rPr>
        <w:t>Final testing of XXX... Here I would also give the gaps between each testing at the same temps</w:t>
      </w:r>
      <w:r w:rsidR="002D47C7" w:rsidRPr="00ED0224">
        <w:rPr>
          <w:highlight w:val="yellow"/>
          <w:lang w:val="en-US"/>
        </w:rPr>
        <w:t xml:space="preserve"> ??</w:t>
      </w:r>
    </w:p>
    <w:p w14:paraId="6A9935CE" w14:textId="0C0DB7B0" w:rsidR="00752138" w:rsidRDefault="00752138" w:rsidP="00B36451">
      <w:pPr>
        <w:spacing w:after="0" w:line="240" w:lineRule="auto"/>
        <w:jc w:val="center"/>
        <w:rPr>
          <w:rFonts w:cstheme="minorHAnsi"/>
          <w:lang w:val="en-US"/>
        </w:rPr>
      </w:pPr>
    </w:p>
    <w:p w14:paraId="7FC1D96D" w14:textId="6EA91040" w:rsidR="00FD76B7" w:rsidRDefault="00FD2EE9" w:rsidP="00B36451">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14:paraId="654DB4DC" w14:textId="4A813420" w:rsidR="009F1282" w:rsidRPr="008753BA" w:rsidRDefault="00DD111A" w:rsidP="00B36451">
      <w:pPr>
        <w:spacing w:line="240" w:lineRule="auto"/>
        <w:jc w:val="both"/>
        <w:rPr>
          <w:lang w:val="en-US"/>
        </w:rPr>
      </w:pPr>
      <w:r>
        <w:rPr>
          <w:lang w:val="en-US"/>
        </w:rPr>
        <w:t>Resting</w:t>
      </w:r>
      <w:r w:rsidR="00E55EF8">
        <w:rPr>
          <w:lang w:val="en-US"/>
        </w:rPr>
        <w:t xml:space="preserv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sidRPr="3E619783">
        <w:rPr>
          <w:lang w:val="en-US"/>
        </w:rPr>
        <w:t>Chambers were 1.5</w:t>
      </w:r>
      <w:r w:rsidR="00BF5B2C" w:rsidRPr="3E619783">
        <w:rPr>
          <w:lang w:val="en-US"/>
        </w:rPr>
        <w:t xml:space="preserve"> </w:t>
      </w:r>
      <w:r w:rsidR="003D0763" w:rsidRPr="3E619783">
        <w:rPr>
          <w:lang w:val="en-US"/>
        </w:rPr>
        <w:t>L in volume and custom built from PVC pipe and</w:t>
      </w:r>
      <w:r w:rsidR="00B021B3" w:rsidRPr="3E619783">
        <w:rPr>
          <w:lang w:val="en-US"/>
        </w:rPr>
        <w:t xml:space="preserve"> </w:t>
      </w:r>
      <w:r w:rsidR="003D0763" w:rsidRPr="3E619783">
        <w:rPr>
          <w:lang w:val="en-US"/>
        </w:rPr>
        <w:t>acrylic (</w:t>
      </w:r>
      <w:r w:rsidR="003D0763" w:rsidRPr="3E619783">
        <w:rPr>
          <w:b/>
          <w:bCs/>
          <w:lang w:val="en-US"/>
        </w:rPr>
        <w:t>S</w:t>
      </w:r>
      <w:r w:rsidR="009D3E36" w:rsidRPr="3E619783">
        <w:rPr>
          <w:b/>
          <w:bCs/>
          <w:lang w:val="en-US"/>
        </w:rPr>
        <w:t>upplemental figure</w:t>
      </w:r>
      <w:r w:rsidR="00F5580C" w:rsidRPr="3E619783">
        <w:rPr>
          <w:b/>
          <w:bCs/>
          <w:lang w:val="en-US"/>
        </w:rPr>
        <w:t xml:space="preserve"> 2</w:t>
      </w:r>
      <w:r w:rsidR="003D0763" w:rsidRPr="3E619783">
        <w:rPr>
          <w:lang w:val="en-US"/>
        </w:rPr>
        <w:t xml:space="preserve">). </w:t>
      </w:r>
      <w:r w:rsidR="3E619783" w:rsidRPr="3E619783">
        <w:rPr>
          <w:lang w:val="en-US"/>
        </w:rPr>
        <w:t>The experimental</w:t>
      </w:r>
      <w:r w:rsidR="0055379D">
        <w:rPr>
          <w:lang w:val="en-US"/>
        </w:rPr>
        <w:t xml:space="preserve"> setup consisted of </w:t>
      </w:r>
      <w:r w:rsidR="00044A2A">
        <w:rPr>
          <w:lang w:val="en-US"/>
        </w:rPr>
        <w:t>two sumps</w:t>
      </w:r>
      <w:r w:rsidR="001E31D5">
        <w:rPr>
          <w:lang w:val="en-US"/>
        </w:rPr>
        <w:t xml:space="preserve"> (</w:t>
      </w:r>
      <w:r w:rsidR="3E619783" w:rsidRPr="3E619783">
        <w:rPr>
          <w:lang w:val="en-US"/>
        </w:rPr>
        <w:t>260 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 xml:space="preserve">O2, </w:t>
      </w:r>
      <w:proofErr w:type="spellStart"/>
      <w:r w:rsidR="00220A77">
        <w:rPr>
          <w:lang w:val="en-US"/>
        </w:rPr>
        <w:t>PyroScience</w:t>
      </w:r>
      <w:proofErr w:type="spellEnd"/>
      <w:r w:rsidR="00220A77">
        <w:rPr>
          <w:lang w:val="en-US"/>
        </w:rPr>
        <w:t xml:space="preserv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 xml:space="preserve">sodium </w:t>
      </w:r>
      <w:proofErr w:type="spellStart"/>
      <w:r w:rsidR="00004148">
        <w:rPr>
          <w:lang w:val="en-US"/>
        </w:rPr>
        <w:t>sulphite</w:t>
      </w:r>
      <w:proofErr w:type="spellEnd"/>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00586B16">
        <w:rPr>
          <w:lang w:val="en-US"/>
        </w:rPr>
        <w:t>H</w:t>
      </w:r>
      <w:r w:rsidR="00B62B2B" w:rsidRPr="00586B16">
        <w:rPr>
          <w:lang w:val="en-US"/>
        </w:rPr>
        <w:t>eaters</w:t>
      </w:r>
      <w:r w:rsidR="00586B16">
        <w:rPr>
          <w:lang w:val="en-US"/>
        </w:rPr>
        <w:t xml:space="preserve"> (</w:t>
      </w:r>
      <w:r w:rsidR="00374080">
        <w:rPr>
          <w:lang w:val="en-US"/>
        </w:rPr>
        <w:t>2</w:t>
      </w:r>
      <w:r w:rsidR="00586B16">
        <w:rPr>
          <w:lang w:val="en-US"/>
        </w:rPr>
        <w:t xml:space="preserve"> kilowatt)</w:t>
      </w:r>
      <w:r w:rsidR="00B62B2B" w:rsidRPr="00586B16">
        <w:rPr>
          <w:lang w:val="en-US"/>
        </w:rPr>
        <w:t xml:space="preserve"> and temperature sensors</w:t>
      </w:r>
      <w:r w:rsidR="00586B16" w:rsidRPr="00586B16">
        <w:rPr>
          <w:lang w:val="en-US"/>
        </w:rPr>
        <w:t xml:space="preserve"> </w:t>
      </w:r>
      <w:r w:rsidR="00374080">
        <w:rPr>
          <w:lang w:val="en-US"/>
        </w:rPr>
        <w:t>(</w:t>
      </w:r>
      <w:proofErr w:type="spellStart"/>
      <w:r w:rsidR="00374080">
        <w:rPr>
          <w:lang w:val="en-US"/>
        </w:rPr>
        <w:t>Semite</w:t>
      </w:r>
      <w:r w:rsidR="00DA447A">
        <w:rPr>
          <w:lang w:val="en-US"/>
        </w:rPr>
        <w:t>c</w:t>
      </w:r>
      <w:proofErr w:type="spellEnd"/>
      <w:r w:rsidR="00374080">
        <w:rPr>
          <w:lang w:val="en-US"/>
        </w:rPr>
        <w:t xml:space="preserve"> 103AT-11 IP67)</w:t>
      </w:r>
      <w:r w:rsidR="00B62B2B" w:rsidRPr="00586B16">
        <w:rPr>
          <w:lang w:val="en-US"/>
        </w:rPr>
        <w:t xml:space="preserve"> were used to ensure that experimental temperatures remained within </w:t>
      </w:r>
      <w:r w:rsidR="004B4076" w:rsidRPr="00586B16">
        <w:rPr>
          <w:lang w:val="en-US"/>
        </w:rPr>
        <w:t>+/-0.3</w:t>
      </w:r>
      <w:r w:rsidR="004B4076" w:rsidRPr="3E619783">
        <w:rPr>
          <w:lang w:val="en-US"/>
        </w:rPr>
        <w:t xml:space="preserve">°C of </w:t>
      </w:r>
      <w:r w:rsidR="00EB13D3" w:rsidRPr="3E619783">
        <w:rPr>
          <w:lang w:val="en-US"/>
        </w:rPr>
        <w:t>experimental temperature</w:t>
      </w:r>
      <w:r w:rsidR="004B4076" w:rsidRPr="3E619783">
        <w:rPr>
          <w:lang w:val="en-US"/>
        </w:rPr>
        <w:t xml:space="preserve"> set points. </w:t>
      </w:r>
      <w:r w:rsidR="00573E73" w:rsidRPr="3E619783">
        <w:rPr>
          <w:lang w:val="en-US"/>
        </w:rPr>
        <w:t xml:space="preserve">Minimal background respiration was achieved through </w:t>
      </w:r>
      <w:r w:rsidR="004B4076" w:rsidRPr="3E619783">
        <w:rPr>
          <w:lang w:val="en-US"/>
        </w:rPr>
        <w:t xml:space="preserve">UV </w:t>
      </w:r>
      <w:r w:rsidR="3E619783" w:rsidRPr="3E619783">
        <w:rPr>
          <w:lang w:val="en-US"/>
        </w:rPr>
        <w:t>filtration</w:t>
      </w:r>
      <w:r w:rsidR="000C169A" w:rsidRPr="3E619783">
        <w:rPr>
          <w:lang w:val="en-US"/>
        </w:rPr>
        <w:t xml:space="preserve">, </w:t>
      </w:r>
      <w:r w:rsidR="00960FF5" w:rsidRPr="3E619783">
        <w:rPr>
          <w:lang w:val="en-US"/>
        </w:rPr>
        <w:t>particle</w:t>
      </w:r>
      <w:r w:rsidR="00AF0D28" w:rsidRPr="3E619783">
        <w:rPr>
          <w:lang w:val="en-US"/>
        </w:rPr>
        <w:t xml:space="preserve"> filtration </w:t>
      </w:r>
      <w:r w:rsidR="00960FF5" w:rsidRPr="3E619783">
        <w:rPr>
          <w:lang w:val="en-US"/>
        </w:rPr>
        <w:t>(100</w:t>
      </w:r>
      <w:r w:rsidR="00936CD1" w:rsidRPr="3E619783">
        <w:rPr>
          <w:lang w:val="en-US"/>
        </w:rPr>
        <w:t xml:space="preserve"> µm</w:t>
      </w:r>
      <w:r w:rsidR="00A66DEF" w:rsidRPr="3E619783">
        <w:rPr>
          <w:lang w:val="en-US"/>
        </w:rPr>
        <w:t xml:space="preserve"> bag filters</w:t>
      </w:r>
      <w:r w:rsidR="00936CD1" w:rsidRPr="3E619783">
        <w:rPr>
          <w:lang w:val="en-US"/>
        </w:rPr>
        <w:t>)</w:t>
      </w:r>
      <w:r w:rsidR="00A66DEF" w:rsidRPr="3E619783">
        <w:rPr>
          <w:lang w:val="en-US"/>
        </w:rPr>
        <w:t>, and</w:t>
      </w:r>
      <w:r w:rsidR="00936CD1" w:rsidRPr="3E619783">
        <w:rPr>
          <w:lang w:val="en-US"/>
        </w:rPr>
        <w:t xml:space="preserve"> </w:t>
      </w:r>
      <w:r w:rsidR="000C169A" w:rsidRPr="3E619783">
        <w:rPr>
          <w:lang w:val="en-US"/>
        </w:rPr>
        <w:t>daily cleaning of equipment</w:t>
      </w:r>
      <w:r w:rsidR="00FB047D" w:rsidRPr="3E619783">
        <w:rPr>
          <w:lang w:val="en-US"/>
        </w:rPr>
        <w:t xml:space="preserve"> </w:t>
      </w:r>
      <w:r w:rsidR="00193A7A" w:rsidRPr="3E619783">
        <w:rPr>
          <w:lang w:val="en-US"/>
        </w:rPr>
        <w:t>(bleach diluted to 200</w:t>
      </w:r>
      <w:r w:rsidR="00A66DEF" w:rsidRPr="3E619783">
        <w:rPr>
          <w:lang w:val="en-US"/>
        </w:rPr>
        <w:t xml:space="preserve"> </w:t>
      </w:r>
      <w:r w:rsidR="00193A7A" w:rsidRPr="3E619783">
        <w:rPr>
          <w:lang w:val="en-US"/>
        </w:rPr>
        <w:t>ppm with fresh water</w:t>
      </w:r>
      <w:r w:rsidR="001E31D5" w:rsidRPr="3E619783">
        <w:rPr>
          <w:lang w:val="en-US"/>
        </w:rPr>
        <w:t xml:space="preserve">. </w:t>
      </w:r>
      <w:r w:rsidR="005C3387" w:rsidRPr="3E619783">
        <w:rPr>
          <w:lang w:val="en-US"/>
        </w:rPr>
        <w:t xml:space="preserve">Fish were deprived of food </w:t>
      </w:r>
      <w:r w:rsidR="00A66DEF" w:rsidRPr="3E619783">
        <w:rPr>
          <w:lang w:val="en-US"/>
        </w:rPr>
        <w:t xml:space="preserve">for </w:t>
      </w:r>
      <w:r w:rsidR="005C3387" w:rsidRPr="3E619783">
        <w:rPr>
          <w:lang w:val="en-US"/>
        </w:rPr>
        <w:t>18-24 h before</w:t>
      </w:r>
      <w:r w:rsidR="002F0D1A" w:rsidRPr="3E619783">
        <w:rPr>
          <w:lang w:val="en-US"/>
        </w:rPr>
        <w:t xml:space="preserve"> aerobic respiration</w:t>
      </w:r>
      <w:r w:rsidR="005C3387" w:rsidRPr="3E619783">
        <w:rPr>
          <w:lang w:val="en-US"/>
        </w:rPr>
        <w:t xml:space="preserve"> trials began</w:t>
      </w:r>
      <w:r w:rsidR="3E619783" w:rsidRPr="3E619783">
        <w:rPr>
          <w:lang w:val="en-US"/>
        </w:rPr>
        <w:t xml:space="preserve"> and t</w:t>
      </w:r>
      <w:r w:rsidR="002F0D1A" w:rsidRPr="3E619783">
        <w:rPr>
          <w:lang w:val="en-US"/>
        </w:rPr>
        <w:t xml:space="preserve">rials were conducted in </w:t>
      </w:r>
      <w:r w:rsidR="00D15A5F" w:rsidRPr="3E619783">
        <w:rPr>
          <w:lang w:val="en-US"/>
        </w:rPr>
        <w:t>a fully</w:t>
      </w:r>
      <w:r w:rsidR="00DE69E7" w:rsidRPr="3E619783">
        <w:rPr>
          <w:lang w:val="en-US"/>
        </w:rPr>
        <w:t xml:space="preserve"> lit room</w:t>
      </w:r>
      <w:r w:rsidR="005C3387" w:rsidRPr="3E619783">
        <w:rPr>
          <w:lang w:val="en-US"/>
        </w:rPr>
        <w:t xml:space="preserve"> to </w:t>
      </w:r>
      <w:r w:rsidR="004356E4" w:rsidRPr="3E619783">
        <w:rPr>
          <w:lang w:val="en-US"/>
        </w:rPr>
        <w:t>eliminate metabolic costs associated with digestion</w:t>
      </w:r>
      <w:r w:rsidR="00DE69E7" w:rsidRPr="3E619783">
        <w:rPr>
          <w:lang w:val="en-US"/>
        </w:rPr>
        <w:t xml:space="preserve"> and photoperiod</w:t>
      </w:r>
      <w:r w:rsidR="00DB298C" w:rsidRPr="3E619783">
        <w:rPr>
          <w:lang w:val="en-US"/>
        </w:rPr>
        <w:t>.</w:t>
      </w:r>
      <w:r w:rsidR="00220A77" w:rsidRPr="3E619783">
        <w:rPr>
          <w:lang w:val="en-US"/>
        </w:rPr>
        <w:t xml:space="preserve"> </w:t>
      </w:r>
    </w:p>
    <w:p w14:paraId="403C531F" w14:textId="35DD984F" w:rsidR="009F1282" w:rsidRPr="009F1282" w:rsidRDefault="00FB143D" w:rsidP="00B36451">
      <w:pPr>
        <w:spacing w:line="240" w:lineRule="auto"/>
        <w:jc w:val="both"/>
        <w:rPr>
          <w:lang w:val="en-US"/>
        </w:rPr>
      </w:pPr>
      <w:r>
        <w:rPr>
          <w:lang w:val="en-US"/>
        </w:rPr>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4F5295">
        <w:rPr>
          <w:lang w:val="en-US"/>
        </w:rPr>
        <w:fldChar w:fldCharType="begin" w:fldLock="1"/>
      </w:r>
      <w:r w:rsidR="00075D1C">
        <w:rPr>
          <w:lang w:val="en-US"/>
        </w:rPr>
        <w:instrText>ADDIN CSL_CITATION {"citationItems":[{"id":"ITEM-1","itemData":{"DOI":"10.1111/jfb.12796","ISSN":"10958649","PMID":"26586591","abstract":"Maximum (aerobic) metabolic rate (MMR) is defined here as the maximum rate of oxygen consumption (M˙O2max) that a fish can achieve at a given temperature under any ecologically relevant circumstance. Different techniques exist for eliciting MMR of fishes, of which swim-flume respirometry (critical swimming speed tests and burst-swimming protocols) and exhaustive chases are the most common. Available data suggest that the most suitable method for eliciting MMR varies with species and ecotype, and depends on the propensity of the fish to sustain swimming for extended durations as well as its capacity to simultaneously exercise and digest food. MMR varies substantially (&gt;10 fold) between species with different lifestyles (i.e. interspecific variation), and to a lesser extent (&lt;three-fold) between individuals of the same species (i.e. intraspecific variation). MMR often changes allometrically with body size and is modulated by several environmental factors, including temperature and oxygen availability. Due to the significance of MMR in determining aerobic scope, interest in measuring this trait has spread across disciplines in attempts to predict effects of climate change on fish populations. Here, various techniques used to elicit and measure MMR in different fish species with contrasting lifestyles are outlined and the relevance of MMR to the ecology, fitness and climate change resilience of fishes is discussed.","author":[{"dropping-particle":"","family":"Norin","given":"T.","non-dropping-particle":"","parse-names":false,"suffix":""},{"dropping-particle":"","family":"Clark","given":"T. D.","non-dropping-particle":"","parse-names":false,"suffix":""}],"container-title":"Journal of Fish Biology","id":"ITEM-1","issue":"1","issued":{"date-parts":[["2016"]]},"page":"122-151","title":"Measurement and relevance of maximum metabolic rate in fishes","type":"article-journal","volume":"88"},"uris":["http://www.mendeley.com/documents/?uuid=c026f5e3-bf00-452d-824f-2ddd20ee4469"]}],"mendeley":{"formattedCitation":"(Norin and Clark 2016)","plainTextFormattedCitation":"(Norin and Clark 2016)","previouslyFormattedCitation":"(Norin and Clark 2016)"},"properties":{"noteIndex":0},"schema":"https://github.com/citation-style-language/schema/raw/master/csl-citation.json"}</w:instrText>
      </w:r>
      <w:r w:rsidR="004F5295">
        <w:rPr>
          <w:lang w:val="en-US"/>
        </w:rPr>
        <w:fldChar w:fldCharType="separate"/>
      </w:r>
      <w:r w:rsidR="004F5295" w:rsidRPr="004F5295">
        <w:rPr>
          <w:noProof/>
          <w:lang w:val="en-US"/>
        </w:rPr>
        <w:t>(Norin and Clark 2016)</w:t>
      </w:r>
      <w:r w:rsidR="004F5295">
        <w:rPr>
          <w:lang w:val="en-US"/>
        </w:rPr>
        <w:fldChar w:fldCharType="end"/>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w:t>
      </w:r>
      <w:r w:rsidR="008945D4">
        <w:rPr>
          <w:b/>
          <w:bCs/>
          <w:lang w:val="en-US"/>
        </w:rPr>
        <w:t xml:space="preserve">upplemental </w:t>
      </w:r>
      <w:r w:rsidR="00E96A01">
        <w:rPr>
          <w:b/>
          <w:bCs/>
          <w:lang w:val="en-US"/>
        </w:rPr>
        <w:t>v</w:t>
      </w:r>
      <w:r w:rsidR="008945D4">
        <w:rPr>
          <w:b/>
          <w:bCs/>
          <w:lang w:val="en-US"/>
        </w:rPr>
        <w:t xml:space="preserve">ideo </w:t>
      </w:r>
      <w:r w:rsidR="009F1282">
        <w:rPr>
          <w:b/>
          <w:bCs/>
          <w:lang w:val="en-US"/>
        </w:rPr>
        <w:t>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 respiration chambers.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posure time was included prior to fish being transferred into respiration chambers.</w:t>
      </w:r>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w:t>
      </w:r>
      <w:r w:rsidR="00C72328">
        <w:rPr>
          <w:lang w:val="en-US"/>
        </w:rPr>
        <w:t xml:space="preserve">the of </w:t>
      </w:r>
      <w:r w:rsidR="009F1282">
        <w:rPr>
          <w:lang w:val="en-US"/>
        </w:rPr>
        <w:t>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proofErr w:type="spellStart"/>
      <w:r w:rsidR="009F1282" w:rsidRPr="00AC5EBD">
        <w:rPr>
          <w:lang w:val="en-US"/>
        </w:rPr>
        <w:t>auto_rate</w:t>
      </w:r>
      <w:proofErr w:type="spellEnd"/>
      <w:r w:rsidR="009F1282" w:rsidRPr="00AC5EBD">
        <w:rPr>
          <w:lang w:val="en-US"/>
        </w:rPr>
        <w:t>’</w:t>
      </w:r>
      <w:r w:rsidR="009F1282">
        <w:rPr>
          <w:lang w:val="en-US"/>
        </w:rPr>
        <w:t xml:space="preserve"> function included in the R package </w:t>
      </w:r>
      <w:r w:rsidR="00AC5EBD">
        <w:rPr>
          <w:lang w:val="en-US"/>
        </w:rPr>
        <w:t>‘</w:t>
      </w:r>
      <w:proofErr w:type="spellStart"/>
      <w:r w:rsidR="009F1282">
        <w:rPr>
          <w:i/>
          <w:iCs/>
          <w:lang w:val="en-US"/>
        </w:rPr>
        <w:t>respR</w:t>
      </w:r>
      <w:proofErr w:type="spellEnd"/>
      <w:r w:rsidR="00AC5EBD">
        <w:rPr>
          <w:i/>
          <w:iCs/>
          <w:lang w:val="en-US"/>
        </w:rPr>
        <w:t xml:space="preserve">’ </w:t>
      </w:r>
      <w:r w:rsidR="00AC5EBD">
        <w:rPr>
          <w:rFonts w:eastAsiaTheme="minorEastAsia"/>
          <w:lang w:val="en-US"/>
        </w:rPr>
        <w:t>(v2.0.1</w:t>
      </w:r>
      <w:r w:rsidR="00917600">
        <w:rPr>
          <w:rFonts w:eastAsiaTheme="minorEastAsia"/>
          <w:lang w:val="en-US"/>
        </w:rPr>
        <w:t xml:space="preserve">; </w:t>
      </w:r>
      <w:r w:rsidR="00917600">
        <w:rPr>
          <w:rFonts w:eastAsiaTheme="minorEastAsia"/>
          <w:lang w:val="en-US"/>
        </w:rPr>
        <w:fldChar w:fldCharType="begin" w:fldLock="1"/>
      </w:r>
      <w:r w:rsidR="003C7B16">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2019)","manualFormatting":"Harianto et al. 2019)","plainTextFormattedCitation":"(Harianto et al. 2019)","previouslyFormattedCitation":"(Harianto et al. 2019)"},"properties":{"noteIndex":0},"schema":"https://github.com/citation-style-language/schema/raw/master/csl-citation.json"}</w:instrText>
      </w:r>
      <w:r w:rsidR="00917600">
        <w:rPr>
          <w:rFonts w:eastAsiaTheme="minorEastAsia"/>
          <w:lang w:val="en-US"/>
        </w:rPr>
        <w:fldChar w:fldCharType="separate"/>
      </w:r>
      <w:r w:rsidR="00917600" w:rsidRPr="00917600">
        <w:rPr>
          <w:rFonts w:eastAsiaTheme="minorEastAsia"/>
          <w:noProof/>
          <w:lang w:val="en-US"/>
        </w:rPr>
        <w:t>Harianto et al. 2019)</w:t>
      </w:r>
      <w:r w:rsidR="00917600">
        <w:rPr>
          <w:rFonts w:eastAsiaTheme="minorEastAsia"/>
          <w:lang w:val="en-US"/>
        </w:rPr>
        <w:fldChar w:fldCharType="end"/>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to </w:t>
      </w:r>
      <w:r w:rsidR="00E46541">
        <w:rPr>
          <w:lang w:val="en-US"/>
        </w:rPr>
        <w:t>r</w:t>
      </w:r>
      <w:r w:rsidR="00DD111A">
        <w:rPr>
          <w:lang w:val="en-US"/>
        </w:rPr>
        <w:t>esting</w:t>
      </w:r>
      <w:r w:rsidR="00E46541">
        <w:rPr>
          <w:lang w:val="en-US"/>
        </w:rPr>
        <w:t xml:space="preserve"> metabolic rate (</w:t>
      </w:r>
      <w:r w:rsidR="00893FBC">
        <w:rPr>
          <w:lang w:val="en-US"/>
        </w:rPr>
        <w:t>MO</w:t>
      </w:r>
      <w:r w:rsidR="00893FBC">
        <w:rPr>
          <w:vertAlign w:val="subscript"/>
          <w:lang w:val="en-US"/>
        </w:rPr>
        <w:t>2</w:t>
      </w:r>
      <w:r w:rsidR="00DD111A">
        <w:rPr>
          <w:vertAlign w:val="subscript"/>
          <w:lang w:val="en-US"/>
        </w:rPr>
        <w:t>resting</w:t>
      </w:r>
      <w:r w:rsidR="00E46541">
        <w:rPr>
          <w:lang w:val="en-US"/>
        </w:rPr>
        <w:t>)</w:t>
      </w:r>
      <w:r w:rsidR="009F1282">
        <w:rPr>
          <w:lang w:val="en-US"/>
        </w:rPr>
        <w:t xml:space="preserve">. </w:t>
      </w:r>
    </w:p>
    <w:p w14:paraId="48BECD9C" w14:textId="3351BD88" w:rsidR="00E66BF9" w:rsidRPr="003F02F6" w:rsidRDefault="005354DC" w:rsidP="5E74CD3E">
      <w:pPr>
        <w:spacing w:line="240" w:lineRule="auto"/>
        <w:jc w:val="both"/>
        <w:rPr>
          <w:rFonts w:eastAsiaTheme="minorEastAsia"/>
          <w:lang w:val="en-US"/>
        </w:rPr>
      </w:pPr>
      <w:r>
        <w:rPr>
          <w:lang w:val="en-US"/>
        </w:rPr>
        <w:t>Fish were</w:t>
      </w:r>
      <w:r w:rsidR="00AE35BC">
        <w:rPr>
          <w:lang w:val="en-US"/>
        </w:rPr>
        <w:t xml:space="preserve"> randomly</w:t>
      </w:r>
      <w:r>
        <w:rPr>
          <w:lang w:val="en-US"/>
        </w:rPr>
        <w:t xml:space="preserve"> placed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sidRPr="5E74CD3E">
        <w:rPr>
          <w:rFonts w:eastAsiaTheme="minorEastAsia"/>
          <w:lang w:val="en-US"/>
        </w:rPr>
        <w:t xml:space="preserve"> =4.</w:t>
      </w:r>
      <w:r w:rsidR="00B05552" w:rsidRPr="5E74CD3E">
        <w:rPr>
          <w:rFonts w:eastAsiaTheme="minorEastAsia"/>
          <w:lang w:val="en-US"/>
        </w:rPr>
        <w:t>67</w:t>
      </w:r>
      <w:r w:rsidR="00166385" w:rsidRPr="5E74CD3E">
        <w:rPr>
          <w:rFonts w:eastAsiaTheme="minorEastAsia"/>
          <w:lang w:val="en-US"/>
        </w:rPr>
        <w:t xml:space="preserve"> </w:t>
      </w:r>
      <w:r w:rsidR="00B05552" w:rsidRPr="5E74CD3E">
        <w:rPr>
          <w:rFonts w:eastAsiaTheme="minorEastAsia"/>
          <w:lang w:val="en-US"/>
        </w:rPr>
        <w:t xml:space="preserve">h) </w:t>
      </w:r>
      <w:r w:rsidR="00166385" w:rsidRPr="5E74CD3E">
        <w:rPr>
          <w:rFonts w:eastAsiaTheme="minorEastAsia"/>
          <w:lang w:val="en-US"/>
        </w:rPr>
        <w:t xml:space="preserve">to measure </w:t>
      </w:r>
      <w:r w:rsidR="00166385">
        <w:rPr>
          <w:lang w:val="en-US"/>
        </w:rPr>
        <w:t>MO</w:t>
      </w:r>
      <w:r w:rsidR="00166385">
        <w:rPr>
          <w:vertAlign w:val="subscript"/>
          <w:lang w:val="en-US"/>
        </w:rPr>
        <w:t>2</w:t>
      </w:r>
      <w:r w:rsidR="00DD111A">
        <w:rPr>
          <w:vertAlign w:val="subscript"/>
          <w:lang w:val="en-US"/>
        </w:rPr>
        <w:t>resting</w:t>
      </w:r>
      <w:r w:rsidR="00B05552" w:rsidRPr="5E74CD3E">
        <w:rPr>
          <w:rFonts w:eastAsiaTheme="minorEastAsia"/>
          <w:lang w:val="en-US"/>
        </w:rPr>
        <w:t xml:space="preserve">. </w:t>
      </w:r>
      <w:r w:rsidR="0048335B" w:rsidRPr="5E74CD3E">
        <w:rPr>
          <w:rFonts w:eastAsiaTheme="minorEastAsia"/>
          <w:lang w:val="en-US"/>
        </w:rPr>
        <w:t xml:space="preserve">Oxygen </w:t>
      </w:r>
      <w:r w:rsidR="00017083" w:rsidRPr="5E74CD3E">
        <w:rPr>
          <w:rFonts w:eastAsiaTheme="minorEastAsia"/>
          <w:lang w:val="en-US"/>
        </w:rPr>
        <w:t>consumption</w:t>
      </w:r>
      <w:r w:rsidR="00711A83" w:rsidRPr="5E74CD3E">
        <w:rPr>
          <w:rFonts w:eastAsiaTheme="minorEastAsia"/>
          <w:lang w:val="en-US"/>
        </w:rPr>
        <w:t xml:space="preserve"> was measured</w:t>
      </w:r>
      <w:r w:rsidR="006B34F1" w:rsidRPr="5E74CD3E">
        <w:rPr>
          <w:rFonts w:eastAsiaTheme="minorEastAsia"/>
          <w:lang w:val="en-US"/>
        </w:rPr>
        <w:t xml:space="preserve"> continuously</w:t>
      </w:r>
      <w:r w:rsidR="00711A83" w:rsidRPr="5E74CD3E">
        <w:rPr>
          <w:rFonts w:eastAsiaTheme="minorEastAsia"/>
          <w:lang w:val="en-US"/>
        </w:rPr>
        <w:t xml:space="preserve"> </w:t>
      </w:r>
      <w:r w:rsidR="00FF1F38" w:rsidRPr="5E74CD3E">
        <w:rPr>
          <w:rFonts w:eastAsiaTheme="minorEastAsia"/>
          <w:lang w:val="en-US"/>
        </w:rPr>
        <w:t xml:space="preserve">over cycles consisting of </w:t>
      </w:r>
      <w:r w:rsidR="00FF1F38">
        <w:rPr>
          <w:lang w:val="en-US"/>
        </w:rPr>
        <w:t>a 15 second wait, 225 second measurement, and 180 flush period</w:t>
      </w:r>
      <w:r w:rsidR="00FF1F38" w:rsidRPr="5E74CD3E">
        <w:rPr>
          <w:rFonts w:eastAsiaTheme="minorEastAsia"/>
          <w:lang w:val="en-US"/>
        </w:rPr>
        <w:t xml:space="preserve">. </w:t>
      </w:r>
      <w:r w:rsidR="00FB0ED3" w:rsidRPr="5E74CD3E">
        <w:rPr>
          <w:rFonts w:eastAsiaTheme="minorEastAsia"/>
          <w:lang w:val="en-US"/>
        </w:rPr>
        <w:t>Air percentage never</w:t>
      </w:r>
      <w:r w:rsidR="006F19FF" w:rsidRPr="5E74CD3E">
        <w:rPr>
          <w:rFonts w:eastAsiaTheme="minorEastAsia"/>
          <w:lang w:val="en-US"/>
        </w:rPr>
        <w:t xml:space="preserve"> drop</w:t>
      </w:r>
      <w:r w:rsidR="00FB0ED3" w:rsidRPr="5E74CD3E">
        <w:rPr>
          <w:rFonts w:eastAsiaTheme="minorEastAsia"/>
          <w:lang w:val="en-US"/>
        </w:rPr>
        <w:t>ped</w:t>
      </w:r>
      <w:r w:rsidR="00E46541" w:rsidRPr="5E74CD3E">
        <w:rPr>
          <w:rFonts w:eastAsiaTheme="minorEastAsia"/>
          <w:lang w:val="en-US"/>
        </w:rPr>
        <w:t xml:space="preserve"> </w:t>
      </w:r>
      <w:r w:rsidR="006F19FF" w:rsidRPr="5E74CD3E">
        <w:rPr>
          <w:rFonts w:eastAsiaTheme="minorEastAsia"/>
          <w:lang w:val="en-US"/>
        </w:rPr>
        <w:t xml:space="preserve">below 80% air saturation. </w:t>
      </w:r>
      <w:r w:rsidR="00BE627E" w:rsidRPr="5E74CD3E">
        <w:rPr>
          <w:rFonts w:eastAsiaTheme="minorEastAsia"/>
          <w:lang w:val="en-US"/>
        </w:rPr>
        <w:t xml:space="preserve">Oxygen consumption rates were measured over </w:t>
      </w:r>
      <w:r w:rsidR="00197ECD" w:rsidRPr="5E74CD3E">
        <w:rPr>
          <w:rFonts w:eastAsiaTheme="minorEastAsia"/>
          <w:lang w:val="en-US"/>
        </w:rPr>
        <w:t xml:space="preserve">a </w:t>
      </w:r>
      <w:r w:rsidR="00E504B5" w:rsidRPr="5E74CD3E">
        <w:rPr>
          <w:rFonts w:eastAsiaTheme="minorEastAsia"/>
          <w:lang w:val="en-US"/>
        </w:rPr>
        <w:t xml:space="preserve">220 min interval </w:t>
      </w:r>
      <w:r w:rsidR="00197ECD" w:rsidRPr="5E74CD3E">
        <w:rPr>
          <w:rFonts w:eastAsiaTheme="minorEastAsia"/>
          <w:lang w:val="en-US"/>
        </w:rPr>
        <w:t xml:space="preserve">with an </w:t>
      </w:r>
      <w:r w:rsidR="00197ECD" w:rsidRPr="5E74CD3E">
        <w:rPr>
          <w:rFonts w:eastAsiaTheme="minorEastAsia"/>
          <w:i/>
          <w:iCs/>
          <w:lang w:val="en-US"/>
        </w:rPr>
        <w:t>r</w:t>
      </w:r>
      <w:r w:rsidR="00197ECD" w:rsidRPr="5E74CD3E">
        <w:rPr>
          <w:rFonts w:eastAsiaTheme="minorEastAsia"/>
          <w:i/>
          <w:iCs/>
          <w:vertAlign w:val="superscript"/>
          <w:lang w:val="en-US"/>
        </w:rPr>
        <w:t>2</w:t>
      </w:r>
      <w:r w:rsidR="00197ECD" w:rsidRPr="5E74CD3E">
        <w:rPr>
          <w:rFonts w:eastAsiaTheme="minorEastAsia"/>
          <w:i/>
          <w:iCs/>
          <w:lang w:val="en-US"/>
        </w:rPr>
        <w:t xml:space="preserve"> </w:t>
      </w:r>
      <w:r w:rsidR="00197ECD" w:rsidRPr="5E74CD3E">
        <w:rPr>
          <w:rFonts w:eastAsiaTheme="minorEastAsia"/>
          <w:lang w:val="en-US"/>
        </w:rPr>
        <w:t>threshold of 0.95</w:t>
      </w:r>
      <w:r w:rsidR="00714B77" w:rsidRPr="5E74CD3E">
        <w:rPr>
          <w:rFonts w:eastAsiaTheme="minorEastAsia"/>
          <w:lang w:val="en-US"/>
        </w:rPr>
        <w:t>.</w:t>
      </w:r>
      <w:r w:rsidR="00197ECD" w:rsidRPr="5E74CD3E">
        <w:rPr>
          <w:rFonts w:eastAsiaTheme="minorEastAsia"/>
          <w:i/>
          <w:iCs/>
          <w:lang w:val="en-US"/>
        </w:rPr>
        <w:t xml:space="preserve"> </w:t>
      </w:r>
      <w:r w:rsidR="00E46541">
        <w:rPr>
          <w:lang w:val="en-US"/>
        </w:rPr>
        <w:t>MO</w:t>
      </w:r>
      <w:r w:rsidR="00E46541">
        <w:rPr>
          <w:vertAlign w:val="subscript"/>
          <w:lang w:val="en-US"/>
        </w:rPr>
        <w:t>2</w:t>
      </w:r>
      <w:r w:rsidR="00DD111A">
        <w:rPr>
          <w:vertAlign w:val="subscript"/>
          <w:lang w:val="en-US"/>
        </w:rPr>
        <w:t>resting</w:t>
      </w:r>
      <w:r w:rsidR="00E46541" w:rsidRPr="5E74CD3E">
        <w:rPr>
          <w:rFonts w:eastAsiaTheme="minorEastAsia"/>
          <w:lang w:val="en-US"/>
        </w:rPr>
        <w:t xml:space="preserve"> </w:t>
      </w:r>
      <w:r w:rsidR="00352612" w:rsidRPr="5E74CD3E">
        <w:rPr>
          <w:rFonts w:eastAsiaTheme="minorEastAsia"/>
          <w:lang w:val="en-US"/>
        </w:rPr>
        <w:t>w</w:t>
      </w:r>
      <w:r w:rsidR="006A2FE6" w:rsidRPr="5E74CD3E">
        <w:rPr>
          <w:rFonts w:eastAsiaTheme="minorEastAsia"/>
          <w:lang w:val="en-US"/>
        </w:rPr>
        <w:t>as</w:t>
      </w:r>
      <w:r w:rsidR="00EA29BC" w:rsidRPr="5E74CD3E">
        <w:rPr>
          <w:rFonts w:eastAsiaTheme="minorEastAsia"/>
          <w:lang w:val="en-US"/>
        </w:rPr>
        <w:t xml:space="preserve"> </w:t>
      </w:r>
      <w:r w:rsidR="006A2FE6" w:rsidRPr="5E74CD3E">
        <w:rPr>
          <w:rFonts w:eastAsiaTheme="minorEastAsia"/>
          <w:lang w:val="en-US"/>
        </w:rPr>
        <w:t>measured</w:t>
      </w:r>
      <w:r w:rsidR="00A443E8" w:rsidRPr="5E74CD3E">
        <w:rPr>
          <w:rFonts w:eastAsiaTheme="minorEastAsia"/>
          <w:lang w:val="en-US"/>
        </w:rPr>
        <w:t xml:space="preserve"> by taking </w:t>
      </w:r>
      <w:r w:rsidR="006E7046" w:rsidRPr="5E74CD3E">
        <w:rPr>
          <w:rFonts w:eastAsiaTheme="minorEastAsia"/>
          <w:lang w:val="en-US"/>
        </w:rPr>
        <w:t>the mean of</w:t>
      </w:r>
      <w:r w:rsidR="006D0DFB" w:rsidRPr="5E74CD3E">
        <w:rPr>
          <w:rFonts w:eastAsiaTheme="minorEastAsia"/>
          <w:lang w:val="en-US"/>
        </w:rPr>
        <w:t xml:space="preserve"> the</w:t>
      </w:r>
      <w:r w:rsidR="006E7046" w:rsidRPr="5E74CD3E">
        <w:rPr>
          <w:rFonts w:eastAsiaTheme="minorEastAsia"/>
          <w:lang w:val="en-US"/>
        </w:rPr>
        <w:t xml:space="preserve"> lowest </w:t>
      </w:r>
      <w:r w:rsidR="004E2383" w:rsidRPr="5E74CD3E">
        <w:rPr>
          <w:rFonts w:eastAsiaTheme="minorEastAsia"/>
          <w:lang w:val="en-US"/>
        </w:rPr>
        <w:t>3</w:t>
      </w:r>
      <w:r w:rsidR="006E7046" w:rsidRPr="5E74CD3E">
        <w:rPr>
          <w:rFonts w:eastAsiaTheme="minorEastAsia"/>
          <w:lang w:val="en-US"/>
        </w:rPr>
        <w:t xml:space="preserve"> oxygen consumption</w:t>
      </w:r>
      <w:r w:rsidR="009312A1" w:rsidRPr="5E74CD3E">
        <w:rPr>
          <w:rFonts w:eastAsiaTheme="minorEastAsia"/>
          <w:lang w:val="en-US"/>
        </w:rPr>
        <w:t xml:space="preserve"> slopes</w:t>
      </w:r>
      <w:r w:rsidR="006E7046" w:rsidRPr="5E74CD3E">
        <w:rPr>
          <w:rFonts w:eastAsiaTheme="minorEastAsia"/>
          <w:lang w:val="en-US"/>
        </w:rPr>
        <w:t>.</w:t>
      </w:r>
      <w:r w:rsidR="00352612" w:rsidRPr="5E74CD3E">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were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00B85ECA" w:rsidRPr="00F342BC">
        <w:rPr>
          <w:lang w:val="en-US"/>
        </w:rPr>
        <w:t>.</w:t>
      </w:r>
      <w:r w:rsidR="00D52622">
        <w:rPr>
          <w:lang w:val="en-US"/>
        </w:rPr>
        <w:t xml:space="preserve"> The</w:t>
      </w:r>
      <w:r w:rsidR="00B85ECA" w:rsidRPr="00F342BC">
        <w:rPr>
          <w:lang w:val="en-US"/>
        </w:rPr>
        <w:t xml:space="preserve"> </w:t>
      </w:r>
      <w:r w:rsidR="00D52622">
        <w:rPr>
          <w:lang w:val="en-US"/>
        </w:rPr>
        <w:t>m</w:t>
      </w:r>
      <w:r w:rsidR="00C46FD5" w:rsidRPr="00F342BC">
        <w:rPr>
          <w:lang w:val="en-US"/>
        </w:rPr>
        <w:t>ass of fish was measured at the end of</w:t>
      </w:r>
      <w:r w:rsidR="00D52622">
        <w:rPr>
          <w:lang w:val="en-US"/>
        </w:rPr>
        <w:t xml:space="preserve"> all</w:t>
      </w:r>
      <w:r w:rsidR="00C46FD5" w:rsidRPr="00F342BC">
        <w:rPr>
          <w:lang w:val="en-US"/>
        </w:rPr>
        <w:t xml:space="preserve">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w:t>
      </w:r>
      <w:r w:rsidR="00A27898">
        <w:rPr>
          <w:lang w:val="en-US"/>
        </w:rPr>
        <w:t xml:space="preserve"> mean</w:t>
      </w:r>
      <w:r w:rsidR="00C46FD5" w:rsidRPr="00F342BC">
        <w:rPr>
          <w:lang w:val="en-US"/>
        </w:rPr>
        <w:t xml:space="preserve"> </w:t>
      </w:r>
      <w:r w:rsidR="00A27898">
        <w:rPr>
          <w:lang w:val="en-US"/>
        </w:rPr>
        <w:t>fish-to-chamber</w:t>
      </w:r>
      <w:r w:rsidR="00C46FD5" w:rsidRPr="00F342BC">
        <w:rPr>
          <w:lang w:val="en-US"/>
        </w:rPr>
        <w:t xml:space="preserve"> volume</w:t>
      </w:r>
      <w:r w:rsidR="00A27898">
        <w:rPr>
          <w:lang w:val="en-US"/>
        </w:rPr>
        <w:t xml:space="preserve"> ratio</w:t>
      </w:r>
      <w:r w:rsidR="00835589">
        <w:rPr>
          <w:lang w:val="en-US"/>
        </w:rPr>
        <w:t xml:space="preserve"> was 1:60</w:t>
      </w:r>
      <w:r w:rsidR="00217AEE">
        <w:rPr>
          <w:lang w:val="en-US"/>
        </w:rPr>
        <w:t xml:space="preserve"> (</w:t>
      </w:r>
      <w:r w:rsidR="00217AEE" w:rsidRPr="5E74CD3E">
        <w:rPr>
          <w:rFonts w:eastAsiaTheme="minorEastAsia"/>
          <w:b/>
          <w:bCs/>
          <w:lang w:val="en-US"/>
        </w:rPr>
        <w:t>Supplemental figure 3</w:t>
      </w:r>
      <w:r w:rsidR="00F60197" w:rsidRPr="5E74CD3E">
        <w:rPr>
          <w:rFonts w:eastAsiaTheme="minorEastAsia"/>
          <w:lang w:val="en-US"/>
        </w:rPr>
        <w:t>)</w:t>
      </w:r>
      <w:r w:rsidR="00F60197">
        <w:rPr>
          <w:lang w:val="en-US"/>
        </w:rPr>
        <w:t xml:space="preserve"> but</w:t>
      </w:r>
      <w:r w:rsidR="00217AEE">
        <w:rPr>
          <w:lang w:val="en-US"/>
        </w:rPr>
        <w:t xml:space="preserve"> varied </w:t>
      </w:r>
      <w:r w:rsidR="00C46FD5" w:rsidRPr="00F342BC">
        <w:rPr>
          <w:lang w:val="en-US"/>
        </w:rPr>
        <w:t xml:space="preserve">depending on the size of each fish. </w:t>
      </w:r>
      <w:r w:rsidR="00B71323" w:rsidRPr="5E74CD3E">
        <w:rPr>
          <w:rFonts w:eastAsiaTheme="minorEastAsia"/>
          <w:lang w:val="en-US"/>
        </w:rPr>
        <w:t>Oxygen consumption rates were converted from percent air saturation values</w:t>
      </w:r>
      <w:r w:rsidR="00DF2BA9" w:rsidRPr="5E74CD3E">
        <w:rPr>
          <w:rFonts w:eastAsiaTheme="minorEastAsia"/>
          <w:lang w:val="en-US"/>
        </w:rPr>
        <w:t xml:space="preserve"> to</w:t>
      </w:r>
      <w:r w:rsidR="00D15A5F" w:rsidRPr="5E74CD3E">
        <w:rPr>
          <w:rFonts w:eastAsiaTheme="minorEastAsia"/>
          <w:lang w:val="en-US"/>
        </w:rPr>
        <w:t xml:space="preserve"> mg h</w:t>
      </w:r>
      <w:r w:rsidR="00D15A5F" w:rsidRPr="5E74CD3E">
        <w:rPr>
          <w:rFonts w:eastAsiaTheme="minorEastAsia"/>
          <w:vertAlign w:val="superscript"/>
          <w:lang w:val="en-US"/>
        </w:rPr>
        <w:t>-</w:t>
      </w:r>
      <w:r w:rsidR="00D405A2" w:rsidRPr="5E74CD3E">
        <w:rPr>
          <w:rFonts w:eastAsiaTheme="minorEastAsia"/>
          <w:vertAlign w:val="superscript"/>
          <w:lang w:val="en-US"/>
        </w:rPr>
        <w:t>1</w:t>
      </w:r>
      <w:r w:rsidR="00D405A2" w:rsidRPr="5E74CD3E">
        <w:rPr>
          <w:rFonts w:eastAsiaTheme="minorEastAsia"/>
          <w:lang w:val="en-US"/>
        </w:rPr>
        <w:t xml:space="preserve"> via</w:t>
      </w:r>
      <w:r w:rsidR="00B71323" w:rsidRPr="5E74CD3E">
        <w:rPr>
          <w:rFonts w:eastAsiaTheme="minorEastAsia"/>
          <w:lang w:val="en-US"/>
        </w:rPr>
        <w:t xml:space="preserve"> the </w:t>
      </w:r>
      <w:r w:rsidR="00B71323" w:rsidRPr="5E74CD3E">
        <w:rPr>
          <w:rFonts w:eastAsiaTheme="minorEastAsia"/>
          <w:i/>
          <w:iCs/>
          <w:lang w:val="en-US"/>
        </w:rPr>
        <w:t>‘</w:t>
      </w:r>
      <w:proofErr w:type="spellStart"/>
      <w:r w:rsidR="00B71323" w:rsidRPr="5E74CD3E">
        <w:rPr>
          <w:rFonts w:eastAsiaTheme="minorEastAsia"/>
          <w:i/>
          <w:iCs/>
          <w:lang w:val="en-US"/>
        </w:rPr>
        <w:t>convert_rate</w:t>
      </w:r>
      <w:proofErr w:type="spellEnd"/>
      <w:r w:rsidR="00B71323" w:rsidRPr="5E74CD3E">
        <w:rPr>
          <w:rFonts w:eastAsiaTheme="minorEastAsia"/>
          <w:i/>
          <w:iCs/>
          <w:lang w:val="en-US"/>
        </w:rPr>
        <w:t>’</w:t>
      </w:r>
      <w:r w:rsidR="00B71323" w:rsidRPr="5E74CD3E">
        <w:rPr>
          <w:rFonts w:eastAsiaTheme="minorEastAsia"/>
          <w:lang w:val="en-US"/>
        </w:rPr>
        <w:t xml:space="preserve"> function within the R </w:t>
      </w:r>
      <w:r w:rsidR="00B71323" w:rsidRPr="5E74CD3E">
        <w:rPr>
          <w:rFonts w:eastAsiaTheme="minorEastAsia"/>
          <w:lang w:val="en-US"/>
        </w:rPr>
        <w:lastRenderedPageBreak/>
        <w:t xml:space="preserve">package </w:t>
      </w:r>
      <w:proofErr w:type="spellStart"/>
      <w:r w:rsidR="00B71323" w:rsidRPr="5E74CD3E">
        <w:rPr>
          <w:rFonts w:eastAsiaTheme="minorEastAsia"/>
          <w:i/>
          <w:iCs/>
          <w:lang w:val="en-US"/>
        </w:rPr>
        <w:t>respR</w:t>
      </w:r>
      <w:proofErr w:type="spellEnd"/>
      <w:r w:rsidR="00B71323" w:rsidRPr="5E74CD3E">
        <w:rPr>
          <w:rFonts w:eastAsiaTheme="minorEastAsia"/>
          <w:lang w:val="en-US"/>
        </w:rPr>
        <w:t xml:space="preserve"> </w:t>
      </w:r>
      <w:r w:rsidR="00075D1C" w:rsidRPr="5E74CD3E">
        <w:rPr>
          <w:rFonts w:eastAsiaTheme="minorEastAsia"/>
          <w:lang w:val="en-US"/>
        </w:rPr>
        <w:fldChar w:fldCharType="begin" w:fldLock="1"/>
      </w:r>
      <w:r w:rsidR="006941EF" w:rsidRPr="5E74CD3E">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2019)","plainTextFormattedCitation":"(Harianto et al. 2019)","previouslyFormattedCitation":"(Harianto et al. 2019)"},"properties":{"noteIndex":0},"schema":"https://github.com/citation-style-language/schema/raw/master/csl-citation.json"}</w:instrText>
      </w:r>
      <w:r w:rsidR="00075D1C" w:rsidRPr="5E74CD3E">
        <w:rPr>
          <w:rFonts w:eastAsiaTheme="minorEastAsia"/>
          <w:lang w:val="en-US"/>
        </w:rPr>
        <w:fldChar w:fldCharType="separate"/>
      </w:r>
      <w:r w:rsidR="00075D1C" w:rsidRPr="5E74CD3E">
        <w:rPr>
          <w:rFonts w:eastAsiaTheme="minorEastAsia"/>
          <w:noProof/>
          <w:lang w:val="en-US"/>
        </w:rPr>
        <w:t>(Harianto et al. 2019)</w:t>
      </w:r>
      <w:r w:rsidR="00075D1C" w:rsidRPr="5E74CD3E">
        <w:rPr>
          <w:rFonts w:eastAsiaTheme="minorEastAsia"/>
          <w:lang w:val="en-US"/>
        </w:rPr>
        <w:fldChar w:fldCharType="end"/>
      </w:r>
      <w:r w:rsidR="00B71323" w:rsidRPr="5E74CD3E">
        <w:rPr>
          <w:rFonts w:eastAsiaTheme="minorEastAsia"/>
          <w:lang w:val="en-US"/>
        </w:rPr>
        <w:t>.</w:t>
      </w:r>
      <w:r w:rsidR="00E66BF9" w:rsidRPr="5E74CD3E">
        <w:rPr>
          <w:rFonts w:eastAsiaTheme="minorEastAsia"/>
          <w:lang w:val="en-US"/>
        </w:rPr>
        <w:t xml:space="preserve"> Absolute aerobic scope (AAS) was calculated by subtracting </w:t>
      </w:r>
      <w:r w:rsidR="00E66BF9">
        <w:rPr>
          <w:lang w:val="en-US"/>
        </w:rPr>
        <w:t>MO</w:t>
      </w:r>
      <w:r w:rsidR="00E66BF9">
        <w:rPr>
          <w:vertAlign w:val="subscript"/>
          <w:lang w:val="en-US"/>
        </w:rPr>
        <w:t>2</w:t>
      </w:r>
      <w:r w:rsidR="00DD111A">
        <w:rPr>
          <w:vertAlign w:val="subscript"/>
          <w:lang w:val="en-US"/>
        </w:rPr>
        <w:t>resting</w:t>
      </w:r>
      <w:r w:rsidR="00E66BF9" w:rsidRPr="00A016CE">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14:paraId="138991FF" w14:textId="7A24F4D7" w:rsidR="00486F92" w:rsidRDefault="00D405A2" w:rsidP="00B36451">
      <w:pPr>
        <w:pStyle w:val="Heading2"/>
        <w:spacing w:line="240" w:lineRule="auto"/>
        <w:rPr>
          <w:lang w:val="en-US"/>
        </w:rPr>
      </w:pPr>
      <w:r>
        <w:rPr>
          <w:lang w:val="en-US"/>
        </w:rPr>
        <w:t>Immune response</w:t>
      </w:r>
      <w:r w:rsidR="00486F92">
        <w:rPr>
          <w:lang w:val="en-US"/>
        </w:rPr>
        <w:t xml:space="preserve"> </w:t>
      </w:r>
    </w:p>
    <w:p w14:paraId="0DD87707" w14:textId="492CC3F7" w:rsidR="00AA33DC" w:rsidRDefault="00B46C23" w:rsidP="00190E02">
      <w:pPr>
        <w:spacing w:line="240" w:lineRule="auto"/>
        <w:jc w:val="both"/>
        <w:rPr>
          <w:lang w:val="en-US"/>
        </w:rPr>
      </w:pPr>
      <w:r>
        <w:rPr>
          <w:lang w:val="en-US"/>
        </w:rPr>
        <w:t>To test the sensitivity of the immune system</w:t>
      </w:r>
      <w:r w:rsidR="006559B4">
        <w:rPr>
          <w:lang w:val="en-US"/>
        </w:rPr>
        <w:t>,</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(e.g., inflammation</w:t>
      </w:r>
      <w:r w:rsidR="00BB1320">
        <w:rPr>
          <w:lang w:val="en-US"/>
        </w:rPr>
        <w:t xml:space="preserve">, </w:t>
      </w:r>
      <w:r w:rsidR="00A47E71">
        <w:rPr>
          <w:lang w:val="en-US"/>
        </w:rPr>
        <w:t>T-cell proliferation</w:t>
      </w:r>
      <w:r w:rsidR="00BB1320">
        <w:rPr>
          <w:lang w:val="en-US"/>
        </w:rPr>
        <w:t>, in</w:t>
      </w:r>
      <w:r w:rsidR="006C0FC6">
        <w:rPr>
          <w:lang w:val="en-US"/>
        </w:rPr>
        <w:t>filtration of immune cells</w:t>
      </w:r>
      <w:r w:rsidR="0033789E">
        <w:rPr>
          <w:lang w:val="en-US"/>
        </w:rPr>
        <w:t xml:space="preserve">; </w:t>
      </w:r>
      <w:r w:rsidR="006941EF">
        <w:rPr>
          <w:lang w:val="en-US"/>
        </w:rPr>
        <w:fldChar w:fldCharType="begin" w:fldLock="1"/>
      </w:r>
      <w:r w:rsidR="00CF1463">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technique","type":"article-journal","volume":"20"},"uris":["http://www.mendeley.com/documents/?uuid=97aed0a3-314a-4603-a821-1f777e062ca8"]},{"id":"ITEM-2","itemData":{"DOI":"10.1007/s00338-021-02146-2","ISBN":"0033802102146","ISSN":"14320975","abstract":"The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Reefs","id":"ITEM-2","issue":"4","issued":{"date-parts":[["2021"]]},"page":"1307-1320","publisher":"Springer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habitat?","type":"article-journal","volume":"40"},"uris":["http://www.mendeley.com/documents/?uuid=16f652c1-46d9-4b5b-88c2-73d2cd2866d3"]}],"mendeley":{"formattedCitation":"(Martin et al. 2006; LaMonica et al. 2021)","plainTextFormattedCitation":"(Martin et al. 2006; LaMonica et al. 2021)","previouslyFormattedCitation":"(Martin et al. 2006; LaMonica et al. 2021)"},"properties":{"noteIndex":0},"schema":"https://github.com/citation-style-language/schema/raw/master/csl-citation.json"}</w:instrText>
      </w:r>
      <w:r w:rsidR="006941EF">
        <w:rPr>
          <w:lang w:val="en-US"/>
        </w:rPr>
        <w:fldChar w:fldCharType="separate"/>
      </w:r>
      <w:r w:rsidR="006941EF" w:rsidRPr="006941EF">
        <w:rPr>
          <w:noProof/>
          <w:lang w:val="en-US"/>
        </w:rPr>
        <w:t>(Martin et al. 2006; LaMonica et al. 2021)</w:t>
      </w:r>
      <w:r w:rsidR="006941EF">
        <w:rPr>
          <w:lang w:val="en-US"/>
        </w:rPr>
        <w:fldChar w:fldCharType="end"/>
      </w:r>
      <w:r w:rsidR="00A47E71">
        <w:rPr>
          <w:lang w:val="en-US"/>
        </w:rPr>
        <w:t>.</w:t>
      </w:r>
      <w:r w:rsidR="00E31166">
        <w:rPr>
          <w:lang w:val="en-US"/>
        </w:rPr>
        <w:t xml:space="preserve"> PHA swelling response provides</w:t>
      </w:r>
      <w:r w:rsidR="00AC5944">
        <w:rPr>
          <w:lang w:val="en-US"/>
        </w:rPr>
        <w:t xml:space="preserve"> useful information on individual’s immune system status</w:t>
      </w:r>
      <w:r w:rsidR="00D444D3">
        <w:rPr>
          <w:lang w:val="en-US"/>
        </w:rPr>
        <w:t xml:space="preserve"> </w:t>
      </w:r>
      <w:r w:rsidR="00D444D3">
        <w:rPr>
          <w:i/>
          <w:iCs/>
          <w:lang w:val="en-US"/>
        </w:rPr>
        <w:t>in vi</w:t>
      </w:r>
      <w:r w:rsidR="009A70C1">
        <w:rPr>
          <w:i/>
          <w:iCs/>
          <w:lang w:val="en-US"/>
        </w:rPr>
        <w:t>v</w:t>
      </w:r>
      <w:r w:rsidR="00D444D3">
        <w:rPr>
          <w:i/>
          <w:iCs/>
          <w:lang w:val="en-US"/>
        </w:rPr>
        <w:t>o</w:t>
      </w:r>
      <w:r w:rsidR="00D444D3">
        <w:rPr>
          <w:lang w:val="en-US"/>
        </w:rPr>
        <w:t>,</w:t>
      </w:r>
      <w:r w:rsidR="009A70C1">
        <w:rPr>
          <w:lang w:val="en-US"/>
        </w:rPr>
        <w:t xml:space="preserve"> while limiting additional </w:t>
      </w:r>
      <w:r w:rsidR="002E180B">
        <w:rPr>
          <w:lang w:val="en-US"/>
        </w:rPr>
        <w:t>stress other than that derived from handling</w:t>
      </w:r>
      <w:r w:rsidR="008D3AE5">
        <w:rPr>
          <w:lang w:val="en-US"/>
        </w:rPr>
        <w:t xml:space="preserve"> </w:t>
      </w:r>
      <w:r w:rsidR="008D3AE5">
        <w:rPr>
          <w:lang w:val="en-US"/>
        </w:rPr>
        <w:fldChar w:fldCharType="begin" w:fldLock="1"/>
      </w:r>
      <w:r w:rsidR="003D713C">
        <w:rPr>
          <w:lang w:val="en-US"/>
        </w:rPr>
        <w:instrText>ADDIN CSL_CITATION {"citationItems":[{"id":"ITEM-1","itemData":{"DOI":"10.1006/anbe.1999.1127","ISSN":"00033472","author":[{"dropping-particle":"","family":"Merino","given":"Santiago","non-dropping-particle":"","parse-names":false,"suffix":""},{"dropping-particle":"","family":"Martínez","given":"Javier","non-dropping-particle":"","parse-names":false,"suffix":""},{"dropping-particle":"","family":"Møller","given":"Anders Pape","non-dropping-particle":"","parse-names":false,"suffix":""},{"dropping-particle":"","family":"Sanabria","given":"Luis","non-dropping-particle":"","parse-names":false,"suffix":""},{"dropping-particle":"","family":"Lope","given":"Florentino","non-dropping-particle":"De","parse-names":false,"suffix":""},{"dropping-particle":"","family":"Pérez","given":"Jorge","non-dropping-particle":"","parse-names":false,"suffix":""},{"dropping-particle":"","family":"Rodríguez-Caabeiro","given":"Filomena","non-dropping-particle":"","parse-names":false,"suffix":""}],"container-title":"Animal Behaviour","id":"ITEM-1","issue":"1","issued":{"date-parts":[["1999"]]},"page":"219-222","title":"Phytohaemagglutinin injection assay and physiological stress in nestling house martins","type":"article-journal","volume":"58"},"uris":["http://www.mendeley.com/documents/?uuid=bae51712-46d7-45fd-b5e7-2b68ce95d7de"]}],"mendeley":{"formattedCitation":"(Merino et al. 1999)","plainTextFormattedCitation":"(Merino et al. 1999)","previouslyFormattedCitation":"(Merino et al. 1999)"},"properties":{"noteIndex":0},"schema":"https://github.com/citation-style-language/schema/raw/master/csl-citation.json"}</w:instrText>
      </w:r>
      <w:r w:rsidR="008D3AE5">
        <w:rPr>
          <w:lang w:val="en-US"/>
        </w:rPr>
        <w:fldChar w:fldCharType="separate"/>
      </w:r>
      <w:r w:rsidR="008D3AE5" w:rsidRPr="008D3AE5">
        <w:rPr>
          <w:noProof/>
          <w:lang w:val="en-US"/>
        </w:rPr>
        <w:t>(Merino et al. 1999)</w:t>
      </w:r>
      <w:r w:rsidR="008D3AE5">
        <w:rPr>
          <w:lang w:val="en-US"/>
        </w:rPr>
        <w:fldChar w:fldCharType="end"/>
      </w:r>
      <w:r w:rsidR="00F8293B">
        <w:rPr>
          <w:lang w:val="en-US"/>
        </w:rPr>
        <w:t>.</w:t>
      </w:r>
      <w:r w:rsidR="00D321B0">
        <w:rPr>
          <w:lang w:val="en-US"/>
        </w:rPr>
        <w:t xml:space="preserve"> Tissue s</w:t>
      </w:r>
      <w:r w:rsidR="007D5938">
        <w:rPr>
          <w:lang w:val="en-US"/>
        </w:rPr>
        <w:t>welling 24-hours post-</w:t>
      </w:r>
      <w:r w:rsidR="00B33E13">
        <w:rPr>
          <w:lang w:val="en-US"/>
        </w:rPr>
        <w:t xml:space="preserve">injection </w:t>
      </w:r>
      <w:r w:rsidR="00D321B0">
        <w:rPr>
          <w:lang w:val="en-US"/>
        </w:rPr>
        <w:t xml:space="preserve">is mediated </w:t>
      </w:r>
      <w:r w:rsidR="00337D36">
        <w:rPr>
          <w:lang w:val="en-US"/>
        </w:rPr>
        <w:t>via</w:t>
      </w:r>
      <w:r w:rsidR="00E24636">
        <w:rPr>
          <w:lang w:val="en-US"/>
        </w:rPr>
        <w:t xml:space="preserve"> </w:t>
      </w:r>
      <w:r w:rsidR="00231CD5">
        <w:rPr>
          <w:lang w:val="en-US"/>
        </w:rPr>
        <w:t xml:space="preserve">complex immunological cascade, however, is primarily driven via </w:t>
      </w:r>
      <w:r w:rsidR="00E24636">
        <w:rPr>
          <w:lang w:val="en-US"/>
        </w:rPr>
        <w:t>the congregation of</w:t>
      </w:r>
      <w:r w:rsidR="00CF6FFE">
        <w:rPr>
          <w:lang w:val="en-US"/>
        </w:rPr>
        <w:t xml:space="preserve"> </w:t>
      </w:r>
      <w:r w:rsidR="00E24636">
        <w:rPr>
          <w:lang w:val="en-US"/>
        </w:rPr>
        <w:t>leukocytes to the inject</w:t>
      </w:r>
      <w:r w:rsidR="00231CD5">
        <w:rPr>
          <w:lang w:val="en-US"/>
        </w:rPr>
        <w:t>ion</w:t>
      </w:r>
      <w:r w:rsidR="00E24636">
        <w:rPr>
          <w:lang w:val="en-US"/>
        </w:rPr>
        <w:t xml:space="preserve"> site</w:t>
      </w:r>
      <w:r w:rsidR="00231CD5">
        <w:rPr>
          <w:lang w:val="en-US"/>
        </w:rPr>
        <w:t xml:space="preserve"> </w:t>
      </w:r>
      <w:r w:rsidR="00231CD5">
        <w:rPr>
          <w:lang w:val="en-US"/>
        </w:rPr>
        <w:fldChar w:fldCharType="begin" w:fldLock="1"/>
      </w:r>
      <w:r w:rsidR="00CB1E2D">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231CD5">
        <w:rPr>
          <w:lang w:val="en-US"/>
        </w:rPr>
        <w:fldChar w:fldCharType="separate"/>
      </w:r>
      <w:r w:rsidR="00231CD5" w:rsidRPr="00231CD5">
        <w:rPr>
          <w:noProof/>
          <w:lang w:val="en-US"/>
        </w:rPr>
        <w:t>(Martin et al. 2006)</w:t>
      </w:r>
      <w:r w:rsidR="00231CD5">
        <w:rPr>
          <w:lang w:val="en-US"/>
        </w:rPr>
        <w:fldChar w:fldCharType="end"/>
      </w:r>
      <w:r w:rsidR="00190E02">
        <w:rPr>
          <w:lang w:val="en-US"/>
        </w:rPr>
        <w:t>.</w:t>
      </w:r>
      <w:r w:rsidR="0047406D">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w:t>
      </w:r>
      <w:proofErr w:type="spellStart"/>
      <w:r w:rsidR="00AF49E4">
        <w:rPr>
          <w:lang w:val="en-US"/>
        </w:rPr>
        <w:t>P</w:t>
      </w:r>
      <w:r w:rsidR="0099464B">
        <w:rPr>
          <w:lang w:val="en-US"/>
        </w:rPr>
        <w:t>hytohemaglutinin</w:t>
      </w:r>
      <w:proofErr w:type="spellEnd"/>
      <w:r w:rsidR="00F13494">
        <w:rPr>
          <w:lang w:val="en-US"/>
        </w:rPr>
        <w:t xml:space="preserve">; </w:t>
      </w:r>
      <w:r w:rsidR="00F13494" w:rsidRPr="00F64CBA">
        <w:rPr>
          <w:lang w:val="en-US"/>
        </w:rPr>
        <w:t>L8</w:t>
      </w:r>
      <w:r w:rsidR="00722B77" w:rsidRPr="00F64CBA">
        <w:rPr>
          <w:lang w:val="en-US"/>
        </w:rPr>
        <w:t>754 Sigma-Aldrich, 45 ug 10 uL</w:t>
      </w:r>
      <w:r w:rsidR="00722B77" w:rsidRPr="00F64CBA">
        <w:rPr>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000E45C9" w:rsidRPr="000E45C9">
        <w:rPr>
          <w:lang w:val="en-US"/>
        </w:rPr>
        <w:t xml:space="preserve"> </w:t>
      </w:r>
      <w:r w:rsidR="000E45C9">
        <w:rPr>
          <w:lang w:val="en-US"/>
        </w:rPr>
        <w:t>with pressure sensitive calipers (</w:t>
      </w:r>
      <w:r w:rsidR="00F3360D">
        <w:rPr>
          <w:lang w:val="en-US"/>
        </w:rPr>
        <w:t>Mi</w:t>
      </w:r>
      <w:r w:rsidR="00973322">
        <w:rPr>
          <w:lang w:val="en-US"/>
        </w:rPr>
        <w:t xml:space="preserve">tutoyo ABS </w:t>
      </w:r>
      <w:proofErr w:type="spellStart"/>
      <w:r w:rsidR="00973322">
        <w:rPr>
          <w:lang w:val="en-US"/>
        </w:rPr>
        <w:t>Digimatic</w:t>
      </w:r>
      <w:proofErr w:type="spellEnd"/>
      <w:r w:rsidR="000754E5">
        <w:rPr>
          <w:lang w:val="en-US"/>
        </w:rPr>
        <w:t xml:space="preserve">; accuracy </w:t>
      </w:r>
      <w:r w:rsidR="00EF7ABA">
        <w:rPr>
          <w:lang w:val="en-US"/>
        </w:rPr>
        <w:t>0.1mm</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14:paraId="04FE123D" w14:textId="39DF31DC" w:rsidR="009D1DB6" w:rsidRDefault="009D1DB6" w:rsidP="00B36451">
      <w:pPr>
        <w:pStyle w:val="Heading2"/>
        <w:spacing w:line="240" w:lineRule="auto"/>
        <w:rPr>
          <w:lang w:val="en-US"/>
        </w:rPr>
      </w:pPr>
      <w:r>
        <w:rPr>
          <w:lang w:val="en-US"/>
        </w:rPr>
        <w:t xml:space="preserve">Fish sampling </w:t>
      </w:r>
    </w:p>
    <w:p w14:paraId="0FFCFC78" w14:textId="6A614AED" w:rsidR="009D1DB6" w:rsidRDefault="00F23015" w:rsidP="00B36451">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D04A7F">
        <w:rPr>
          <w:rFonts w:cstheme="minorHAnsi"/>
          <w:lang w:val="en-US"/>
        </w:rPr>
        <w:t>cervical dislocation.</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14:paraId="45E269DA" w14:textId="77777777" w:rsidR="001F7CEB" w:rsidRDefault="001F7CEB" w:rsidP="00B36451">
      <w:pPr>
        <w:pStyle w:val="Heading2"/>
        <w:spacing w:line="240" w:lineRule="auto"/>
        <w:rPr>
          <w:lang w:val="en-US"/>
        </w:rPr>
      </w:pPr>
      <w:r>
        <w:rPr>
          <w:lang w:val="en-US"/>
        </w:rPr>
        <w:t xml:space="preserve">Hematocrit </w:t>
      </w:r>
    </w:p>
    <w:p w14:paraId="1A03AE62" w14:textId="04CE59DD" w:rsidR="001F7CEB" w:rsidRDefault="001F7CEB" w:rsidP="00B36451">
      <w:pPr>
        <w:spacing w:line="240" w:lineRule="auto"/>
        <w:jc w:val="both"/>
        <w:rPr>
          <w:lang w:val="en-US"/>
        </w:rPr>
      </w:pPr>
      <w:r>
        <w:rPr>
          <w:lang w:val="en-US"/>
        </w:rPr>
        <w:t>Microcapillary tubes</w:t>
      </w:r>
      <w:r w:rsidR="00300A54">
        <w:rPr>
          <w:lang w:val="en-US"/>
        </w:rPr>
        <w:t xml:space="preserve"> (</w:t>
      </w:r>
      <w:r w:rsidR="00E3195D">
        <w:rPr>
          <w:lang w:val="en-US"/>
        </w:rPr>
        <w:t xml:space="preserve">75mm Drummond </w:t>
      </w:r>
      <w:proofErr w:type="spellStart"/>
      <w:r w:rsidR="00E3195D">
        <w:rPr>
          <w:lang w:val="en-US"/>
        </w:rPr>
        <w:t>Hemata</w:t>
      </w:r>
      <w:proofErr w:type="spellEnd"/>
      <w:r w:rsidR="00E3195D">
        <w:rPr>
          <w:lang w:val="en-US"/>
        </w:rPr>
        <w:t>-clad plain)</w:t>
      </w:r>
      <w:r>
        <w:rPr>
          <w:lang w:val="en-US"/>
        </w:rPr>
        <w:t xml:space="preserve"> were used to centrifuge</w:t>
      </w:r>
      <w:r w:rsidR="00300A54">
        <w:rPr>
          <w:lang w:val="en-US"/>
        </w:rPr>
        <w:t xml:space="preserve"> blood samples</w:t>
      </w:r>
      <w:r>
        <w:rPr>
          <w:lang w:val="en-US"/>
        </w:rPr>
        <w:t xml:space="preserve"> at </w:t>
      </w:r>
      <w:r w:rsidR="0022527C">
        <w:rPr>
          <w:lang w:val="en-US"/>
        </w:rPr>
        <w:t>10,000</w:t>
      </w:r>
      <w:r>
        <w:rPr>
          <w:lang w:val="en-US"/>
        </w:rPr>
        <w:t xml:space="preserve"> rpm for </w:t>
      </w:r>
      <w:r w:rsidR="00904B55">
        <w:rPr>
          <w:lang w:val="en-US"/>
        </w:rPr>
        <w:t>60</w:t>
      </w:r>
      <w:r>
        <w:rPr>
          <w:lang w:val="en-US"/>
        </w:rPr>
        <w:t xml:space="preserve"> seconds to separate red cells from blood plasma. The proportion of blood volume occupied by red blood cells (hematocrit) was recorded by </w:t>
      </w:r>
      <w:r w:rsidR="3E619783" w:rsidRPr="3E619783">
        <w:rPr>
          <w:lang w:val="en-US"/>
        </w:rPr>
        <w:t>using a</w:t>
      </w:r>
      <w:r>
        <w:rPr>
          <w:lang w:val="en-US"/>
        </w:rPr>
        <w:t xml:space="preserve"> ruler to first measure the space of the microcapillary tube that was occupied by the total blood volume (packed red blood cells and blood plasma), followed by measuring the space occupied by just packed red blood cells. Hematocrit scores were calculated using the following formula: </w:t>
      </w:r>
    </w:p>
    <w:p w14:paraId="57B495C4" w14:textId="6AD0AF84" w:rsidR="001F7CEB" w:rsidRPr="009D1DB6" w:rsidRDefault="001F7CEB" w:rsidP="00B36451">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14:paraId="3906516E" w14:textId="0F412367" w:rsidR="00FB0C0E" w:rsidRDefault="00737182" w:rsidP="00B36451">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14:paraId="2D11B135" w14:textId="4BC8AB52" w:rsidR="00FB0C0E" w:rsidRDefault="00842B67" w:rsidP="00B36451">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sidRPr="3E619783">
        <w:rPr>
          <w:lang w:val="en-US"/>
        </w:rPr>
        <w:t>20°C, 30°C, 40°C, and 50°C</w:t>
      </w:r>
      <w:r w:rsidR="003B2FC5" w:rsidRPr="3E619783">
        <w:rPr>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tivity analysis because</w:t>
      </w:r>
      <w:r w:rsidR="00B1058A">
        <w:rPr>
          <w:lang w:val="en-US"/>
        </w:rPr>
        <w:t>,</w:t>
      </w:r>
      <w:r w:rsidR="00141CC2">
        <w:rPr>
          <w:lang w:val="en-US"/>
        </w:rPr>
        <w:t xml:space="preserve"> it</w:t>
      </w:r>
      <w:r w:rsidR="00392485">
        <w:rPr>
          <w:lang w:val="en-US"/>
        </w:rPr>
        <w:t>s anaerobic capacity has been shown to correlate to whole organism oxygen consumption,</w:t>
      </w:r>
      <w:r w:rsidR="00B1039E">
        <w:rPr>
          <w:lang w:val="en-US"/>
        </w:rPr>
        <w:t xml:space="preserve"> and</w:t>
      </w:r>
      <w:r w:rsidR="00093B5C">
        <w:rPr>
          <w:lang w:val="en-US"/>
        </w:rPr>
        <w:t xml:space="preserve"> it</w:t>
      </w:r>
      <w:r w:rsidR="00141CC2">
        <w:rPr>
          <w:lang w:val="en-US"/>
        </w:rPr>
        <w:t xml:space="preserve"> plays an important </w:t>
      </w:r>
      <w:r w:rsidR="00A926D4">
        <w:rPr>
          <w:lang w:val="en-US"/>
        </w:rPr>
        <w:t>r</w:t>
      </w:r>
      <w:r w:rsidR="00141CC2">
        <w:rPr>
          <w:lang w:val="en-US"/>
        </w:rPr>
        <w:t xml:space="preserve">ole in </w:t>
      </w:r>
      <w:r w:rsidR="00B02DBA">
        <w:rPr>
          <w:lang w:val="en-US"/>
        </w:rPr>
        <w:t>burst</w:t>
      </w:r>
      <w:r w:rsidR="00146699">
        <w:rPr>
          <w:lang w:val="en-US"/>
        </w:rPr>
        <w:t>s of high-speed swimming</w:t>
      </w:r>
      <w:r w:rsidR="00CF1463">
        <w:rPr>
          <w:lang w:val="en-US"/>
        </w:rPr>
        <w:t xml:space="preserve"> </w:t>
      </w:r>
      <w:r w:rsidR="00CF1463">
        <w:rPr>
          <w:lang w:val="en-US"/>
        </w:rPr>
        <w:fldChar w:fldCharType="begin" w:fldLock="1"/>
      </w:r>
      <w:r w:rsidR="005E6873">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CF1463">
        <w:rPr>
          <w:lang w:val="en-US"/>
        </w:rPr>
        <w:fldChar w:fldCharType="separate"/>
      </w:r>
      <w:r w:rsidR="00CF1463" w:rsidRPr="00CF1463">
        <w:rPr>
          <w:noProof/>
          <w:lang w:val="en-US"/>
        </w:rPr>
        <w:t>(Sullivan and Somero 1980)</w:t>
      </w:r>
      <w:r w:rsidR="00CF1463">
        <w:rPr>
          <w:lang w:val="en-US"/>
        </w:rPr>
        <w:fldChar w:fldCharType="end"/>
      </w:r>
      <w:r w:rsidR="00CF1463">
        <w:rPr>
          <w:lang w:val="en-US"/>
        </w:rPr>
        <w:t xml:space="preserve">. Additionally, white muscle tissue </w:t>
      </w:r>
      <w:r w:rsidR="00976C6E">
        <w:rPr>
          <w:lang w:val="en-US"/>
        </w:rPr>
        <w:t xml:space="preserve">compromises most of the body mass for </w:t>
      </w:r>
      <w:r w:rsidR="00976C6E">
        <w:rPr>
          <w:i/>
          <w:iCs/>
          <w:lang w:val="en-US"/>
        </w:rPr>
        <w:t xml:space="preserve">A. </w:t>
      </w:r>
      <w:r w:rsidR="00E36521">
        <w:rPr>
          <w:i/>
          <w:iCs/>
          <w:lang w:val="en-US"/>
        </w:rPr>
        <w:t>polyacanthus</w:t>
      </w:r>
      <w:r w:rsidR="00976C6E">
        <w:rPr>
          <w:lang w:val="en-US"/>
        </w:rPr>
        <w:t xml:space="preserve">. </w:t>
      </w:r>
      <w:r w:rsidR="00B8706C">
        <w:rPr>
          <w:lang w:val="en-US"/>
        </w:rPr>
        <w:t xml:space="preserve"> </w:t>
      </w:r>
      <w:r w:rsidR="00697810">
        <w:rPr>
          <w:lang w:val="en-US"/>
        </w:rPr>
        <w:t xml:space="preserve"> </w:t>
      </w:r>
    </w:p>
    <w:p w14:paraId="23CF7116" w14:textId="37DD61EC" w:rsidR="00C57CB9" w:rsidRDefault="5FF9FB2C" w:rsidP="00B36451">
      <w:pPr>
        <w:spacing w:line="240" w:lineRule="auto"/>
        <w:jc w:val="both"/>
        <w:rPr>
          <w:lang w:val="en-US"/>
        </w:rPr>
      </w:pPr>
      <w:r w:rsidRPr="5FF9FB2C">
        <w:rPr>
          <w:lang w:val="en-US"/>
        </w:rPr>
        <w:t xml:space="preserve">The maximal enzyme activity method used here was adapted from previous studies </w:t>
      </w:r>
      <w:r w:rsidR="007D4816" w:rsidRPr="5FF9FB2C">
        <w:rPr>
          <w:lang w:val="en-US"/>
        </w:rPr>
        <w:fldChar w:fldCharType="begin" w:fldLock="1"/>
      </w:r>
      <w:r w:rsidR="007D4816" w:rsidRPr="5FF9FB2C">
        <w:rPr>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Warming","type":"article-journal","volume":"241"},"uris":["http://www.mendeley.com/documents/?uuid=8851b1ed-6e02-4d33-bc46-84b343b6b57b"]},{"id":"ITEM-3","itemData":{"DOI":"10.1242/jeb.00223","ISSN":"00220949","PMID":"12604579","abstract":"Reptiles living in heterogeneous thermal environments are often thought to show behavioural thermoregulation or to become inactive when environmental conditions prevent the achievement of preferred body temperatures. By contrast, thermally homogeneous environments preclude behavioural thermoregulation, and ectotherms inhabiting these environments (particularly fish in which branchial respiration requires body temperature to follow water temperature) modify their biochemical capacities in response to long-term seasonal temperature fluctuations. Reptiles may also be active at seasonally varying body temperatures and could, therefore, gain selective advantages from regulating biochemical capacities. Hence, we tested the hypothesis that a reptile (the American alligator Alligator mississippiensis) that experiences pronounced seasonal fluctuations in body temperature will show seasonal acclimatisation in the activity of its metabolic enzymes. We measured body temperatures of alligators in the wild in winter and summer (N=7 alligators in each season), and we collected muscle samples from wild alligators (N=31 in each season) for analysis of metabolic enzyme activity (lactate dehydrogenase, citrate synthase and cytochrome c oxidase). There were significant differences in mean daily body temperatures between winter (15.66±0.43°C; mean ± S.E.M.) and summer (29.34±0.21°C), and daily body temperatures fluctuated significantly more in winter compared with summer. Alligators compensated for lower winter temperatures by increasing enzyme activities, and the activities of cytochrome c oxidase and lactate dehydrogenase were significantly greater in winter compared with summer at all assay temperatures. The activity of citrate synthase was significantly greater in the winter samples at the winter body temperature (15°C) but not at the summer body temperature (30°C). The thermal sensitivity (Q10) of mitochondrial enzymes decreased significantly in winter compared with in summer. The activity of mitochondrial enzymes was significantly greater in males than in females, but there were no differences between sexes for lactate dehydrogenase activity. The differences between sexes could be the result of the sex-specific seasonal demands for locomotor performance. Our data indicate that biochemical acclimatisation is important in thermoregulation of reptiles and that it is not sufficient to base conclusions about their thermoregulatory ability entirely on behavioural patterns.","author":[{"dropping-particle":"","family":"Seebacher","given":"Frank","non-dropping-particle":"","parse-names":false,"suffix":""},{"dropping-particle":"","family":"Guderley","given":"Helga","non-dropping-particle":"","parse-names":false,"suffix":""},{"dropping-particle":"","family":"Elsey","given":"Ruth M.","non-dropping-particle":"","parse-names":false,"suffix":""},{"dropping-particle":"","family":"Trosclair","given":"Phillip L.","non-dropping-particle":"","parse-names":false,"suffix":""}],"container-title":"Journal of Experimental Biology","id":"ITEM-3","issue":"7","issued":{"date-parts":[["2003"]]},"page":"1193-1200","title":"Seasonal acclimatisation of muscle metabolic enzymes in a reptile (Alligator mississippiensis)","type":"article-journal","volume":"206"},"uris":["http://www.mendeley.com/documents/?uuid=4970e4a9-ca56-407f-b026-e15b9eb1d903"]}],"mendeley":{"formattedCitation":"(Thibault et al. 1997; Seebacher et al. 2003; Lang et al. 2021)","plainTextFormattedCitation":"(Thibault et al. 1997; Seebacher et al. 2003; Lang et al. 2021)","previouslyFormattedCitation":"(Thibault et al. 1997; Seebacher et al. 2003; Lang et al. 2021)"},"properties":{"noteIndex":0},"schema":"https://github.com/citation-style-language/schema/raw/master/csl-citation.json"}</w:instrText>
      </w:r>
      <w:r w:rsidR="007D4816" w:rsidRPr="5FF9FB2C">
        <w:rPr>
          <w:lang w:val="en-US"/>
        </w:rPr>
        <w:fldChar w:fldCharType="separate"/>
      </w:r>
      <w:r w:rsidRPr="5FF9FB2C">
        <w:rPr>
          <w:noProof/>
          <w:lang w:val="en-US"/>
        </w:rPr>
        <w:t>(Thibault et al. 1997; Seebacher et al. 2003; Lang et al. 2021)</w:t>
      </w:r>
      <w:r w:rsidR="007D4816" w:rsidRPr="5FF9FB2C">
        <w:rPr>
          <w:lang w:val="en-US"/>
        </w:rPr>
        <w:fldChar w:fldCharType="end"/>
      </w:r>
      <w:r w:rsidRPr="5FF9FB2C">
        <w:rPr>
          <w:lang w:val="en-US"/>
        </w:rPr>
        <w:t>. Samples were defrosted on ice. A sterile scalpel blade was used to extract a tissue sample (20-40 mg). Extracted tissue samples were homogenized via a microtube homogenizer (</w:t>
      </w:r>
      <w:proofErr w:type="spellStart"/>
      <w:r w:rsidRPr="5FF9FB2C">
        <w:rPr>
          <w:lang w:val="en-US"/>
        </w:rPr>
        <w:t>BeadBug</w:t>
      </w:r>
      <w:proofErr w:type="spellEnd"/>
      <w:r w:rsidRPr="5FF9FB2C">
        <w:rPr>
          <w:lang w:val="en-US"/>
        </w:rPr>
        <w:t xml:space="preserve"> 3, Benchmark Scientific, Model D1030-E) in a </w:t>
      </w:r>
      <w:r w:rsidRPr="00C577AC">
        <w:rPr>
          <w:lang w:val="en-US"/>
        </w:rPr>
        <w:t>1:10 dilution</w:t>
      </w:r>
      <w:r w:rsidRPr="5FF9FB2C">
        <w:rPr>
          <w:lang w:val="en-US"/>
        </w:rPr>
        <w:t xml:space="preserve"> with a buffer consisting of 50 mmol L</w:t>
      </w:r>
      <w:r w:rsidRPr="5FF9FB2C">
        <w:rPr>
          <w:vertAlign w:val="superscript"/>
          <w:lang w:val="en-US"/>
        </w:rPr>
        <w:t>-1</w:t>
      </w:r>
      <w:r w:rsidRPr="5FF9FB2C">
        <w:rPr>
          <w:lang w:val="en-US"/>
        </w:rPr>
        <w:t xml:space="preserve"> 4-(2-hydroxyethyl)-1-piperazineethanesulfonic acid (HEPES), 1 mmol L</w:t>
      </w:r>
      <w:r w:rsidRPr="5FF9FB2C">
        <w:rPr>
          <w:vertAlign w:val="superscript"/>
          <w:lang w:val="en-US"/>
        </w:rPr>
        <w:t>-1</w:t>
      </w:r>
      <w:r w:rsidRPr="5FF9FB2C">
        <w:rPr>
          <w:lang w:val="en-US"/>
        </w:rPr>
        <w:t xml:space="preserve"> ethylenediaminetetraacetic acid (EDTA), 0.01% Triton X-100, and 99.99% Milli-Q water, and adjusted to pH 7.4 with sodium hydroxide (NaOH). A subset of homogenized tissue was extracted for LDH, and CS. Homogenized tissue samples used for the LDH assay were centrifuged (Eppendorf </w:t>
      </w:r>
      <w:r w:rsidRPr="5FF9FB2C">
        <w:rPr>
          <w:lang w:val="en-US"/>
        </w:rPr>
        <w:lastRenderedPageBreak/>
        <w:t xml:space="preserve">Centrifuge 5424, Hamburg, Germany) at 150 rpm for &lt;3 s. Homogenized tissue samples used for the CS assay were not centrifuged to allow mitochondria to be retained within the supernatant. </w:t>
      </w:r>
    </w:p>
    <w:p w14:paraId="2F772D37" w14:textId="5E2B8D42" w:rsidR="00B51A61" w:rsidRDefault="00B01648" w:rsidP="00B36451">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w:t>
      </w:r>
      <w:proofErr w:type="spellStart"/>
      <w:r w:rsidR="00394B41">
        <w:rPr>
          <w:lang w:val="en-US"/>
        </w:rPr>
        <w:t>K</w:t>
      </w:r>
      <w:r w:rsidR="009765B8">
        <w:rPr>
          <w:rFonts w:cstheme="minorHAnsi"/>
          <w:lang w:val="en-US"/>
        </w:rPr>
        <w:t>önigshofen</w:t>
      </w:r>
      <w:proofErr w:type="spellEnd"/>
      <w:r w:rsidR="009765B8">
        <w:rPr>
          <w:rFonts w:cstheme="minorHAnsi"/>
          <w:lang w:val="en-US"/>
        </w:rPr>
        <w:t xml:space="preserve">,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14:paraId="36100489" w14:textId="54F708A7" w:rsidR="00245EF9" w:rsidRDefault="5E74CD3E" w:rsidP="5E74CD3E">
      <w:pPr>
        <w:spacing w:line="240" w:lineRule="auto"/>
        <w:jc w:val="both"/>
        <w:rPr>
          <w:lang w:val="en-US"/>
        </w:rPr>
      </w:pPr>
      <w:r w:rsidRPr="5E74CD3E">
        <w:rPr>
          <w:lang w:val="en-US"/>
        </w:rPr>
        <w:t xml:space="preserve">LDH was assayed at a </w:t>
      </w:r>
      <w:r w:rsidR="00713233">
        <w:rPr>
          <w:lang w:val="en-US"/>
        </w:rPr>
        <w:t xml:space="preserve">final </w:t>
      </w:r>
      <w:r w:rsidRPr="5E74CD3E">
        <w:rPr>
          <w:lang w:val="en-US"/>
        </w:rPr>
        <w:t>dilution of 1:200 in 0.5 mmol L</w:t>
      </w:r>
      <w:r w:rsidRPr="5E74CD3E">
        <w:rPr>
          <w:vertAlign w:val="superscript"/>
          <w:lang w:val="en-US"/>
        </w:rPr>
        <w:t>-1</w:t>
      </w:r>
      <w:r w:rsidRPr="5E74CD3E">
        <w:rPr>
          <w:lang w:val="en-US"/>
        </w:rPr>
        <w:t xml:space="preserve"> of β</w:t>
      </w:r>
      <w:r w:rsidRPr="5E74CD3E">
        <w:rPr>
          <w:i/>
          <w:iCs/>
          <w:lang w:val="en-US"/>
        </w:rPr>
        <w:t>-</w:t>
      </w:r>
      <w:r w:rsidRPr="5E74CD3E">
        <w:rPr>
          <w:lang w:val="en-US"/>
        </w:rPr>
        <w:t>nicotinamide adenine dinucleotide reduced disodium salt hydrate (NADH)-TRIS solution (pH 7.4). and 50 mmol L</w:t>
      </w:r>
      <w:r w:rsidRPr="5E74CD3E">
        <w:rPr>
          <w:vertAlign w:val="superscript"/>
          <w:lang w:val="en-US"/>
        </w:rPr>
        <w:t>-1</w:t>
      </w:r>
      <w:r w:rsidRPr="5E74CD3E">
        <w:rPr>
          <w:lang w:val="en-US"/>
        </w:rPr>
        <w:t xml:space="preserve"> of sodium-pyruvate-NADH-Tris solution (pH 7.4). NADH absorbance was measured at a wavelength of 340 nm (</w:t>
      </w:r>
      <w:proofErr w:type="spellStart"/>
      <w:r w:rsidRPr="5E74CD3E">
        <w:rPr>
          <w:lang w:val="en-US"/>
        </w:rPr>
        <w:t>Seebacher</w:t>
      </w:r>
      <w:proofErr w:type="spellEnd"/>
      <w:r w:rsidRPr="5E74CD3E">
        <w:rPr>
          <w:lang w:val="en-US"/>
        </w:rPr>
        <w:t xml:space="preserve"> 2003). CS was assayed at a</w:t>
      </w:r>
      <w:r w:rsidR="00713233">
        <w:rPr>
          <w:lang w:val="en-US"/>
        </w:rPr>
        <w:t xml:space="preserve"> final</w:t>
      </w:r>
      <w:r w:rsidRPr="5E74CD3E">
        <w:rPr>
          <w:lang w:val="en-US"/>
        </w:rPr>
        <w:t xml:space="preserve"> dilution of 1:100 in 2 mmol L</w:t>
      </w:r>
      <w:r w:rsidRPr="5E74CD3E">
        <w:rPr>
          <w:vertAlign w:val="superscript"/>
          <w:lang w:val="en-US"/>
        </w:rPr>
        <w:t>-1</w:t>
      </w:r>
      <w:r w:rsidRPr="5E74CD3E">
        <w:rPr>
          <w:lang w:val="en-US"/>
        </w:rPr>
        <w:t xml:space="preserve"> 5,5’-dithobis-(2-nitronemzoic acid) (DTNB)-ethanol solution, 12 mmol L</w:t>
      </w:r>
      <w:r w:rsidRPr="5E74CD3E">
        <w:rPr>
          <w:vertAlign w:val="superscript"/>
          <w:lang w:val="en-US"/>
        </w:rPr>
        <w:t>-1</w:t>
      </w:r>
      <w:r w:rsidRPr="5E74CD3E">
        <w:rPr>
          <w:lang w:val="en-US"/>
        </w:rPr>
        <w:t xml:space="preserve"> acetyl coenzyme A-lithium salt-Milli-Q solution, and 50 mmol L</w:t>
      </w:r>
      <w:r w:rsidRPr="5E74CD3E">
        <w:rPr>
          <w:vertAlign w:val="superscript"/>
          <w:lang w:val="en-US"/>
        </w:rPr>
        <w:t>-1</w:t>
      </w:r>
      <w:r w:rsidRPr="5E74CD3E">
        <w:rPr>
          <w:lang w:val="en-US"/>
        </w:rPr>
        <w:t xml:space="preserve"> oxaloacetic acid-Tris solution (pH 8.0). DTNB absorbance was measured at a wavelength of 412 nm (</w:t>
      </w:r>
      <w:proofErr w:type="spellStart"/>
      <w:r w:rsidRPr="5E74CD3E">
        <w:rPr>
          <w:lang w:val="en-US"/>
        </w:rPr>
        <w:t>Seebacher</w:t>
      </w:r>
      <w:proofErr w:type="spellEnd"/>
      <w:r w:rsidRPr="5E74CD3E">
        <w:rPr>
          <w:lang w:val="en-US"/>
        </w:rPr>
        <w:t xml:space="preserve"> 2003; Blank 2004).  </w:t>
      </w:r>
    </w:p>
    <w:p w14:paraId="610872EE" w14:textId="6EB05249" w:rsidR="00E64F75" w:rsidRDefault="00E64F75" w:rsidP="00B36451">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Background activity was subtracted from sample absorbance slopes</w:t>
      </w:r>
      <w:r w:rsidR="004F75EC">
        <w:rPr>
          <w:rFonts w:cstheme="minorHAnsi"/>
          <w:lang w:val="en-US"/>
        </w:rPr>
        <w:t xml:space="preserve"> when background activity exceeded 5% of sample absorption levels</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w:t>
      </w:r>
      <w:r w:rsidR="00E3495E">
        <w:rPr>
          <w:rFonts w:cstheme="minorHAnsi"/>
          <w:lang w:val="en-US"/>
        </w:rPr>
        <w:t xml:space="preserve"> where: </w:t>
      </w:r>
      <w:r w:rsidR="00FC24E9">
        <w:rPr>
          <w:rFonts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A</m:t>
            </m:r>
          </m:e>
        </m:acc>
      </m:oMath>
      <w:r w:rsidR="00E3495E">
        <w:rPr>
          <w:rFonts w:eastAsiaTheme="minorEastAsia" w:cstheme="minorHAnsi"/>
          <w:lang w:val="en-US"/>
        </w:rPr>
        <w:t xml:space="preserve"> represents </w:t>
      </w:r>
      <w:r w:rsidR="00095744">
        <w:rPr>
          <w:rFonts w:eastAsiaTheme="minorEastAsia" w:cstheme="minorHAnsi"/>
          <w:lang w:val="en-US"/>
        </w:rPr>
        <w:t xml:space="preserve">the mean </w:t>
      </w:r>
      <w:r w:rsidR="001C2FBE">
        <w:rPr>
          <w:rFonts w:eastAsiaTheme="minorEastAsia" w:cstheme="minorHAnsi"/>
          <w:lang w:val="en-US"/>
        </w:rPr>
        <w:t>absorption</w:t>
      </w:r>
      <w:r w:rsidR="00095744">
        <w:rPr>
          <w:rFonts w:eastAsiaTheme="minorEastAsia" w:cstheme="minorHAnsi"/>
          <w:lang w:val="en-US"/>
        </w:rPr>
        <w:t xml:space="preserve"> of tested sample </w:t>
      </w:r>
      <w:r w:rsidR="00A6435D">
        <w:rPr>
          <w:rFonts w:eastAsiaTheme="minorEastAsia" w:cstheme="minorHAnsi"/>
          <w:lang w:val="en-US"/>
        </w:rPr>
        <w:t xml:space="preserve">in </w:t>
      </w:r>
      <w:r w:rsidR="00095744">
        <w:rPr>
          <w:rFonts w:eastAsiaTheme="minorEastAsia" w:cstheme="minorHAnsi"/>
          <w:lang w:val="en-US"/>
        </w:rPr>
        <w:t>triplicate</w:t>
      </w:r>
      <w:r w:rsidR="001C2FBE">
        <w:rPr>
          <w:rFonts w:eastAsiaTheme="minorEastAsia" w:cstheme="minorHAnsi"/>
          <w:lang w:val="en-US"/>
        </w:rPr>
        <w:t xml:space="preserve">, </w:t>
      </w:r>
      <m:oMath>
        <m:r>
          <w:rPr>
            <w:rFonts w:ascii="Cambria Math" w:hAnsi="Cambria Math" w:cstheme="minorHAnsi"/>
            <w:lang w:val="en-US"/>
          </w:rPr>
          <m:t>L</m:t>
        </m:r>
      </m:oMath>
      <w:r w:rsidR="001C2FBE">
        <w:rPr>
          <w:rFonts w:eastAsiaTheme="minorEastAsia" w:cstheme="minorHAnsi"/>
          <w:lang w:val="en-US"/>
        </w:rPr>
        <w:t xml:space="preserve"> </w:t>
      </w:r>
      <w:r w:rsidR="003677F4">
        <w:rPr>
          <w:rFonts w:eastAsiaTheme="minorEastAsia" w:cstheme="minorHAnsi"/>
          <w:lang w:val="en-US"/>
        </w:rPr>
        <w:t>represents</w:t>
      </w:r>
      <w:r w:rsidR="001C2FBE">
        <w:rPr>
          <w:rFonts w:eastAsiaTheme="minorEastAsia" w:cstheme="minorHAnsi"/>
          <w:lang w:val="en-US"/>
        </w:rPr>
        <w:t xml:space="preserve"> to</w:t>
      </w:r>
      <w:r w:rsidR="00375BDC">
        <w:rPr>
          <w:rFonts w:eastAsiaTheme="minorEastAsia" w:cstheme="minorHAnsi"/>
          <w:lang w:val="en-US"/>
        </w:rPr>
        <w:t xml:space="preserve"> the light path length (cm), </w:t>
      </w:r>
      <m:oMath>
        <m:r>
          <w:rPr>
            <w:rFonts w:ascii="Cambria Math" w:hAnsi="Cambria Math" w:cstheme="minorHAnsi"/>
            <w:lang w:val="en-US"/>
          </w:rPr>
          <m:t>ε</m:t>
        </m:r>
      </m:oMath>
      <w:r w:rsidR="00375BDC">
        <w:rPr>
          <w:rFonts w:eastAsiaTheme="minorEastAsia" w:cstheme="minorHAnsi"/>
          <w:lang w:val="en-US"/>
        </w:rPr>
        <w:t xml:space="preserve"> represents </w:t>
      </w:r>
      <w:r w:rsidR="004D55BF">
        <w:rPr>
          <w:rFonts w:eastAsiaTheme="minorEastAsia" w:cstheme="minorHAnsi"/>
          <w:lang w:val="en-US"/>
        </w:rPr>
        <w:t xml:space="preserve">the molar </w:t>
      </w:r>
      <w:r w:rsidR="003677F4">
        <w:rPr>
          <w:rFonts w:eastAsiaTheme="minorEastAsia" w:cstheme="minorHAnsi"/>
          <w:lang w:val="en-US"/>
        </w:rPr>
        <w:t>absorptivity/extinction coefficient (</w:t>
      </w:r>
      <w:r w:rsidR="00EC3149">
        <w:rPr>
          <w:rFonts w:eastAsiaTheme="minorEastAsia" w:cstheme="minorHAnsi"/>
          <w:lang w:val="en-US"/>
        </w:rPr>
        <w:t>M</w:t>
      </w:r>
      <w:r w:rsidR="00D603AF">
        <w:rPr>
          <w:rFonts w:eastAsiaTheme="minorEastAsia" w:cstheme="minorHAnsi"/>
          <w:vertAlign w:val="superscript"/>
          <w:lang w:val="en-US"/>
        </w:rPr>
        <w:t xml:space="preserve">-1 </w:t>
      </w:r>
      <w:r w:rsidR="00D603AF">
        <w:rPr>
          <w:rFonts w:eastAsiaTheme="minorEastAsia" w:cstheme="minorHAnsi"/>
          <w:lang w:val="en-US"/>
        </w:rPr>
        <w:t>cm</w:t>
      </w:r>
      <w:r w:rsidR="00D603AF">
        <w:rPr>
          <w:rFonts w:eastAsiaTheme="minorEastAsia" w:cstheme="minorHAnsi"/>
          <w:vertAlign w:val="superscript"/>
          <w:lang w:val="en-US"/>
        </w:rPr>
        <w:t>-1</w:t>
      </w:r>
      <w:r w:rsidR="003677F4">
        <w:rPr>
          <w:rFonts w:eastAsiaTheme="minorEastAsia" w:cstheme="minorHAnsi"/>
          <w:lang w:val="en-US"/>
        </w:rPr>
        <w:t xml:space="preserve">), </w:t>
      </w:r>
      <m:oMath>
        <m:r>
          <w:rPr>
            <w:rFonts w:ascii="Cambria Math" w:hAnsi="Cambria Math" w:cstheme="minorHAnsi"/>
            <w:lang w:val="en-US"/>
          </w:rPr>
          <m:t>c</m:t>
        </m:r>
      </m:oMath>
      <w:r w:rsidR="00EC3149">
        <w:rPr>
          <w:rFonts w:eastAsiaTheme="minorEastAsia" w:cstheme="minorHAnsi"/>
          <w:lang w:val="en-US"/>
        </w:rPr>
        <w:t xml:space="preserve"> represents tissue sample concentration (</w:t>
      </w:r>
      <w:r w:rsidR="00D603AF">
        <w:rPr>
          <w:rFonts w:eastAsiaTheme="minorEastAsia" w:cstheme="minorHAnsi"/>
          <w:lang w:val="en-US"/>
        </w:rPr>
        <w:t xml:space="preserve">mg/ml), and </w:t>
      </w:r>
      <m:oMath>
        <m:r>
          <w:rPr>
            <w:rFonts w:ascii="Cambria Math" w:hAnsi="Cambria Math" w:cstheme="minorHAnsi"/>
            <w:lang w:val="en-US"/>
          </w:rPr>
          <m:t>V</m:t>
        </m:r>
      </m:oMath>
      <w:r w:rsidR="00D603AF">
        <w:rPr>
          <w:rFonts w:eastAsiaTheme="minorEastAsia" w:cstheme="minorHAnsi"/>
          <w:lang w:val="en-US"/>
        </w:rPr>
        <w:t xml:space="preserve"> represents volume. </w:t>
      </w:r>
    </w:p>
    <w:p w14:paraId="42C13142" w14:textId="60FC798B" w:rsidR="0059109E" w:rsidRPr="000D7F44" w:rsidRDefault="00000000" w:rsidP="000D7F44">
      <w:pPr>
        <w:spacing w:line="240" w:lineRule="auto"/>
        <w:jc w:val="both"/>
        <w:rPr>
          <w:lang w:val="en-US"/>
        </w:rPr>
      </w:pPr>
      <m:oMathPara>
        <m:oMath>
          <m:sSub>
            <m:sSubPr>
              <m:ctrlPr>
                <w:rPr>
                  <w:rFonts w:ascii="Cambria Math" w:hAnsi="Cambria Math" w:cstheme="minorHAnsi"/>
                  <w:i/>
                  <w:lang w:val="en-US"/>
                </w:rPr>
              </m:ctrlPr>
            </m:sSubPr>
            <m:e>
              <m:r>
                <w:rPr>
                  <w:rFonts w:ascii="Cambria Math" w:hAnsi="Cambria Math" w:cstheme="minorHAnsi"/>
                  <w:lang w:val="en-US"/>
                </w:rPr>
                <m:t>LDH/CS</m:t>
              </m:r>
            </m:e>
            <m:sub>
              <m:r>
                <w:rPr>
                  <w:rFonts w:ascii="Cambria Math" w:hAnsi="Cambria Math" w:cstheme="minorHAnsi"/>
                  <w:lang w:val="en-US"/>
                </w:rPr>
                <m:t>activity</m:t>
              </m:r>
            </m:sub>
          </m:sSub>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A</m:t>
                  </m:r>
                </m:e>
              </m:acc>
              <m:r>
                <w:rPr>
                  <w:rFonts w:ascii="Cambria Math" w:hAnsi="Cambria Math" w:cstheme="minorHAnsi"/>
                  <w:lang w:val="en-US"/>
                </w:rPr>
                <m:t xml:space="preserve"> - </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A</m:t>
                      </m:r>
                    </m:e>
                  </m:acc>
                </m:e>
                <m:sub>
                  <m:r>
                    <w:rPr>
                      <w:rFonts w:ascii="Cambria Math" w:hAnsi="Cambria Math" w:cstheme="minorHAnsi"/>
                      <w:lang w:val="en-US"/>
                    </w:rPr>
                    <m:t>background</m:t>
                  </m:r>
                </m:sub>
              </m:sSub>
              <m:r>
                <w:rPr>
                  <w:rFonts w:ascii="Cambria Math" w:hAnsi="Cambria Math" w:cstheme="minorHAnsi"/>
                  <w:lang w:val="en-US"/>
                </w:rPr>
                <m:t>)</m:t>
              </m:r>
            </m:num>
            <m:den>
              <m:r>
                <w:rPr>
                  <w:rFonts w:ascii="Cambria Math" w:hAnsi="Cambria Math" w:cstheme="minorHAnsi"/>
                  <w:lang w:val="en-US"/>
                </w:rPr>
                <m:t>L* ε*c</m:t>
              </m:r>
            </m:den>
          </m:f>
          <m:r>
            <w:rPr>
              <w:rFonts w:ascii="Cambria Math" w:hAnsi="Cambria Math" w:cstheme="minorHAnsi"/>
              <w:lang w:val="en-US"/>
            </w:rPr>
            <m:t xml:space="preserve">*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assay</m:t>
                  </m:r>
                </m:sub>
              </m:sSub>
            </m:num>
            <m:den>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sample</m:t>
                  </m:r>
                </m:sub>
              </m:sSub>
            </m:den>
          </m:f>
        </m:oMath>
      </m:oMathPara>
    </w:p>
    <w:p w14:paraId="322105D9" w14:textId="3502AD5A" w:rsidR="00FB0C0E" w:rsidRDefault="005B2247" w:rsidP="00B36451">
      <w:pPr>
        <w:pStyle w:val="Heading2"/>
        <w:spacing w:line="240" w:lineRule="auto"/>
        <w:rPr>
          <w:lang w:val="en-US"/>
        </w:rPr>
      </w:pPr>
      <w:r>
        <w:rPr>
          <w:lang w:val="en-US"/>
        </w:rPr>
        <w:t xml:space="preserve">Statistical analysis </w:t>
      </w:r>
    </w:p>
    <w:p w14:paraId="391B896F" w14:textId="48949139" w:rsidR="00D5420F" w:rsidRDefault="00833455" w:rsidP="00B36451">
      <w:pPr>
        <w:spacing w:line="240" w:lineRule="auto"/>
        <w:jc w:val="both"/>
        <w:rPr>
          <w:lang w:val="en-US"/>
        </w:rPr>
      </w:pPr>
      <w:r w:rsidRPr="004F5068">
        <w:rPr>
          <w:lang w:val="en-US"/>
        </w:rPr>
        <w:t xml:space="preserve">Generalized linear mixed effect models were used to </w:t>
      </w:r>
      <w:r w:rsidR="00C53E18" w:rsidRPr="004F5068">
        <w:rPr>
          <w:lang w:val="en-US"/>
        </w:rPr>
        <w:t>test for</w:t>
      </w:r>
      <w:r w:rsidR="00DB16EE" w:rsidRPr="004F5068">
        <w:rPr>
          <w:lang w:val="en-US"/>
        </w:rPr>
        <w:t xml:space="preserve"> differences in</w:t>
      </w:r>
      <w:r w:rsidRPr="004F5068">
        <w:rPr>
          <w:lang w:val="en-US"/>
        </w:rPr>
        <w:t xml:space="preserve"> </w:t>
      </w:r>
      <w:r w:rsidR="00F33C35" w:rsidRPr="004F5068">
        <w:rPr>
          <w:lang w:val="en-US"/>
        </w:rPr>
        <w:t>metabolic, immun</w:t>
      </w:r>
      <w:r w:rsidR="00797EF6" w:rsidRPr="004F5068">
        <w:rPr>
          <w:lang w:val="en-US"/>
        </w:rPr>
        <w:t>e</w:t>
      </w:r>
      <w:r w:rsidR="00F33C35" w:rsidRPr="004F5068">
        <w:rPr>
          <w:lang w:val="en-US"/>
        </w:rPr>
        <w:t>,</w:t>
      </w:r>
      <w:r w:rsidR="00DB16EE" w:rsidRPr="004F5068">
        <w:rPr>
          <w:lang w:val="en-US"/>
        </w:rPr>
        <w:t xml:space="preserve"> hematocrit, and</w:t>
      </w:r>
      <w:r w:rsidR="00F33C35" w:rsidRPr="004F5068">
        <w:rPr>
          <w:lang w:val="en-US"/>
        </w:rPr>
        <w:t xml:space="preserve"> enzyme activity, </w:t>
      </w:r>
      <w:r w:rsidR="004B284A" w:rsidRPr="004F5068">
        <w:rPr>
          <w:lang w:val="en-US"/>
        </w:rPr>
        <w:t>responses</w:t>
      </w:r>
      <w:r w:rsidR="00F33C35" w:rsidRPr="004F5068">
        <w:rPr>
          <w:lang w:val="en-US"/>
        </w:rPr>
        <w:t xml:space="preserve"> </w:t>
      </w:r>
      <w:r w:rsidR="007A227B" w:rsidRPr="004F5068">
        <w:rPr>
          <w:lang w:val="en-US"/>
        </w:rPr>
        <w:t>between</w:t>
      </w:r>
      <w:r w:rsidR="00F33C35" w:rsidRPr="004F5068">
        <w:rPr>
          <w:lang w:val="en-US"/>
        </w:rPr>
        <w:t xml:space="preserve"> </w:t>
      </w:r>
      <w:r w:rsidR="004F5068">
        <w:rPr>
          <w:lang w:val="en-US"/>
        </w:rPr>
        <w:t>low- and high-latitude</w:t>
      </w:r>
      <w:r w:rsidR="00DC74B4">
        <w:rPr>
          <w:lang w:val="en-US"/>
        </w:rPr>
        <w:t xml:space="preserve"> populations</w:t>
      </w:r>
      <w:r w:rsidR="004B284A" w:rsidRPr="004F5068">
        <w:rPr>
          <w:lang w:val="en-US"/>
        </w:rPr>
        <w:t xml:space="preserve"> to temperature</w:t>
      </w:r>
      <w:r w:rsidR="00556B71">
        <w:rPr>
          <w:lang w:val="en-US"/>
        </w:rPr>
        <w:t xml:space="preserve"> (</w:t>
      </w:r>
      <w:r w:rsidR="00556B71">
        <w:rPr>
          <w:b/>
          <w:bCs/>
          <w:lang w:val="en-US"/>
        </w:rPr>
        <w:t>Supplemental table 3</w:t>
      </w:r>
      <w:r w:rsidR="00556B71">
        <w:rPr>
          <w:lang w:val="en-US"/>
        </w:rPr>
        <w:t>)</w:t>
      </w:r>
      <w:r w:rsidR="004B284A">
        <w:rPr>
          <w:lang w:val="en-US"/>
        </w:rPr>
        <w:t xml:space="preserve">. </w:t>
      </w:r>
      <w:r w:rsidR="00F6742C">
        <w:rPr>
          <w:lang w:val="en-US"/>
        </w:rPr>
        <w:t>All</w:t>
      </w:r>
      <w:r w:rsidR="0055600E">
        <w:rPr>
          <w:lang w:val="en-US"/>
        </w:rPr>
        <w:t xml:space="preserve"> aerobic</w:t>
      </w:r>
      <w:r w:rsidR="00F6742C">
        <w:rPr>
          <w:lang w:val="en-US"/>
        </w:rPr>
        <w:t xml:space="preserve"> metabolic models were run using </w:t>
      </w:r>
      <w:r w:rsidR="00F6742C" w:rsidRPr="001B6D9B">
        <w:rPr>
          <w:lang w:val="en-US"/>
        </w:rPr>
        <w:t>a gaussian distribution.</w:t>
      </w:r>
      <w:r w:rsidR="00F6742C">
        <w:rPr>
          <w:lang w:val="en-US"/>
        </w:rPr>
        <w:t xml:space="preserve"> </w:t>
      </w:r>
      <w:r w:rsidR="001944F6">
        <w:rPr>
          <w:lang w:val="en-US"/>
        </w:rPr>
        <w:t>To model</w:t>
      </w:r>
      <w:r w:rsidR="005E4481">
        <w:rPr>
          <w:lang w:val="en-US"/>
        </w:rPr>
        <w:t xml:space="preserve"> metabolic responses</w:t>
      </w:r>
      <w:r w:rsidR="00E50077">
        <w:rPr>
          <w:lang w:val="en-US"/>
        </w:rPr>
        <w:t xml:space="preserve"> including</w:t>
      </w:r>
      <w:r w:rsidR="0095702B">
        <w:rPr>
          <w:lang w:val="en-US"/>
        </w:rPr>
        <w:t xml:space="preserve"> </w:t>
      </w:r>
      <w:r w:rsidR="00053151">
        <w:rPr>
          <w:lang w:val="en-US"/>
        </w:rPr>
        <w:t>MO</w:t>
      </w:r>
      <w:r w:rsidR="00053151">
        <w:rPr>
          <w:vertAlign w:val="subscript"/>
          <w:lang w:val="en-US"/>
        </w:rPr>
        <w:t>2</w:t>
      </w:r>
      <w:r w:rsidR="00DD111A">
        <w:rPr>
          <w:vertAlign w:val="subscript"/>
          <w:lang w:val="en-US"/>
        </w:rPr>
        <w:t>resting</w:t>
      </w:r>
      <w:r w:rsidR="00053151">
        <w:rPr>
          <w:lang w:val="en-US"/>
        </w:rPr>
        <w:t>, MO</w:t>
      </w:r>
      <w:r w:rsidR="00053151">
        <w:rPr>
          <w:vertAlign w:val="subscript"/>
          <w:lang w:val="en-US"/>
        </w:rPr>
        <w:t>2max</w:t>
      </w:r>
      <w:r w:rsidR="00053151">
        <w:rPr>
          <w:lang w:val="en-US"/>
        </w:rPr>
        <w:t xml:space="preserve">, and </w:t>
      </w:r>
      <w:r w:rsidR="00053151" w:rsidRPr="00965619">
        <w:rPr>
          <w:lang w:val="en-US"/>
        </w:rPr>
        <w:t>MO</w:t>
      </w:r>
      <w:r w:rsidR="00053151" w:rsidRPr="00965619">
        <w:rPr>
          <w:vertAlign w:val="subscript"/>
          <w:lang w:val="en-US"/>
        </w:rPr>
        <w:t>2</w:t>
      </w:r>
      <w:r w:rsidR="001C2574" w:rsidRPr="00965619">
        <w:rPr>
          <w:vertAlign w:val="subscript"/>
          <w:lang w:val="en-US"/>
        </w:rPr>
        <w:t>AAS</w:t>
      </w:r>
      <w:r w:rsidR="00DD0504">
        <w:rPr>
          <w:lang w:val="en-US"/>
        </w:rPr>
        <w:t>,</w:t>
      </w:r>
      <w:r w:rsidR="008B43CC">
        <w:rPr>
          <w:lang w:val="en-US"/>
        </w:rPr>
        <w:t xml:space="preserve"> independent variables</w:t>
      </w:r>
      <w:r w:rsidR="00B33242">
        <w:rPr>
          <w:lang w:val="en-US"/>
        </w:rPr>
        <w:t xml:space="preserve"> including</w:t>
      </w:r>
      <w:r w:rsidR="00634CC8">
        <w:rPr>
          <w:lang w:val="en-US"/>
        </w:rPr>
        <w:t xml:space="preserve">, </w:t>
      </w:r>
      <w:r w:rsidR="00FF2C5A">
        <w:rPr>
          <w:lang w:val="en-US"/>
        </w:rPr>
        <w:t>latitude</w:t>
      </w:r>
      <w:r w:rsidR="00634CC8">
        <w:rPr>
          <w:lang w:val="en-US"/>
        </w:rPr>
        <w:t xml:space="preserve">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FF2C5A">
        <w:rPr>
          <w:lang w:val="en-US"/>
        </w:rPr>
        <w:t>.</w:t>
      </w:r>
      <w:r w:rsidR="007B2BBB">
        <w:rPr>
          <w:lang w:val="en-US"/>
        </w:rPr>
        <w:t xml:space="preserve"> </w:t>
      </w:r>
      <w:r w:rsidR="00FF2C5A">
        <w:rPr>
          <w:lang w:val="en-US"/>
        </w:rPr>
        <w:t>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00130DE4" w:rsidRPr="004F5068">
        <w:rPr>
          <w:lang w:val="en-US"/>
        </w:rPr>
        <w:t xml:space="preserve">Individual identification codes for each fish </w:t>
      </w:r>
      <w:r w:rsidR="00BD7AD1" w:rsidRPr="004F5068">
        <w:rPr>
          <w:lang w:val="en-US"/>
        </w:rPr>
        <w:t>were</w:t>
      </w:r>
      <w:r w:rsidR="00130DE4" w:rsidRPr="004F5068">
        <w:rPr>
          <w:lang w:val="en-US"/>
        </w:rPr>
        <w:t xml:space="preserve"> used as a random factor</w:t>
      </w:r>
      <w:r w:rsidR="00B33242" w:rsidRPr="004F5068">
        <w:rPr>
          <w:lang w:val="en-US"/>
        </w:rPr>
        <w:t xml:space="preserve"> due to repeated measures</w:t>
      </w:r>
      <w:r w:rsidR="001944F6" w:rsidRPr="004F5068">
        <w:rPr>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w:t>
      </w:r>
      <w:r w:rsidR="00DD111A">
        <w:rPr>
          <w:vertAlign w:val="subscript"/>
          <w:lang w:val="en-US"/>
        </w:rPr>
        <w:t>resting</w:t>
      </w:r>
      <w:r w:rsidR="004F0A9F">
        <w:rPr>
          <w:lang w:val="en-US"/>
        </w:rPr>
        <w:t xml:space="preserve"> </w:t>
      </w:r>
      <w:r w:rsidR="00D45119">
        <w:rPr>
          <w:lang w:val="en-US"/>
        </w:rPr>
        <w:t xml:space="preserve">included the additional covariate of </w:t>
      </w:r>
      <w:r w:rsidR="00722326">
        <w:rPr>
          <w:lang w:val="en-US"/>
        </w:rPr>
        <w:t>testing runtime.</w:t>
      </w:r>
      <w:r w:rsidR="00D5420F">
        <w:rPr>
          <w:lang w:val="en-US"/>
        </w:rPr>
        <w:t xml:space="preserve"> All oxygen consumption traits were modelled with temperature as a </w:t>
      </w:r>
      <w:r w:rsidR="00FF2C5A">
        <w:rPr>
          <w:lang w:val="en-US"/>
        </w:rPr>
        <w:t xml:space="preserve">continuous </w:t>
      </w:r>
      <w:r w:rsidR="00D5420F">
        <w:rPr>
          <w:lang w:val="en-US"/>
        </w:rPr>
        <w:t>second order polynomial.</w:t>
      </w:r>
      <w:r w:rsidR="00722326">
        <w:rPr>
          <w:lang w:val="en-US"/>
        </w:rPr>
        <w:t xml:space="preserve"> </w:t>
      </w:r>
    </w:p>
    <w:p w14:paraId="30A91DC6" w14:textId="7090B77A" w:rsidR="00556B71" w:rsidRDefault="009A3FF1" w:rsidP="00556B71">
      <w:pPr>
        <w:spacing w:line="240" w:lineRule="auto"/>
        <w:jc w:val="both"/>
        <w:rPr>
          <w:lang w:val="en-US"/>
        </w:rPr>
      </w:pPr>
      <w:r>
        <w:rPr>
          <w:lang w:val="en-US"/>
        </w:rPr>
        <w:t>PHA was modelled via an interaction term between latitude and temperature (3</w:t>
      </w:r>
      <w:r>
        <w:rPr>
          <w:vertAlign w:val="superscript"/>
          <w:lang w:val="en-US"/>
        </w:rPr>
        <w:t>rd</w:t>
      </w:r>
      <w:r>
        <w:rPr>
          <w:lang w:val="en-US"/>
        </w:rPr>
        <w:t xml:space="preserve"> order polynomial). As a random effect individual fish identification codes were nested within known populations. Additionally, a gamma distribution (with a log-link function) was used instead of a gaussian distribution. </w:t>
      </w:r>
      <w:r w:rsidR="00556B71">
        <w:rPr>
          <w:lang w:val="en-US"/>
        </w:rPr>
        <w:t xml:space="preserve">Fish mass was not included as a co-variate within the PHA model. </w:t>
      </w:r>
      <w:r w:rsidR="00556B71">
        <w:rPr>
          <w:lang w:val="en-US"/>
        </w:rPr>
        <w:t xml:space="preserve">Hematocrit was modelled </w:t>
      </w:r>
      <w:r w:rsidR="00556B71">
        <w:rPr>
          <w:lang w:val="en-US"/>
        </w:rPr>
        <w:t xml:space="preserve">via a gaussian distribution </w:t>
      </w:r>
      <w:r w:rsidR="00556B71">
        <w:rPr>
          <w:lang w:val="en-US"/>
        </w:rPr>
        <w:t xml:space="preserve">as a linear regression with </w:t>
      </w:r>
      <w:r w:rsidR="00556B71">
        <w:rPr>
          <w:lang w:val="en-US"/>
        </w:rPr>
        <w:t xml:space="preserve">latitude </w:t>
      </w:r>
      <w:r w:rsidR="00556B71">
        <w:rPr>
          <w:lang w:val="en-US"/>
        </w:rPr>
        <w:t xml:space="preserve">as </w:t>
      </w:r>
      <w:r w:rsidR="00556B71">
        <w:rPr>
          <w:lang w:val="en-US"/>
        </w:rPr>
        <w:t>the only</w:t>
      </w:r>
      <w:r w:rsidR="00556B71">
        <w:rPr>
          <w:lang w:val="en-US"/>
        </w:rPr>
        <w:t xml:space="preserve"> independent variable</w:t>
      </w:r>
      <w:r w:rsidR="00556B71">
        <w:rPr>
          <w:lang w:val="en-US"/>
        </w:rPr>
        <w:t xml:space="preserve">. No random factor was included within the hematocrit model. </w:t>
      </w:r>
    </w:p>
    <w:p w14:paraId="0C006F76" w14:textId="78AC7EB1" w:rsidR="00D427CE" w:rsidRDefault="00FF2C5A" w:rsidP="00B36451">
      <w:pPr>
        <w:spacing w:line="240" w:lineRule="auto"/>
        <w:jc w:val="both"/>
        <w:rPr>
          <w:lang w:val="en-US"/>
        </w:rPr>
      </w:pPr>
      <w:r>
        <w:rPr>
          <w:lang w:val="en-US"/>
        </w:rPr>
        <w:t xml:space="preserve">When modelling </w:t>
      </w:r>
      <w:r w:rsidR="00B33ADF">
        <w:rPr>
          <w:lang w:val="en-US"/>
        </w:rPr>
        <w:t>enzyme a</w:t>
      </w:r>
      <w:r>
        <w:rPr>
          <w:lang w:val="en-US"/>
        </w:rPr>
        <w:t>ctivity</w:t>
      </w:r>
      <w:r w:rsidR="00965619">
        <w:rPr>
          <w:lang w:val="en-US"/>
        </w:rPr>
        <w:t xml:space="preserve"> LDH, CS, and LDH:CS</w:t>
      </w:r>
      <w:r>
        <w:rPr>
          <w:lang w:val="en-US"/>
        </w:rPr>
        <w:t xml:space="preserve"> w</w:t>
      </w:r>
      <w:r w:rsidR="00D427CE">
        <w:rPr>
          <w:lang w:val="en-US"/>
        </w:rPr>
        <w:t>ere</w:t>
      </w:r>
      <w:r w:rsidR="00D922E1">
        <w:rPr>
          <w:lang w:val="en-US"/>
        </w:rPr>
        <w:t xml:space="preserve"> model</w:t>
      </w:r>
      <w:r>
        <w:rPr>
          <w:lang w:val="en-US"/>
        </w:rPr>
        <w:t>led</w:t>
      </w:r>
      <w:r w:rsidR="00965619">
        <w:rPr>
          <w:lang w:val="en-US"/>
        </w:rPr>
        <w:t xml:space="preserve"> using a gaussian distribution</w:t>
      </w:r>
      <w:r>
        <w:rPr>
          <w:lang w:val="en-US"/>
        </w:rPr>
        <w:t xml:space="preserve"> with an interaction between latitude and temperature, as well as sample</w:t>
      </w:r>
      <w:r w:rsidR="00D922E1">
        <w:rPr>
          <w:lang w:val="en-US"/>
        </w:rPr>
        <w:t xml:space="preserve"> tissue mass (centered)</w:t>
      </w:r>
      <w:r w:rsidR="00D427CE">
        <w:rPr>
          <w:lang w:val="en-US"/>
        </w:rPr>
        <w:t xml:space="preserve"> as a co-variate</w:t>
      </w:r>
      <w:r w:rsidR="00D922E1">
        <w:rPr>
          <w:lang w:val="en-US"/>
        </w:rPr>
        <w:t>.</w:t>
      </w:r>
      <w:r>
        <w:rPr>
          <w:lang w:val="en-US"/>
        </w:rPr>
        <w:t xml:space="preserve"> </w:t>
      </w:r>
      <w:r w:rsidR="00965619">
        <w:rPr>
          <w:lang w:val="en-US"/>
        </w:rPr>
        <w:t>Additionally, citrate synthase was modelled with log-link function.</w:t>
      </w:r>
      <w:r w:rsidR="00965619">
        <w:rPr>
          <w:lang w:val="en-US"/>
        </w:rPr>
        <w:t xml:space="preserve"> </w:t>
      </w:r>
      <w:r w:rsidR="00D427CE">
        <w:rPr>
          <w:lang w:val="en-US"/>
        </w:rPr>
        <w:t>Temperature was modelled as a</w:t>
      </w:r>
      <w:r w:rsidR="00965619">
        <w:rPr>
          <w:lang w:val="en-US"/>
        </w:rPr>
        <w:t xml:space="preserve"> continuous</w:t>
      </w:r>
      <w:r w:rsidR="00D427CE">
        <w:rPr>
          <w:lang w:val="en-US"/>
        </w:rPr>
        <w:t xml:space="preserve"> 3</w:t>
      </w:r>
      <w:r w:rsidR="00D427CE">
        <w:rPr>
          <w:vertAlign w:val="superscript"/>
          <w:lang w:val="en-US"/>
        </w:rPr>
        <w:t>rd</w:t>
      </w:r>
      <w:r w:rsidR="00D427CE">
        <w:rPr>
          <w:lang w:val="en-US"/>
        </w:rPr>
        <w:t xml:space="preserve"> order polynomial for LDH, 2</w:t>
      </w:r>
      <w:r w:rsidR="00D427CE">
        <w:rPr>
          <w:vertAlign w:val="superscript"/>
          <w:lang w:val="en-US"/>
        </w:rPr>
        <w:t>nd</w:t>
      </w:r>
      <w:r w:rsidR="00D427CE">
        <w:rPr>
          <w:lang w:val="en-US"/>
        </w:rPr>
        <w:t xml:space="preserve"> order polynomial for citrate synthase</w:t>
      </w:r>
      <w:r w:rsidR="00965619">
        <w:rPr>
          <w:lang w:val="en-US"/>
        </w:rPr>
        <w:t>, and linearly for LDH:CS</w:t>
      </w:r>
      <w:r w:rsidR="00D427CE">
        <w:rPr>
          <w:lang w:val="en-US"/>
        </w:rPr>
        <w:t xml:space="preserve">. </w:t>
      </w:r>
      <w:r>
        <w:rPr>
          <w:lang w:val="en-US"/>
        </w:rPr>
        <w:t xml:space="preserve">Within </w:t>
      </w:r>
      <w:r w:rsidR="00965619">
        <w:rPr>
          <w:lang w:val="en-US"/>
        </w:rPr>
        <w:t>all enzyme</w:t>
      </w:r>
      <w:r>
        <w:rPr>
          <w:lang w:val="en-US"/>
        </w:rPr>
        <w:t xml:space="preserve"> </w:t>
      </w:r>
      <w:r w:rsidR="00D427CE">
        <w:rPr>
          <w:lang w:val="en-US"/>
        </w:rPr>
        <w:t>models</w:t>
      </w:r>
      <w:r>
        <w:rPr>
          <w:lang w:val="en-US"/>
        </w:rPr>
        <w:t xml:space="preserve"> individual identification codes</w:t>
      </w:r>
      <w:r w:rsidR="00D427CE">
        <w:rPr>
          <w:lang w:val="en-US"/>
        </w:rPr>
        <w:t xml:space="preserve"> for each fish were used as a random factor.</w:t>
      </w:r>
      <w:r w:rsidR="00D922E1">
        <w:rPr>
          <w:lang w:val="en-US"/>
        </w:rPr>
        <w:t xml:space="preserve"> </w:t>
      </w:r>
    </w:p>
    <w:p w14:paraId="6BB762D6" w14:textId="69F7DC95" w:rsidR="00BA64F1" w:rsidRDefault="00642412" w:rsidP="00B36451">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xml:space="preserve">). </w:t>
      </w:r>
      <w:r w:rsidR="00D5420F">
        <w:rPr>
          <w:lang w:val="en-US"/>
        </w:rPr>
        <w:t>During the model selection analysis GLMs were run using the ‘</w:t>
      </w:r>
      <w:proofErr w:type="spellStart"/>
      <w:r w:rsidR="00D5420F">
        <w:rPr>
          <w:lang w:val="en-US"/>
        </w:rPr>
        <w:t>glm</w:t>
      </w:r>
      <w:proofErr w:type="spellEnd"/>
      <w:r w:rsidR="00D5420F">
        <w:rPr>
          <w:lang w:val="en-US"/>
        </w:rPr>
        <w:t>’ function via the ‘</w:t>
      </w:r>
      <w:r w:rsidR="00D5420F" w:rsidRPr="00D5420F">
        <w:rPr>
          <w:i/>
          <w:iCs/>
          <w:lang w:val="en-US"/>
        </w:rPr>
        <w:t>stats</w:t>
      </w:r>
      <w:r w:rsidR="00D5420F">
        <w:rPr>
          <w:lang w:val="en-US"/>
        </w:rPr>
        <w:t xml:space="preserve">’ (v.4.2.2) package. </w:t>
      </w:r>
      <w:r w:rsidR="00DE221B" w:rsidRPr="00D5420F">
        <w:rPr>
          <w:lang w:val="en-US"/>
        </w:rPr>
        <w:t>GLMMs</w:t>
      </w:r>
      <w:r w:rsidR="00DE221B">
        <w:rPr>
          <w:lang w:val="en-US"/>
        </w:rPr>
        <w:t xml:space="preserve"> were run using the ‘</w:t>
      </w:r>
      <w:proofErr w:type="spellStart"/>
      <w:r w:rsidR="00DE221B">
        <w:rPr>
          <w:lang w:val="en-US"/>
        </w:rPr>
        <w:t>glmmTMB</w:t>
      </w:r>
      <w:proofErr w:type="spellEnd"/>
      <w:r w:rsidR="00DE221B">
        <w:rPr>
          <w:lang w:val="en-US"/>
        </w:rPr>
        <w:t xml:space="preserve">’ function within the </w:t>
      </w:r>
      <w:r w:rsidR="00D03A0B">
        <w:rPr>
          <w:lang w:val="en-US"/>
        </w:rPr>
        <w:t>‘</w:t>
      </w:r>
      <w:proofErr w:type="spellStart"/>
      <w:r w:rsidR="00D03A0B">
        <w:rPr>
          <w:i/>
          <w:iCs/>
          <w:lang w:val="en-US"/>
        </w:rPr>
        <w:t>glmmTMB</w:t>
      </w:r>
      <w:proofErr w:type="spellEnd"/>
      <w:r w:rsidR="00D03A0B">
        <w:rPr>
          <w:i/>
          <w:iCs/>
          <w:lang w:val="en-US"/>
        </w:rPr>
        <w:t xml:space="preserve">’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w:t>
      </w:r>
      <w:proofErr w:type="spellStart"/>
      <w:r w:rsidR="003340E6">
        <w:rPr>
          <w:lang w:val="en-US"/>
        </w:rPr>
        <w:t>AICc</w:t>
      </w:r>
      <w:proofErr w:type="spellEnd"/>
      <w:r w:rsidR="003340E6">
        <w:rPr>
          <w:lang w:val="en-US"/>
        </w:rPr>
        <w:t xml:space="preserve">’ </w:t>
      </w:r>
      <w:r w:rsidR="00FF2C5A">
        <w:rPr>
          <w:lang w:val="en-US"/>
        </w:rPr>
        <w:t xml:space="preserve">and </w:t>
      </w:r>
      <w:r w:rsidR="00FF2C5A">
        <w:rPr>
          <w:lang w:val="en-US"/>
        </w:rPr>
        <w:lastRenderedPageBreak/>
        <w:t>‘</w:t>
      </w:r>
      <w:proofErr w:type="spellStart"/>
      <w:r w:rsidR="00FF2C5A">
        <w:rPr>
          <w:lang w:val="en-US"/>
        </w:rPr>
        <w:t>r.squaredGLMM</w:t>
      </w:r>
      <w:proofErr w:type="spellEnd"/>
      <w:r w:rsidR="00FF2C5A">
        <w:rPr>
          <w:lang w:val="en-US"/>
        </w:rPr>
        <w:t>’ (or ‘</w:t>
      </w:r>
      <w:proofErr w:type="spellStart"/>
      <w:r w:rsidR="00FF2C5A">
        <w:rPr>
          <w:lang w:val="en-US"/>
        </w:rPr>
        <w:t>r.squaredLR</w:t>
      </w:r>
      <w:proofErr w:type="spellEnd"/>
      <w:r w:rsidR="00FF2C5A">
        <w:rPr>
          <w:lang w:val="en-US"/>
        </w:rPr>
        <w:t xml:space="preserve">’) </w:t>
      </w:r>
      <w:r w:rsidR="003340E6">
        <w:rPr>
          <w:lang w:val="en-US"/>
        </w:rPr>
        <w:t xml:space="preserve">via the </w:t>
      </w:r>
      <w:r w:rsidR="003340E6">
        <w:rPr>
          <w:i/>
          <w:iCs/>
          <w:lang w:val="en-US"/>
        </w:rPr>
        <w:t>‘</w:t>
      </w:r>
      <w:proofErr w:type="spellStart"/>
      <w:r w:rsidR="003340E6">
        <w:rPr>
          <w:i/>
          <w:iCs/>
          <w:lang w:val="en-US"/>
        </w:rPr>
        <w:t>Mu</w:t>
      </w:r>
      <w:r w:rsidR="005B2938">
        <w:rPr>
          <w:i/>
          <w:iCs/>
          <w:lang w:val="en-US"/>
        </w:rPr>
        <w:t>Min</w:t>
      </w:r>
      <w:proofErr w:type="spellEnd"/>
      <w:r w:rsidR="005B2938">
        <w:rPr>
          <w:i/>
          <w:iCs/>
          <w:lang w:val="en-US"/>
        </w:rPr>
        <w:t xml:space="preserve">’ </w:t>
      </w:r>
      <w:r w:rsidR="005B2938">
        <w:rPr>
          <w:lang w:val="en-US"/>
        </w:rPr>
        <w:t>(v.1.47.1)</w:t>
      </w:r>
      <w:r w:rsidR="00D5420F">
        <w:rPr>
          <w:lang w:val="en-US"/>
        </w:rPr>
        <w:t xml:space="preserve">, </w:t>
      </w:r>
      <w:r w:rsidR="00FF2C5A">
        <w:rPr>
          <w:lang w:val="en-US"/>
        </w:rPr>
        <w:t xml:space="preserve">and </w:t>
      </w:r>
      <w:r w:rsidR="00D5420F">
        <w:rPr>
          <w:lang w:val="en-US"/>
        </w:rPr>
        <w:t>‘BIC’ from ‘</w:t>
      </w:r>
      <w:r w:rsidR="00D5420F">
        <w:rPr>
          <w:i/>
          <w:iCs/>
          <w:lang w:val="en-US"/>
        </w:rPr>
        <w:t>stats</w:t>
      </w:r>
      <w:r w:rsidR="00D5420F">
        <w:rPr>
          <w:lang w:val="en-US"/>
        </w:rPr>
        <w:t>’</w:t>
      </w:r>
      <w:r w:rsidR="005B2938">
        <w:rPr>
          <w:lang w:val="en-US"/>
        </w:rPr>
        <w:t xml:space="preserve">. Visual and statistical </w:t>
      </w:r>
      <w:r w:rsidR="00ED5F3B">
        <w:rPr>
          <w:lang w:val="en-US"/>
        </w:rPr>
        <w:t>performance of models was checked via both the ‘</w:t>
      </w:r>
      <w:proofErr w:type="spellStart"/>
      <w:r w:rsidR="00ED5F3B">
        <w:rPr>
          <w:lang w:val="en-US"/>
        </w:rPr>
        <w:t>check_model</w:t>
      </w:r>
      <w:proofErr w:type="spellEnd"/>
      <w:r w:rsidR="00ED5F3B">
        <w:rPr>
          <w:lang w:val="en-US"/>
        </w:rPr>
        <w:t xml:space="preserve">’ function in the </w:t>
      </w:r>
      <w:r w:rsidR="00ED5F3B">
        <w:rPr>
          <w:i/>
          <w:iCs/>
          <w:lang w:val="en-US"/>
        </w:rPr>
        <w:t xml:space="preserve">‘performance’ </w:t>
      </w:r>
      <w:r w:rsidR="00ED5F3B">
        <w:rPr>
          <w:lang w:val="en-US"/>
        </w:rPr>
        <w:t>(v. 0.10.0) package</w:t>
      </w:r>
      <w:r w:rsidR="00E24C3F">
        <w:rPr>
          <w:lang w:val="en-US"/>
        </w:rPr>
        <w:t xml:space="preserve"> and the ‘</w:t>
      </w:r>
      <w:proofErr w:type="spellStart"/>
      <w:r w:rsidR="00E24C3F">
        <w:rPr>
          <w:lang w:val="en-US"/>
        </w:rPr>
        <w:t>simulateRedisuals</w:t>
      </w:r>
      <w:proofErr w:type="spellEnd"/>
      <w:r w:rsidR="00E24C3F">
        <w:rPr>
          <w:lang w:val="en-US"/>
        </w:rPr>
        <w:t>’ and ‘</w:t>
      </w:r>
      <w:proofErr w:type="spellStart"/>
      <w:r w:rsidR="00E24C3F">
        <w:rPr>
          <w:lang w:val="en-US"/>
        </w:rPr>
        <w:t>testResiduals</w:t>
      </w:r>
      <w:proofErr w:type="spellEnd"/>
      <w:r w:rsidR="00E24C3F">
        <w:rPr>
          <w:lang w:val="en-US"/>
        </w:rPr>
        <w:t>’ functions in the</w:t>
      </w:r>
      <w:r w:rsidR="007B1604">
        <w:rPr>
          <w:lang w:val="en-US"/>
        </w:rPr>
        <w:t xml:space="preserve"> ‘</w:t>
      </w:r>
      <w:proofErr w:type="spellStart"/>
      <w:r w:rsidR="007B1604">
        <w:rPr>
          <w:i/>
          <w:iCs/>
          <w:lang w:val="en-US"/>
        </w:rPr>
        <w:t>DHARMa</w:t>
      </w:r>
      <w:proofErr w:type="spellEnd"/>
      <w:r w:rsidR="007B1604">
        <w:rPr>
          <w:i/>
          <w:iCs/>
          <w:lang w:val="en-US"/>
        </w:rPr>
        <w:t xml:space="preserve">’ </w:t>
      </w:r>
      <w:r w:rsidR="007B1604">
        <w:rPr>
          <w:lang w:val="en-US"/>
        </w:rPr>
        <w:t xml:space="preserve">(v. 0.4.6) package. </w:t>
      </w:r>
      <w:r w:rsidR="00DF311C">
        <w:rPr>
          <w:lang w:val="en-US"/>
        </w:rPr>
        <w:t xml:space="preserve">The </w:t>
      </w:r>
      <w:r w:rsidR="00DF311C">
        <w:rPr>
          <w:i/>
          <w:iCs/>
          <w:lang w:val="en-US"/>
        </w:rPr>
        <w:t>‘</w:t>
      </w:r>
      <w:proofErr w:type="spellStart"/>
      <w:r w:rsidR="00DF311C">
        <w:rPr>
          <w:i/>
          <w:iCs/>
          <w:lang w:val="en-US"/>
        </w:rPr>
        <w:t>emmeans</w:t>
      </w:r>
      <w:proofErr w:type="spellEnd"/>
      <w:r w:rsidR="00DF311C">
        <w:rPr>
          <w:i/>
          <w:iCs/>
          <w:lang w:val="en-US"/>
        </w:rPr>
        <w:t>’</w:t>
      </w:r>
      <w:r w:rsidR="00DF311C">
        <w:rPr>
          <w:lang w:val="en-US"/>
        </w:rPr>
        <w:t xml:space="preserve"> (v. </w:t>
      </w:r>
      <w:r w:rsidR="00E5432A">
        <w:rPr>
          <w:lang w:val="en-US"/>
        </w:rPr>
        <w:t xml:space="preserve">1.8.2) package was used to extract estimated marginal </w:t>
      </w:r>
      <w:r w:rsidR="00FF2C5A">
        <w:rPr>
          <w:lang w:val="en-US"/>
        </w:rPr>
        <w:t xml:space="preserve">trends and </w:t>
      </w:r>
      <w:r w:rsidR="00E5432A">
        <w:rPr>
          <w:lang w:val="en-US"/>
        </w:rPr>
        <w:t>means from models that were used to tested for statistical significance.</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r w:rsidR="00BA64F1">
        <w:rPr>
          <w:lang w:val="en-US"/>
        </w:rPr>
        <w:t xml:space="preserve"> </w:t>
      </w:r>
    </w:p>
    <w:p w14:paraId="7E3AACFF" w14:textId="5D8824D0" w:rsidR="002E764B" w:rsidRDefault="002E764B" w:rsidP="00B36451">
      <w:pPr>
        <w:pStyle w:val="Heading1"/>
        <w:spacing w:line="240" w:lineRule="auto"/>
        <w:rPr>
          <w:lang w:val="en-US"/>
        </w:rPr>
      </w:pPr>
      <w:r>
        <w:rPr>
          <w:lang w:val="en-US"/>
        </w:rPr>
        <w:t xml:space="preserve">Results </w:t>
      </w:r>
    </w:p>
    <w:p w14:paraId="4678C194" w14:textId="03590B74" w:rsidR="00702681" w:rsidRPr="00702681" w:rsidRDefault="006C1380" w:rsidP="00B36451">
      <w:pPr>
        <w:pStyle w:val="Heading2"/>
        <w:spacing w:line="240" w:lineRule="auto"/>
        <w:rPr>
          <w:lang w:val="en-US"/>
        </w:rPr>
      </w:pPr>
      <w:r>
        <w:rPr>
          <w:lang w:val="en-US"/>
        </w:rPr>
        <w:t>Aerobic physiol</w:t>
      </w:r>
      <w:r w:rsidR="00702681">
        <w:rPr>
          <w:lang w:val="en-US"/>
        </w:rPr>
        <w:t>ogy</w:t>
      </w:r>
    </w:p>
    <w:p w14:paraId="7DC539CD" w14:textId="5540FA80" w:rsidR="00FB3F2E" w:rsidRDefault="5E74CD3E" w:rsidP="5E74CD3E">
      <w:pPr>
        <w:spacing w:line="240" w:lineRule="auto"/>
        <w:jc w:val="both"/>
        <w:rPr>
          <w:lang w:val="en-US"/>
        </w:rPr>
      </w:pPr>
      <w:r w:rsidRPr="5E74CD3E">
        <w:rPr>
          <w:lang w:val="en-US"/>
        </w:rPr>
        <w:t>MO</w:t>
      </w:r>
      <w:r w:rsidRPr="5E74CD3E">
        <w:rPr>
          <w:vertAlign w:val="subscript"/>
          <w:lang w:val="en-US"/>
        </w:rPr>
        <w:t xml:space="preserve">2rest </w:t>
      </w:r>
      <w:r w:rsidRPr="5E74CD3E">
        <w:rPr>
          <w:lang w:val="en-US"/>
        </w:rPr>
        <w:t>displayed a positive relationship with temperature (</w:t>
      </w:r>
      <w:r w:rsidR="00BA64F1">
        <w:rPr>
          <w:lang w:val="en-US"/>
        </w:rPr>
        <w:t>χ</w:t>
      </w:r>
      <w:r w:rsidR="00BA64F1">
        <w:t>²</w:t>
      </w:r>
      <w:r w:rsidR="00BA64F1">
        <w:t xml:space="preserve"> =51.57</w:t>
      </w:r>
      <w:r w:rsidRPr="5E74CD3E">
        <w:rPr>
          <w:lang w:val="en-US"/>
        </w:rPr>
        <w:t>,</w:t>
      </w:r>
      <w:r w:rsidR="00BA64F1">
        <w:rPr>
          <w:lang w:val="en-US"/>
        </w:rPr>
        <w:t xml:space="preserve"> </w:t>
      </w:r>
      <w:proofErr w:type="spellStart"/>
      <w:r w:rsidR="00BA64F1">
        <w:rPr>
          <w:lang w:val="en-US"/>
        </w:rPr>
        <w:t>df</w:t>
      </w:r>
      <w:proofErr w:type="spellEnd"/>
      <w:r w:rsidR="00BA64F1">
        <w:rPr>
          <w:lang w:val="en-US"/>
        </w:rPr>
        <w:t xml:space="preserve"> =2,</w:t>
      </w:r>
      <w:r w:rsidRPr="5E74CD3E">
        <w:rPr>
          <w:lang w:val="en-US"/>
        </w:rPr>
        <w:t xml:space="preserve"> </w:t>
      </w:r>
      <w:r w:rsidR="00A5696D">
        <w:rPr>
          <w:i/>
          <w:iCs/>
          <w:lang w:val="en-US"/>
        </w:rPr>
        <w:t xml:space="preserve">p </w:t>
      </w:r>
      <w:r w:rsidR="00A5696D">
        <w:rPr>
          <w:lang w:val="en-US"/>
        </w:rPr>
        <w:t>&lt;0.001</w:t>
      </w:r>
      <w:r w:rsidRPr="5E74CD3E">
        <w:rPr>
          <w:lang w:val="en-US"/>
        </w:rPr>
        <w:t>), but no significant differences were seen in MO</w:t>
      </w:r>
      <w:r w:rsidRPr="5E74CD3E">
        <w:rPr>
          <w:vertAlign w:val="subscript"/>
          <w:lang w:val="en-US"/>
        </w:rPr>
        <w:t>2rest</w:t>
      </w:r>
      <w:r w:rsidRPr="5E74CD3E">
        <w:rPr>
          <w:lang w:val="en-US"/>
        </w:rPr>
        <w:t xml:space="preserve"> when comparing</w:t>
      </w:r>
      <w:r w:rsidR="00BA64F1">
        <w:rPr>
          <w:lang w:val="en-US"/>
        </w:rPr>
        <w:t xml:space="preserve"> the thermal performance curves of</w:t>
      </w:r>
      <w:r w:rsidRPr="5E74CD3E">
        <w:rPr>
          <w:lang w:val="en-US"/>
        </w:rPr>
        <w:t xml:space="preserve"> fish from low- and high-latitude regions (</w:t>
      </w:r>
      <w:r w:rsidR="00BA64F1">
        <w:rPr>
          <w:i/>
          <w:iCs/>
          <w:lang w:val="en-US"/>
        </w:rPr>
        <w:t xml:space="preserve">p </w:t>
      </w:r>
      <w:r w:rsidR="00BA64F1">
        <w:rPr>
          <w:lang w:val="en-US"/>
        </w:rPr>
        <w:t xml:space="preserve">=0.51, [CI: -0.21, 0.10]; </w:t>
      </w:r>
      <w:r w:rsidRPr="5E74CD3E">
        <w:rPr>
          <w:b/>
          <w:bCs/>
          <w:lang w:val="en-US"/>
        </w:rPr>
        <w:t>Figure 2a</w:t>
      </w:r>
      <w:r w:rsidR="00BA64F1">
        <w:rPr>
          <w:lang w:val="en-US"/>
        </w:rPr>
        <w:t xml:space="preserve">). </w:t>
      </w:r>
      <w:r w:rsidRPr="5E74CD3E">
        <w:rPr>
          <w:lang w:val="en-US"/>
        </w:rPr>
        <w:t>The largest increase in RMR (14%) between temperature</w:t>
      </w:r>
      <w:r w:rsidR="00BA64F1">
        <w:rPr>
          <w:lang w:val="en-US"/>
        </w:rPr>
        <w:t xml:space="preserve"> intervals</w:t>
      </w:r>
      <w:r w:rsidRPr="5E74CD3E">
        <w:rPr>
          <w:lang w:val="en-US"/>
        </w:rPr>
        <w:t xml:space="preserve"> within high-latitude region fish was observed between 28.5°C and 30°C</w:t>
      </w:r>
      <w:r w:rsidR="002F135B">
        <w:rPr>
          <w:lang w:val="en-US"/>
        </w:rPr>
        <w:t>. Alternatively, t</w:t>
      </w:r>
      <w:r w:rsidRPr="5E74CD3E">
        <w:rPr>
          <w:lang w:val="en-US"/>
        </w:rPr>
        <w:t xml:space="preserve">he largest increase in RMR (14%) with low-latitude region fish was observed between 30°C and 31.5°C. </w:t>
      </w:r>
    </w:p>
    <w:p w14:paraId="0C6AF2BF" w14:textId="0271613F" w:rsidR="00AF5D17" w:rsidRPr="00AF5D17" w:rsidRDefault="00C742E5" w:rsidP="00B36451">
      <w:pPr>
        <w:spacing w:line="240" w:lineRule="auto"/>
        <w:jc w:val="both"/>
        <w:rPr>
          <w:lang w:val="en-US"/>
        </w:rPr>
      </w:pPr>
      <w:r>
        <w:rPr>
          <w:lang w:val="en-US"/>
        </w:rPr>
        <w:t>MO</w:t>
      </w:r>
      <w:r>
        <w:rPr>
          <w:vertAlign w:val="subscript"/>
          <w:lang w:val="en-US"/>
        </w:rPr>
        <w:t xml:space="preserve">2max </w:t>
      </w:r>
      <w:r>
        <w:rPr>
          <w:lang w:val="en-US"/>
        </w:rPr>
        <w:t xml:space="preserve">and temperature displayed </w:t>
      </w:r>
      <w:r w:rsidR="000853BA">
        <w:rPr>
          <w:lang w:val="en-US"/>
        </w:rPr>
        <w:t>diverging patterns</w:t>
      </w:r>
      <w:r w:rsidR="00D94EB3">
        <w:rPr>
          <w:lang w:val="en-US"/>
        </w:rPr>
        <w:t xml:space="preserve"> </w:t>
      </w:r>
      <w:r w:rsidR="00697609">
        <w:rPr>
          <w:lang w:val="en-US"/>
        </w:rPr>
        <w:t>between</w:t>
      </w:r>
      <w:r w:rsidR="000853BA">
        <w:rPr>
          <w:lang w:val="en-US"/>
        </w:rPr>
        <w:t xml:space="preserve"> </w:t>
      </w:r>
      <w:r w:rsidR="00697609">
        <w:rPr>
          <w:lang w:val="en-US"/>
        </w:rPr>
        <w:t>low- and high-latitude</w:t>
      </w:r>
      <w:r w:rsidR="000853BA">
        <w:rPr>
          <w:lang w:val="en-US"/>
        </w:rPr>
        <w:t xml:space="preserve"> regions</w:t>
      </w:r>
      <w:r w:rsidR="00850828">
        <w:rPr>
          <w:lang w:val="en-US"/>
        </w:rPr>
        <w:t xml:space="preserve"> (</w:t>
      </w:r>
      <w:r w:rsidR="00850828">
        <w:rPr>
          <w:b/>
          <w:bCs/>
          <w:lang w:val="en-US"/>
        </w:rPr>
        <w:t>Figure 2b</w:t>
      </w:r>
      <w:r w:rsidR="00850828">
        <w:rPr>
          <w:lang w:val="en-US"/>
        </w:rPr>
        <w:t xml:space="preserve">). </w:t>
      </w:r>
      <w:r w:rsidR="007C2017">
        <w:rPr>
          <w:lang w:val="en-US"/>
        </w:rPr>
        <w:t>A positive relationship was seen between MO</w:t>
      </w:r>
      <w:r w:rsidR="007C2017">
        <w:rPr>
          <w:vertAlign w:val="subscript"/>
          <w:lang w:val="en-US"/>
        </w:rPr>
        <w:t xml:space="preserve">2max </w:t>
      </w:r>
      <w:r w:rsidR="007C2017">
        <w:rPr>
          <w:lang w:val="en-US"/>
        </w:rPr>
        <w:t>and</w:t>
      </w:r>
      <w:r w:rsidR="00D1425E">
        <w:rPr>
          <w:lang w:val="en-US"/>
        </w:rPr>
        <w:t xml:space="preserve"> temperature</w:t>
      </w:r>
      <w:r w:rsidR="002F135B">
        <w:rPr>
          <w:lang w:val="en-US"/>
        </w:rPr>
        <w:t xml:space="preserve"> (</w:t>
      </w:r>
      <w:r w:rsidR="002F135B">
        <w:rPr>
          <w:lang w:val="en-US"/>
        </w:rPr>
        <w:t>χ</w:t>
      </w:r>
      <w:r w:rsidR="002F135B">
        <w:t>² =</w:t>
      </w:r>
      <w:r w:rsidR="002F135B">
        <w:t>16.28</w:t>
      </w:r>
      <w:r w:rsidR="002F135B" w:rsidRPr="5E74CD3E">
        <w:rPr>
          <w:lang w:val="en-US"/>
        </w:rPr>
        <w:t>,</w:t>
      </w:r>
      <w:r w:rsidR="002F135B">
        <w:rPr>
          <w:lang w:val="en-US"/>
        </w:rPr>
        <w:t xml:space="preserve"> </w:t>
      </w:r>
      <w:proofErr w:type="spellStart"/>
      <w:r w:rsidR="002F135B">
        <w:rPr>
          <w:lang w:val="en-US"/>
        </w:rPr>
        <w:t>df</w:t>
      </w:r>
      <w:proofErr w:type="spellEnd"/>
      <w:r w:rsidR="002F135B">
        <w:rPr>
          <w:lang w:val="en-US"/>
        </w:rPr>
        <w:t xml:space="preserve"> =2,</w:t>
      </w:r>
      <w:r w:rsidR="002F135B" w:rsidRPr="5E74CD3E">
        <w:rPr>
          <w:lang w:val="en-US"/>
        </w:rPr>
        <w:t xml:space="preserve"> </w:t>
      </w:r>
      <w:r w:rsidR="002F135B">
        <w:rPr>
          <w:i/>
          <w:iCs/>
          <w:lang w:val="en-US"/>
        </w:rPr>
        <w:t xml:space="preserve">p </w:t>
      </w:r>
      <w:r w:rsidR="002F135B">
        <w:rPr>
          <w:lang w:val="en-US"/>
        </w:rPr>
        <w:t>&lt;0.001</w:t>
      </w:r>
      <w:r w:rsidR="002F135B">
        <w:rPr>
          <w:lang w:val="en-US"/>
        </w:rPr>
        <w:t>).</w:t>
      </w:r>
      <w:r w:rsidR="00D1425E">
        <w:rPr>
          <w:lang w:val="en-US"/>
        </w:rPr>
        <w:t xml:space="preserve"> </w:t>
      </w:r>
      <w:r w:rsidR="002F135B">
        <w:rPr>
          <w:lang w:val="en-US"/>
        </w:rPr>
        <w:t>MO</w:t>
      </w:r>
      <w:r w:rsidR="002F135B">
        <w:rPr>
          <w:vertAlign w:val="subscript"/>
          <w:lang w:val="en-US"/>
        </w:rPr>
        <w:t>2max</w:t>
      </w:r>
      <w:r w:rsidR="002F135B">
        <w:rPr>
          <w:lang w:val="en-US"/>
        </w:rPr>
        <w:t xml:space="preserve"> </w:t>
      </w:r>
      <w:r w:rsidR="00D1425E">
        <w:rPr>
          <w:lang w:val="en-US"/>
        </w:rPr>
        <w:t xml:space="preserve">among fish from </w:t>
      </w:r>
      <w:r w:rsidR="00697609">
        <w:rPr>
          <w:lang w:val="en-US"/>
        </w:rPr>
        <w:t>low-latitude</w:t>
      </w:r>
      <w:r w:rsidR="00D1425E">
        <w:rPr>
          <w:lang w:val="en-US"/>
        </w:rPr>
        <w:t xml:space="preserve"> populations</w:t>
      </w:r>
      <w:r w:rsidR="002F135B">
        <w:rPr>
          <w:lang w:val="en-US"/>
        </w:rPr>
        <w:t xml:space="preserve"> experienced a</w:t>
      </w:r>
      <w:r w:rsidR="00D1425E">
        <w:rPr>
          <w:lang w:val="en-US"/>
        </w:rPr>
        <w:t xml:space="preserve"> </w:t>
      </w:r>
      <w:r w:rsidR="002F135B">
        <w:rPr>
          <w:lang w:val="en-US"/>
        </w:rPr>
        <w:t>plateauing</w:t>
      </w:r>
      <w:r w:rsidR="00D1425E">
        <w:rPr>
          <w:lang w:val="en-US"/>
        </w:rPr>
        <w:t xml:space="preserve">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w:t>
      </w:r>
      <w:r w:rsidR="002F135B">
        <w:rPr>
          <w:rFonts w:cstheme="minorHAnsi"/>
          <w:lang w:val="en-US"/>
        </w:rPr>
        <w:t>1</w:t>
      </w:r>
      <w:r w:rsidR="00FA610E">
        <w:rPr>
          <w:rFonts w:cstheme="minorHAnsi"/>
          <w:lang w:val="en-US"/>
        </w:rPr>
        <w:t xml:space="preserve">%; 28.5-30°C: </w:t>
      </w:r>
      <w:r w:rsidR="002F135B">
        <w:rPr>
          <w:rFonts w:cstheme="minorHAnsi"/>
          <w:lang w:val="en-US"/>
        </w:rPr>
        <w:t>7</w:t>
      </w:r>
      <w:r w:rsidR="00FA610E">
        <w:rPr>
          <w:rFonts w:cstheme="minorHAnsi"/>
          <w:lang w:val="en-US"/>
        </w:rPr>
        <w:t>%</w:t>
      </w:r>
      <w:r w:rsidR="00A90F6A">
        <w:rPr>
          <w:rFonts w:cstheme="minorHAnsi"/>
          <w:lang w:val="en-US"/>
        </w:rPr>
        <w:t xml:space="preserve">; 30-31.5°C: </w:t>
      </w:r>
      <w:r w:rsidR="002F135B">
        <w:rPr>
          <w:rFonts w:cstheme="minorHAnsi"/>
          <w:lang w:val="en-US"/>
        </w:rPr>
        <w:t>4</w:t>
      </w:r>
      <w:r w:rsidR="00A90F6A">
        <w:rPr>
          <w:rFonts w:cstheme="minorHAnsi"/>
          <w:lang w:val="en-US"/>
        </w:rPr>
        <w:t>%)</w:t>
      </w:r>
      <w:r w:rsidR="000254E8">
        <w:rPr>
          <w:rFonts w:cstheme="minorHAnsi"/>
          <w:lang w:val="en-US"/>
        </w:rPr>
        <w:t xml:space="preserve">. Fish from </w:t>
      </w:r>
      <w:r w:rsidR="00697609">
        <w:rPr>
          <w:rFonts w:cstheme="minorHAnsi"/>
          <w:lang w:val="en-US"/>
        </w:rPr>
        <w:t>high-latitude</w:t>
      </w:r>
      <w:r w:rsidR="000254E8">
        <w:rPr>
          <w:rFonts w:cstheme="minorHAnsi"/>
          <w:lang w:val="en-US"/>
        </w:rPr>
        <w:t xml:space="preserve"> populations</w:t>
      </w:r>
      <w:r w:rsidR="00BE720C">
        <w:rPr>
          <w:rFonts w:cstheme="minorHAnsi"/>
          <w:lang w:val="en-US"/>
        </w:rPr>
        <w:t xml:space="preserve"> differences between temperature intervals were </w:t>
      </w:r>
      <w:r w:rsidR="008C3111" w:rsidRP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14.</w:t>
      </w:r>
      <w:r w:rsidR="002F135B">
        <w:rPr>
          <w:lang w:val="en-US"/>
        </w:rPr>
        <w:t>1</w:t>
      </w:r>
      <w:r w:rsidR="00201547">
        <w:rPr>
          <w:lang w:val="en-US"/>
        </w:rPr>
        <w:t xml:space="preserve">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D94EB3">
        <w:rPr>
          <w:rFonts w:cstheme="minorHAnsi"/>
          <w:lang w:val="en-US"/>
        </w:rPr>
        <w:t>Low-latitude</w:t>
      </w:r>
      <w:r w:rsidR="00BC1E82">
        <w:rPr>
          <w:rFonts w:cstheme="minorHAnsi"/>
          <w:lang w:val="en-US"/>
        </w:rPr>
        <w:t xml:space="preserve"> fish had </w:t>
      </w:r>
      <w:r w:rsidR="00BC1E82">
        <w:rPr>
          <w:lang w:val="en-US"/>
        </w:rPr>
        <w:t>s</w:t>
      </w:r>
      <w:r w:rsidR="00ED0B3D">
        <w:rPr>
          <w:lang w:val="en-US"/>
        </w:rPr>
        <w:t>ignificant</w:t>
      </w:r>
      <w:r w:rsidR="00BC1E82">
        <w:rPr>
          <w:lang w:val="en-US"/>
        </w:rPr>
        <w:t xml:space="preserve">ly </w:t>
      </w:r>
      <w:r w:rsidR="009F3353">
        <w:rPr>
          <w:lang w:val="en-US"/>
        </w:rPr>
        <w:t>different thermal performance</w:t>
      </w:r>
      <w:r w:rsidR="00BC1E82">
        <w:rPr>
          <w:lang w:val="en-US"/>
        </w:rPr>
        <w:t xml:space="preserve"> </w:t>
      </w:r>
      <w:r w:rsidR="009F3353">
        <w:rPr>
          <w:lang w:val="en-US"/>
        </w:rPr>
        <w:t xml:space="preserve">curve for </w:t>
      </w:r>
      <w:r w:rsidR="00BC1E82">
        <w:rPr>
          <w:lang w:val="en-US"/>
        </w:rPr>
        <w:t>MO</w:t>
      </w:r>
      <w:r w:rsidR="00BC1E82">
        <w:rPr>
          <w:vertAlign w:val="subscript"/>
          <w:lang w:val="en-US"/>
        </w:rPr>
        <w:t xml:space="preserve">2max </w:t>
      </w:r>
      <w:r w:rsidR="0096348C">
        <w:rPr>
          <w:lang w:val="en-US"/>
        </w:rPr>
        <w:t xml:space="preserve">compared to </w:t>
      </w:r>
      <w:r w:rsidR="001C2574">
        <w:rPr>
          <w:lang w:val="en-US"/>
        </w:rPr>
        <w:t>high-latitude</w:t>
      </w:r>
      <w:r w:rsidR="00ED0B3D">
        <w:rPr>
          <w:lang w:val="en-US"/>
        </w:rPr>
        <w:t xml:space="preserve"> region fish</w:t>
      </w:r>
      <w:r w:rsidR="009F3353">
        <w:rPr>
          <w:lang w:val="en-US"/>
        </w:rPr>
        <w:t xml:space="preserve"> </w:t>
      </w:r>
      <w:r w:rsidR="009F3353" w:rsidRPr="5E74CD3E">
        <w:rPr>
          <w:lang w:val="en-US"/>
        </w:rPr>
        <w:t>(</w:t>
      </w:r>
      <w:r w:rsidR="009F3353">
        <w:rPr>
          <w:i/>
          <w:iCs/>
          <w:lang w:val="en-US"/>
        </w:rPr>
        <w:t xml:space="preserve">p </w:t>
      </w:r>
      <w:r w:rsidR="009F3353">
        <w:rPr>
          <w:lang w:val="en-US"/>
        </w:rPr>
        <w:t>=0</w:t>
      </w:r>
      <w:r w:rsidR="009F3353">
        <w:rPr>
          <w:lang w:val="en-US"/>
        </w:rPr>
        <w:t>.0010</w:t>
      </w:r>
      <w:r w:rsidR="009F3353">
        <w:rPr>
          <w:lang w:val="en-US"/>
        </w:rPr>
        <w:t xml:space="preserve">, [CI: </w:t>
      </w:r>
      <w:r w:rsidR="009F3353">
        <w:rPr>
          <w:lang w:val="en-US"/>
        </w:rPr>
        <w:t>0.26</w:t>
      </w:r>
      <w:r w:rsidR="009F3353">
        <w:rPr>
          <w:lang w:val="en-US"/>
        </w:rPr>
        <w:t xml:space="preserve">, </w:t>
      </w:r>
      <w:r w:rsidR="009F3353">
        <w:rPr>
          <w:lang w:val="en-US"/>
        </w:rPr>
        <w:t>1.02</w:t>
      </w:r>
      <w:r w:rsidR="009F3353">
        <w:rPr>
          <w:lang w:val="en-US"/>
        </w:rPr>
        <w:t xml:space="preserve">]; </w:t>
      </w:r>
      <w:r w:rsidR="009F3353" w:rsidRPr="5E74CD3E">
        <w:rPr>
          <w:b/>
          <w:bCs/>
          <w:lang w:val="en-US"/>
        </w:rPr>
        <w:t>Figure 2a</w:t>
      </w:r>
      <w:r w:rsidR="009F3353">
        <w:rPr>
          <w:lang w:val="en-US"/>
        </w:rPr>
        <w:t>)</w:t>
      </w:r>
      <w:r w:rsidR="00ED0B3D">
        <w:rPr>
          <w:rFonts w:cstheme="minorHAnsi"/>
          <w:lang w:val="en-US"/>
        </w:rPr>
        <w:t>.</w:t>
      </w:r>
      <w:r w:rsidR="00767245">
        <w:rPr>
          <w:rFonts w:cstheme="minorHAnsi"/>
          <w:lang w:val="en-US"/>
        </w:rPr>
        <w:t xml:space="preserve"> </w:t>
      </w:r>
      <w:r w:rsidR="009F3353">
        <w:rPr>
          <w:rFonts w:cstheme="minorHAnsi"/>
          <w:lang w:val="en-US"/>
        </w:rPr>
        <w:t xml:space="preserve">The biggest divergence in </w:t>
      </w:r>
      <w:r w:rsidR="009F3353">
        <w:rPr>
          <w:lang w:val="en-US"/>
        </w:rPr>
        <w:t>MO</w:t>
      </w:r>
      <w:r w:rsidR="009F3353">
        <w:rPr>
          <w:vertAlign w:val="subscript"/>
          <w:lang w:val="en-US"/>
        </w:rPr>
        <w:t xml:space="preserve">2max </w:t>
      </w:r>
      <w:r w:rsidR="009F3353">
        <w:rPr>
          <w:lang w:val="en-US"/>
        </w:rPr>
        <w:t>values</w:t>
      </w:r>
      <w:r w:rsidR="009F3353">
        <w:rPr>
          <w:lang w:val="en-US"/>
        </w:rPr>
        <w:t xml:space="preserve"> were observed at 30</w:t>
      </w:r>
      <w:r w:rsidR="009F3353">
        <w:rPr>
          <w:rFonts w:cstheme="minorHAnsi"/>
          <w:lang w:val="en-US"/>
        </w:rPr>
        <w:t>°C</w:t>
      </w:r>
      <w:r w:rsidR="009F3353">
        <w:rPr>
          <w:rFonts w:cstheme="minorHAnsi"/>
          <w:lang w:val="en-US"/>
        </w:rPr>
        <w:t xml:space="preserve"> and 31.5</w:t>
      </w:r>
      <w:r w:rsidR="009F3353">
        <w:rPr>
          <w:rFonts w:cstheme="minorHAnsi"/>
          <w:lang w:val="en-US"/>
        </w:rPr>
        <w:t>°C</w:t>
      </w:r>
      <w:r w:rsidR="009F3353">
        <w:rPr>
          <w:rFonts w:cstheme="minorHAnsi"/>
          <w:lang w:val="en-US"/>
        </w:rPr>
        <w:t>, where low-latitude fish values were 15% (+2.21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 xml:space="preserve">) and 21% </w:t>
      </w:r>
      <w:r w:rsidR="009F3353">
        <w:rPr>
          <w:rFonts w:cstheme="minorHAnsi"/>
          <w:lang w:val="en-US"/>
        </w:rPr>
        <w:t>(+2.</w:t>
      </w:r>
      <w:r w:rsidR="009F3353">
        <w:rPr>
          <w:rFonts w:cstheme="minorHAnsi"/>
          <w:lang w:val="en-US"/>
        </w:rPr>
        <w:t>92</w:t>
      </w:r>
      <w:r w:rsidR="009F3353">
        <w:rPr>
          <w:rFonts w:cstheme="minorHAnsi"/>
          <w:lang w:val="en-US"/>
        </w:rPr>
        <w:t xml:space="preserve"> MgO</w:t>
      </w:r>
      <w:r w:rsidR="009F3353">
        <w:rPr>
          <w:rFonts w:cstheme="minorHAnsi"/>
          <w:vertAlign w:val="subscript"/>
          <w:lang w:val="en-US"/>
        </w:rPr>
        <w:t>2</w:t>
      </w:r>
      <w:r w:rsidR="009F3353">
        <w:rPr>
          <w:rFonts w:cstheme="minorHAnsi"/>
          <w:lang w:val="en-US"/>
        </w:rPr>
        <w:t xml:space="preserve"> hr</w:t>
      </w:r>
      <w:r w:rsidR="009F3353">
        <w:rPr>
          <w:rFonts w:cstheme="minorHAnsi"/>
          <w:vertAlign w:val="superscript"/>
          <w:lang w:val="en-US"/>
        </w:rPr>
        <w:t>-1</w:t>
      </w:r>
      <w:r w:rsidR="009F3353">
        <w:rPr>
          <w:rFonts w:cstheme="minorHAnsi"/>
          <w:lang w:val="en-US"/>
        </w:rPr>
        <w:t>)</w:t>
      </w:r>
      <w:r w:rsidR="009F3353">
        <w:rPr>
          <w:rFonts w:cstheme="minorHAnsi"/>
          <w:lang w:val="en-US"/>
        </w:rPr>
        <w:t xml:space="preserve"> higher than high-latitude fish, respectively. </w:t>
      </w:r>
    </w:p>
    <w:p w14:paraId="0F6D8167" w14:textId="685F9A36" w:rsidR="00FD49AF" w:rsidRPr="00B80E12" w:rsidRDefault="00F42102" w:rsidP="00B36451">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4244F6">
        <w:rPr>
          <w:rFonts w:cstheme="minorHAnsi"/>
          <w:lang w:val="en-US"/>
        </w:rPr>
        <w:t>low- and high-latitude thermal performance curves</w:t>
      </w:r>
      <w:r w:rsidR="00FD7C4E">
        <w:rPr>
          <w:rFonts w:cstheme="minorHAnsi"/>
          <w:lang w:val="en-US"/>
        </w:rPr>
        <w:t xml:space="preserve"> </w:t>
      </w:r>
      <w:r w:rsidR="00066E13">
        <w:rPr>
          <w:rFonts w:cstheme="minorHAnsi"/>
          <w:lang w:val="en-US"/>
        </w:rPr>
        <w:t>(</w:t>
      </w:r>
      <w:r w:rsidR="004244F6">
        <w:rPr>
          <w:i/>
          <w:iCs/>
          <w:lang w:val="en-US"/>
        </w:rPr>
        <w:t xml:space="preserve">p </w:t>
      </w:r>
      <w:r w:rsidR="004244F6">
        <w:rPr>
          <w:lang w:val="en-US"/>
        </w:rPr>
        <w:t>=0.0010, [CI: 0.2</w:t>
      </w:r>
      <w:r w:rsidR="004244F6">
        <w:rPr>
          <w:lang w:val="en-US"/>
        </w:rPr>
        <w:t>8</w:t>
      </w:r>
      <w:r w:rsidR="004244F6">
        <w:rPr>
          <w:lang w:val="en-US"/>
        </w:rPr>
        <w:t>, 1.</w:t>
      </w:r>
      <w:r w:rsidR="004244F6">
        <w:rPr>
          <w:lang w:val="en-US"/>
        </w:rPr>
        <w:t>10</w:t>
      </w:r>
      <w:r w:rsidR="00832637">
        <w:rPr>
          <w:lang w:val="en-US"/>
        </w:rPr>
        <w:t>]</w:t>
      </w:r>
      <w:r w:rsidR="004244F6">
        <w:rPr>
          <w:lang w:val="en-US"/>
        </w:rPr>
        <w:t>;</w:t>
      </w:r>
      <w:r w:rsidR="002C1570">
        <w:rPr>
          <w:rFonts w:cstheme="minorHAnsi"/>
          <w:lang w:val="en-US"/>
        </w:rPr>
        <w:t xml:space="preserve"> </w:t>
      </w:r>
      <w:r w:rsidR="00060B5A">
        <w:rPr>
          <w:rFonts w:cstheme="minorHAnsi"/>
          <w:b/>
          <w:bCs/>
          <w:lang w:val="en-US"/>
        </w:rPr>
        <w:t>Figure</w:t>
      </w:r>
      <w:r w:rsidR="000F3C3A">
        <w:rPr>
          <w:rFonts w:cstheme="minorHAnsi"/>
          <w:b/>
          <w:bCs/>
          <w:lang w:val="en-US"/>
        </w:rPr>
        <w:t xml:space="preserve"> </w:t>
      </w:r>
      <w:r w:rsidR="002F42C1">
        <w:rPr>
          <w:rFonts w:cstheme="minorHAnsi"/>
          <w:b/>
          <w:bCs/>
          <w:lang w:val="en-US"/>
        </w:rPr>
        <w:t>2</w:t>
      </w:r>
      <w:r w:rsidR="00196A4A">
        <w:rPr>
          <w:rFonts w:cstheme="minorHAnsi"/>
          <w:b/>
          <w:bCs/>
          <w:lang w:val="en-US"/>
        </w:rPr>
        <w:t>c</w:t>
      </w:r>
      <w:r w:rsidR="00060B5A">
        <w:rPr>
          <w:rFonts w:cstheme="minorHAnsi"/>
          <w:lang w:val="en-US"/>
        </w:rPr>
        <w:t>)</w:t>
      </w:r>
      <w:r w:rsidR="00D52A87">
        <w:rPr>
          <w:rFonts w:cstheme="minorHAnsi"/>
          <w:lang w:val="en-US"/>
        </w:rPr>
        <w:t>.</w:t>
      </w:r>
      <w:r w:rsidR="005B2247">
        <w:rPr>
          <w:rFonts w:cstheme="minorHAnsi"/>
          <w:lang w:val="en-US"/>
        </w:rPr>
        <w:t xml:space="preserve"> </w:t>
      </w:r>
      <w:r w:rsidR="004244F6">
        <w:rPr>
          <w:rFonts w:cstheme="minorHAnsi"/>
          <w:lang w:val="en-US"/>
        </w:rPr>
        <w:t>E</w:t>
      </w:r>
      <w:r w:rsidR="003A2AF5">
        <w:rPr>
          <w:rFonts w:cstheme="minorHAnsi"/>
          <w:lang w:val="en-US"/>
        </w:rPr>
        <w:t>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w:t>
      </w:r>
      <w:r w:rsidR="004244F6">
        <w:rPr>
          <w:rFonts w:cstheme="minorHAnsi"/>
          <w:lang w:val="en-US"/>
        </w:rPr>
        <w:t>within</w:t>
      </w:r>
      <w:r w:rsidR="00E93124">
        <w:rPr>
          <w:rFonts w:cstheme="minorHAnsi"/>
          <w:lang w:val="en-US"/>
        </w:rPr>
        <w:t xml:space="preserve"> </w:t>
      </w:r>
      <w:r w:rsidR="00423CAA">
        <w:rPr>
          <w:rFonts w:cstheme="minorHAnsi"/>
          <w:lang w:val="en-US"/>
        </w:rPr>
        <w:t>low-latitude</w:t>
      </w:r>
      <w:r w:rsidR="00775F05">
        <w:rPr>
          <w:rFonts w:cstheme="minorHAnsi"/>
          <w:lang w:val="en-US"/>
        </w:rPr>
        <w:t xml:space="preserve"> fish</w:t>
      </w:r>
      <w:r w:rsidR="00BF2AF1">
        <w:rPr>
          <w:rFonts w:cstheme="minorHAnsi"/>
          <w:lang w:val="en-US"/>
        </w:rPr>
        <w:t xml:space="preserve"> </w:t>
      </w:r>
      <w:r w:rsidR="004244F6">
        <w:rPr>
          <w:rFonts w:cstheme="minorHAnsi"/>
          <w:lang w:val="en-US"/>
        </w:rPr>
        <w:t xml:space="preserve">was primarily driven by their improved </w:t>
      </w:r>
      <w:r w:rsidR="004244F6">
        <w:rPr>
          <w:lang w:val="en-US"/>
        </w:rPr>
        <w:t>MO</w:t>
      </w:r>
      <w:r w:rsidR="004244F6">
        <w:rPr>
          <w:vertAlign w:val="subscript"/>
          <w:lang w:val="en-US"/>
        </w:rPr>
        <w:t>2max</w:t>
      </w:r>
      <w:r w:rsidR="004244F6">
        <w:rPr>
          <w:vertAlign w:val="subscript"/>
          <w:lang w:val="en-US"/>
        </w:rPr>
        <w:t>.</w:t>
      </w:r>
      <w:r w:rsidR="004244F6">
        <w:rPr>
          <w:rFonts w:cstheme="minorHAnsi"/>
          <w:lang w:val="en-US"/>
        </w:rPr>
        <w:t xml:space="preserve"> Low-latitude fish displayed increased AAS </w:t>
      </w:r>
      <w:r w:rsidR="00CE4D82">
        <w:rPr>
          <w:rFonts w:cstheme="minorHAnsi"/>
          <w:lang w:val="en-US"/>
        </w:rPr>
        <w:t>at 30°C</w:t>
      </w:r>
      <w:r w:rsidR="002251F6">
        <w:rPr>
          <w:rFonts w:cstheme="minorHAnsi"/>
          <w:lang w:val="en-US"/>
        </w:rPr>
        <w:t xml:space="preserve"> and </w:t>
      </w:r>
      <w:r w:rsidR="00C56035">
        <w:rPr>
          <w:rFonts w:cstheme="minorHAnsi"/>
          <w:lang w:val="en-US"/>
        </w:rPr>
        <w:t>31.5°C</w:t>
      </w:r>
      <w:r w:rsidR="004244F6">
        <w:rPr>
          <w:rFonts w:cstheme="minorHAnsi"/>
          <w:lang w:val="en-US"/>
        </w:rPr>
        <w:t xml:space="preserve"> compared to high-latitude fish</w:t>
      </w:r>
      <w:r w:rsidR="00C56035">
        <w:rPr>
          <w:rFonts w:cstheme="minorHAnsi"/>
          <w:lang w:val="en-US"/>
        </w:rPr>
        <w:t xml:space="preserve"> </w:t>
      </w:r>
      <w:r w:rsidR="00CE4D82">
        <w:rPr>
          <w:rFonts w:cstheme="minorHAnsi"/>
          <w:lang w:val="en-US"/>
        </w:rPr>
        <w:t xml:space="preserve">represented a difference of </w:t>
      </w:r>
      <w:r w:rsidR="004244F6">
        <w:rPr>
          <w:rFonts w:cstheme="minorHAnsi"/>
          <w:lang w:val="en-US"/>
        </w:rPr>
        <w:t>33</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w:t>
      </w:r>
      <w:r w:rsidR="004244F6">
        <w:rPr>
          <w:rFonts w:cstheme="minorHAnsi"/>
          <w:lang w:val="en-US"/>
        </w:rPr>
        <w:t>64</w:t>
      </w:r>
      <w:r w:rsidR="004244F6">
        <w:rPr>
          <w:rFonts w:cstheme="minorHAnsi"/>
          <w:lang w:val="en-US"/>
        </w:rPr>
        <w:t xml:space="preserve">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4244F6">
        <w:rPr>
          <w:rFonts w:cstheme="minorHAnsi"/>
          <w:vertAlign w:val="superscript"/>
          <w:lang w:val="en-US"/>
        </w:rPr>
        <w:t>)</w:t>
      </w:r>
      <w:r w:rsidR="002D4324">
        <w:rPr>
          <w:rFonts w:cstheme="minorHAnsi"/>
          <w:lang w:val="en-US"/>
        </w:rPr>
        <w:t xml:space="preserve"> and </w:t>
      </w:r>
      <w:r w:rsidR="004244F6">
        <w:rPr>
          <w:rFonts w:cstheme="minorHAnsi"/>
          <w:lang w:val="en-US"/>
        </w:rPr>
        <w:t>38</w:t>
      </w:r>
      <w:r w:rsidR="002D4324">
        <w:rPr>
          <w:rFonts w:cstheme="minorHAnsi"/>
          <w:lang w:val="en-US"/>
        </w:rPr>
        <w:t>%</w:t>
      </w:r>
      <w:r w:rsidR="004244F6">
        <w:rPr>
          <w:rFonts w:cstheme="minorHAnsi"/>
          <w:lang w:val="en-US"/>
        </w:rPr>
        <w:t xml:space="preserve"> (</w:t>
      </w:r>
      <w:r w:rsidR="008042B1">
        <w:rPr>
          <w:rFonts w:cstheme="minorHAnsi"/>
          <w:lang w:val="en-US"/>
        </w:rPr>
        <w:t>+</w:t>
      </w:r>
      <w:r w:rsidR="004244F6">
        <w:rPr>
          <w:rFonts w:cstheme="minorHAnsi"/>
          <w:lang w:val="en-US"/>
        </w:rPr>
        <w:t>2.</w:t>
      </w:r>
      <w:r w:rsidR="004244F6">
        <w:rPr>
          <w:rFonts w:cstheme="minorHAnsi"/>
          <w:lang w:val="en-US"/>
        </w:rPr>
        <w:t>79</w:t>
      </w:r>
      <w:r w:rsidR="004244F6">
        <w:rPr>
          <w:rFonts w:cstheme="minorHAnsi"/>
          <w:lang w:val="en-US"/>
        </w:rPr>
        <w:t xml:space="preserve"> MgO</w:t>
      </w:r>
      <w:r w:rsidR="004244F6">
        <w:rPr>
          <w:rFonts w:cstheme="minorHAnsi"/>
          <w:vertAlign w:val="subscript"/>
          <w:lang w:val="en-US"/>
        </w:rPr>
        <w:t>2</w:t>
      </w:r>
      <w:r w:rsidR="004244F6">
        <w:rPr>
          <w:rFonts w:cstheme="minorHAnsi"/>
          <w:lang w:val="en-US"/>
        </w:rPr>
        <w:t xml:space="preserve"> hr</w:t>
      </w:r>
      <w:r w:rsidR="004244F6">
        <w:rPr>
          <w:rFonts w:cstheme="minorHAnsi"/>
          <w:vertAlign w:val="superscript"/>
          <w:lang w:val="en-US"/>
        </w:rPr>
        <w:t>-1</w:t>
      </w:r>
      <w:r w:rsidR="004244F6">
        <w:rPr>
          <w:rFonts w:cstheme="minorHAnsi"/>
          <w:vertAlign w:val="superscript"/>
          <w:lang w:val="en-US"/>
        </w:rPr>
        <w:t>)</w:t>
      </w:r>
      <w:r w:rsidR="002D4324">
        <w:rPr>
          <w:rFonts w:cstheme="minorHAnsi"/>
          <w:lang w:val="en-US"/>
        </w:rPr>
        <w:t>, respectively.</w:t>
      </w:r>
      <w:r w:rsidR="001246B6">
        <w:rPr>
          <w:rFonts w:cstheme="minorHAnsi"/>
          <w:lang w:val="en-US"/>
        </w:rPr>
        <w:t xml:space="preserve"> </w:t>
      </w:r>
      <w:r w:rsidR="0075180A">
        <w:rPr>
          <w:rFonts w:cstheme="minorHAnsi"/>
          <w:lang w:val="en-US"/>
        </w:rPr>
        <w:t xml:space="preserve">At </w:t>
      </w:r>
      <w:r w:rsidR="004244F6">
        <w:rPr>
          <w:rFonts w:cstheme="minorHAnsi"/>
          <w:lang w:val="en-US"/>
        </w:rPr>
        <w:t>28.5</w:t>
      </w:r>
      <w:r w:rsidR="004244F6">
        <w:rPr>
          <w:rFonts w:cstheme="minorHAnsi"/>
          <w:lang w:val="en-US"/>
        </w:rPr>
        <w:t>°C</w:t>
      </w:r>
      <w:r w:rsidR="004244F6">
        <w:rPr>
          <w:rFonts w:cstheme="minorHAnsi"/>
          <w:lang w:val="en-US"/>
        </w:rPr>
        <w:t xml:space="preserve"> low-latitude fish only performed 18%</w:t>
      </w:r>
      <w:r w:rsidR="008042B1">
        <w:rPr>
          <w:rFonts w:cstheme="minorHAnsi"/>
          <w:lang w:val="en-US"/>
        </w:rPr>
        <w:t xml:space="preserve"> (+1.53 </w:t>
      </w:r>
      <w:r w:rsidR="008042B1">
        <w:rPr>
          <w:rFonts w:cstheme="minorHAnsi"/>
          <w:lang w:val="en-US"/>
        </w:rPr>
        <w:t>MgO</w:t>
      </w:r>
      <w:r w:rsidR="008042B1">
        <w:rPr>
          <w:rFonts w:cstheme="minorHAnsi"/>
          <w:vertAlign w:val="subscript"/>
          <w:lang w:val="en-US"/>
        </w:rPr>
        <w:t>2</w:t>
      </w:r>
      <w:r w:rsidR="008042B1">
        <w:rPr>
          <w:rFonts w:cstheme="minorHAnsi"/>
          <w:lang w:val="en-US"/>
        </w:rPr>
        <w:t xml:space="preserve"> hr</w:t>
      </w:r>
      <w:r w:rsidR="008042B1">
        <w:rPr>
          <w:rFonts w:cstheme="minorHAnsi"/>
          <w:vertAlign w:val="superscript"/>
          <w:lang w:val="en-US"/>
        </w:rPr>
        <w:t>-1</w:t>
      </w:r>
      <w:r w:rsidR="008042B1">
        <w:rPr>
          <w:rFonts w:cstheme="minorHAnsi"/>
          <w:lang w:val="en-US"/>
        </w:rPr>
        <w:t>)</w:t>
      </w:r>
      <w:r w:rsidR="004244F6">
        <w:rPr>
          <w:rFonts w:cstheme="minorHAnsi"/>
          <w:lang w:val="en-US"/>
        </w:rPr>
        <w:t xml:space="preserve"> better than high-latitude fish, and at 27</w:t>
      </w:r>
      <w:r w:rsidR="004244F6">
        <w:rPr>
          <w:rFonts w:cstheme="minorHAnsi"/>
          <w:lang w:val="en-US"/>
        </w:rPr>
        <w:t>°C</w:t>
      </w:r>
      <w:r w:rsidR="004244F6">
        <w:rPr>
          <w:rFonts w:cstheme="minorHAnsi"/>
          <w:lang w:val="en-US"/>
        </w:rPr>
        <w:t xml:space="preserve"> </w:t>
      </w:r>
      <w:r w:rsidR="008042B1">
        <w:rPr>
          <w:rFonts w:cstheme="minorHAnsi"/>
          <w:lang w:val="en-US"/>
        </w:rPr>
        <w:t>low- and high-latitude fish performed equally</w:t>
      </w:r>
      <w:r w:rsidR="002739C0">
        <w:rPr>
          <w:rFonts w:cstheme="minorHAnsi"/>
          <w:lang w:val="en-US"/>
        </w:rPr>
        <w:t xml:space="preserve">. </w:t>
      </w:r>
    </w:p>
    <w:p w14:paraId="0F4C7F97" w14:textId="71C82B6B" w:rsidR="00E45A33" w:rsidRDefault="00E45A33" w:rsidP="00B36451">
      <w:pPr>
        <w:spacing w:after="0" w:line="240" w:lineRule="auto"/>
        <w:jc w:val="both"/>
        <w:rPr>
          <w:rFonts w:cstheme="minorHAnsi"/>
          <w:lang w:val="en-US"/>
        </w:rPr>
      </w:pPr>
    </w:p>
    <w:p w14:paraId="1D484C79" w14:textId="4C9A6FFF" w:rsidR="00AE4746" w:rsidRDefault="00A91526" w:rsidP="00B36451">
      <w:pPr>
        <w:pStyle w:val="Heading2"/>
        <w:spacing w:line="240" w:lineRule="auto"/>
        <w:rPr>
          <w:lang w:val="en-US"/>
        </w:rPr>
      </w:pPr>
      <w:r>
        <w:rPr>
          <w:lang w:val="en-US"/>
        </w:rPr>
        <w:t>Immune response</w:t>
      </w:r>
    </w:p>
    <w:p w14:paraId="680F6805" w14:textId="58507CEA" w:rsidR="00CB32C2" w:rsidRPr="008F2028" w:rsidRDefault="5E74CD3E" w:rsidP="00B36451">
      <w:pPr>
        <w:spacing w:line="240" w:lineRule="auto"/>
        <w:jc w:val="both"/>
        <w:rPr>
          <w:lang w:val="en-US"/>
        </w:rPr>
      </w:pPr>
      <w:r w:rsidRPr="5E74CD3E">
        <w:rPr>
          <w:lang w:val="en-US"/>
        </w:rPr>
        <w:t xml:space="preserve">Immune swelling response exhibited a </w:t>
      </w:r>
      <w:r w:rsidR="00D427E7">
        <w:rPr>
          <w:lang w:val="en-US"/>
        </w:rPr>
        <w:t xml:space="preserve">thermal performance </w:t>
      </w:r>
      <w:r w:rsidRPr="5E74CD3E">
        <w:rPr>
          <w:lang w:val="en-US"/>
        </w:rPr>
        <w:t>curved</w:t>
      </w:r>
      <w:r w:rsidR="00D427E7">
        <w:rPr>
          <w:lang w:val="en-US"/>
        </w:rPr>
        <w:t xml:space="preserve"> that was significant correlated with temperature (</w:t>
      </w:r>
      <w:r w:rsidR="00D427E7">
        <w:rPr>
          <w:lang w:val="en-US"/>
        </w:rPr>
        <w:t>χ</w:t>
      </w:r>
      <w:r w:rsidR="00D427E7">
        <w:t>² =</w:t>
      </w:r>
      <w:r w:rsidR="00D427E7">
        <w:t>50.41</w:t>
      </w:r>
      <w:r w:rsidR="00D427E7" w:rsidRPr="5E74CD3E">
        <w:rPr>
          <w:lang w:val="en-US"/>
        </w:rPr>
        <w:t>,</w:t>
      </w:r>
      <w:r w:rsidR="00D427E7">
        <w:rPr>
          <w:lang w:val="en-US"/>
        </w:rPr>
        <w:t xml:space="preserve"> </w:t>
      </w:r>
      <w:proofErr w:type="spellStart"/>
      <w:r w:rsidR="00D427E7">
        <w:rPr>
          <w:lang w:val="en-US"/>
        </w:rPr>
        <w:t>df</w:t>
      </w:r>
      <w:proofErr w:type="spellEnd"/>
      <w:r w:rsidR="00D427E7">
        <w:rPr>
          <w:lang w:val="en-US"/>
        </w:rPr>
        <w:t xml:space="preserve"> =</w:t>
      </w:r>
      <w:r w:rsidR="00D427E7">
        <w:rPr>
          <w:lang w:val="en-US"/>
        </w:rPr>
        <w:t>3</w:t>
      </w:r>
      <w:r w:rsidR="00D427E7">
        <w:rPr>
          <w:lang w:val="en-US"/>
        </w:rPr>
        <w:t>,</w:t>
      </w:r>
      <w:r w:rsidR="00D427E7" w:rsidRPr="5E74CD3E">
        <w:rPr>
          <w:lang w:val="en-US"/>
        </w:rPr>
        <w:t xml:space="preserve"> </w:t>
      </w:r>
      <w:r w:rsidR="00D427E7">
        <w:rPr>
          <w:i/>
          <w:iCs/>
          <w:lang w:val="en-US"/>
        </w:rPr>
        <w:t xml:space="preserve">p </w:t>
      </w:r>
      <w:r w:rsidR="00D427E7">
        <w:rPr>
          <w:lang w:val="en-US"/>
        </w:rPr>
        <w:t>&lt;0.001</w:t>
      </w:r>
      <w:r w:rsidR="00D427E7">
        <w:rPr>
          <w:lang w:val="en-US"/>
        </w:rPr>
        <w:t>) and</w:t>
      </w:r>
      <w:r w:rsidRPr="5E74CD3E">
        <w:rPr>
          <w:lang w:val="en-US"/>
        </w:rPr>
        <w:t xml:space="preserve"> peaked at 28.5°C</w:t>
      </w:r>
      <w:r w:rsidR="00D427E7">
        <w:rPr>
          <w:lang w:val="en-US"/>
        </w:rPr>
        <w:t xml:space="preserve"> </w:t>
      </w:r>
      <w:r w:rsidR="00D427E7" w:rsidRPr="5E74CD3E">
        <w:rPr>
          <w:lang w:val="en-US"/>
        </w:rPr>
        <w:t>in both low- and high-latitude populations</w:t>
      </w:r>
      <w:r w:rsidR="00D427E7">
        <w:rPr>
          <w:lang w:val="en-US"/>
        </w:rPr>
        <w:t>;</w:t>
      </w:r>
      <w:r w:rsidRPr="5E74CD3E">
        <w:rPr>
          <w:lang w:val="en-US"/>
        </w:rPr>
        <w:t xml:space="preserve"> however, no significant differences were found </w:t>
      </w:r>
      <w:r w:rsidR="009A3FF1">
        <w:rPr>
          <w:lang w:val="en-US"/>
        </w:rPr>
        <w:t>when comparing</w:t>
      </w:r>
      <w:r w:rsidRPr="5E74CD3E">
        <w:rPr>
          <w:lang w:val="en-US"/>
        </w:rPr>
        <w:t xml:space="preserve"> </w:t>
      </w:r>
      <w:r w:rsidR="009A3FF1">
        <w:rPr>
          <w:lang w:val="en-US"/>
        </w:rPr>
        <w:t>latitude</w:t>
      </w:r>
      <w:r w:rsidRPr="5E74CD3E">
        <w:rPr>
          <w:lang w:val="en-US"/>
        </w:rPr>
        <w:t>s</w:t>
      </w:r>
      <w:r w:rsidR="009A3FF1">
        <w:rPr>
          <w:lang w:val="en-US"/>
        </w:rPr>
        <w:t xml:space="preserve"> (</w:t>
      </w:r>
      <w:r w:rsidR="009A3FF1" w:rsidRPr="5E74CD3E">
        <w:rPr>
          <w:i/>
          <w:iCs/>
          <w:lang w:val="en-US"/>
        </w:rPr>
        <w:t xml:space="preserve">p </w:t>
      </w:r>
      <w:r w:rsidR="009A3FF1" w:rsidRPr="5E74CD3E">
        <w:rPr>
          <w:lang w:val="en-US"/>
        </w:rPr>
        <w:t>&lt;0.</w:t>
      </w:r>
      <w:r w:rsidR="009A3FF1">
        <w:rPr>
          <w:lang w:val="en-US"/>
        </w:rPr>
        <w:t>85</w:t>
      </w:r>
      <w:r w:rsidR="009A3FF1" w:rsidRPr="5E74CD3E">
        <w:rPr>
          <w:i/>
          <w:iCs/>
          <w:lang w:val="en-US"/>
        </w:rPr>
        <w:t xml:space="preserve">, </w:t>
      </w:r>
      <w:r w:rsidR="009A3FF1" w:rsidRPr="5E74CD3E">
        <w:rPr>
          <w:lang w:val="en-US"/>
        </w:rPr>
        <w:t xml:space="preserve">[CI: </w:t>
      </w:r>
      <w:r w:rsidR="009A3FF1">
        <w:rPr>
          <w:lang w:val="en-US"/>
        </w:rPr>
        <w:t>-0.57</w:t>
      </w:r>
      <w:r w:rsidR="009A3FF1" w:rsidRPr="5E74CD3E">
        <w:rPr>
          <w:lang w:val="en-US"/>
        </w:rPr>
        <w:t xml:space="preserve">, </w:t>
      </w:r>
      <w:r w:rsidR="009A3FF1">
        <w:rPr>
          <w:lang w:val="en-US"/>
        </w:rPr>
        <w:t>0.48</w:t>
      </w:r>
      <w:r w:rsidR="009A3FF1" w:rsidRPr="5E74CD3E">
        <w:rPr>
          <w:lang w:val="en-US"/>
        </w:rPr>
        <w:t>]</w:t>
      </w:r>
      <w:r w:rsidR="009A3FF1">
        <w:rPr>
          <w:lang w:val="en-US"/>
        </w:rPr>
        <w:t xml:space="preserve">; </w:t>
      </w:r>
      <w:r w:rsidR="009A3FF1" w:rsidRPr="5E74CD3E">
        <w:rPr>
          <w:b/>
          <w:bCs/>
          <w:lang w:val="en-US"/>
        </w:rPr>
        <w:t>Figure 3</w:t>
      </w:r>
      <w:r w:rsidR="009A3FF1">
        <w:rPr>
          <w:lang w:val="en-US"/>
        </w:rPr>
        <w:t>)</w:t>
      </w:r>
      <w:r w:rsidR="00D427E7">
        <w:rPr>
          <w:lang w:val="en-US"/>
        </w:rPr>
        <w:t xml:space="preserve">. </w:t>
      </w:r>
      <w:r w:rsidRPr="5E74CD3E">
        <w:rPr>
          <w:lang w:val="en-US"/>
        </w:rPr>
        <w:t xml:space="preserve"> </w:t>
      </w:r>
    </w:p>
    <w:p w14:paraId="2F54795A" w14:textId="77777777" w:rsidR="00D85FE5" w:rsidRDefault="00D85FE5" w:rsidP="00B36451">
      <w:pPr>
        <w:pStyle w:val="Heading2"/>
        <w:spacing w:line="240" w:lineRule="auto"/>
        <w:rPr>
          <w:lang w:val="en-US"/>
        </w:rPr>
      </w:pPr>
      <w:r>
        <w:rPr>
          <w:lang w:val="en-US"/>
        </w:rPr>
        <w:t xml:space="preserve">Hematocrit </w:t>
      </w:r>
    </w:p>
    <w:p w14:paraId="7D751079" w14:textId="3C233166" w:rsidR="00AF7DE1" w:rsidRDefault="00D85FE5" w:rsidP="00B36451">
      <w:pPr>
        <w:spacing w:line="240" w:lineRule="auto"/>
        <w:jc w:val="both"/>
        <w:rPr>
          <w:lang w:val="en-US"/>
        </w:rPr>
      </w:pPr>
      <w:r>
        <w:rPr>
          <w:lang w:val="en-US"/>
        </w:rPr>
        <w:t xml:space="preserve">No significant difference was observed in hematocrit levels between </w:t>
      </w:r>
      <w:r w:rsidR="00BD1B28">
        <w:rPr>
          <w:lang w:val="en-US"/>
        </w:rPr>
        <w:t>low- and high-latitude populations</w:t>
      </w:r>
      <w:r>
        <w:rPr>
          <w:lang w:val="en-US"/>
        </w:rPr>
        <w:t xml:space="preserve"> at 31.5</w:t>
      </w:r>
      <w:r>
        <w:rPr>
          <w:rFonts w:cstheme="minorHAnsi"/>
          <w:lang w:val="en-US"/>
        </w:rPr>
        <w:t>°C</w:t>
      </w:r>
      <w:r>
        <w:rPr>
          <w:lang w:val="en-US"/>
        </w:rPr>
        <w:t xml:space="preserve"> (</w:t>
      </w:r>
      <w:r>
        <w:rPr>
          <w:i/>
          <w:iCs/>
          <w:lang w:val="en-US"/>
        </w:rPr>
        <w:t xml:space="preserve">p </w:t>
      </w:r>
      <w:r>
        <w:rPr>
          <w:lang w:val="en-US"/>
        </w:rPr>
        <w:t>=0.058</w:t>
      </w:r>
      <w:r w:rsidR="007E1F9E">
        <w:rPr>
          <w:lang w:val="en-US"/>
        </w:rPr>
        <w:t xml:space="preserve">; </w:t>
      </w:r>
      <w:r w:rsidR="007E1F9E">
        <w:rPr>
          <w:b/>
          <w:bCs/>
          <w:lang w:val="en-US"/>
        </w:rPr>
        <w:t>S</w:t>
      </w:r>
      <w:r w:rsidR="00FE6D6A">
        <w:rPr>
          <w:b/>
          <w:bCs/>
          <w:lang w:val="en-US"/>
        </w:rPr>
        <w:t>upplemental figure 4</w:t>
      </w:r>
      <w:r>
        <w:rPr>
          <w:lang w:val="en-US"/>
        </w:rPr>
        <w:t xml:space="preserve">). Packed red blood cells composed 22.4% and 25.9% of whole blood for </w:t>
      </w:r>
      <w:r w:rsidR="00BD1B28">
        <w:rPr>
          <w:lang w:val="en-US"/>
        </w:rPr>
        <w:t>low-</w:t>
      </w:r>
      <w:r>
        <w:rPr>
          <w:lang w:val="en-US"/>
        </w:rPr>
        <w:t xml:space="preserve"> and </w:t>
      </w:r>
      <w:r w:rsidR="00BD1B28">
        <w:rPr>
          <w:lang w:val="en-US"/>
        </w:rPr>
        <w:t>high-latitude populations</w:t>
      </w:r>
      <w:r>
        <w:rPr>
          <w:lang w:val="en-US"/>
        </w:rPr>
        <w:t>, respectively</w:t>
      </w:r>
      <w:r w:rsidR="001772EC">
        <w:rPr>
          <w:lang w:val="en-US"/>
        </w:rPr>
        <w:t>.</w:t>
      </w:r>
    </w:p>
    <w:p w14:paraId="77B2DBD1" w14:textId="6C051827" w:rsidR="00B82CC6" w:rsidRDefault="3F3D12B7" w:rsidP="00B36451">
      <w:pPr>
        <w:pStyle w:val="Heading2"/>
        <w:spacing w:line="240" w:lineRule="auto"/>
        <w:rPr>
          <w:lang w:val="en-US"/>
        </w:rPr>
      </w:pPr>
      <w:r w:rsidRPr="3F3D12B7">
        <w:rPr>
          <w:lang w:val="en-US"/>
        </w:rPr>
        <w:t xml:space="preserve">Enzyme analysis </w:t>
      </w:r>
    </w:p>
    <w:p w14:paraId="6982FA2C" w14:textId="74BDA42E" w:rsidR="000F61B7" w:rsidRPr="00E26E48" w:rsidRDefault="007412CC" w:rsidP="00B36451">
      <w:pPr>
        <w:spacing w:line="240" w:lineRule="auto"/>
        <w:jc w:val="both"/>
        <w:rPr>
          <w:lang w:val="en-US"/>
        </w:rPr>
      </w:pPr>
      <w:r>
        <w:rPr>
          <w:lang w:val="en-US"/>
        </w:rPr>
        <w:t>Lactate dehydrogenase activity was positively correlated with temperature</w:t>
      </w:r>
      <w:r w:rsidR="009803D1">
        <w:rPr>
          <w:lang w:val="en-US"/>
        </w:rPr>
        <w:t xml:space="preserve"> (</w:t>
      </w:r>
      <w:r w:rsidR="00832637">
        <w:rPr>
          <w:lang w:val="en-US"/>
        </w:rPr>
        <w:t>χ</w:t>
      </w:r>
      <w:r w:rsidR="00832637">
        <w:t>² =</w:t>
      </w:r>
      <w:r w:rsidR="00832637">
        <w:t>2297.23</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w:t>
      </w:r>
      <w:r w:rsidR="00832637">
        <w:rPr>
          <w:lang w:val="en-US"/>
        </w:rPr>
        <w:t>3</w:t>
      </w:r>
      <w:r w:rsidR="00832637">
        <w:rPr>
          <w:lang w:val="en-US"/>
        </w:rPr>
        <w:t>,</w:t>
      </w:r>
      <w:r w:rsidR="00832637" w:rsidRPr="5E74CD3E">
        <w:rPr>
          <w:lang w:val="en-US"/>
        </w:rPr>
        <w:t xml:space="preserve"> </w:t>
      </w:r>
      <w:r w:rsidR="00832637">
        <w:rPr>
          <w:i/>
          <w:iCs/>
          <w:lang w:val="en-US"/>
        </w:rPr>
        <w:t xml:space="preserve">p </w:t>
      </w:r>
      <w:r w:rsidR="00832637">
        <w:rPr>
          <w:lang w:val="en-US"/>
        </w:rPr>
        <w:t>&lt;0.001</w:t>
      </w:r>
      <w:r w:rsidR="009803D1">
        <w:rPr>
          <w:lang w:val="en-US"/>
        </w:rPr>
        <w:t>)</w:t>
      </w:r>
      <w:r>
        <w:rPr>
          <w:lang w:val="en-US"/>
        </w:rPr>
        <w:t xml:space="preserve">, however, no significant differences were seen in </w:t>
      </w:r>
      <w:r w:rsidR="00832637">
        <w:rPr>
          <w:lang w:val="en-US"/>
        </w:rPr>
        <w:t xml:space="preserve">the </w:t>
      </w:r>
      <w:r>
        <w:rPr>
          <w:lang w:val="en-US"/>
        </w:rPr>
        <w:t xml:space="preserve">LDH </w:t>
      </w:r>
      <w:r w:rsidR="00832637">
        <w:rPr>
          <w:lang w:val="en-US"/>
        </w:rPr>
        <w:t>thermal performance curves of low- and high-latitude fish (</w:t>
      </w:r>
      <w:r w:rsidR="00832637">
        <w:rPr>
          <w:i/>
          <w:iCs/>
          <w:lang w:val="en-US"/>
        </w:rPr>
        <w:t xml:space="preserve">p </w:t>
      </w:r>
      <w:r w:rsidR="00832637">
        <w:rPr>
          <w:lang w:val="en-US"/>
        </w:rPr>
        <w:t>=0.</w:t>
      </w:r>
      <w:r w:rsidR="00832637">
        <w:rPr>
          <w:lang w:val="en-US"/>
        </w:rPr>
        <w:t>98</w:t>
      </w:r>
      <w:r w:rsidR="00832637">
        <w:rPr>
          <w:lang w:val="en-US"/>
        </w:rPr>
        <w:t xml:space="preserve">, [CI: </w:t>
      </w:r>
      <w:r w:rsidR="00832637">
        <w:rPr>
          <w:lang w:val="en-US"/>
        </w:rPr>
        <w:t>-2.00</w:t>
      </w:r>
      <w:r w:rsidR="00832637">
        <w:rPr>
          <w:lang w:val="en-US"/>
        </w:rPr>
        <w:t>, 1.</w:t>
      </w:r>
      <w:r w:rsidR="00832637">
        <w:rPr>
          <w:lang w:val="en-US"/>
        </w:rPr>
        <w:t>94]</w:t>
      </w:r>
      <w:r w:rsidR="00832637">
        <w:rPr>
          <w:lang w:val="en-US"/>
        </w:rPr>
        <w:t>;</w:t>
      </w:r>
      <w:r w:rsidR="00832637" w:rsidRPr="3E619783">
        <w:rPr>
          <w:b/>
          <w:bCs/>
          <w:lang w:val="en-US"/>
        </w:rPr>
        <w:t xml:space="preserve"> Figure 4a</w:t>
      </w:r>
      <w:r w:rsidR="00832637">
        <w:rPr>
          <w:lang w:val="en-US"/>
        </w:rPr>
        <w:t>)</w:t>
      </w:r>
      <w:r w:rsidR="00282F9E" w:rsidRPr="3E619783">
        <w:rPr>
          <w:lang w:val="en-US"/>
        </w:rPr>
        <w:t>.</w:t>
      </w:r>
      <w:r w:rsidR="00864BDB" w:rsidRPr="3E619783">
        <w:rPr>
          <w:lang w:val="en-US"/>
        </w:rPr>
        <w:t xml:space="preserve"> </w:t>
      </w:r>
      <w:r w:rsidR="000F61B7">
        <w:rPr>
          <w:lang w:val="en-US"/>
        </w:rPr>
        <w:t xml:space="preserve"> </w:t>
      </w:r>
      <w:r w:rsidR="0071722B">
        <w:rPr>
          <w:lang w:val="en-US"/>
        </w:rPr>
        <w:t xml:space="preserve">Citrate synthases </w:t>
      </w:r>
      <w:r w:rsidR="00832637">
        <w:rPr>
          <w:lang w:val="en-US"/>
        </w:rPr>
        <w:t xml:space="preserve">displayed similar results to LDH, a positive correlation with temperature </w:t>
      </w:r>
      <w:r w:rsidR="00832637">
        <w:rPr>
          <w:lang w:val="en-US"/>
        </w:rPr>
        <w:t>(χ</w:t>
      </w:r>
      <w:r w:rsidR="00832637">
        <w:t>² =</w:t>
      </w:r>
      <w:r w:rsidR="00832637">
        <w:t>1364.86</w:t>
      </w:r>
      <w:r w:rsidR="00832637" w:rsidRPr="5E74CD3E">
        <w:rPr>
          <w:lang w:val="en-US"/>
        </w:rPr>
        <w:t>,</w:t>
      </w:r>
      <w:r w:rsidR="00832637">
        <w:rPr>
          <w:lang w:val="en-US"/>
        </w:rPr>
        <w:t xml:space="preserve"> </w:t>
      </w:r>
      <w:proofErr w:type="spellStart"/>
      <w:r w:rsidR="00832637">
        <w:rPr>
          <w:lang w:val="en-US"/>
        </w:rPr>
        <w:t>df</w:t>
      </w:r>
      <w:proofErr w:type="spellEnd"/>
      <w:r w:rsidR="00832637">
        <w:rPr>
          <w:lang w:val="en-US"/>
        </w:rPr>
        <w:t xml:space="preserve"> =</w:t>
      </w:r>
      <w:r w:rsidR="00832637">
        <w:rPr>
          <w:lang w:val="en-US"/>
        </w:rPr>
        <w:t>2</w:t>
      </w:r>
      <w:r w:rsidR="00832637">
        <w:rPr>
          <w:lang w:val="en-US"/>
        </w:rPr>
        <w:t>,</w:t>
      </w:r>
      <w:r w:rsidR="00832637" w:rsidRPr="5E74CD3E">
        <w:rPr>
          <w:lang w:val="en-US"/>
        </w:rPr>
        <w:t xml:space="preserve"> </w:t>
      </w:r>
      <w:r w:rsidR="00832637">
        <w:rPr>
          <w:i/>
          <w:iCs/>
          <w:lang w:val="en-US"/>
        </w:rPr>
        <w:t xml:space="preserve">p </w:t>
      </w:r>
      <w:r w:rsidR="00832637">
        <w:rPr>
          <w:lang w:val="en-US"/>
        </w:rPr>
        <w:t>&lt;0.001</w:t>
      </w:r>
      <w:r w:rsidR="00832637">
        <w:rPr>
          <w:lang w:val="en-US"/>
        </w:rPr>
        <w:t xml:space="preserve">), but no significant difference between the low- and high-latitude thermal performance curves </w:t>
      </w:r>
      <w:r w:rsidR="0071722B">
        <w:rPr>
          <w:lang w:val="en-US"/>
        </w:rPr>
        <w:t>(</w:t>
      </w:r>
      <w:r w:rsidR="0071722B">
        <w:rPr>
          <w:i/>
          <w:iCs/>
          <w:lang w:val="en-US"/>
        </w:rPr>
        <w:t xml:space="preserve">p </w:t>
      </w:r>
      <w:r w:rsidR="00832637">
        <w:rPr>
          <w:lang w:val="en-US"/>
        </w:rPr>
        <w:t>=0.14</w:t>
      </w:r>
      <w:r w:rsidR="0071722B">
        <w:rPr>
          <w:lang w:val="en-US"/>
        </w:rPr>
        <w:t xml:space="preserve">, [CI: </w:t>
      </w:r>
      <w:r w:rsidR="00E26E48">
        <w:rPr>
          <w:lang w:val="en-US"/>
        </w:rPr>
        <w:t>-</w:t>
      </w:r>
      <w:r w:rsidR="00832637">
        <w:rPr>
          <w:lang w:val="en-US"/>
        </w:rPr>
        <w:t>0.0097</w:t>
      </w:r>
      <w:r w:rsidR="00E26E48">
        <w:rPr>
          <w:lang w:val="en-US"/>
        </w:rPr>
        <w:t>, -</w:t>
      </w:r>
      <w:r w:rsidR="00832637">
        <w:rPr>
          <w:lang w:val="en-US"/>
        </w:rPr>
        <w:t>0.0014</w:t>
      </w:r>
      <w:r w:rsidR="00E26E48">
        <w:rPr>
          <w:lang w:val="en-US"/>
        </w:rPr>
        <w:t xml:space="preserve">]; </w:t>
      </w:r>
      <w:r w:rsidR="00E26E48">
        <w:rPr>
          <w:b/>
          <w:bCs/>
          <w:lang w:val="en-US"/>
        </w:rPr>
        <w:t>Figure 4b</w:t>
      </w:r>
      <w:r w:rsidR="00E26E48">
        <w:rPr>
          <w:lang w:val="en-US"/>
        </w:rPr>
        <w:t xml:space="preserve">). </w:t>
      </w:r>
      <w:r w:rsidR="0085527D">
        <w:rPr>
          <w:lang w:val="en-US"/>
        </w:rPr>
        <w:t xml:space="preserve">LDH:CS ratio, expectedly, was also positively correlated with temperature </w:t>
      </w:r>
      <w:r w:rsidR="0085527D">
        <w:rPr>
          <w:lang w:val="en-US"/>
        </w:rPr>
        <w:t>(χ</w:t>
      </w:r>
      <w:r w:rsidR="0085527D">
        <w:t xml:space="preserve">² </w:t>
      </w:r>
      <w:r w:rsidR="0085527D">
        <w:lastRenderedPageBreak/>
        <w:t>=</w:t>
      </w:r>
      <w:r w:rsidR="0085527D">
        <w:t>51.70</w:t>
      </w:r>
      <w:r w:rsidR="0085527D" w:rsidRPr="5E74CD3E">
        <w:rPr>
          <w:lang w:val="en-US"/>
        </w:rPr>
        <w:t>,</w:t>
      </w:r>
      <w:r w:rsidR="0085527D">
        <w:rPr>
          <w:lang w:val="en-US"/>
        </w:rPr>
        <w:t xml:space="preserve"> </w:t>
      </w:r>
      <w:proofErr w:type="spellStart"/>
      <w:r w:rsidR="0085527D">
        <w:rPr>
          <w:lang w:val="en-US"/>
        </w:rPr>
        <w:t>df</w:t>
      </w:r>
      <w:proofErr w:type="spellEnd"/>
      <w:r w:rsidR="0085527D">
        <w:rPr>
          <w:lang w:val="en-US"/>
        </w:rPr>
        <w:t xml:space="preserve"> =</w:t>
      </w:r>
      <w:r w:rsidR="0085527D">
        <w:rPr>
          <w:lang w:val="en-US"/>
        </w:rPr>
        <w:t>1</w:t>
      </w:r>
      <w:r w:rsidR="0085527D">
        <w:rPr>
          <w:lang w:val="en-US"/>
        </w:rPr>
        <w:t>,</w:t>
      </w:r>
      <w:r w:rsidR="0085527D" w:rsidRPr="5E74CD3E">
        <w:rPr>
          <w:lang w:val="en-US"/>
        </w:rPr>
        <w:t xml:space="preserve"> </w:t>
      </w:r>
      <w:r w:rsidR="0085527D">
        <w:rPr>
          <w:i/>
          <w:iCs/>
          <w:lang w:val="en-US"/>
        </w:rPr>
        <w:t xml:space="preserve">p </w:t>
      </w:r>
      <w:r w:rsidR="0085527D">
        <w:rPr>
          <w:lang w:val="en-US"/>
        </w:rPr>
        <w:t>&lt;0.001</w:t>
      </w:r>
      <w:r w:rsidR="0085527D">
        <w:rPr>
          <w:lang w:val="en-US"/>
        </w:rPr>
        <w:t>), but no significant difference was observed between low- and high-latitude fish (</w:t>
      </w:r>
      <w:r w:rsidR="0085527D">
        <w:rPr>
          <w:i/>
          <w:iCs/>
          <w:lang w:val="en-US"/>
        </w:rPr>
        <w:t xml:space="preserve">p </w:t>
      </w:r>
      <w:r w:rsidR="0085527D">
        <w:rPr>
          <w:lang w:val="en-US"/>
        </w:rPr>
        <w:t>=0.</w:t>
      </w:r>
      <w:r w:rsidR="0085527D">
        <w:rPr>
          <w:lang w:val="en-US"/>
        </w:rPr>
        <w:t>91</w:t>
      </w:r>
      <w:r w:rsidR="0085527D">
        <w:rPr>
          <w:lang w:val="en-US"/>
        </w:rPr>
        <w:t xml:space="preserve">, [CI: </w:t>
      </w:r>
      <w:r w:rsidR="0085527D">
        <w:rPr>
          <w:lang w:val="en-US"/>
        </w:rPr>
        <w:t>-0.23</w:t>
      </w:r>
      <w:r w:rsidR="0085527D">
        <w:rPr>
          <w:lang w:val="en-US"/>
        </w:rPr>
        <w:t xml:space="preserve">, </w:t>
      </w:r>
      <w:r w:rsidR="0085527D">
        <w:rPr>
          <w:lang w:val="en-US"/>
        </w:rPr>
        <w:t>0.25]</w:t>
      </w:r>
      <w:r w:rsidR="0085527D">
        <w:rPr>
          <w:lang w:val="en-US"/>
        </w:rPr>
        <w:t>;</w:t>
      </w:r>
      <w:r w:rsidR="0085527D" w:rsidRPr="3E619783">
        <w:rPr>
          <w:b/>
          <w:bCs/>
          <w:lang w:val="en-US"/>
        </w:rPr>
        <w:t xml:space="preserve"> Figure 4</w:t>
      </w:r>
      <w:r w:rsidR="0085527D">
        <w:rPr>
          <w:b/>
          <w:bCs/>
          <w:lang w:val="en-US"/>
        </w:rPr>
        <w:t>c)</w:t>
      </w:r>
      <w:r w:rsidR="0085527D">
        <w:rPr>
          <w:lang w:val="en-US"/>
        </w:rPr>
        <w:t xml:space="preserve">. </w:t>
      </w:r>
    </w:p>
    <w:p w14:paraId="59F8D999" w14:textId="0725D519" w:rsidR="00AE2648" w:rsidRPr="00917600" w:rsidRDefault="6B3B70FA" w:rsidP="6B3B70FA">
      <w:pPr>
        <w:pStyle w:val="Heading1"/>
        <w:spacing w:line="240" w:lineRule="auto"/>
        <w:rPr>
          <w:lang w:val="en-US"/>
        </w:rPr>
      </w:pPr>
      <w:r w:rsidRPr="00917600">
        <w:rPr>
          <w:lang w:val="en-US"/>
        </w:rPr>
        <w:t>Discussion</w:t>
      </w:r>
    </w:p>
    <w:p w14:paraId="52D6F737" w14:textId="36D8D8F7" w:rsidR="00BC364A" w:rsidRPr="00E252A8" w:rsidRDefault="5E74CD3E" w:rsidP="00AD1B89">
      <w:pPr>
        <w:spacing w:line="240" w:lineRule="auto"/>
        <w:jc w:val="both"/>
        <w:rPr>
          <w:color w:val="000000" w:themeColor="text1"/>
          <w:lang w:val="en-US"/>
        </w:rPr>
      </w:pPr>
      <w:r w:rsidRPr="00E252A8">
        <w:rPr>
          <w:color w:val="000000" w:themeColor="text1"/>
          <w:lang w:val="en-US"/>
        </w:rPr>
        <w:t>How populations respond to climate change will depend on</w:t>
      </w:r>
      <w:r w:rsidR="00527876" w:rsidRPr="00E252A8">
        <w:rPr>
          <w:color w:val="000000" w:themeColor="text1"/>
          <w:lang w:val="en-US"/>
        </w:rPr>
        <w:t xml:space="preserve"> traits that are adapted to localized</w:t>
      </w:r>
      <w:r w:rsidRPr="00E252A8">
        <w:rPr>
          <w:color w:val="000000" w:themeColor="text1"/>
          <w:lang w:val="en-US"/>
        </w:rPr>
        <w:t xml:space="preserve"> environmental conditions.</w:t>
      </w:r>
      <w:r w:rsidR="00527876" w:rsidRPr="00E252A8">
        <w:rPr>
          <w:color w:val="000000" w:themeColor="text1"/>
          <w:lang w:val="en-US"/>
        </w:rPr>
        <w:t xml:space="preserve"> </w:t>
      </w:r>
      <w:r w:rsidR="00E252A8" w:rsidRPr="00E252A8">
        <w:rPr>
          <w:color w:val="000000" w:themeColor="text1"/>
          <w:lang w:val="en-US"/>
        </w:rPr>
        <w:t xml:space="preserve">Localized environment conditions can influence thermal preferences and limitation within populations via </w:t>
      </w:r>
      <w:r w:rsidR="00E252A8" w:rsidRPr="00E252A8">
        <w:rPr>
          <w:color w:val="000000" w:themeColor="text1"/>
          <w:lang w:val="en-US"/>
        </w:rPr>
        <w:t>plastic and evolutionary mechanisms</w:t>
      </w:r>
      <w:r w:rsidR="00E252A8" w:rsidRPr="00E252A8">
        <w:rPr>
          <w:color w:val="000000" w:themeColor="text1"/>
          <w:lang w:val="en-US"/>
        </w:rPr>
        <w:t xml:space="preserve">, creating </w:t>
      </w:r>
      <w:r w:rsidR="00E252A8" w:rsidRPr="00E252A8">
        <w:rPr>
          <w:color w:val="000000" w:themeColor="text1"/>
          <w:lang w:val="en-US"/>
        </w:rPr>
        <w:t>complex adaptive landscape</w:t>
      </w:r>
      <w:r w:rsidR="00E252A8" w:rsidRPr="00E252A8">
        <w:rPr>
          <w:color w:val="000000" w:themeColor="text1"/>
          <w:lang w:val="en-US"/>
        </w:rPr>
        <w:t xml:space="preserve"> across species’ distributions </w:t>
      </w:r>
      <w:r w:rsidR="00E252A8" w:rsidRPr="00E252A8">
        <w:rPr>
          <w:color w:val="000000" w:themeColor="text1"/>
          <w:lang w:val="en-US"/>
        </w:rPr>
        <w:fldChar w:fldCharType="begin" w:fldLock="1"/>
      </w:r>
      <w:r w:rsidR="00554642">
        <w:rPr>
          <w:color w:val="000000" w:themeColor="text1"/>
          <w:lang w:val="en-US"/>
        </w:rPr>
        <w:instrText>ADDIN CSL_CITATION {"citationItems":[{"id":"ITEM-1","itemData":{"DOI":"10.1111/ele.12348","ISSN":"14610248","PMID":"25205436","abstract":"Species are the unit of analysis in many global change and conservation biology studies; however, species are not uniform entities but are composed of different, sometimes locally adapted, populations differing in plasticity. We examined how intraspecific variation in thermal niches and phenotypic plasticity will affect species distributions in a warming climate. We first developed a conceptual model linking plasticity and niche breadth, providing five alternative intraspecific scenarios that are consistent with existing literature. Secondly, we used ecological niche-modeling techniques to quantify the impact of each intraspecific scenario on the distribution of a virtual species across a geographically realistic setting. Finally, we performed an analogous modeling exercise using real data on the climatic niches of different tree provenances. We show that when population differentiation is accounted for and dispersal is restricted, forecasts of species range shifts under climate change are even more pessimistic than those using the conventional assumption of homogeneously high plasticity across a species' range. Suitable population-level data are not available for most species so identifying general patterns of population differentiation could fill this gap. However, the literature review revealed contrasting patterns among species, urging greater levels of integration among empirical, modeling and theoretical research on intraspecific phenotypic variation.","author":[{"dropping-particle":"","family":"Valladares","given":"Fernando","non-dropping-particle":"","parse-names":false,"suffix":""},{"dropping-particle":"","family":"Matesanz","given":"Silvia","non-dropping-particle":"","parse-names":false,"suffix":""},{"dropping-particle":"","family":"Guilhaumon","given":"François","non-dropping-particle":"","parse-names":false,"suffix":""},{"dropping-particle":"","family":"Araújo","given":"Miguel B.","non-dropping-particle":"","parse-names":false,"suffix":""},{"dropping-particle":"","family":"Balaguer","given":"Luis","non-dropping-particle":"","parse-names":false,"suffix":""},{"dropping-particle":"","family":"Benito-Garzón","given":"Marta","non-dropping-particle":"","parse-names":false,"suffix":""},{"dropping-particle":"","family":"Cornwell","given":"Will","non-dropping-particle":"","parse-names":false,"suffix":""},{"dropping-particle":"","family":"Gianoli","given":"Ernesto","non-dropping-particle":"","parse-names":false,"suffix":""},{"dropping-particle":"","family":"Kleunen","given":"Mark","non-dropping-particle":"van","parse-names":false,"suffix":""},{"dropping-particle":"","family":"Naya","given":"Daniel E.","non-dropping-particle":"","parse-names":false,"suffix":""},{"dropping-particle":"","family":"Nicotra","given":"Adrienne B.","non-dropping-particle":"","parse-names":false,"suffix":""},{"dropping-particle":"","family":"Poorter","given":"Hendrik","non-dropping-particle":"","parse-names":false,"suffix":""},{"dropping-particle":"","family":"Zavala","given":"Miguel A.","non-dropping-particle":"","parse-names":false,"suffix":""}],"container-title":"Ecology Letters","id":"ITEM-1","issue":"11","issued":{"date-parts":[["2014"]]},"page":"1351-1364","title":"The effects of phenotypic plasticity and local adaptation on forecasts of species range shifts under climate change","type":"article-journal","volume":"17"},"uris":["http://www.mendeley.com/documents/?uuid=0b1efc81-8c85-4cb2-bd24-59c40514602a"]},{"id":"ITEM-2","itemData":{"DOI":"10.1098/rstb.2012.0005","ISSN":"14712970","abstract":"A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Society.","author":[{"dropping-particle":"","family":"Huey","given":"Raymond B.","non-dropping-particle":"","parse-names":false,"suffix":""},{"dropping-particle":"","family":"Kearney","given":"Michael R.","non-dropping-particle":"","parse-names":false,"suffix":""},{"dropping-particle":"","family":"Krockenberger","given":"Andrew","non-dropping-particle":"","parse-names":false,"suffix":""},{"dropping-particle":"","family":"Holtum","given":"Joseph A.M.","non-dropping-particle":"","parse-names":false,"suffix":""},{"dropping-particle":"","family":"Jess","given":"Mellissa","non-dropping-particle":"","parse-names":false,"suffix":""},{"dropping-particle":"","family":"Williams","given":"Stephen E.","non-dropping-particle":"","parse-names":false,"suffix":""}],"container-title":"Philosophical Transactions of the Royal Society B: Biological Sciences","id":"ITEM-2","issue":"1596","issued":{"date-parts":[["2012"]]},"page":"1665-1679","title":"Predicting organismal vulnerability to climate warming: Roles of behaviour, physiology and adaptation","type":"article-journal","volume":"367"},"uris":["http://www.mendeley.com/documents/?uuid=0f4381cc-076f-43ec-83db-66a4449d0aa8"]}],"mendeley":{"formattedCitation":"(Huey et al. 2012; Valladares et al. 2014)","plainTextFormattedCitation":"(Huey et al. 2012; Valladares et al. 2014)","previouslyFormattedCitation":"(Huey et al. 2012; Valladares et al. 2014)"},"properties":{"noteIndex":0},"schema":"https://github.com/citation-style-language/schema/raw/master/csl-citation.json"}</w:instrText>
      </w:r>
      <w:r w:rsidR="00E252A8" w:rsidRPr="00E252A8">
        <w:rPr>
          <w:color w:val="000000" w:themeColor="text1"/>
          <w:lang w:val="en-US"/>
        </w:rPr>
        <w:fldChar w:fldCharType="separate"/>
      </w:r>
      <w:r w:rsidR="00E252A8" w:rsidRPr="00E252A8">
        <w:rPr>
          <w:noProof/>
          <w:color w:val="000000" w:themeColor="text1"/>
          <w:lang w:val="en-US"/>
        </w:rPr>
        <w:t>(Huey et al. 2012; Valladares et al. 2014)</w:t>
      </w:r>
      <w:r w:rsidR="00E252A8" w:rsidRPr="00E252A8">
        <w:rPr>
          <w:color w:val="000000" w:themeColor="text1"/>
          <w:lang w:val="en-US"/>
        </w:rPr>
        <w:fldChar w:fldCharType="end"/>
      </w:r>
      <w:r w:rsidR="00E252A8" w:rsidRPr="00E252A8">
        <w:rPr>
          <w:color w:val="000000" w:themeColor="text1"/>
          <w:lang w:val="en-US"/>
        </w:rPr>
        <w:t xml:space="preserve">. </w:t>
      </w:r>
      <w:r w:rsidR="00D20776" w:rsidRPr="00E252A8">
        <w:rPr>
          <w:color w:val="000000" w:themeColor="text1"/>
          <w:lang w:val="en-US"/>
        </w:rPr>
        <w:t xml:space="preserve">Identifying existing intraspecific variation is therefore essential to accurately predicting populations’ (and therefore species’) responses to climate change. Our study found evidence of </w:t>
      </w:r>
      <w:r w:rsidR="00D20776" w:rsidRPr="00E252A8">
        <w:rPr>
          <w:color w:val="000000" w:themeColor="text1"/>
          <w:lang w:val="en-US"/>
        </w:rPr>
        <w:t>co-gradient variation</w:t>
      </w:r>
      <w:r w:rsidR="00E252A8" w:rsidRPr="00E252A8">
        <w:rPr>
          <w:color w:val="000000" w:themeColor="text1"/>
          <w:lang w:val="en-US"/>
        </w:rPr>
        <w:t xml:space="preserve"> (i.e., aligned environmental and genetic influences)</w:t>
      </w:r>
      <w:r w:rsidR="00D20776" w:rsidRPr="00E252A8">
        <w:rPr>
          <w:color w:val="000000" w:themeColor="text1"/>
          <w:lang w:val="en-US"/>
        </w:rPr>
        <w:t xml:space="preserve"> </w:t>
      </w:r>
      <w:r w:rsidR="00D20776" w:rsidRPr="00E252A8">
        <w:rPr>
          <w:color w:val="000000" w:themeColor="text1"/>
          <w:lang w:val="en-US"/>
        </w:rPr>
        <w:t xml:space="preserve">within aerobic physiology traits, suggesting that these traits are adapted to localized environmental </w:t>
      </w:r>
      <w:r w:rsidR="00E252A8" w:rsidRPr="00E252A8">
        <w:rPr>
          <w:color w:val="000000" w:themeColor="text1"/>
          <w:lang w:val="en-US"/>
        </w:rPr>
        <w:t xml:space="preserve">conditions. However, no intraspecific variation was found in several other traits including immunocompetence, hematocrit, and enzyme activity. </w:t>
      </w:r>
    </w:p>
    <w:p w14:paraId="2E4B9AD0" w14:textId="5E406D8D" w:rsidR="00571DA9" w:rsidRDefault="5E74CD3E" w:rsidP="5E74CD3E">
      <w:pPr>
        <w:spacing w:line="240" w:lineRule="auto"/>
        <w:jc w:val="both"/>
        <w:rPr>
          <w:lang w:val="en-US"/>
        </w:rPr>
      </w:pPr>
      <w:r w:rsidRPr="5E74CD3E">
        <w:rPr>
          <w:lang w:val="en-US"/>
        </w:rPr>
        <w:t>Evidence of co-gradient variation was observed in aerobic capacity. Low-latitude populations showed a higher thermal optimum for aerobic performance (MO</w:t>
      </w:r>
      <w:r w:rsidRPr="5E74CD3E">
        <w:rPr>
          <w:vertAlign w:val="subscript"/>
          <w:lang w:val="en-US"/>
        </w:rPr>
        <w:t xml:space="preserve">2max </w:t>
      </w:r>
      <w:r w:rsidRPr="008D2815">
        <w:rPr>
          <w:lang w:val="en-US"/>
        </w:rPr>
        <w:t>and AAS)</w:t>
      </w:r>
      <w:r w:rsidRPr="5E74CD3E">
        <w:rPr>
          <w:lang w:val="en-US"/>
        </w:rPr>
        <w:t xml:space="preserve"> from 30-31</w:t>
      </w:r>
      <w:r w:rsidR="008D2815">
        <w:rPr>
          <w:lang w:val="en-US"/>
        </w:rPr>
        <w:t>.</w:t>
      </w:r>
      <w:r w:rsidRPr="5E74CD3E">
        <w:rPr>
          <w:lang w:val="en-US"/>
        </w:rPr>
        <w:t>5</w:t>
      </w:r>
      <w:r w:rsidR="008D2815">
        <w:rPr>
          <w:lang w:val="en-US"/>
        </w:rPr>
        <w:t>°</w:t>
      </w:r>
      <w:r w:rsidRPr="5E74CD3E">
        <w:rPr>
          <w:lang w:val="en-US"/>
        </w:rPr>
        <w:t>C, and higher capacity at th</w:t>
      </w:r>
      <w:r w:rsidR="008D2815">
        <w:rPr>
          <w:lang w:val="en-US"/>
        </w:rPr>
        <w:t>is</w:t>
      </w:r>
      <w:r w:rsidRPr="5E74CD3E">
        <w:rPr>
          <w:lang w:val="en-US"/>
        </w:rPr>
        <w:t xml:space="preserve"> temperature</w:t>
      </w:r>
      <w:r w:rsidR="008D2815">
        <w:rPr>
          <w:lang w:val="en-US"/>
        </w:rPr>
        <w:t xml:space="preserve"> range</w:t>
      </w:r>
      <w:r w:rsidRPr="5E74CD3E">
        <w:rPr>
          <w:lang w:val="en-US"/>
        </w:rPr>
        <w:t xml:space="preserve"> than high-latitude conspecifics. </w:t>
      </w:r>
      <w:r w:rsidR="008D2815">
        <w:rPr>
          <w:lang w:val="en-US"/>
        </w:rPr>
        <w:t>F</w:t>
      </w:r>
      <w:r w:rsidRPr="5E74CD3E">
        <w:rPr>
          <w:lang w:val="en-US"/>
        </w:rPr>
        <w:t>ish from low-latitude exhibited rising MO</w:t>
      </w:r>
      <w:r w:rsidRPr="5E74CD3E">
        <w:rPr>
          <w:vertAlign w:val="subscript"/>
          <w:lang w:val="en-US"/>
        </w:rPr>
        <w:t>2max</w:t>
      </w:r>
      <w:r w:rsidRPr="5E74CD3E">
        <w:rPr>
          <w:lang w:val="en-US"/>
        </w:rPr>
        <w:t xml:space="preserve"> and MO</w:t>
      </w:r>
      <w:r w:rsidRPr="5E74CD3E">
        <w:rPr>
          <w:vertAlign w:val="subscript"/>
          <w:lang w:val="en-US"/>
        </w:rPr>
        <w:t>2Rest</w:t>
      </w:r>
      <w:r w:rsidRPr="5E74CD3E">
        <w:rPr>
          <w:lang w:val="en-US"/>
        </w:rPr>
        <w:t xml:space="preserve"> with warming,</w:t>
      </w:r>
      <w:r w:rsidR="008D2815">
        <w:rPr>
          <w:lang w:val="en-US"/>
        </w:rPr>
        <w:t xml:space="preserve"> however,</w:t>
      </w:r>
      <w:r w:rsidRPr="5E74CD3E">
        <w:rPr>
          <w:lang w:val="en-US"/>
        </w:rPr>
        <w:t xml:space="preserve"> high</w:t>
      </w:r>
      <w:r w:rsidR="008D2815">
        <w:rPr>
          <w:lang w:val="en-US"/>
        </w:rPr>
        <w:t>-</w:t>
      </w:r>
      <w:r w:rsidRPr="5E74CD3E">
        <w:rPr>
          <w:lang w:val="en-US"/>
        </w:rPr>
        <w:t>latitude populations displayed a plateaued MO</w:t>
      </w:r>
      <w:r w:rsidRPr="5E74CD3E">
        <w:rPr>
          <w:vertAlign w:val="subscript"/>
          <w:lang w:val="en-US"/>
        </w:rPr>
        <w:t xml:space="preserve">2max </w:t>
      </w:r>
      <w:r w:rsidRPr="5E74CD3E">
        <w:rPr>
          <w:lang w:val="en-US"/>
        </w:rPr>
        <w:t>across the testing temperature range and consequently reduced AAS</w:t>
      </w:r>
      <w:r w:rsidR="008D2815">
        <w:rPr>
          <w:lang w:val="en-US"/>
        </w:rPr>
        <w:t>,</w:t>
      </w:r>
      <w:r w:rsidRPr="5E74CD3E">
        <w:rPr>
          <w:lang w:val="en-US"/>
        </w:rPr>
        <w:t xml:space="preserve"> due to increasing MO</w:t>
      </w:r>
      <w:r w:rsidRPr="5E74CD3E">
        <w:rPr>
          <w:vertAlign w:val="subscript"/>
          <w:lang w:val="en-US"/>
        </w:rPr>
        <w:t>2Rest</w:t>
      </w:r>
      <w:r w:rsidRPr="5E74CD3E">
        <w:rPr>
          <w:lang w:val="en-US"/>
        </w:rPr>
        <w:t xml:space="preserve">. </w:t>
      </w:r>
      <w:r w:rsidRPr="5E74CD3E">
        <w:rPr>
          <w:color w:val="000000" w:themeColor="text1"/>
          <w:lang w:val="en-US"/>
        </w:rPr>
        <w:t xml:space="preserve">Improved aerobic capacity at higher temperatures suggests low-latitude populations are warmer adapted, compared to high-latitude conspecifics. </w:t>
      </w:r>
      <w:r w:rsidRPr="5E74CD3E">
        <w:rPr>
          <w:lang w:val="en-US"/>
        </w:rPr>
        <w:t xml:space="preserve">AAS can serve as a proxy for the limits of oxygen demanding processes (e.g., motor activity, reproductive output, growth) that can be performed simultaneously </w:t>
      </w:r>
      <w:r w:rsidR="00F44180" w:rsidRPr="5E74CD3E">
        <w:rPr>
          <w:lang w:val="en-US"/>
        </w:rPr>
        <w:fldChar w:fldCharType="begin" w:fldLock="1"/>
      </w:r>
      <w:r w:rsidR="00F44180" w:rsidRPr="5E74CD3E">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F44180" w:rsidRPr="5E74CD3E">
        <w:rPr>
          <w:lang w:val="en-US"/>
        </w:rPr>
        <w:fldChar w:fldCharType="separate"/>
      </w:r>
      <w:r w:rsidRPr="5E74CD3E">
        <w:rPr>
          <w:noProof/>
          <w:lang w:val="en-US"/>
        </w:rPr>
        <w:t>(Clark et al. 2013)</w:t>
      </w:r>
      <w:r w:rsidR="00F44180" w:rsidRPr="5E74CD3E">
        <w:rPr>
          <w:lang w:val="en-US"/>
        </w:rPr>
        <w:fldChar w:fldCharType="end"/>
      </w:r>
      <w:r w:rsidRPr="5E74CD3E">
        <w:rPr>
          <w:lang w:val="en-US"/>
        </w:rPr>
        <w:t xml:space="preserve"> and is expected to be a primary mechanism that determines how fish will respond to climate change </w:t>
      </w:r>
      <w:r w:rsidR="00F44180" w:rsidRPr="5E74CD3E">
        <w:rPr>
          <w:lang w:val="en-US"/>
        </w:rPr>
        <w:fldChar w:fldCharType="begin" w:fldLock="1"/>
      </w:r>
      <w:r w:rsidR="00F44180" w:rsidRPr="5E74CD3E">
        <w:rPr>
          <w:lang w:val="en-US"/>
        </w:rPr>
        <w:instrText>ADDIN CSL_CITATION {"citationItems":[{"id":"ITEM-1","itemData":{"DOI":"10.1126/science.1135471","ISSN":"00368075","abstract":"A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-1","issue":"5808","issued":{"date-parts":[["2007"]]},"page":"95-97","title":"Climate change affects marine fishes through the oxygen limitation of thermal tolerance","type":"article-journal","volume":"315"},"uris":["http://www.mendeley.com/documents/?uuid=0a0d67fa-f8e0-45b0-b0f9-26640ea286a6"]},{"id":"ITEM-2","itemData":{"DOI":"10.1242/jeb.134585","ISSN":"00220949","PMID":"28768746","abstract":"Observations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Biology","id":"ITEM-2","issue":"15","issued":{"date-parts":[["2017"]]},"page":"2685-2696","title":"Oxygen- &amp; capacity-limited thermal tolerance: Bridging ecology &amp; physiology","type":"article-journal","volume":"220"},"uris":["http://www.mendeley.com/documents/?uuid=75bfb54d-5f34-4c04-9371-3300f82aaa3b"]}],"mendeley":{"formattedCitation":"(Pörtner and Knust 2007; Pörtner et al. 2017)","plainTextFormattedCitation":"(Pörtner and Knust 2007; Pörtner et al. 2017)","previouslyFormattedCitation":"(Pörtner and Knust 2007; Pörtner et al. 2017)"},"properties":{"noteIndex":0},"schema":"https://github.com/citation-style-language/schema/raw/master/csl-citation.json"}</w:instrText>
      </w:r>
      <w:r w:rsidR="00F44180" w:rsidRPr="5E74CD3E">
        <w:rPr>
          <w:lang w:val="en-US"/>
        </w:rPr>
        <w:fldChar w:fldCharType="separate"/>
      </w:r>
      <w:r w:rsidRPr="5E74CD3E">
        <w:rPr>
          <w:noProof/>
          <w:lang w:val="en-US"/>
        </w:rPr>
        <w:t>(Pörtner and Knust 2007; Pörtner et al. 2017)</w:t>
      </w:r>
      <w:r w:rsidR="00F44180" w:rsidRPr="5E74CD3E">
        <w:rPr>
          <w:lang w:val="en-US"/>
        </w:rPr>
        <w:fldChar w:fldCharType="end"/>
      </w:r>
      <w:r w:rsidRPr="5E74CD3E">
        <w:rPr>
          <w:lang w:val="en-US"/>
        </w:rPr>
        <w:t xml:space="preserve">. Therefore, </w:t>
      </w:r>
      <w:r w:rsidR="00AD1B89">
        <w:rPr>
          <w:lang w:val="en-US"/>
        </w:rPr>
        <w:t>under</w:t>
      </w:r>
      <w:r w:rsidRPr="5E74CD3E">
        <w:rPr>
          <w:lang w:val="en-US"/>
        </w:rPr>
        <w:t xml:space="preserve"> future projected warming low-latitude fish are expected to have increased fitness over high-latitude populations</w:t>
      </w:r>
      <w:r w:rsidR="00AC40A3">
        <w:rPr>
          <w:lang w:val="en-US"/>
        </w:rPr>
        <w:t xml:space="preserve">. </w:t>
      </w:r>
    </w:p>
    <w:p w14:paraId="00C33F24" w14:textId="133239F0" w:rsidR="00862C66" w:rsidRDefault="008D2815" w:rsidP="007F7011">
      <w:pPr>
        <w:spacing w:line="240" w:lineRule="auto"/>
        <w:jc w:val="both"/>
        <w:rPr>
          <w:lang w:val="en-US"/>
        </w:rPr>
      </w:pPr>
      <w:r>
        <w:rPr>
          <w:lang w:val="en-US"/>
        </w:rPr>
        <w:t>A</w:t>
      </w:r>
      <w:r w:rsidR="5E74CD3E" w:rsidRPr="5E74CD3E">
        <w:rPr>
          <w:lang w:val="en-US"/>
        </w:rPr>
        <w:t>ll other traits investigated did not display differences (co- or counter-gradient) between low</w:t>
      </w:r>
      <w:r>
        <w:rPr>
          <w:lang w:val="en-US"/>
        </w:rPr>
        <w:t>-</w:t>
      </w:r>
      <w:r w:rsidR="5E74CD3E" w:rsidRPr="5E74CD3E">
        <w:rPr>
          <w:lang w:val="en-US"/>
        </w:rPr>
        <w:t xml:space="preserve"> and high-latitude populations. Immune response and enzymatic performance across the temperature range, as well as hematocrit at the warmest temperature of 31.5</w:t>
      </w:r>
      <w:r>
        <w:rPr>
          <w:lang w:val="en-US"/>
        </w:rPr>
        <w:t>°</w:t>
      </w:r>
      <w:r w:rsidR="5E74CD3E" w:rsidRPr="5E74CD3E">
        <w:rPr>
          <w:lang w:val="en-US"/>
        </w:rPr>
        <w:t xml:space="preserve">C, were similar between </w:t>
      </w:r>
      <w:r>
        <w:rPr>
          <w:lang w:val="en-US"/>
        </w:rPr>
        <w:t xml:space="preserve">latitudes, </w:t>
      </w:r>
      <w:r w:rsidR="5E74CD3E" w:rsidRPr="5E74CD3E">
        <w:rPr>
          <w:lang w:val="en-US"/>
        </w:rPr>
        <w:t>suggest</w:t>
      </w:r>
      <w:r>
        <w:rPr>
          <w:lang w:val="en-US"/>
        </w:rPr>
        <w:t>ing</w:t>
      </w:r>
      <w:r w:rsidR="5E74CD3E" w:rsidRPr="5E74CD3E">
        <w:rPr>
          <w:lang w:val="en-US"/>
        </w:rPr>
        <w:t xml:space="preserve"> that natural selection on these phenotypic traits is not differing between </w:t>
      </w:r>
      <w:r w:rsidR="00D46C5A">
        <w:rPr>
          <w:lang w:val="en-US"/>
        </w:rPr>
        <w:t>tested locations</w:t>
      </w:r>
      <w:r w:rsidR="5E74CD3E" w:rsidRPr="5E74CD3E">
        <w:rPr>
          <w:lang w:val="en-US"/>
        </w:rPr>
        <w:t xml:space="preserve">. </w:t>
      </w:r>
      <w:r w:rsidR="006622FF" w:rsidRPr="003C7B16">
        <w:rPr>
          <w:lang w:val="en-US"/>
        </w:rPr>
        <w:t xml:space="preserve">Immune response, enzyme performance, and </w:t>
      </w:r>
      <w:r w:rsidR="00C26289" w:rsidRPr="003C7B16">
        <w:rPr>
          <w:lang w:val="en-US"/>
        </w:rPr>
        <w:t>hematocrit</w:t>
      </w:r>
      <w:r w:rsidR="006622FF" w:rsidRPr="003C7B16">
        <w:rPr>
          <w:lang w:val="en-US"/>
        </w:rPr>
        <w:t xml:space="preserve"> may therefore represent traits not </w:t>
      </w:r>
      <w:r w:rsidR="00F01985" w:rsidRPr="003C7B16">
        <w:rPr>
          <w:lang w:val="en-US"/>
        </w:rPr>
        <w:t xml:space="preserve">placed under strong selection pressure by </w:t>
      </w:r>
      <w:r w:rsidR="00FE602D" w:rsidRPr="003C7B16">
        <w:rPr>
          <w:lang w:val="en-US"/>
        </w:rPr>
        <w:t xml:space="preserve">local </w:t>
      </w:r>
      <w:r w:rsidR="00F01985" w:rsidRPr="003C7B16">
        <w:rPr>
          <w:lang w:val="en-US"/>
        </w:rPr>
        <w:t>thermal</w:t>
      </w:r>
      <w:r w:rsidR="00C26289" w:rsidRPr="003C7B16">
        <w:rPr>
          <w:lang w:val="en-US"/>
        </w:rPr>
        <w:t xml:space="preserve"> conditions</w:t>
      </w:r>
      <w:r w:rsidR="001553B5" w:rsidRPr="003C7B16">
        <w:rPr>
          <w:lang w:val="en-US"/>
        </w:rPr>
        <w:t xml:space="preserve">, </w:t>
      </w:r>
      <w:r w:rsidR="00F469A0" w:rsidRPr="003C7B16">
        <w:rPr>
          <w:lang w:val="en-US"/>
        </w:rPr>
        <w:t>potentially</w:t>
      </w:r>
      <w:r w:rsidR="001553B5" w:rsidRPr="003C7B16">
        <w:rPr>
          <w:lang w:val="en-US"/>
        </w:rPr>
        <w:t xml:space="preserve"> due to the presence of a strong</w:t>
      </w:r>
      <w:r w:rsidR="00057682" w:rsidRPr="003C7B16">
        <w:rPr>
          <w:lang w:val="en-US"/>
        </w:rPr>
        <w:t>er</w:t>
      </w:r>
      <w:r w:rsidR="001553B5" w:rsidRPr="003C7B16">
        <w:rPr>
          <w:lang w:val="en-US"/>
        </w:rPr>
        <w:t xml:space="preserve"> selection pressure</w:t>
      </w:r>
      <w:r w:rsidR="00F469A0" w:rsidRPr="003C7B16">
        <w:rPr>
          <w:lang w:val="en-US"/>
        </w:rPr>
        <w:t>,</w:t>
      </w:r>
      <w:r w:rsidR="001553B5" w:rsidRPr="003C7B16">
        <w:rPr>
          <w:lang w:val="en-US"/>
        </w:rPr>
        <w:t xml:space="preserve"> </w:t>
      </w:r>
      <w:r w:rsidR="00AC40A3">
        <w:rPr>
          <w:lang w:val="en-US"/>
        </w:rPr>
        <w:t>and/</w:t>
      </w:r>
      <w:r w:rsidR="001553B5" w:rsidRPr="003C7B16">
        <w:rPr>
          <w:lang w:val="en-US"/>
        </w:rPr>
        <w:t>or physio</w:t>
      </w:r>
      <w:r w:rsidR="00ED771F" w:rsidRPr="003C7B16">
        <w:rPr>
          <w:lang w:val="en-US"/>
        </w:rPr>
        <w:t>chemical</w:t>
      </w:r>
      <w:r w:rsidR="001553B5" w:rsidRPr="003C7B16">
        <w:rPr>
          <w:lang w:val="en-US"/>
        </w:rPr>
        <w:t xml:space="preserve"> limitations</w:t>
      </w:r>
      <w:r w:rsidR="00C26289" w:rsidRPr="003C7B16">
        <w:rPr>
          <w:lang w:val="en-US"/>
        </w:rPr>
        <w:t xml:space="preserve">. </w:t>
      </w:r>
    </w:p>
    <w:p w14:paraId="564D4BDC" w14:textId="34F1D828" w:rsidR="5E74CD3E" w:rsidRDefault="00D46C5A" w:rsidP="00E149E8">
      <w:pPr>
        <w:pStyle w:val="paragraph"/>
        <w:spacing w:before="0" w:beforeAutospacing="0" w:after="0" w:afterAutospacing="0"/>
        <w:jc w:val="both"/>
        <w:textAlignment w:val="baseline"/>
        <w:rPr>
          <w:rStyle w:val="eop"/>
          <w:rFonts w:ascii="Calibri" w:eastAsiaTheme="majorEastAsia" w:hAnsi="Calibri" w:cs="Calibri"/>
          <w:sz w:val="22"/>
          <w:szCs w:val="22"/>
          <w:lang w:val="en-US"/>
        </w:rPr>
      </w:pPr>
      <w:r>
        <w:rPr>
          <w:rStyle w:val="normaltextrun"/>
          <w:rFonts w:ascii="Calibri" w:hAnsi="Calibri" w:cs="Calibri"/>
          <w:sz w:val="22"/>
          <w:szCs w:val="22"/>
          <w:lang w:val="en-US"/>
        </w:rPr>
        <w:t xml:space="preserve">Considering the observed pattern in AAS, we might have expected latitudinal differences in hematocrit (proxy </w:t>
      </w:r>
      <w:r w:rsidR="00E21713">
        <w:rPr>
          <w:rStyle w:val="normaltextrun"/>
          <w:rFonts w:ascii="Calibri" w:hAnsi="Calibri" w:cs="Calibri"/>
          <w:sz w:val="22"/>
          <w:szCs w:val="22"/>
          <w:lang w:val="en-US"/>
        </w:rPr>
        <w:t>f</w:t>
      </w:r>
      <w:r>
        <w:rPr>
          <w:rStyle w:val="normaltextrun"/>
          <w:rFonts w:ascii="Calibri" w:hAnsi="Calibri" w:cs="Calibri"/>
          <w:sz w:val="22"/>
          <w:szCs w:val="22"/>
          <w:lang w:val="en-US"/>
        </w:rPr>
        <w:t xml:space="preserve">or oxygen carrying capacity) and aerobic enzyme performance if these were correlated to limited maximum oxygen consumption. In the case of the </w:t>
      </w:r>
      <w:r w:rsidR="00A911E4">
        <w:rPr>
          <w:rStyle w:val="normaltextrun"/>
          <w:rFonts w:ascii="Calibri" w:hAnsi="Calibri" w:cs="Calibri"/>
          <w:sz w:val="22"/>
          <w:szCs w:val="22"/>
          <w:lang w:val="en-US"/>
        </w:rPr>
        <w:t xml:space="preserve">coral reef </w:t>
      </w:r>
      <w:r>
        <w:rPr>
          <w:rStyle w:val="normaltextrun"/>
          <w:rFonts w:ascii="Calibri" w:hAnsi="Calibri" w:cs="Calibri"/>
          <w:sz w:val="22"/>
          <w:szCs w:val="22"/>
          <w:lang w:val="en-US"/>
        </w:rPr>
        <w:t xml:space="preserve">snapper </w:t>
      </w:r>
      <w:r w:rsidR="003F69EA">
        <w:rPr>
          <w:rStyle w:val="normaltextrun"/>
          <w:rFonts w:ascii="Calibri" w:hAnsi="Calibri" w:cs="Calibri"/>
          <w:sz w:val="22"/>
          <w:szCs w:val="22"/>
          <w:lang w:val="en-US"/>
        </w:rPr>
        <w:t>(</w:t>
      </w:r>
      <w:r w:rsidR="003F69EA">
        <w:rPr>
          <w:rStyle w:val="normaltextrun"/>
          <w:rFonts w:ascii="Calibri" w:hAnsi="Calibri" w:cs="Calibri"/>
          <w:i/>
          <w:iCs/>
          <w:sz w:val="22"/>
          <w:szCs w:val="22"/>
          <w:lang w:val="en-US"/>
        </w:rPr>
        <w:t xml:space="preserve">Lutjanus </w:t>
      </w:r>
      <w:proofErr w:type="spellStart"/>
      <w:r w:rsidR="003F69EA">
        <w:rPr>
          <w:rStyle w:val="normaltextrun"/>
          <w:rFonts w:ascii="Calibri" w:hAnsi="Calibri" w:cs="Calibri"/>
          <w:i/>
          <w:iCs/>
          <w:sz w:val="22"/>
          <w:szCs w:val="22"/>
          <w:lang w:val="en-US"/>
        </w:rPr>
        <w:t>carponotatus</w:t>
      </w:r>
      <w:proofErr w:type="spellEnd"/>
      <w:r w:rsidR="003F69EA">
        <w:rPr>
          <w:rStyle w:val="normaltextrun"/>
          <w:rFonts w:ascii="Calibri" w:hAnsi="Calibri" w:cs="Calibri"/>
          <w:sz w:val="22"/>
          <w:szCs w:val="22"/>
          <w:lang w:val="en-US"/>
        </w:rPr>
        <w:t>)</w:t>
      </w:r>
      <w:r>
        <w:rPr>
          <w:rStyle w:val="normaltextrun"/>
          <w:rFonts w:ascii="Calibri" w:hAnsi="Calibri" w:cs="Calibri"/>
          <w:sz w:val="22"/>
          <w:szCs w:val="22"/>
          <w:lang w:val="en-US"/>
        </w:rPr>
        <w:t>, exp</w:t>
      </w:r>
      <w:r w:rsidR="00E529CA">
        <w:rPr>
          <w:rStyle w:val="normaltextrun"/>
          <w:rFonts w:ascii="Calibri" w:hAnsi="Calibri" w:cs="Calibri"/>
          <w:sz w:val="22"/>
          <w:szCs w:val="22"/>
          <w:lang w:val="en-US"/>
        </w:rPr>
        <w:t>osure</w:t>
      </w:r>
      <w:r>
        <w:rPr>
          <w:rStyle w:val="normaltextrun"/>
          <w:rFonts w:ascii="Calibri" w:hAnsi="Calibri" w:cs="Calibri"/>
          <w:sz w:val="22"/>
          <w:szCs w:val="22"/>
          <w:lang w:val="en-US"/>
        </w:rPr>
        <w:t xml:space="preserve"> </w:t>
      </w:r>
      <w:r w:rsidR="00910CC8">
        <w:rPr>
          <w:rStyle w:val="normaltextrun"/>
          <w:rFonts w:ascii="Calibri" w:hAnsi="Calibri" w:cs="Calibri"/>
          <w:sz w:val="22"/>
          <w:szCs w:val="22"/>
          <w:lang w:val="en-US"/>
        </w:rPr>
        <w:t>to</w:t>
      </w:r>
      <w:r>
        <w:rPr>
          <w:rStyle w:val="normaltextrun"/>
          <w:rFonts w:ascii="Calibri" w:hAnsi="Calibri" w:cs="Calibri"/>
          <w:sz w:val="22"/>
          <w:szCs w:val="22"/>
          <w:lang w:val="en-US"/>
        </w:rPr>
        <w:t xml:space="preserve"> marine heatwave of 29.5 and 30.5C (+1-2C) </w:t>
      </w:r>
      <w:r w:rsidR="00910CC8">
        <w:rPr>
          <w:rStyle w:val="normaltextrun"/>
          <w:rFonts w:ascii="Calibri" w:hAnsi="Calibri" w:cs="Calibri"/>
          <w:sz w:val="22"/>
          <w:szCs w:val="22"/>
          <w:lang w:val="en-US"/>
        </w:rPr>
        <w:t xml:space="preserve">conditions for 4-weeks, </w:t>
      </w:r>
      <w:r>
        <w:rPr>
          <w:rStyle w:val="normaltextrun"/>
          <w:rFonts w:ascii="Calibri" w:hAnsi="Calibri" w:cs="Calibri"/>
          <w:sz w:val="22"/>
          <w:szCs w:val="22"/>
          <w:lang w:val="en-US"/>
        </w:rPr>
        <w:t xml:space="preserve">resulted in an increase in hematocrit to allow maintenance of aerobic capacity (McMahon </w:t>
      </w:r>
      <w:r w:rsidRPr="00C577AC">
        <w:rPr>
          <w:rStyle w:val="normaltextrun"/>
          <w:rFonts w:ascii="Calibri" w:hAnsi="Calibri" w:cs="Calibri"/>
          <w:i/>
          <w:iCs/>
          <w:sz w:val="22"/>
          <w:szCs w:val="22"/>
          <w:lang w:val="en-US"/>
        </w:rPr>
        <w:t>in review</w:t>
      </w:r>
      <w:r>
        <w:rPr>
          <w:rStyle w:val="normaltextrun"/>
          <w:rFonts w:ascii="Calibri" w:hAnsi="Calibri" w:cs="Calibri"/>
          <w:sz w:val="22"/>
          <w:szCs w:val="22"/>
          <w:lang w:val="en-US"/>
        </w:rPr>
        <w:t>). However, hematocrit was shown to be unresponsive in both the</w:t>
      </w:r>
      <w:r w:rsidR="00910CC8">
        <w:rPr>
          <w:rStyle w:val="normaltextrun"/>
          <w:rFonts w:ascii="Calibri" w:hAnsi="Calibri" w:cs="Calibri"/>
          <w:sz w:val="22"/>
          <w:szCs w:val="22"/>
          <w:lang w:val="en-US"/>
        </w:rPr>
        <w:t xml:space="preserve"> </w:t>
      </w:r>
      <w:r w:rsidR="003C6882">
        <w:rPr>
          <w:rStyle w:val="normaltextrun"/>
          <w:rFonts w:ascii="Calibri" w:hAnsi="Calibri" w:cs="Calibri"/>
          <w:sz w:val="22"/>
          <w:szCs w:val="22"/>
          <w:lang w:val="en-US"/>
        </w:rPr>
        <w:t>f</w:t>
      </w:r>
      <w:r>
        <w:rPr>
          <w:rStyle w:val="normaltextrun"/>
          <w:rFonts w:ascii="Calibri" w:hAnsi="Calibri" w:cs="Calibri"/>
          <w:sz w:val="22"/>
          <w:szCs w:val="22"/>
          <w:lang w:val="en-US"/>
        </w:rPr>
        <w:t xml:space="preserve">usilier </w:t>
      </w:r>
      <w:proofErr w:type="spellStart"/>
      <w:r>
        <w:rPr>
          <w:rStyle w:val="normaltextrun"/>
          <w:rFonts w:ascii="Calibri" w:hAnsi="Calibri" w:cs="Calibri"/>
          <w:i/>
          <w:iCs/>
          <w:sz w:val="22"/>
          <w:szCs w:val="22"/>
          <w:lang w:val="en-US"/>
        </w:rPr>
        <w:t>Caesion</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cuning</w:t>
      </w:r>
      <w:proofErr w:type="spellEnd"/>
      <w:r>
        <w:rPr>
          <w:rStyle w:val="normaltextrun"/>
          <w:rFonts w:ascii="Calibri" w:hAnsi="Calibri" w:cs="Calibri"/>
          <w:sz w:val="22"/>
          <w:szCs w:val="22"/>
          <w:lang w:val="en-US"/>
        </w:rPr>
        <w:t xml:space="preserve"> and the cardinalfish </w:t>
      </w:r>
      <w:proofErr w:type="spellStart"/>
      <w:r>
        <w:rPr>
          <w:rStyle w:val="normaltextrun"/>
          <w:rFonts w:ascii="Calibri" w:hAnsi="Calibri" w:cs="Calibri"/>
          <w:i/>
          <w:iCs/>
          <w:sz w:val="22"/>
          <w:szCs w:val="22"/>
          <w:lang w:val="en-US"/>
        </w:rPr>
        <w:t>Cheilodipterus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quinquelineatus</w:t>
      </w:r>
      <w:proofErr w:type="spellEnd"/>
      <w:r>
        <w:rPr>
          <w:rStyle w:val="normaltextrun"/>
          <w:rFonts w:ascii="Calibri" w:hAnsi="Calibri" w:cs="Calibri"/>
          <w:sz w:val="22"/>
          <w:szCs w:val="22"/>
          <w:lang w:val="en-US"/>
        </w:rPr>
        <w:t xml:space="preserve"> when exposed to elevated temperatures (+3.0°C above ambient temperature) for 5-</w:t>
      </w:r>
      <w:r w:rsidRPr="00554642">
        <w:rPr>
          <w:rStyle w:val="normaltextrun"/>
          <w:rFonts w:ascii="Calibri" w:hAnsi="Calibri" w:cs="Calibri"/>
          <w:sz w:val="22"/>
          <w:szCs w:val="22"/>
          <w:lang w:val="en-US"/>
        </w:rPr>
        <w:t>weeks</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(Johansen et al. 2021)</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 xml:space="preserve">. </w:t>
      </w:r>
      <w:r w:rsidRPr="00554642">
        <w:rPr>
          <w:rStyle w:val="normaltextrun"/>
          <w:rFonts w:ascii="Calibri" w:hAnsi="Calibri" w:cs="Calibri"/>
          <w:sz w:val="22"/>
          <w:szCs w:val="22"/>
          <w:lang w:val="en-US"/>
        </w:rPr>
        <w:t xml:space="preserve">Similarly, the </w:t>
      </w:r>
      <w:r w:rsidRPr="00554642">
        <w:rPr>
          <w:rStyle w:val="normaltextrun"/>
          <w:rFonts w:ascii="Calibri" w:hAnsi="Calibri" w:cs="Calibri"/>
          <w:lang w:val="en-US"/>
        </w:rPr>
        <w:t xml:space="preserve">pattern </w:t>
      </w:r>
      <w:r w:rsidRPr="00554642">
        <w:rPr>
          <w:rStyle w:val="normaltextrun"/>
          <w:rFonts w:ascii="Calibri" w:hAnsi="Calibri" w:cs="Calibri"/>
          <w:sz w:val="22"/>
          <w:szCs w:val="22"/>
          <w:lang w:val="en-US"/>
        </w:rPr>
        <w:t xml:space="preserve">of aerobic enzyme performance (CS) and a lack of significant difference between regions suggests that enzymatic performance does not limit aerobic capacity. Our findings instead support the theories that the heart and/or gills limit the ability to maintain oxygen delivery </w:t>
      </w:r>
      <w:r w:rsidR="003847C0" w:rsidRPr="00554642">
        <w:rPr>
          <w:rStyle w:val="normaltextrun"/>
          <w:rFonts w:ascii="Calibri" w:hAnsi="Calibri" w:cs="Calibri"/>
          <w:sz w:val="22"/>
          <w:szCs w:val="22"/>
          <w:lang w:val="en-US"/>
        </w:rPr>
        <w:fldChar w:fldCharType="begin" w:fldLock="1"/>
      </w:r>
      <w:r w:rsidR="00EE60C0" w:rsidRPr="00554642">
        <w:rPr>
          <w:rStyle w:val="normaltextrun"/>
          <w:rFonts w:ascii="Calibri" w:hAnsi="Calibri" w:cs="Calibri"/>
          <w:sz w:val="22"/>
          <w:szCs w:val="22"/>
          <w:lang w:val="en-US"/>
        </w:rPr>
        <w:instrText>ADDIN CSL_CITATION {"citationItems":[{"id":"ITEM-1","itemData":{"author":[{"dropping-particle":"","family":"Pauly","given":"D.","non-dropping-particle":"","parse-names":false,"suffix":""}],"container-title":"Mediterranear Marine Science","id":"ITEM-1","issue":"4","issued":{"date-parts":[["2019"]]},"page":"660-668","title":"A precis of Gill-Oxygen Limitation Theory (GOLT), with some Emphasis on the Eastern Mediterranean","type":"article-journal","volume":"20"},"uris":["http://www.mendeley.com/documents/?uuid=a103a06a-16b5-4daf-815d-efd41cc845c7"]},{"id":"ITEM-2","itemData":{"DOI":"10.1126/science.1163156","ISSN":"00368075","abstract":"Studies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change","type":"article-journal","volume":"322"},"uris":["http://www.mendeley.com/documents/?uuid=a8073439-5e4e-4b6f-90f6-b1efe1300dda"]}],"mendeley":{"formattedCitation":"(Pörtner and Farrell 2008; Pauly 2019)","plainTextFormattedCitation":"(Pörtner and Farrell 2008; Pauly 2019)","previouslyFormattedCitation":"(Pörtner and Farrell 2008; Pauly 2019)"},"properties":{"noteIndex":0},"schema":"https://github.com/citation-style-language/schema/raw/master/csl-citation.json"}</w:instrText>
      </w:r>
      <w:r w:rsidR="003847C0" w:rsidRPr="00554642">
        <w:rPr>
          <w:rStyle w:val="normaltextrun"/>
          <w:rFonts w:ascii="Calibri" w:hAnsi="Calibri" w:cs="Calibri"/>
          <w:sz w:val="22"/>
          <w:szCs w:val="22"/>
          <w:lang w:val="en-US"/>
        </w:rPr>
        <w:fldChar w:fldCharType="separate"/>
      </w:r>
      <w:r w:rsidR="00451E49" w:rsidRPr="00554642">
        <w:rPr>
          <w:rStyle w:val="normaltextrun"/>
          <w:rFonts w:ascii="Calibri" w:hAnsi="Calibri" w:cs="Calibri"/>
          <w:noProof/>
          <w:sz w:val="22"/>
          <w:szCs w:val="22"/>
          <w:lang w:val="en-US"/>
        </w:rPr>
        <w:t>(Pörtner and Farrell 2008; Pauly 2019)</w:t>
      </w:r>
      <w:r w:rsidR="003847C0" w:rsidRPr="00554642">
        <w:rPr>
          <w:rStyle w:val="normaltextrun"/>
          <w:rFonts w:ascii="Calibri" w:hAnsi="Calibri" w:cs="Calibri"/>
          <w:sz w:val="22"/>
          <w:szCs w:val="22"/>
          <w:lang w:val="en-US"/>
        </w:rPr>
        <w:fldChar w:fldCharType="end"/>
      </w:r>
      <w:r w:rsidRPr="00554642">
        <w:rPr>
          <w:rStyle w:val="normaltextrun"/>
          <w:rFonts w:ascii="Calibri" w:hAnsi="Calibri" w:cs="Calibri"/>
          <w:sz w:val="22"/>
          <w:szCs w:val="22"/>
          <w:lang w:val="en-US"/>
        </w:rPr>
        <w:t xml:space="preserve"> and ultimately determin</w:t>
      </w:r>
      <w:r w:rsidR="00FB0F73" w:rsidRPr="00554642">
        <w:rPr>
          <w:rStyle w:val="normaltextrun"/>
          <w:rFonts w:ascii="Calibri" w:hAnsi="Calibri" w:cs="Calibri"/>
          <w:sz w:val="22"/>
          <w:szCs w:val="22"/>
          <w:lang w:val="en-US"/>
        </w:rPr>
        <w:t>e</w:t>
      </w:r>
      <w:r w:rsidRPr="00554642">
        <w:rPr>
          <w:rStyle w:val="normaltextrun"/>
          <w:rFonts w:ascii="Calibri" w:hAnsi="Calibri" w:cs="Calibri"/>
          <w:sz w:val="22"/>
          <w:szCs w:val="22"/>
          <w:lang w:val="en-US"/>
        </w:rPr>
        <w:t xml:space="preserve"> thermal, tolerances, local adaptation, and plasticity in fish. Consequently, enzymatic activity with the heart may be more relevant to whole organismal aerobic by limiting cardiac function</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Biology","id":"ITEM-2","issue":"3","issued":{"date-parts":[["2017"]]},"page":"386-396","title":"Thermal sensitivity and phenotypic plasticity of cardiac mitochondrial metabolism in European perch, Perca fluviatilis","type":"article-journal","volume":"220"},"uris":["http://www.mendeley.com/documents/?uuid=f2da5281-c237-4c9f-b264-982c04384be8"]},{"id":"ITEM-3","itemData":{"DOI":"10.1242/jeb.178087","ISSN":"00220949","PMID":"29895683","abstract":"Fishes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Reports","id":"ITEM-4","issue":"1","issued":{"date-parts":[["2019"]]},"page":"1-11","title":"Cardiac mitochondrial plasticity and thermal sensitivity in a fish inhabiting an artificially heated ecosystem","type":"article-journal","volume":"9"},"uris":["http://www.mendeley.com/documents/?uuid=4e0c9f7e-e12d-4c7d-a8b1-101ba905d6b3"]}],"mendeley":{"formattedCitation":"(Farrell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(Farrell 2009; Ekström et al. 2017; Nyboer and Chapman 2018; Pichaud et al. 2019)</w:t>
      </w:r>
      <w:r w:rsidR="00554642">
        <w:rPr>
          <w:rStyle w:val="normaltextrun"/>
          <w:rFonts w:ascii="Calibri" w:hAnsi="Calibri" w:cs="Calibri"/>
          <w:sz w:val="22"/>
          <w:szCs w:val="22"/>
          <w:lang w:val="en-US"/>
        </w:rPr>
        <w:fldChar w:fldCharType="end"/>
      </w:r>
      <w:r w:rsidR="00554642">
        <w:rPr>
          <w:rStyle w:val="normaltextrun"/>
          <w:rFonts w:ascii="Calibri" w:hAnsi="Calibri" w:cs="Calibri"/>
          <w:sz w:val="22"/>
          <w:szCs w:val="22"/>
          <w:lang w:val="en-US"/>
        </w:rPr>
        <w:t>.</w:t>
      </w:r>
    </w:p>
    <w:p w14:paraId="622E5B05" w14:textId="77777777" w:rsidR="00E149E8" w:rsidRPr="00E149E8" w:rsidRDefault="00E149E8" w:rsidP="00E149E8">
      <w:pPr>
        <w:pStyle w:val="paragraph"/>
        <w:spacing w:before="0" w:beforeAutospacing="0" w:after="0" w:afterAutospacing="0"/>
        <w:jc w:val="both"/>
        <w:textAlignment w:val="baseline"/>
        <w:rPr>
          <w:rFonts w:ascii="Segoe UI" w:hAnsi="Segoe UI" w:cs="Segoe UI"/>
          <w:sz w:val="18"/>
          <w:szCs w:val="18"/>
          <w:lang w:val="en-US"/>
        </w:rPr>
      </w:pPr>
    </w:p>
    <w:p w14:paraId="69413C84" w14:textId="6261E8B1" w:rsidR="00E149E8" w:rsidRDefault="00D46C5A" w:rsidP="00D46C5A">
      <w:pPr>
        <w:pStyle w:val="paragraph"/>
        <w:spacing w:before="0" w:beforeAutospacing="0" w:after="0" w:afterAutospacing="0"/>
        <w:jc w:val="bot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While there was no latitudinal difference in immune response, there was a dependence on temperature, with significantly reduced response at temperatures above current-day summer of </w:t>
      </w:r>
      <w:r>
        <w:rPr>
          <w:rStyle w:val="normaltextrun"/>
          <w:rFonts w:ascii="Calibri" w:hAnsi="Calibri" w:cs="Calibri"/>
          <w:sz w:val="22"/>
          <w:szCs w:val="22"/>
          <w:lang w:val="en-US"/>
        </w:rPr>
        <w:lastRenderedPageBreak/>
        <w:t>28.5</w:t>
      </w:r>
      <w:r w:rsidR="0083326E">
        <w:rPr>
          <w:lang w:val="en-US"/>
        </w:rPr>
        <w:t>°</w:t>
      </w:r>
      <w:r>
        <w:rPr>
          <w:rStyle w:val="normaltextrun"/>
          <w:rFonts w:ascii="Calibri" w:hAnsi="Calibri" w:cs="Calibri"/>
          <w:sz w:val="22"/>
          <w:szCs w:val="22"/>
          <w:lang w:val="en-US"/>
        </w:rPr>
        <w:t xml:space="preserve">C. Interestingly for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this finding shows that this species may be immunocompromised prior to impacts on aerobic capacity, especially in the low</w:t>
      </w:r>
      <w:r w:rsidR="0083326E">
        <w:rPr>
          <w:rStyle w:val="normaltextrun"/>
          <w:rFonts w:ascii="Calibri" w:hAnsi="Calibri" w:cs="Calibri"/>
          <w:sz w:val="22"/>
          <w:szCs w:val="22"/>
          <w:lang w:val="en-US"/>
        </w:rPr>
        <w:t>-</w:t>
      </w:r>
      <w:r>
        <w:rPr>
          <w:rStyle w:val="normaltextrun"/>
          <w:rFonts w:ascii="Calibri" w:hAnsi="Calibri" w:cs="Calibri"/>
          <w:sz w:val="22"/>
          <w:szCs w:val="22"/>
          <w:lang w:val="en-US"/>
        </w:rPr>
        <w:t xml:space="preserve">latitude region. A similar response has been observed in another coral reef fish at a similar low latitude, the rabbitfish </w:t>
      </w:r>
      <w:proofErr w:type="spellStart"/>
      <w:r>
        <w:rPr>
          <w:rStyle w:val="normaltextrun"/>
          <w:rFonts w:ascii="Calibri" w:hAnsi="Calibri" w:cs="Calibri"/>
          <w:i/>
          <w:iCs/>
          <w:sz w:val="22"/>
          <w:szCs w:val="22"/>
          <w:lang w:val="en-US"/>
        </w:rPr>
        <w:t>Siganus</w:t>
      </w:r>
      <w:proofErr w:type="spellEnd"/>
      <w:r>
        <w:rPr>
          <w:rStyle w:val="normaltextrun"/>
          <w:rFonts w:ascii="Calibri" w:hAnsi="Calibri" w:cs="Calibri"/>
          <w:i/>
          <w:iCs/>
          <w:sz w:val="22"/>
          <w:szCs w:val="22"/>
          <w:lang w:val="en-US"/>
        </w:rPr>
        <w:t xml:space="preserve"> </w:t>
      </w:r>
      <w:proofErr w:type="spellStart"/>
      <w:r>
        <w:rPr>
          <w:rStyle w:val="normaltextrun"/>
          <w:rFonts w:ascii="Calibri" w:hAnsi="Calibri" w:cs="Calibri"/>
          <w:i/>
          <w:iCs/>
          <w:sz w:val="22"/>
          <w:szCs w:val="22"/>
          <w:lang w:val="en-US"/>
        </w:rPr>
        <w:t>doliatus</w:t>
      </w:r>
      <w:proofErr w:type="spellEnd"/>
      <w:r>
        <w:rPr>
          <w:rStyle w:val="normaltextrun"/>
          <w:rFonts w:ascii="Calibri" w:hAnsi="Calibri" w:cs="Calibri"/>
          <w:sz w:val="22"/>
          <w:szCs w:val="22"/>
          <w:lang w:val="en-US"/>
        </w:rPr>
        <w:t xml:space="preserve">, where immune response </w:t>
      </w:r>
      <w:r w:rsidR="00202CF0">
        <w:rPr>
          <w:rStyle w:val="normaltextrun"/>
          <w:rFonts w:ascii="Calibri" w:hAnsi="Calibri" w:cs="Calibri"/>
          <w:sz w:val="22"/>
          <w:szCs w:val="22"/>
          <w:lang w:val="en-US"/>
        </w:rPr>
        <w:t>wa</w:t>
      </w:r>
      <w:r>
        <w:rPr>
          <w:rStyle w:val="normaltextrun"/>
          <w:rFonts w:ascii="Calibri" w:hAnsi="Calibri" w:cs="Calibri"/>
          <w:sz w:val="22"/>
          <w:szCs w:val="22"/>
          <w:lang w:val="en-US"/>
        </w:rPr>
        <w:t>s reduced to nothing at 31.5°C</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2021)","plainTextFormattedCitation":"(LaMonica et al. 2021)"},"properties":{"noteIndex":0},"schema":"https://github.com/citation-style-language/schema/raw/master/csl-citation.json"}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(LaMonica et al. 2021)</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While immunological research in fish is emerging and scarce compared to other taxa, within bird species PHA swelling responses have been shown to be less costly than other activities (e.g., molting, breeding;</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(Martin et al. 2006)</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xml:space="preserve">. </w:t>
      </w:r>
    </w:p>
    <w:p w14:paraId="702B83BA" w14:textId="77777777" w:rsidR="00E149E8" w:rsidRDefault="00E149E8" w:rsidP="00D46C5A">
      <w:pPr>
        <w:pStyle w:val="paragraph"/>
        <w:spacing w:before="0" w:beforeAutospacing="0" w:after="0" w:afterAutospacing="0"/>
        <w:jc w:val="both"/>
        <w:textAlignment w:val="baseline"/>
        <w:rPr>
          <w:rStyle w:val="normaltextrun"/>
          <w:rFonts w:ascii="Calibri" w:hAnsi="Calibri" w:cs="Calibri"/>
          <w:sz w:val="22"/>
          <w:szCs w:val="22"/>
          <w:lang w:val="en-US"/>
        </w:rPr>
      </w:pPr>
    </w:p>
    <w:p w14:paraId="64B1A4BE" w14:textId="4E91A17D" w:rsidR="003F4E2C" w:rsidRPr="00C577AC" w:rsidRDefault="00D46C5A" w:rsidP="00D46C5A">
      <w:pPr>
        <w:pStyle w:val="paragraph"/>
        <w:spacing w:before="0" w:beforeAutospacing="0" w:after="0" w:afterAutospacing="0"/>
        <w:jc w:val="both"/>
        <w:textAlignment w:val="baseline"/>
        <w:rPr>
          <w:rStyle w:val="eop"/>
          <w:rFonts w:ascii="Calibri" w:hAnsi="Calibri" w:cs="Calibri"/>
          <w:i/>
          <w:iCs/>
          <w:sz w:val="22"/>
          <w:szCs w:val="22"/>
          <w:lang w:val="en-US"/>
        </w:rPr>
      </w:pPr>
      <w:r>
        <w:rPr>
          <w:rStyle w:val="normaltextrun"/>
          <w:rFonts w:ascii="Calibri" w:hAnsi="Calibri" w:cs="Calibri"/>
          <w:sz w:val="22"/>
          <w:szCs w:val="22"/>
          <w:lang w:val="en-US"/>
        </w:rPr>
        <w:t xml:space="preserve">If similar conditions exist within fish, we </w:t>
      </w:r>
      <w:r w:rsidR="006D77EA">
        <w:rPr>
          <w:rStyle w:val="normaltextrun"/>
          <w:rFonts w:ascii="Calibri" w:hAnsi="Calibri" w:cs="Calibri"/>
          <w:sz w:val="22"/>
          <w:szCs w:val="22"/>
          <w:lang w:val="en-US"/>
        </w:rPr>
        <w:t>expect</w:t>
      </w:r>
      <w:r>
        <w:rPr>
          <w:rStyle w:val="normaltextrun"/>
          <w:rFonts w:ascii="Calibri" w:hAnsi="Calibri" w:cs="Calibri"/>
          <w:sz w:val="22"/>
          <w:szCs w:val="22"/>
          <w:lang w:val="en-US"/>
        </w:rPr>
        <w:t xml:space="preserve"> energetic</w:t>
      </w:r>
      <w:r w:rsidR="006D77EA">
        <w:rPr>
          <w:rStyle w:val="normaltextrun"/>
          <w:rFonts w:ascii="Calibri" w:hAnsi="Calibri" w:cs="Calibri"/>
          <w:sz w:val="22"/>
          <w:szCs w:val="22"/>
          <w:lang w:val="en-US"/>
        </w:rPr>
        <w:t xml:space="preserve"> demanding</w:t>
      </w:r>
      <w:r>
        <w:rPr>
          <w:rStyle w:val="normaltextrun"/>
          <w:rFonts w:ascii="Calibri" w:hAnsi="Calibri" w:cs="Calibri"/>
          <w:sz w:val="22"/>
          <w:szCs w:val="22"/>
          <w:lang w:val="en-US"/>
        </w:rPr>
        <w:t xml:space="preserve"> behaviors, such as reproduction, </w:t>
      </w:r>
      <w:r w:rsidR="006D77EA">
        <w:rPr>
          <w:rStyle w:val="normaltextrun"/>
          <w:rFonts w:ascii="Calibri" w:hAnsi="Calibri" w:cs="Calibri"/>
          <w:sz w:val="22"/>
          <w:szCs w:val="22"/>
          <w:lang w:val="en-US"/>
        </w:rPr>
        <w:t>to</w:t>
      </w:r>
      <w:r>
        <w:rPr>
          <w:rStyle w:val="normaltextrun"/>
          <w:rFonts w:ascii="Calibri" w:hAnsi="Calibri" w:cs="Calibri"/>
          <w:sz w:val="22"/>
          <w:szCs w:val="22"/>
          <w:lang w:val="en-US"/>
        </w:rPr>
        <w:t xml:space="preserve"> be reduced </w:t>
      </w:r>
      <w:r w:rsidR="00AC5252">
        <w:rPr>
          <w:rStyle w:val="normaltextrun"/>
          <w:rFonts w:ascii="Calibri" w:hAnsi="Calibri" w:cs="Calibri"/>
          <w:sz w:val="22"/>
          <w:szCs w:val="22"/>
          <w:lang w:val="en-US"/>
        </w:rPr>
        <w:t>or</w:t>
      </w:r>
      <w:r>
        <w:rPr>
          <w:rStyle w:val="normaltextrun"/>
          <w:rFonts w:ascii="Calibri" w:hAnsi="Calibri" w:cs="Calibri"/>
          <w:sz w:val="22"/>
          <w:szCs w:val="22"/>
          <w:lang w:val="en-US"/>
        </w:rPr>
        <w:t xml:space="preserve"> cease at temperatures above 28.5</w:t>
      </w:r>
      <w:r w:rsidR="00AC5252" w:rsidRPr="00AC5252">
        <w:rPr>
          <w:lang w:val="en-US"/>
        </w:rPr>
        <w:t xml:space="preserve"> </w:t>
      </w:r>
      <w:r w:rsidR="00AC5252">
        <w:rPr>
          <w:lang w:val="en-US"/>
        </w:rPr>
        <w:t>°</w:t>
      </w:r>
      <w:r>
        <w:rPr>
          <w:rStyle w:val="normaltextrun"/>
          <w:rFonts w:ascii="Calibri" w:hAnsi="Calibri" w:cs="Calibri"/>
          <w:sz w:val="22"/>
          <w:szCs w:val="22"/>
          <w:lang w:val="en-US"/>
        </w:rPr>
        <w:t>C. </w:t>
      </w:r>
      <w:r w:rsidR="00C61D14">
        <w:rPr>
          <w:rStyle w:val="normaltextrun"/>
          <w:rFonts w:ascii="Calibri" w:hAnsi="Calibri" w:cs="Calibri"/>
          <w:sz w:val="22"/>
          <w:szCs w:val="22"/>
          <w:lang w:val="en-US"/>
        </w:rPr>
        <w:t xml:space="preserve">Evidence of such trade-offs have been previously demonstrated in </w:t>
      </w:r>
      <w:r w:rsidR="00C61D14">
        <w:rPr>
          <w:rStyle w:val="normaltextrun"/>
          <w:rFonts w:ascii="Calibri" w:hAnsi="Calibri" w:cs="Calibri"/>
          <w:i/>
          <w:iCs/>
          <w:sz w:val="22"/>
          <w:szCs w:val="22"/>
          <w:lang w:val="en-US"/>
        </w:rPr>
        <w:t>A. polyacanthus</w:t>
      </w:r>
      <w:r w:rsidR="00C61D14">
        <w:rPr>
          <w:rStyle w:val="normaltextrun"/>
          <w:rFonts w:ascii="Calibri" w:hAnsi="Calibri" w:cs="Calibri"/>
          <w:sz w:val="22"/>
          <w:szCs w:val="22"/>
          <w:lang w:val="en-US"/>
        </w:rPr>
        <w:t xml:space="preserve"> where reproductive output (i.e., </w:t>
      </w:r>
      <w:r w:rsidR="00B527EE">
        <w:rPr>
          <w:rStyle w:val="normaltextrun"/>
          <w:rFonts w:ascii="Calibri" w:hAnsi="Calibri" w:cs="Calibri"/>
          <w:sz w:val="22"/>
          <w:szCs w:val="22"/>
          <w:lang w:val="en-US"/>
        </w:rPr>
        <w:t>clutch size * egg area) was reduced at temperatures above 28.5</w:t>
      </w:r>
      <w:r w:rsidR="00B527EE">
        <w:rPr>
          <w:lang w:val="en-US"/>
        </w:rPr>
        <w:t>°</w:t>
      </w:r>
      <w:r w:rsidR="00B527EE">
        <w:rPr>
          <w:rStyle w:val="normaltextrun"/>
          <w:rFonts w:ascii="Calibri" w:hAnsi="Calibri" w:cs="Calibri"/>
          <w:sz w:val="22"/>
          <w:szCs w:val="22"/>
          <w:lang w:val="en-US"/>
        </w:rPr>
        <w:t>C when fish were placed on a high food diet, and ceased when placed on a low food diet</w:t>
      </w:r>
      <w:r w:rsidR="00EE60C0">
        <w:rPr>
          <w:rStyle w:val="normaltextrun"/>
          <w:rFonts w:ascii="Calibri" w:hAnsi="Calibri" w:cs="Calibri"/>
          <w:i/>
          <w:iCs/>
          <w:sz w:val="22"/>
          <w:szCs w:val="22"/>
          <w:lang w:val="en-US"/>
        </w:rPr>
        <w:t xml:space="preserve"> </w:t>
      </w:r>
      <w:r w:rsidR="00EE60C0">
        <w:rPr>
          <w:rStyle w:val="normaltextrun"/>
          <w:rFonts w:ascii="Calibri" w:hAnsi="Calibri" w:cs="Calibri"/>
          <w:i/>
          <w:iCs/>
          <w:sz w:val="22"/>
          <w:szCs w:val="22"/>
          <w:lang w:val="en-US"/>
        </w:rPr>
        <w:fldChar w:fldCharType="begin" w:fldLock="1"/>
      </w:r>
      <w:r w:rsidR="005E5ED2">
        <w:rPr>
          <w:rStyle w:val="normaltextrun"/>
          <w:rFonts w:ascii="Calibri" w:hAnsi="Calibri" w:cs="Calibri"/>
          <w:i/>
          <w:iCs/>
          <w:sz w:val="22"/>
          <w:szCs w:val="22"/>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fish","type":"article-journal","volume":"401"},"uris":["http://www.mendeley.com/documents/?uuid=e79bb8c6-fee4-41f8-84aa-4b1683a169a4"]}],"mendeley":{"formattedCitation":"(Donelson et al. 2010)","plainTextFormattedCitation":"(Donelson et al. 2010)","previouslyFormattedCitation":"(Donelson et al. 2010)"},"properties":{"noteIndex":0},"schema":"https://github.com/citation-style-language/schema/raw/master/csl-citation.json"}</w:instrText>
      </w:r>
      <w:r w:rsidR="00EE60C0">
        <w:rPr>
          <w:rStyle w:val="normaltextrun"/>
          <w:rFonts w:ascii="Calibri" w:hAnsi="Calibri" w:cs="Calibri"/>
          <w:i/>
          <w:iCs/>
          <w:sz w:val="22"/>
          <w:szCs w:val="22"/>
          <w:lang w:val="en-US"/>
        </w:rPr>
        <w:fldChar w:fldCharType="separate"/>
      </w:r>
      <w:r w:rsidR="00EE60C0" w:rsidRPr="00EE60C0">
        <w:rPr>
          <w:rStyle w:val="normaltextrun"/>
          <w:rFonts w:ascii="Calibri" w:hAnsi="Calibri" w:cs="Calibri"/>
          <w:iCs/>
          <w:noProof/>
          <w:sz w:val="22"/>
          <w:szCs w:val="22"/>
          <w:lang w:val="en-US"/>
        </w:rPr>
        <w:t>(Donelson et al. 2010)</w:t>
      </w:r>
      <w:r w:rsidR="00EE60C0">
        <w:rPr>
          <w:rStyle w:val="normaltextrun"/>
          <w:rFonts w:ascii="Calibri" w:hAnsi="Calibri" w:cs="Calibri"/>
          <w:i/>
          <w:iCs/>
          <w:sz w:val="22"/>
          <w:szCs w:val="22"/>
          <w:lang w:val="en-US"/>
        </w:rPr>
        <w:fldChar w:fldCharType="end"/>
      </w:r>
      <w:r w:rsidR="00B527EE">
        <w:rPr>
          <w:rStyle w:val="normaltextrun"/>
          <w:rFonts w:ascii="Calibri" w:hAnsi="Calibri" w:cs="Calibri"/>
          <w:sz w:val="22"/>
          <w:szCs w:val="22"/>
          <w:lang w:val="en-US"/>
        </w:rPr>
        <w:t>.</w:t>
      </w:r>
      <w:r>
        <w:rPr>
          <w:rStyle w:val="normaltextrun"/>
          <w:rFonts w:ascii="Calibri" w:hAnsi="Calibri" w:cs="Calibri"/>
          <w:i/>
          <w:iCs/>
          <w:sz w:val="22"/>
          <w:szCs w:val="22"/>
          <w:lang w:val="en-US"/>
        </w:rPr>
        <w:t xml:space="preserve"> </w:t>
      </w:r>
      <w:r w:rsidR="008A3FFC">
        <w:rPr>
          <w:rFonts w:asciiTheme="minorHAnsi" w:hAnsiTheme="minorHAnsi" w:cstheme="minorHAnsi"/>
          <w:sz w:val="22"/>
          <w:szCs w:val="22"/>
        </w:rPr>
        <w:t xml:space="preserve">Our study adds to the growing evidence </w:t>
      </w:r>
      <w:r w:rsidR="000F5F55">
        <w:rPr>
          <w:rFonts w:asciiTheme="minorHAnsi" w:hAnsiTheme="minorHAnsi" w:cstheme="minorHAnsi"/>
          <w:sz w:val="22"/>
          <w:szCs w:val="22"/>
        </w:rPr>
        <w:t xml:space="preserve">that supports the multiple performance – multiple </w:t>
      </w:r>
      <w:r w:rsidR="000F5F55" w:rsidRPr="00554642">
        <w:rPr>
          <w:rFonts w:asciiTheme="minorHAnsi" w:hAnsiTheme="minorHAnsi" w:cstheme="minorHAnsi"/>
          <w:sz w:val="22"/>
          <w:szCs w:val="22"/>
        </w:rPr>
        <w:t>optima hypothesis</w:t>
      </w:r>
      <w:r w:rsidR="00554642">
        <w:rPr>
          <w:rFonts w:asciiTheme="minorHAnsi" w:hAnsiTheme="minorHAnsi" w:cstheme="minorHAnsi"/>
          <w:sz w:val="22"/>
          <w:szCs w:val="22"/>
        </w:rPr>
        <w:t xml:space="preserve"> and highlights the need to study a range of performance metrics that are associated with fitness</w:t>
      </w:r>
      <w:r w:rsidRPr="00554642">
        <w:rPr>
          <w:rStyle w:val="normaltextrun"/>
          <w:rFonts w:ascii="Calibri" w:hAnsi="Calibri" w:cs="Calibri"/>
          <w:sz w:val="22"/>
          <w:szCs w:val="22"/>
          <w:lang w:val="en-US"/>
        </w:rPr>
        <w:t>. There</w:t>
      </w:r>
      <w:r>
        <w:rPr>
          <w:rStyle w:val="normaltextrun"/>
          <w:rFonts w:ascii="Calibri" w:hAnsi="Calibri" w:cs="Calibri"/>
          <w:sz w:val="22"/>
          <w:szCs w:val="22"/>
          <w:lang w:val="en-US"/>
        </w:rPr>
        <w:t xml:space="preserve"> is the potential that repeated PHA injections may allow for acquired immune response as previous research in blue-footed boobies (</w:t>
      </w:r>
      <w:r>
        <w:rPr>
          <w:rStyle w:val="normaltextrun"/>
          <w:rFonts w:ascii="Calibri" w:hAnsi="Calibri" w:cs="Calibri"/>
          <w:i/>
          <w:iCs/>
          <w:sz w:val="22"/>
          <w:szCs w:val="22"/>
          <w:lang w:val="en-US"/>
        </w:rPr>
        <w:t xml:space="preserve">Sula </w:t>
      </w:r>
      <w:proofErr w:type="spellStart"/>
      <w:r>
        <w:rPr>
          <w:rStyle w:val="normaltextrun"/>
          <w:rFonts w:ascii="Calibri" w:hAnsi="Calibri" w:cs="Calibri"/>
          <w:i/>
          <w:iCs/>
          <w:sz w:val="22"/>
          <w:szCs w:val="22"/>
          <w:lang w:val="en-US"/>
        </w:rPr>
        <w:t>nebouxii</w:t>
      </w:r>
      <w:proofErr w:type="spellEnd"/>
      <w:r>
        <w:rPr>
          <w:rStyle w:val="normaltextrun"/>
          <w:rFonts w:ascii="Calibri" w:hAnsi="Calibri" w:cs="Calibri"/>
          <w:sz w:val="22"/>
          <w:szCs w:val="22"/>
          <w:lang w:val="en-US"/>
        </w:rPr>
        <w:t>) detected an average increase of 90% between first and second PHA injections; attributing the increase to acquired T-mediated immunity</w:t>
      </w:r>
      <w:r w:rsidR="00554642">
        <w:rPr>
          <w:rStyle w:val="normaltextrun"/>
          <w:rFonts w:ascii="Calibri" w:hAnsi="Calibri" w:cs="Calibri"/>
          <w:sz w:val="22"/>
          <w:szCs w:val="22"/>
          <w:lang w:val="en-US"/>
        </w:rPr>
        <w:t xml:space="preserve"> </w:t>
      </w:r>
      <w:r w:rsidR="00554642">
        <w:rPr>
          <w:rStyle w:val="normaltextrun"/>
          <w:rFonts w:ascii="Calibri" w:hAnsi="Calibri" w:cs="Calibri"/>
          <w:sz w:val="22"/>
          <w:szCs w:val="22"/>
          <w:lang w:val="en-US"/>
        </w:rPr>
        <w:fldChar w:fldCharType="begin" w:fldLock="1"/>
      </w:r>
      <w:r w:rsidR="00554642">
        <w:rPr>
          <w:rStyle w:val="normaltextrun"/>
          <w:rFonts w:ascii="Calibri" w:hAnsi="Calibri" w:cs="Calibri"/>
          <w:sz w:val="22"/>
          <w:szCs w:val="22"/>
          <w:lang w:val="en-US"/>
        </w:rPr>
        <w:instrText>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et al. 2015)","plainTextFormattedCitation":"(Santiago-Quesada et al. 2015)","previouslyFormattedCitation":"(Santiago-Quesada et al. 2015)"},"properties":{"noteIndex":0},"schema":"https://github.com/citation-style-language/schema/raw/master/csl-citation.json"}</w:instrText>
      </w:r>
      <w:r w:rsidR="00554642">
        <w:rPr>
          <w:rStyle w:val="normaltextrun"/>
          <w:rFonts w:ascii="Calibri" w:hAnsi="Calibri" w:cs="Calibri"/>
          <w:sz w:val="22"/>
          <w:szCs w:val="22"/>
          <w:lang w:val="en-US"/>
        </w:rPr>
        <w:fldChar w:fldCharType="separate"/>
      </w:r>
      <w:r w:rsidR="00554642" w:rsidRPr="00554642">
        <w:rPr>
          <w:rStyle w:val="normaltextrun"/>
          <w:rFonts w:ascii="Calibri" w:hAnsi="Calibri" w:cs="Calibri"/>
          <w:noProof/>
          <w:sz w:val="22"/>
          <w:szCs w:val="22"/>
          <w:lang w:val="en-US"/>
        </w:rPr>
        <w:t>(Santiago-Quesada et al. 2015)</w:t>
      </w:r>
      <w:r w:rsidR="00554642">
        <w:rPr>
          <w:rStyle w:val="normaltextrun"/>
          <w:rFonts w:ascii="Calibri" w:hAnsi="Calibri" w:cs="Calibri"/>
          <w:sz w:val="22"/>
          <w:szCs w:val="22"/>
          <w:lang w:val="en-US"/>
        </w:rPr>
        <w:fldChar w:fldCharType="end"/>
      </w:r>
      <w:r>
        <w:rPr>
          <w:rStyle w:val="normaltextrun"/>
          <w:rFonts w:ascii="Calibri" w:hAnsi="Calibri" w:cs="Calibri"/>
          <w:sz w:val="22"/>
          <w:szCs w:val="22"/>
          <w:lang w:val="en-US"/>
        </w:rPr>
        <w:t>. Thus, the increased swelling at 28.5°C compared to 27°C we observed may be indicating acquired immune system. However, this would make the substantial decline in immune response at 30°C and 31.5°C even more concerning in relation future ocean warming.  </w:t>
      </w:r>
      <w:r>
        <w:rPr>
          <w:rStyle w:val="eop"/>
          <w:rFonts w:ascii="Calibri" w:eastAsiaTheme="majorEastAsia" w:hAnsi="Calibri" w:cs="Calibri"/>
          <w:sz w:val="22"/>
          <w:szCs w:val="22"/>
        </w:rPr>
        <w:t> </w:t>
      </w:r>
    </w:p>
    <w:p w14:paraId="011D890A" w14:textId="77777777" w:rsidR="003F4E2C" w:rsidRDefault="003F4E2C" w:rsidP="00D46C5A">
      <w:pPr>
        <w:pStyle w:val="paragraph"/>
        <w:spacing w:before="0" w:beforeAutospacing="0" w:after="0" w:afterAutospacing="0"/>
        <w:jc w:val="both"/>
        <w:textAlignment w:val="baseline"/>
        <w:rPr>
          <w:rFonts w:ascii="Segoe UI" w:hAnsi="Segoe UI" w:cs="Segoe UI"/>
          <w:sz w:val="18"/>
          <w:szCs w:val="18"/>
        </w:rPr>
      </w:pPr>
    </w:p>
    <w:p w14:paraId="1D21F317" w14:textId="341E7D33" w:rsidR="5E74CD3E" w:rsidRPr="00652588" w:rsidRDefault="5E74CD3E" w:rsidP="00B64A70">
      <w:pPr>
        <w:spacing w:line="240" w:lineRule="auto"/>
        <w:jc w:val="both"/>
        <w:rPr>
          <w:b/>
          <w:bCs/>
          <w:lang w:val="en-US"/>
        </w:rPr>
      </w:pPr>
      <w:r w:rsidRPr="00652588">
        <w:rPr>
          <w:lang w:val="en-US"/>
        </w:rPr>
        <w:t>LDH</w:t>
      </w:r>
      <w:r w:rsidR="00517D13" w:rsidRPr="00652588">
        <w:rPr>
          <w:lang w:val="en-US"/>
        </w:rPr>
        <w:t xml:space="preserve"> </w:t>
      </w:r>
      <w:r w:rsidR="00DC7FEE">
        <w:rPr>
          <w:lang w:val="en-US"/>
        </w:rPr>
        <w:t>and</w:t>
      </w:r>
      <w:r w:rsidRPr="00652588">
        <w:rPr>
          <w:lang w:val="en-US"/>
        </w:rPr>
        <w:t xml:space="preserve"> CS</w:t>
      </w:r>
      <w:r w:rsidR="00517D13" w:rsidRPr="00652588">
        <w:rPr>
          <w:lang w:val="en-US"/>
        </w:rPr>
        <w:t xml:space="preserve"> </w:t>
      </w:r>
      <w:r w:rsidR="00517D13" w:rsidRPr="00652588">
        <w:rPr>
          <w:lang w:val="en-US"/>
        </w:rPr>
        <w:t>activity</w:t>
      </w:r>
      <w:r w:rsidR="00517D13" w:rsidRPr="00652588">
        <w:rPr>
          <w:lang w:val="en-US"/>
        </w:rPr>
        <w:t>, as well as LDH:CS ratios</w:t>
      </w:r>
      <w:r w:rsidRPr="00652588">
        <w:rPr>
          <w:lang w:val="en-US"/>
        </w:rPr>
        <w:t xml:space="preserve"> were significant</w:t>
      </w:r>
      <w:r w:rsidR="003C7B16" w:rsidRPr="00652588">
        <w:rPr>
          <w:lang w:val="en-US"/>
        </w:rPr>
        <w:t>ly positively</w:t>
      </w:r>
      <w:r w:rsidRPr="00652588">
        <w:rPr>
          <w:lang w:val="en-US"/>
        </w:rPr>
        <w:t xml:space="preserve"> correlated with temperature</w:t>
      </w:r>
      <w:r w:rsidR="003C7B16" w:rsidRPr="00652588">
        <w:rPr>
          <w:lang w:val="en-US"/>
        </w:rPr>
        <w:t>,</w:t>
      </w:r>
      <w:r w:rsidRPr="00652588">
        <w:rPr>
          <w:lang w:val="en-US"/>
        </w:rPr>
        <w:t xml:space="preserve"> however, neither enzyme showed significant differences between low- and high-latitude populations.</w:t>
      </w:r>
      <w:r w:rsidR="00517D13" w:rsidRPr="00652588">
        <w:rPr>
          <w:lang w:val="en-US"/>
        </w:rPr>
        <w:t xml:space="preserve"> </w:t>
      </w:r>
      <w:r w:rsidR="00517D13" w:rsidRPr="00652588">
        <w:rPr>
          <w:lang w:val="en-US"/>
        </w:rPr>
        <w:t xml:space="preserve">LDH and CS are proxy representations for anaerobic glycolysis </w:t>
      </w:r>
      <w:r w:rsidR="00517D13" w:rsidRPr="00652588">
        <w:rPr>
          <w:lang w:val="en-US"/>
        </w:rPr>
        <w:fldChar w:fldCharType="begin" w:fldLock="1"/>
      </w:r>
      <w:r w:rsidR="00517D13" w:rsidRPr="00652588">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temperature","type":"article-journal","volume":"39"},"uris":["http://www.mendeley.com/documents/?uuid=e4208db8-a42a-43f3-8484-eaf9d991faaa"]}],"mendeley":{"formattedCitation":"(Savoie et al. 2008)","plainTextFormattedCitation":"(Savoie et al. 2008)","previouslyFormattedCitation":"(Savoie et al. 2008)"},"properties":{"noteIndex":0},"schema":"https://github.com/citation-style-language/schema/raw/master/csl-citation.json"}</w:instrText>
      </w:r>
      <w:r w:rsidR="00517D13" w:rsidRPr="00652588">
        <w:rPr>
          <w:lang w:val="en-US"/>
        </w:rPr>
        <w:fldChar w:fldCharType="separate"/>
      </w:r>
      <w:r w:rsidR="00517D13" w:rsidRPr="00652588">
        <w:rPr>
          <w:noProof/>
          <w:lang w:val="en-US"/>
        </w:rPr>
        <w:t>(Savoie et al. 2008)</w:t>
      </w:r>
      <w:r w:rsidR="00517D13" w:rsidRPr="00652588">
        <w:rPr>
          <w:lang w:val="en-US"/>
        </w:rPr>
        <w:fldChar w:fldCharType="end"/>
      </w:r>
      <w:r w:rsidR="00517D13" w:rsidRPr="00652588">
        <w:rPr>
          <w:lang w:val="en-US"/>
        </w:rPr>
        <w:t xml:space="preserve"> and aerobic capacity that can achieved via the citric acid cycle </w:t>
      </w:r>
      <w:r w:rsidR="00517D13" w:rsidRPr="00652588">
        <w:rPr>
          <w:lang w:val="en-US"/>
        </w:rPr>
        <w:fldChar w:fldCharType="begin" w:fldLock="1"/>
      </w:r>
      <w:r w:rsidR="00E252A8">
        <w:rPr>
          <w:lang w:val="en-US"/>
        </w:rPr>
        <w:instrText>ADDIN CSL_CITATION {"citationItems":[{"id":"ITEM-1","itemData":{"DOI":"10.1111/j.1365-2109.2007.01797.x","ISSN":"1355557X","abstract":"Three groups of newly hatched spotted wolffish (Anarhichas minor) were held at three different temperatures in order to determine relationships between metabolic, digestive and growth response in rapidly developing larvae. Growth rates were successfully modulated by temperature (5, 8 and 12°C). Activity levels of trypsin and lactate dehydrogenase (LDH) were positively linked to specific growth rates at all temperatures. Trypsin showed a positive compensation (higher activity at lower temperature) whereas glycolytic enzymes (pyruvate kinase and Lactate dehydrogenase) and aspartate aminotransferase (AST) showed a negative compensation (lower activity at lower temperature). Citrate synthase was not affected by growth rate, indicating that the level of aerobic capacity was adequate in sustaining the high energetic needs associated with rapid growth early in the life of the spotted wolffish. In light of our results, it is suggested that protein digestion, as demonstrated by the activity profile of trypsin in relation to growth rate and temperature, is likely a key growth-limiting agent during the early-life stages of wolffishes. Our results are discussed in comparison with A. lupus, a closely related species displaying different temperature preferences and growth capacities. © 2008 The Authors.","author":[{"dropping-particle":"","family":"Savoie","given":"Arianne","non-dropping-particle":"","parse-names":false,"suffix":""},{"dropping-particle":"","family":"François","given":"Nathalie R.","non-dropping-particle":"Le","parse-names":false,"suffix":""},{"dropping-particle":"","family":"Cahu","given":"Chantal","non-dropping-particle":"","parse-names":false,"suffix":""},{"dropping-particle":"","family":"Blier","given":"Pierre U.","non-dropping-particle":"","parse-names":false,"suffix":""}],"container-title":"Aquaculture Research","id":"ITEM-1","issue":"4","issued":{"date-parts":[["2008"]]},"page":"382-389","title":"Metabolic and digestive activity profiles of newly hatched spotted wolffish (Anarhichas minor Olafsen): Effect of temperature","type":"article-journal","volume":"39"},"uris":["http://www.mendeley.com/documents/?uuid=e4208db8-a42a-43f3-8484-eaf9d991faaa"]},{"id":"ITEM-2","itemData":{"DOI":"10.1038/s41598-019-54165-3","ISSN":"20452322","PMID":"31780821","abstract":"Some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ecosystem","type":"article-journal","volume":"9"},"uris":["http://www.mendeley.com/documents/?uuid=4e0c9f7e-e12d-4c7d-a8b1-101ba905d6b3"]}],"mendeley":{"formattedCitation":"(Savoie et al. 2008; Pichaud et al. 2019)","plainTextFormattedCitation":"(Savoie et al. 2008; Pichaud et al. 2019)","previouslyFormattedCitation":"(Savoie et al. 2008; Pichaud et al. 2019)"},"properties":{"noteIndex":0},"schema":"https://github.com/citation-style-language/schema/raw/master/csl-citation.json"}</w:instrText>
      </w:r>
      <w:r w:rsidR="00517D13" w:rsidRPr="00652588">
        <w:rPr>
          <w:lang w:val="en-US"/>
        </w:rPr>
        <w:fldChar w:fldCharType="separate"/>
      </w:r>
      <w:r w:rsidR="00517D13" w:rsidRPr="00652588">
        <w:rPr>
          <w:noProof/>
          <w:lang w:val="en-US"/>
        </w:rPr>
        <w:t>(Savoie et al. 2008; Pichaud et al. 2019)</w:t>
      </w:r>
      <w:r w:rsidR="00517D13" w:rsidRPr="00652588">
        <w:rPr>
          <w:lang w:val="en-US"/>
        </w:rPr>
        <w:fldChar w:fldCharType="end"/>
      </w:r>
      <w:r w:rsidR="00517D13" w:rsidRPr="00652588">
        <w:rPr>
          <w:lang w:val="en-US"/>
        </w:rPr>
        <w:t>, respectively.</w:t>
      </w:r>
      <w:r w:rsidR="00517D13" w:rsidRPr="00652588">
        <w:rPr>
          <w:lang w:val="en-US"/>
        </w:rPr>
        <w:t xml:space="preserve"> The positive relation between temperature and LDH:CS ratios suggest that as temperatures warm there is a greater reliance on anerobic metabolism, a pattern that has previously </w:t>
      </w:r>
      <w:r w:rsidR="00517D13" w:rsidRPr="00652588">
        <w:rPr>
          <w:lang w:val="en-US"/>
        </w:rPr>
        <w:t>been identified in crown-of-thorns sea starts (</w:t>
      </w:r>
      <w:proofErr w:type="spellStart"/>
      <w:r w:rsidR="00517D13" w:rsidRPr="00652588">
        <w:rPr>
          <w:i/>
          <w:iCs/>
          <w:lang w:val="en-US"/>
        </w:rPr>
        <w:t>Acanthaster</w:t>
      </w:r>
      <w:proofErr w:type="spellEnd"/>
      <w:r w:rsidR="00517D13" w:rsidRPr="00652588">
        <w:rPr>
          <w:i/>
          <w:iCs/>
          <w:lang w:val="en-US"/>
        </w:rPr>
        <w:t xml:space="preserve"> spp.</w:t>
      </w:r>
      <w:r w:rsidR="00517D13" w:rsidRPr="00652588">
        <w:rPr>
          <w:lang w:val="en-US"/>
        </w:rPr>
        <w:t xml:space="preserve">; </w:t>
      </w:r>
      <w:r w:rsidR="00517D13" w:rsidRPr="00652588">
        <w:rPr>
          <w:lang w:val="en-US"/>
        </w:rPr>
        <w:fldChar w:fldCharType="begin" w:fldLock="1"/>
      </w:r>
      <w:r w:rsidR="00517D13" w:rsidRPr="00652588">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00517D13" w:rsidRPr="00652588">
        <w:rPr>
          <w:lang w:val="en-US"/>
        </w:rPr>
        <w:fldChar w:fldCharType="separate"/>
      </w:r>
      <w:r w:rsidR="00517D13" w:rsidRPr="00652588">
        <w:rPr>
          <w:noProof/>
          <w:lang w:val="en-US"/>
        </w:rPr>
        <w:t>Lang et al. 2021)</w:t>
      </w:r>
      <w:r w:rsidR="00517D13" w:rsidRPr="00652588">
        <w:rPr>
          <w:lang w:val="en-US"/>
        </w:rPr>
        <w:fldChar w:fldCharType="end"/>
      </w:r>
      <w:r w:rsidR="00517D13" w:rsidRPr="00652588">
        <w:rPr>
          <w:lang w:val="en-US"/>
        </w:rPr>
        <w:t xml:space="preserve">. </w:t>
      </w:r>
      <w:r w:rsidRPr="00652588">
        <w:rPr>
          <w:lang w:val="en-US"/>
        </w:rPr>
        <w:t xml:space="preserve">However, a lack of significant difference between regions suggests that enzymatic performance within white muscle of </w:t>
      </w:r>
      <w:proofErr w:type="spellStart"/>
      <w:r w:rsidRPr="00652588">
        <w:rPr>
          <w:i/>
          <w:iCs/>
          <w:lang w:val="en-US"/>
        </w:rPr>
        <w:t>Acanthochromis</w:t>
      </w:r>
      <w:proofErr w:type="spellEnd"/>
      <w:r w:rsidRPr="00652588">
        <w:rPr>
          <w:i/>
          <w:iCs/>
          <w:lang w:val="en-US"/>
        </w:rPr>
        <w:t xml:space="preserve"> polyacanthus</w:t>
      </w:r>
      <w:r w:rsidRPr="00652588">
        <w:rPr>
          <w:lang w:val="en-US"/>
        </w:rPr>
        <w:t xml:space="preserve">, does not contribute to organismal differences that were demonstrated via AAS. </w:t>
      </w:r>
      <w:r w:rsidR="00517D13" w:rsidRPr="00652588">
        <w:rPr>
          <w:lang w:val="en-US"/>
        </w:rPr>
        <w:t>E</w:t>
      </w:r>
      <w:r w:rsidRPr="00652588">
        <w:rPr>
          <w:lang w:val="en-US"/>
        </w:rPr>
        <w:t>nzymatic activity relevant to whole organismal response may be more prevalent in mitochondrial-rich muscle tissue-types, such as heart tissue that is associated with cardiac function</w:t>
      </w:r>
      <w:r w:rsidR="00652588" w:rsidRPr="00652588">
        <w:rPr>
          <w:lang w:val="en-US"/>
        </w:rPr>
        <w:t xml:space="preserve"> </w:t>
      </w:r>
      <w:r w:rsidR="00652588" w:rsidRPr="00652588">
        <w:rPr>
          <w:lang w:val="en-US"/>
        </w:rPr>
        <w:fldChar w:fldCharType="begin" w:fldLock="1"/>
      </w:r>
      <w:r w:rsidR="00652588" w:rsidRPr="00652588">
        <w:rPr>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Ekström et al. 2017; Nyboer and Chapman 2018; Pichaud et al. 2019)"},"properties":{"noteIndex":0},"schema":"https://github.com/citation-style-language/schema/raw/master/csl-citation.json"}</w:instrText>
      </w:r>
      <w:r w:rsidR="00652588" w:rsidRPr="00652588">
        <w:rPr>
          <w:lang w:val="en-US"/>
        </w:rPr>
        <w:fldChar w:fldCharType="separate"/>
      </w:r>
      <w:r w:rsidR="00652588" w:rsidRPr="00652588">
        <w:rPr>
          <w:noProof/>
          <w:lang w:val="en-US"/>
        </w:rPr>
        <w:t>(Farrell 2009; Ekström et al. 2017; Nyboer and Chapman 2018; Pichaud et al. 2019)</w:t>
      </w:r>
      <w:r w:rsidR="00652588" w:rsidRPr="00652588">
        <w:rPr>
          <w:lang w:val="en-US"/>
        </w:rPr>
        <w:fldChar w:fldCharType="end"/>
      </w:r>
      <w:r w:rsidR="00652588" w:rsidRPr="00652588">
        <w:rPr>
          <w:lang w:val="en-US"/>
        </w:rPr>
        <w:t>.</w:t>
      </w:r>
      <w:r w:rsidRPr="00652588">
        <w:rPr>
          <w:lang w:val="en-US"/>
        </w:rPr>
        <w:t xml:space="preserve"> </w:t>
      </w:r>
      <w:r w:rsidR="00652588" w:rsidRPr="00652588">
        <w:rPr>
          <w:lang w:val="en-US"/>
        </w:rPr>
        <w:t>H</w:t>
      </w:r>
      <w:r w:rsidRPr="00652588">
        <w:rPr>
          <w:lang w:val="en-US"/>
        </w:rPr>
        <w:t>owever, within small coral reef fish the lack of obtainable tissue mass can prove challenging.</w:t>
      </w:r>
    </w:p>
    <w:p w14:paraId="4F218E23" w14:textId="72C92D02" w:rsidR="00B64A70" w:rsidRPr="00BA196C" w:rsidRDefault="4BAD479A" w:rsidP="00BA196C">
      <w:pPr>
        <w:spacing w:line="240" w:lineRule="auto"/>
        <w:jc w:val="both"/>
        <w:rPr>
          <w:lang w:val="en-US"/>
        </w:rPr>
      </w:pPr>
      <w:r w:rsidRPr="4BAD479A">
        <w:rPr>
          <w:lang w:val="en-US"/>
        </w:rPr>
        <w:t xml:space="preserve">Evidence of co-gradient variation in aerobic capacity suggests that for the populations examined genetic and environmental influences are aligned, however, counter-gradient variation in this trait and species has previously been observed </w:t>
      </w:r>
      <w:r w:rsidR="00E81B1F" w:rsidRPr="4BAD479A">
        <w:rPr>
          <w:lang w:val="en-US"/>
        </w:rPr>
        <w:fldChar w:fldCharType="begin" w:fldLock="1"/>
      </w:r>
      <w:r w:rsidR="00E81B1F" w:rsidRPr="4BAD479A">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Pr="4BAD479A">
        <w:rPr>
          <w:noProof/>
          <w:lang w:val="en-US"/>
        </w:rPr>
        <w:t>Gardiner et al. (2010)</w:t>
      </w:r>
      <w:r w:rsidR="00E81B1F" w:rsidRPr="4BAD479A">
        <w:rPr>
          <w:lang w:val="en-US"/>
        </w:rPr>
        <w:fldChar w:fldCharType="end"/>
      </w:r>
      <w:r w:rsidRPr="4BAD479A">
        <w:rPr>
          <w:lang w:val="en-US"/>
        </w:rPr>
        <w:t>. The primary driver of counter-gradient variation is expected to be differences in phenotypic plasticity and therefore may be dependent on differences experienced at smaller scales</w:t>
      </w:r>
      <w:r w:rsidR="00C07820">
        <w:rPr>
          <w:lang w:val="en-US"/>
        </w:rPr>
        <w:t xml:space="preserve"> due to biogeography including depth, </w:t>
      </w:r>
      <w:r w:rsidR="00FD0A77">
        <w:rPr>
          <w:lang w:val="en-US"/>
        </w:rPr>
        <w:t>water flow</w:t>
      </w:r>
      <w:r w:rsidR="00AC40A3">
        <w:rPr>
          <w:lang w:val="en-US"/>
        </w:rPr>
        <w:t>, and isolation,</w:t>
      </w:r>
      <w:r w:rsidR="00FD0A77">
        <w:rPr>
          <w:lang w:val="en-US"/>
        </w:rPr>
        <w:t xml:space="preserve"> that may be more predictive of local thermal variability</w:t>
      </w:r>
      <w:r w:rsidR="00680D7C">
        <w:rPr>
          <w:lang w:val="en-US"/>
        </w:rPr>
        <w:t xml:space="preserve"> than latitude</w:t>
      </w:r>
      <w:r w:rsidRPr="4BAD479A">
        <w:rPr>
          <w:lang w:val="en-US"/>
        </w:rPr>
        <w:t xml:space="preserve">. </w:t>
      </w:r>
      <w:r w:rsidR="00680D7C">
        <w:rPr>
          <w:lang w:val="en-US"/>
        </w:rPr>
        <w:t>C</w:t>
      </w:r>
      <w:r w:rsidRPr="4BAD479A">
        <w:rPr>
          <w:lang w:val="en-US"/>
        </w:rPr>
        <w:t xml:space="preserve">ounter-gradient variation between </w:t>
      </w:r>
      <w:r w:rsidRPr="4BAD479A">
        <w:rPr>
          <w:i/>
          <w:iCs/>
          <w:lang w:val="en-US"/>
        </w:rPr>
        <w:t>A. polyacanthus</w:t>
      </w:r>
      <w:r w:rsidRPr="4BAD479A">
        <w:rPr>
          <w:lang w:val="en-US"/>
        </w:rPr>
        <w:t xml:space="preserve"> populations </w:t>
      </w:r>
      <w:r w:rsidR="00680D7C">
        <w:rPr>
          <w:lang w:val="en-US"/>
        </w:rPr>
        <w:t>was</w:t>
      </w:r>
      <w:r w:rsidR="00661EFB">
        <w:rPr>
          <w:lang w:val="en-US"/>
        </w:rPr>
        <w:t xml:space="preserve"> </w:t>
      </w:r>
      <w:r w:rsidR="00152A8C">
        <w:rPr>
          <w:lang w:val="en-US"/>
        </w:rPr>
        <w:t>previously</w:t>
      </w:r>
      <w:r w:rsidR="00680D7C">
        <w:rPr>
          <w:lang w:val="en-US"/>
        </w:rPr>
        <w:t xml:space="preserve"> identified </w:t>
      </w:r>
      <w:r w:rsidRPr="4BAD479A">
        <w:rPr>
          <w:lang w:val="en-US"/>
        </w:rPr>
        <w:t>when comparing</w:t>
      </w:r>
      <w:r w:rsidR="00661EFB">
        <w:rPr>
          <w:lang w:val="en-US"/>
        </w:rPr>
        <w:t xml:space="preserve"> </w:t>
      </w:r>
      <w:r w:rsidRPr="4BAD479A">
        <w:rPr>
          <w:lang w:val="en-US"/>
        </w:rPr>
        <w:t xml:space="preserve">low-latitude </w:t>
      </w:r>
      <w:r w:rsidR="00661EFB">
        <w:rPr>
          <w:lang w:val="en-US"/>
        </w:rPr>
        <w:t xml:space="preserve">(i.e., </w:t>
      </w:r>
      <w:r w:rsidRPr="4BAD479A">
        <w:rPr>
          <w:lang w:val="en-US"/>
        </w:rPr>
        <w:t>Lizard Island</w:t>
      </w:r>
      <w:r w:rsidR="00661EFB">
        <w:rPr>
          <w:lang w:val="en-US"/>
        </w:rPr>
        <w:t>)</w:t>
      </w:r>
      <w:r w:rsidRPr="4BAD479A">
        <w:rPr>
          <w:lang w:val="en-US"/>
        </w:rPr>
        <w:t xml:space="preserve"> and high-latitude </w:t>
      </w:r>
      <w:r w:rsidR="00661EFB">
        <w:rPr>
          <w:lang w:val="en-US"/>
        </w:rPr>
        <w:t xml:space="preserve">(i.e., </w:t>
      </w:r>
      <w:r w:rsidRPr="4BAD479A">
        <w:rPr>
          <w:lang w:val="en-US"/>
        </w:rPr>
        <w:t>Heron Island</w:t>
      </w:r>
      <w:r w:rsidR="00661EFB">
        <w:rPr>
          <w:lang w:val="en-US"/>
        </w:rPr>
        <w:t>)</w:t>
      </w:r>
      <w:r w:rsidR="00D06F33">
        <w:rPr>
          <w:lang w:val="en-US"/>
        </w:rPr>
        <w:t xml:space="preserve"> populations</w:t>
      </w:r>
      <w:r w:rsidRPr="4BAD479A">
        <w:rPr>
          <w:lang w:val="en-US"/>
        </w:rPr>
        <w:t>, which are both further north and south than the low</w:t>
      </w:r>
      <w:r w:rsidR="00D06F33">
        <w:rPr>
          <w:lang w:val="en-US"/>
        </w:rPr>
        <w:t>-</w:t>
      </w:r>
      <w:r w:rsidRPr="4BAD479A">
        <w:rPr>
          <w:lang w:val="en-US"/>
        </w:rPr>
        <w:t xml:space="preserve"> and high-latitude populations examined in this study. </w:t>
      </w:r>
      <w:r w:rsidR="00E81B1F" w:rsidRPr="4BAD479A">
        <w:rPr>
          <w:lang w:val="en-US"/>
        </w:rPr>
        <w:fldChar w:fldCharType="begin" w:fldLock="1"/>
      </w:r>
      <w:r w:rsidR="006E3A32">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81B1F" w:rsidRPr="4BAD479A">
        <w:rPr>
          <w:lang w:val="en-US"/>
        </w:rPr>
        <w:fldChar w:fldCharType="separate"/>
      </w:r>
      <w:r w:rsidR="00EE6DC2" w:rsidRPr="00EE6DC2">
        <w:rPr>
          <w:noProof/>
          <w:lang w:val="en-US"/>
        </w:rPr>
        <w:t xml:space="preserve">Gardiner et al. </w:t>
      </w:r>
      <w:r w:rsidR="006E3A32">
        <w:rPr>
          <w:noProof/>
          <w:lang w:val="en-US"/>
        </w:rPr>
        <w:t>(</w:t>
      </w:r>
      <w:r w:rsidR="00EE6DC2" w:rsidRPr="00EE6DC2">
        <w:rPr>
          <w:noProof/>
          <w:lang w:val="en-US"/>
        </w:rPr>
        <w:t>2010)</w:t>
      </w:r>
      <w:r w:rsidR="00E81B1F" w:rsidRPr="4BAD479A">
        <w:rPr>
          <w:lang w:val="en-US"/>
        </w:rPr>
        <w:fldChar w:fldCharType="end"/>
      </w:r>
      <w:r w:rsidR="006E3A32">
        <w:rPr>
          <w:lang w:val="en-US"/>
        </w:rPr>
        <w:t xml:space="preserve"> </w:t>
      </w:r>
      <w:r w:rsidRPr="4BAD479A">
        <w:rPr>
          <w:lang w:val="en-US"/>
        </w:rPr>
        <w:t xml:space="preserve">sampled </w:t>
      </w:r>
      <w:r w:rsidR="004C1B4F">
        <w:rPr>
          <w:lang w:val="en-US"/>
        </w:rPr>
        <w:t xml:space="preserve">juvenile fish </w:t>
      </w:r>
      <w:r w:rsidRPr="4BAD479A">
        <w:rPr>
          <w:lang w:val="en-US"/>
        </w:rPr>
        <w:t>from shallow lagoons</w:t>
      </w:r>
      <w:r w:rsidR="004C1B4F">
        <w:rPr>
          <w:lang w:val="en-US"/>
        </w:rPr>
        <w:t xml:space="preserve">, </w:t>
      </w:r>
      <w:r w:rsidRPr="4BAD479A">
        <w:rPr>
          <w:lang w:val="en-US"/>
        </w:rPr>
        <w:t>whereas fish in this study were older and collected from ~</w:t>
      </w:r>
      <w:r w:rsidR="005356F2">
        <w:rPr>
          <w:lang w:val="en-US"/>
        </w:rPr>
        <w:t>7</w:t>
      </w:r>
      <w:r w:rsidRPr="4BAD479A">
        <w:rPr>
          <w:lang w:val="en-US"/>
        </w:rPr>
        <w:t xml:space="preserve">-12 meters on coral reef slope. Reef flats and lagoons </w:t>
      </w:r>
      <w:r w:rsidR="005356F2">
        <w:rPr>
          <w:lang w:val="en-US"/>
        </w:rPr>
        <w:t xml:space="preserve">generally </w:t>
      </w:r>
      <w:r w:rsidRPr="4BAD479A">
        <w:rPr>
          <w:lang w:val="en-US"/>
        </w:rPr>
        <w:t>experience greater thermal variability</w:t>
      </w:r>
      <w:r w:rsidR="005356F2">
        <w:rPr>
          <w:lang w:val="en-US"/>
        </w:rPr>
        <w:t xml:space="preserve"> (minimums, maximums, and magnitude of diurnal variation)</w:t>
      </w:r>
      <w:r w:rsidRPr="4BAD479A">
        <w:rPr>
          <w:lang w:val="en-US"/>
        </w:rPr>
        <w:t xml:space="preserve"> via exposure to semidiurnal tidal oscillations compared to reef slopes that are exposed the open ocean and hence more thermally stable</w:t>
      </w:r>
      <w:r w:rsidR="002D7A93">
        <w:rPr>
          <w:lang w:val="en-US"/>
        </w:rPr>
        <w:t>, and this is true for the lagoon sites at Heron Island</w:t>
      </w:r>
      <w:r w:rsidRPr="4BAD479A">
        <w:rPr>
          <w:lang w:val="en-US"/>
        </w:rPr>
        <w:t xml:space="preserve"> </w:t>
      </w:r>
      <w:r w:rsidR="00E81B1F" w:rsidRPr="4BAD479A">
        <w:rPr>
          <w:lang w:val="en-US"/>
        </w:rPr>
        <w:fldChar w:fldCharType="begin" w:fldLock="1"/>
      </w:r>
      <w:r w:rsidR="00E81B1F" w:rsidRPr="4BAD479A">
        <w:rPr>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00E81B1F" w:rsidRPr="4BAD479A">
        <w:rPr>
          <w:lang w:val="en-US"/>
        </w:rPr>
        <w:fldChar w:fldCharType="separate"/>
      </w:r>
      <w:r w:rsidRPr="4BAD479A">
        <w:rPr>
          <w:noProof/>
          <w:lang w:val="en-US"/>
        </w:rPr>
        <w:t>(Brown et al. 2023)</w:t>
      </w:r>
      <w:r w:rsidR="00E81B1F" w:rsidRPr="4BAD479A">
        <w:rPr>
          <w:lang w:val="en-US"/>
        </w:rPr>
        <w:fldChar w:fldCharType="end"/>
      </w:r>
      <w:r w:rsidRPr="4BAD479A">
        <w:rPr>
          <w:lang w:val="en-US"/>
        </w:rPr>
        <w:t xml:space="preserve">. Additionally, </w:t>
      </w:r>
      <w:r w:rsidR="005E5ED2">
        <w:rPr>
          <w:i/>
          <w:iCs/>
          <w:lang w:val="en-US"/>
        </w:rPr>
        <w:t xml:space="preserve">A. </w:t>
      </w:r>
      <w:r w:rsidR="005E5ED2" w:rsidRPr="005E5ED2">
        <w:rPr>
          <w:lang w:val="en-US"/>
        </w:rPr>
        <w:t>polyacanthus</w:t>
      </w:r>
      <w:r w:rsidR="005E5ED2">
        <w:rPr>
          <w:lang w:val="en-US"/>
        </w:rPr>
        <w:t xml:space="preserve"> from Heron Island </w:t>
      </w:r>
      <w:r w:rsidRPr="005E5ED2">
        <w:rPr>
          <w:lang w:val="en-US"/>
        </w:rPr>
        <w:t>have</w:t>
      </w:r>
      <w:r w:rsidRPr="4BAD479A">
        <w:rPr>
          <w:lang w:val="en-US"/>
        </w:rPr>
        <w:t xml:space="preserve"> been shown to have high capacity for phenotypic </w:t>
      </w:r>
      <w:r w:rsidR="005E5ED2" w:rsidRPr="4BAD479A">
        <w:rPr>
          <w:lang w:val="en-US"/>
        </w:rPr>
        <w:t>plasticity</w:t>
      </w:r>
      <w:r w:rsidRPr="4BAD479A">
        <w:rPr>
          <w:lang w:val="en-US"/>
        </w:rPr>
        <w:t xml:space="preserve"> </w:t>
      </w:r>
      <w:r w:rsidR="005E5ED2">
        <w:rPr>
          <w:lang w:val="en-US"/>
        </w:rPr>
        <w:fldChar w:fldCharType="begin" w:fldLock="1"/>
      </w:r>
      <w:r w:rsidR="008A70F9">
        <w:rPr>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fish","type":"article-journal","volume":"81"},"uris":["http://www.mendeley.com/documents/?uuid=cb9aaa62-f766-49c7-a5fb-7a0d001791d3"]},{"id":"ITEM-2","itemData":{"DOI":"10.1038/s41558-018-0159-0","ISSN":"17586798","abstract":"Epigenetic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 2,3 .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Change","id":"ITEM-2","issue":"6","issued":{"date-parts":[["2018"]]},"page":"504-509","publisher":"Springer US","title":"The epigenetic landscape of transgenerational acclimation to ocean warming","type":"article-journal","volume":"8"},"uris":["http://www.mendeley.com/documents/?uuid=d7ebfc1b-0160-4995-8580-b9757f75de2d"]}],"mendeley":{"formattedCitation":"(Donelson and Munday 2012; Ryu et al. 2018)","plainTextFormattedCitation":"(Donelson and Munday 2012; Ryu et al. 2018)","previouslyFormattedCitation":"(Donelson and Munday 2012; Ryu et al. 2018)"},"properties":{"noteIndex":0},"schema":"https://github.com/citation-style-language/schema/raw/master/csl-citation.json"}</w:instrText>
      </w:r>
      <w:r w:rsidR="005E5ED2">
        <w:rPr>
          <w:lang w:val="en-US"/>
        </w:rPr>
        <w:fldChar w:fldCharType="separate"/>
      </w:r>
      <w:r w:rsidR="00587A90" w:rsidRPr="00587A90">
        <w:rPr>
          <w:noProof/>
          <w:lang w:val="en-US"/>
        </w:rPr>
        <w:t>(Donelson and Munday 2012; Ryu et al. 2018)</w:t>
      </w:r>
      <w:r w:rsidR="005E5ED2">
        <w:rPr>
          <w:lang w:val="en-US"/>
        </w:rPr>
        <w:fldChar w:fldCharType="end"/>
      </w:r>
      <w:r w:rsidR="00BA6D8C">
        <w:rPr>
          <w:lang w:val="en-US"/>
        </w:rPr>
        <w:t>.</w:t>
      </w:r>
      <w:r w:rsidR="00E276A6">
        <w:rPr>
          <w:lang w:val="en-US"/>
        </w:rPr>
        <w:t xml:space="preserve"> </w:t>
      </w:r>
      <w:r w:rsidRPr="4BAD479A">
        <w:rPr>
          <w:lang w:val="en-US"/>
        </w:rPr>
        <w:t xml:space="preserve">This results in the potential for multiple </w:t>
      </w:r>
      <w:r w:rsidRPr="4BAD479A">
        <w:rPr>
          <w:lang w:val="en-US"/>
        </w:rPr>
        <w:lastRenderedPageBreak/>
        <w:t xml:space="preserve">patterns on variability and performance to occur when exploring across latitudes </w:t>
      </w:r>
      <w:r w:rsidR="008A70F9">
        <w:rPr>
          <w:lang w:val="en-US"/>
        </w:rPr>
        <w:fldChar w:fldCharType="begin" w:fldLock="1"/>
      </w:r>
      <w:r w:rsidR="00EF5336">
        <w:rPr>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change","type":"article-journal","volume":"374"},"uris":["http://www.mendeley.com/documents/?uuid=0ceb2d6b-0b5a-4915-b51f-a84f665d3663"]}],"mendeley":{"formattedCitation":"(Donelson et al. 2019)","plainTextFormattedCitation":"(Donelson et al. 2019)","previouslyFormattedCitation":"(Donelson et al. 2019)"},"properties":{"noteIndex":0},"schema":"https://github.com/citation-style-language/schema/raw/master/csl-citation.json"}</w:instrText>
      </w:r>
      <w:r w:rsidR="008A70F9">
        <w:rPr>
          <w:lang w:val="en-US"/>
        </w:rPr>
        <w:fldChar w:fldCharType="separate"/>
      </w:r>
      <w:r w:rsidR="008A70F9" w:rsidRPr="008A70F9">
        <w:rPr>
          <w:noProof/>
          <w:lang w:val="en-US"/>
        </w:rPr>
        <w:t>(Donelson et al. 2019)</w:t>
      </w:r>
      <w:r w:rsidR="008A70F9">
        <w:rPr>
          <w:lang w:val="en-US"/>
        </w:rPr>
        <w:fldChar w:fldCharType="end"/>
      </w:r>
      <w:r w:rsidRPr="4BAD479A">
        <w:rPr>
          <w:lang w:val="en-US"/>
        </w:rPr>
        <w:t xml:space="preserve">, depending on the population in question, elucidating the importance of incorporating macro- and fine-scale biogeography in understanding intraspecific variation between populations.  </w:t>
      </w:r>
    </w:p>
    <w:p w14:paraId="23DF6D77" w14:textId="4DADF45F" w:rsidR="00BA196C" w:rsidRDefault="00BD463E" w:rsidP="00C577AC">
      <w:pPr>
        <w:spacing w:line="240" w:lineRule="auto"/>
        <w:jc w:val="both"/>
        <w:rPr>
          <w:rFonts w:cstheme="minorHAnsi"/>
          <w:lang w:val="en-US"/>
        </w:rPr>
      </w:pPr>
      <w:r>
        <w:rPr>
          <w:lang w:val="en-US"/>
        </w:rPr>
        <w:t>Determining</w:t>
      </w:r>
      <w:r w:rsidR="00501730">
        <w:rPr>
          <w:lang w:val="en-US"/>
        </w:rPr>
        <w:t xml:space="preserve"> spatial patterns of thermal adaptation </w:t>
      </w:r>
      <w:r w:rsidR="000A5C1A">
        <w:rPr>
          <w:lang w:val="en-US"/>
        </w:rPr>
        <w:t>underlie</w:t>
      </w:r>
      <w:r w:rsidR="00501730">
        <w:rPr>
          <w:lang w:val="en-US"/>
        </w:rPr>
        <w:t xml:space="preserve"> the ability to predict population responses to climate change</w:t>
      </w:r>
      <w:r w:rsidR="00DA68CA">
        <w:rPr>
          <w:lang w:val="en-US"/>
        </w:rPr>
        <w:t xml:space="preserve"> </w:t>
      </w:r>
      <w:r w:rsidR="00DA68CA">
        <w:rPr>
          <w:lang w:val="en-US"/>
        </w:rPr>
        <w:fldChar w:fldCharType="begin" w:fldLock="1"/>
      </w:r>
      <w:r w:rsidR="00FB2767">
        <w:rPr>
          <w:lang w:val="en-US"/>
        </w:rPr>
        <w:instrText>ADDIN CSL_CITATION {"citationItems":[{"id":"ITEM-1","itemData":{"DOI":"10.1111/gcb.13000","ISSN":"13652486","PMID":"26061811","abstract":"Recognition of the importance of intraspecific variation in ecological processes has been growing, but empirical studies and models of global change have only begun to address this issue in detail. This review discusses sources and patterns of intraspecific trait variation and their consequences for understanding how ecological processes and patterns will respond to global change. We examine how current ecological models and theories incorporate intraspecific variation, review existing data sources that could help parameterize models that account for intraspecific variation in global change predictions, and discuss new data that may be needed. We provide guidelines on when it is most important to consider intraspecific variation, such as when trait variation is heritable or when nonlinear relationships are involved. We also highlight benefits and limitations of different model types and argue that many common modeling approaches such as matrix population models or global dynamic vegetation models can allow a stronger consideration of intraspecific trait variation if the necessary data are available. We recommend that existing data need to be made more accessible, though in some cases, new experiments are needed to disentangle causes of variation.","author":[{"dropping-particle":"V.","family":"Moran","given":"Emily","non-dropping-particle":"","parse-names":false,"suffix":""},{"dropping-particle":"","family":"Hartig","given":"Florian","non-dropping-particle":"","parse-names":false,"suffix":""},{"dropping-particle":"","family":"Bell","given":"David M.","non-dropping-particle":"","parse-names":false,"suffix":""}],"container-title":"Global Change Biology","id":"ITEM-1","issue":"1","issued":{"date-parts":[["2016"]]},"page":"137-150","title":"Intraspecific trait variation across scales: Implications for understanding global change responses","type":"article-journal","volume":"22"},"uris":["http://www.mendeley.com/documents/?uuid=73dd7a33-832c-4545-a761-3bdce521a8d2"]},{"id":"ITEM-2","itemData":{"DOI":"10.1016/j.jembe.2011.02.009","ISSN":"00220981","abstract":"The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 Moran et al. 2016)","plainTextFormattedCitation":"(Sorte et al. 2011; Moran et al. 2016)","previouslyFormattedCitation":"(Sorte et al. 2011; Moran et al. 2016)"},"properties":{"noteIndex":0},"schema":"https://github.com/citation-style-language/schema/raw/master/csl-citation.json"}</w:instrText>
      </w:r>
      <w:r w:rsidR="00DA68CA">
        <w:rPr>
          <w:lang w:val="en-US"/>
        </w:rPr>
        <w:fldChar w:fldCharType="separate"/>
      </w:r>
      <w:r w:rsidR="00DA68CA" w:rsidRPr="00DA68CA">
        <w:rPr>
          <w:noProof/>
          <w:lang w:val="en-US"/>
        </w:rPr>
        <w:t>(Sorte et al. 2011; Moran et al. 2016)</w:t>
      </w:r>
      <w:r w:rsidR="00DA68CA">
        <w:rPr>
          <w:lang w:val="en-US"/>
        </w:rPr>
        <w:fldChar w:fldCharType="end"/>
      </w:r>
      <w:r w:rsidR="000A5C1A">
        <w:rPr>
          <w:lang w:val="en-US"/>
        </w:rPr>
        <w:t xml:space="preserve">. </w:t>
      </w:r>
      <w:r w:rsidR="000D0640">
        <w:rPr>
          <w:lang w:val="en-US"/>
        </w:rPr>
        <w:t>Climate envelope</w:t>
      </w:r>
      <w:r w:rsidR="00CE5612">
        <w:rPr>
          <w:lang w:val="en-US"/>
        </w:rPr>
        <w:t xml:space="preserve"> models frequently assign </w:t>
      </w:r>
      <w:r w:rsidR="00FE7DC2">
        <w:rPr>
          <w:lang w:val="en-US"/>
        </w:rPr>
        <w:t xml:space="preserve">populations identical thermal ranges, </w:t>
      </w:r>
      <w:r w:rsidR="00E802EC">
        <w:rPr>
          <w:lang w:val="en-US"/>
        </w:rPr>
        <w:t xml:space="preserve">however, such approaches risk inaccurately projecting species </w:t>
      </w:r>
      <w:r w:rsidR="00553607">
        <w:rPr>
          <w:lang w:val="en-US"/>
        </w:rPr>
        <w:t xml:space="preserve">trajectories. </w:t>
      </w:r>
      <w:r w:rsidR="00F21F1A">
        <w:rPr>
          <w:lang w:val="en-US"/>
        </w:rPr>
        <w:t>Findings from this experiment</w:t>
      </w:r>
      <w:r w:rsidR="00CD7387">
        <w:rPr>
          <w:lang w:val="en-US"/>
        </w:rPr>
        <w:t xml:space="preserve"> demonstrated different</w:t>
      </w:r>
      <w:r w:rsidR="00BC539E">
        <w:rPr>
          <w:lang w:val="en-US"/>
        </w:rPr>
        <w:t xml:space="preserve"> aerobic physiology capacity among </w:t>
      </w:r>
      <w:r w:rsidR="00BC539E">
        <w:rPr>
          <w:i/>
          <w:iCs/>
          <w:lang w:val="en-US"/>
        </w:rPr>
        <w:t>A. polyacanthus</w:t>
      </w:r>
      <w:r w:rsidR="00BC539E">
        <w:rPr>
          <w:lang w:val="en-US"/>
        </w:rPr>
        <w:t xml:space="preserve"> populations from low- and high-latitude regions</w:t>
      </w:r>
      <w:r w:rsidR="005B47E4">
        <w:rPr>
          <w:lang w:val="en-US"/>
        </w:rPr>
        <w:t xml:space="preserve"> as well as a decline in immune response within both regions</w:t>
      </w:r>
      <w:r w:rsidR="00741E3D">
        <w:rPr>
          <w:lang w:val="en-US"/>
        </w:rPr>
        <w:t xml:space="preserve"> as temperatures exceed 28.5</w:t>
      </w:r>
      <w:r w:rsidR="00741E3D">
        <w:rPr>
          <w:rFonts w:cstheme="minorHAnsi"/>
          <w:lang w:val="en-US"/>
        </w:rPr>
        <w:t>°C</w:t>
      </w:r>
      <w:r w:rsidR="00012B73">
        <w:rPr>
          <w:rFonts w:cstheme="minorHAnsi"/>
          <w:lang w:val="en-US"/>
        </w:rPr>
        <w:t xml:space="preserve">. Models that assume </w:t>
      </w:r>
      <w:r w:rsidR="002D5252">
        <w:rPr>
          <w:rFonts w:cstheme="minorHAnsi"/>
          <w:lang w:val="en-US"/>
        </w:rPr>
        <w:t>all</w:t>
      </w:r>
      <w:r w:rsidR="00012B73">
        <w:rPr>
          <w:rFonts w:cstheme="minorHAnsi"/>
          <w:lang w:val="en-US"/>
        </w:rPr>
        <w:t xml:space="preserve"> </w:t>
      </w:r>
      <w:r w:rsidR="006B7288">
        <w:rPr>
          <w:rFonts w:cstheme="minorHAnsi"/>
          <w:i/>
          <w:iCs/>
          <w:lang w:val="en-US"/>
        </w:rPr>
        <w:t xml:space="preserve">A. polyacanthus </w:t>
      </w:r>
      <w:r w:rsidR="00012B73">
        <w:rPr>
          <w:rFonts w:cstheme="minorHAnsi"/>
          <w:lang w:val="en-US"/>
        </w:rPr>
        <w:t>populations occupy the same environmental niche</w:t>
      </w:r>
      <w:r w:rsidR="00BA6A8C">
        <w:rPr>
          <w:rFonts w:cstheme="minorHAnsi"/>
          <w:lang w:val="en-US"/>
        </w:rPr>
        <w:t>, in regard to AAS,</w:t>
      </w:r>
      <w:r w:rsidR="00EC2C6E">
        <w:rPr>
          <w:rFonts w:cstheme="minorHAnsi"/>
          <w:lang w:val="en-US"/>
        </w:rPr>
        <w:t xml:space="preserve"> </w:t>
      </w:r>
      <w:r w:rsidR="000A6FB5">
        <w:rPr>
          <w:rFonts w:cstheme="minorHAnsi"/>
          <w:lang w:val="en-US"/>
        </w:rPr>
        <w:t>as low-latitude populations</w:t>
      </w:r>
      <w:r w:rsidR="00505FFF">
        <w:rPr>
          <w:rFonts w:cstheme="minorHAnsi"/>
          <w:lang w:val="en-US"/>
        </w:rPr>
        <w:t>,</w:t>
      </w:r>
      <w:r w:rsidR="006F2C26">
        <w:rPr>
          <w:rFonts w:cstheme="minorHAnsi"/>
          <w:lang w:val="en-US"/>
        </w:rPr>
        <w:t xml:space="preserve"> risk underestimating the impact of elevated </w:t>
      </w:r>
      <w:r w:rsidR="002D4550">
        <w:rPr>
          <w:rFonts w:cstheme="minorHAnsi"/>
          <w:lang w:val="en-US"/>
        </w:rPr>
        <w:t>temperatures</w:t>
      </w:r>
      <w:r w:rsidR="006F2C26">
        <w:rPr>
          <w:rFonts w:cstheme="minorHAnsi"/>
          <w:lang w:val="en-US"/>
        </w:rPr>
        <w:t xml:space="preserve"> on high-latitude </w:t>
      </w:r>
      <w:r w:rsidR="002D4550">
        <w:rPr>
          <w:rFonts w:cstheme="minorHAnsi"/>
          <w:lang w:val="en-US"/>
        </w:rPr>
        <w:t>populations; vice-versa, models that assume that</w:t>
      </w:r>
      <w:r w:rsidR="002D5252">
        <w:rPr>
          <w:rFonts w:cstheme="minorHAnsi"/>
          <w:lang w:val="en-US"/>
        </w:rPr>
        <w:t xml:space="preserve"> all </w:t>
      </w:r>
      <w:r w:rsidR="002D5252">
        <w:rPr>
          <w:rFonts w:cstheme="minorHAnsi"/>
          <w:i/>
          <w:iCs/>
          <w:lang w:val="en-US"/>
        </w:rPr>
        <w:t>A. polyacanthus</w:t>
      </w:r>
      <w:r w:rsidR="002D5252">
        <w:rPr>
          <w:rFonts w:cstheme="minorHAnsi"/>
          <w:lang w:val="en-US"/>
        </w:rPr>
        <w:t xml:space="preserve"> populations occupy the environmental niche of high-latitude populations would risk </w:t>
      </w:r>
      <w:r w:rsidR="00770F0E">
        <w:rPr>
          <w:rFonts w:cstheme="minorHAnsi"/>
          <w:lang w:val="en-US"/>
        </w:rPr>
        <w:t>underestimating the ability of low-latitude populations to response to climate change.</w:t>
      </w:r>
      <w:r w:rsidR="0072265E">
        <w:rPr>
          <w:rFonts w:cstheme="minorHAnsi"/>
          <w:lang w:val="en-US"/>
        </w:rPr>
        <w:t xml:space="preserve"> Furthermore, w</w:t>
      </w:r>
      <w:r w:rsidR="00F4664A">
        <w:rPr>
          <w:rFonts w:cstheme="minorHAnsi"/>
          <w:lang w:val="en-US"/>
        </w:rPr>
        <w:t>hen results from this study are</w:t>
      </w:r>
      <w:r w:rsidR="005A0800">
        <w:rPr>
          <w:rFonts w:cstheme="minorHAnsi"/>
          <w:lang w:val="en-US"/>
        </w:rPr>
        <w:t xml:space="preserve"> examined concurrently with </w:t>
      </w:r>
      <w:r w:rsidR="005A0800">
        <w:rPr>
          <w:rFonts w:cstheme="minorHAnsi"/>
          <w:lang w:val="en-US"/>
        </w:rPr>
        <w:fldChar w:fldCharType="begin" w:fldLock="1"/>
      </w:r>
      <w:r w:rsidR="003D7B43">
        <w:rPr>
          <w:rFonts w:cstheme="minorHAnsi"/>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5A0800">
        <w:rPr>
          <w:rFonts w:cstheme="minorHAnsi"/>
          <w:lang w:val="en-US"/>
        </w:rPr>
        <w:fldChar w:fldCharType="separate"/>
      </w:r>
      <w:r w:rsidR="005A0800" w:rsidRPr="005A0800">
        <w:rPr>
          <w:rFonts w:cstheme="minorHAnsi"/>
          <w:noProof/>
          <w:lang w:val="en-US"/>
        </w:rPr>
        <w:t xml:space="preserve">Gardiner et al. </w:t>
      </w:r>
      <w:r w:rsidR="005A0800">
        <w:rPr>
          <w:rFonts w:cstheme="minorHAnsi"/>
          <w:noProof/>
          <w:lang w:val="en-US"/>
        </w:rPr>
        <w:t>(</w:t>
      </w:r>
      <w:r w:rsidR="005A0800" w:rsidRPr="005A0800">
        <w:rPr>
          <w:rFonts w:cstheme="minorHAnsi"/>
          <w:noProof/>
          <w:lang w:val="en-US"/>
        </w:rPr>
        <w:t>2010)</w:t>
      </w:r>
      <w:r w:rsidR="005A0800">
        <w:rPr>
          <w:rFonts w:cstheme="minorHAnsi"/>
          <w:lang w:val="en-US"/>
        </w:rPr>
        <w:fldChar w:fldCharType="end"/>
      </w:r>
      <w:r w:rsidR="00BF0937">
        <w:rPr>
          <w:rFonts w:cstheme="minorHAnsi"/>
          <w:lang w:val="en-US"/>
        </w:rPr>
        <w:t>,</w:t>
      </w:r>
      <w:r w:rsidR="005A0800">
        <w:rPr>
          <w:rFonts w:cstheme="minorHAnsi"/>
          <w:lang w:val="en-US"/>
        </w:rPr>
        <w:t xml:space="preserve"> evidence suggest</w:t>
      </w:r>
      <w:r w:rsidR="00D165C4">
        <w:rPr>
          <w:rFonts w:cstheme="minorHAnsi"/>
          <w:lang w:val="en-US"/>
        </w:rPr>
        <w:t>s</w:t>
      </w:r>
      <w:r w:rsidR="005A0800">
        <w:rPr>
          <w:rFonts w:cstheme="minorHAnsi"/>
          <w:lang w:val="en-US"/>
        </w:rPr>
        <w:t xml:space="preserve"> that</w:t>
      </w:r>
      <w:r w:rsidR="000906C0">
        <w:rPr>
          <w:rFonts w:cstheme="minorHAnsi"/>
          <w:lang w:val="en-US"/>
        </w:rPr>
        <w:t xml:space="preserve"> </w:t>
      </w:r>
      <w:r w:rsidR="009E1DAF">
        <w:rPr>
          <w:rFonts w:cstheme="minorHAnsi"/>
          <w:lang w:val="en-US"/>
        </w:rPr>
        <w:t>fine scale biogeographic features</w:t>
      </w:r>
      <w:r w:rsidR="0094085C">
        <w:rPr>
          <w:rFonts w:cstheme="minorHAnsi"/>
          <w:lang w:val="en-US"/>
        </w:rPr>
        <w:t xml:space="preserve"> </w:t>
      </w:r>
      <w:r w:rsidR="007F0AA1">
        <w:rPr>
          <w:rFonts w:cstheme="minorHAnsi"/>
          <w:lang w:val="en-US"/>
        </w:rPr>
        <w:t xml:space="preserve">can create pockets of adaptive </w:t>
      </w:r>
      <w:r w:rsidR="00FC2E56">
        <w:rPr>
          <w:rFonts w:cstheme="minorHAnsi"/>
          <w:lang w:val="en-US"/>
        </w:rPr>
        <w:t>heterogeneity</w:t>
      </w:r>
      <w:r w:rsidR="000C7519">
        <w:rPr>
          <w:rFonts w:cstheme="minorHAnsi"/>
          <w:lang w:val="en-US"/>
        </w:rPr>
        <w:t>.</w:t>
      </w:r>
      <w:r w:rsidR="00535FAA">
        <w:rPr>
          <w:rFonts w:cstheme="minorHAnsi"/>
          <w:lang w:val="en-US"/>
        </w:rPr>
        <w:t xml:space="preserve"> </w:t>
      </w:r>
      <w:r w:rsidR="003F6F27">
        <w:rPr>
          <w:rFonts w:cstheme="minorHAnsi"/>
          <w:lang w:val="en-US"/>
        </w:rPr>
        <w:t>These findings</w:t>
      </w:r>
      <w:r w:rsidR="001400F4">
        <w:rPr>
          <w:rFonts w:cstheme="minorHAnsi"/>
          <w:lang w:val="en-US"/>
        </w:rPr>
        <w:t xml:space="preserve"> suggest that</w:t>
      </w:r>
      <w:r w:rsidR="00FF6F13">
        <w:rPr>
          <w:rFonts w:cstheme="minorHAnsi"/>
          <w:lang w:val="en-US"/>
        </w:rPr>
        <w:t xml:space="preserve"> the adaptive landscape of species within marine environments may resemble a heterogenous matrix</w:t>
      </w:r>
      <w:r w:rsidR="0090718B">
        <w:rPr>
          <w:rFonts w:cstheme="minorHAnsi"/>
          <w:lang w:val="en-US"/>
        </w:rPr>
        <w:t xml:space="preserve"> of populations with varying levels of adaptability</w:t>
      </w:r>
      <w:r w:rsidR="00A65777">
        <w:rPr>
          <w:rFonts w:cstheme="minorHAnsi"/>
          <w:lang w:val="en-US"/>
        </w:rPr>
        <w:t>, and therefore, necessit</w:t>
      </w:r>
      <w:r w:rsidR="00C109E3">
        <w:rPr>
          <w:rFonts w:cstheme="minorHAnsi"/>
          <w:lang w:val="en-US"/>
        </w:rPr>
        <w:t>ate</w:t>
      </w:r>
      <w:r w:rsidR="006F070A">
        <w:rPr>
          <w:rFonts w:cstheme="minorHAnsi"/>
          <w:lang w:val="en-US"/>
        </w:rPr>
        <w:t xml:space="preserve"> the</w:t>
      </w:r>
      <w:r w:rsidR="00A65777">
        <w:rPr>
          <w:rFonts w:cstheme="minorHAnsi"/>
          <w:lang w:val="en-US"/>
        </w:rPr>
        <w:t xml:space="preserve"> sampl</w:t>
      </w:r>
      <w:r w:rsidR="00C109E3">
        <w:rPr>
          <w:rFonts w:cstheme="minorHAnsi"/>
          <w:lang w:val="en-US"/>
        </w:rPr>
        <w:t>ing</w:t>
      </w:r>
      <w:r w:rsidR="00A65777">
        <w:rPr>
          <w:rFonts w:cstheme="minorHAnsi"/>
          <w:lang w:val="en-US"/>
        </w:rPr>
        <w:t xml:space="preserve"> </w:t>
      </w:r>
      <w:r w:rsidR="00C109E3">
        <w:rPr>
          <w:rFonts w:cstheme="minorHAnsi"/>
          <w:lang w:val="en-US"/>
        </w:rPr>
        <w:t xml:space="preserve">of </w:t>
      </w:r>
      <w:r w:rsidR="00A65777">
        <w:rPr>
          <w:rFonts w:cstheme="minorHAnsi"/>
          <w:lang w:val="en-US"/>
        </w:rPr>
        <w:t>populations</w:t>
      </w:r>
      <w:r w:rsidR="00F90C1F">
        <w:rPr>
          <w:rFonts w:cstheme="minorHAnsi"/>
          <w:lang w:val="en-US"/>
        </w:rPr>
        <w:t xml:space="preserve"> from</w:t>
      </w:r>
      <w:r w:rsidR="005C0B00">
        <w:rPr>
          <w:rFonts w:cstheme="minorHAnsi"/>
          <w:lang w:val="en-US"/>
        </w:rPr>
        <w:t xml:space="preserve"> different environments</w:t>
      </w:r>
      <w:r w:rsidR="00A65777">
        <w:rPr>
          <w:rFonts w:cstheme="minorHAnsi"/>
          <w:lang w:val="en-US"/>
        </w:rPr>
        <w:t xml:space="preserve"> to understand </w:t>
      </w:r>
      <w:r w:rsidR="007B2311">
        <w:rPr>
          <w:rFonts w:cstheme="minorHAnsi"/>
          <w:lang w:val="en-US"/>
        </w:rPr>
        <w:t>species’</w:t>
      </w:r>
      <w:r w:rsidR="00A65777">
        <w:rPr>
          <w:rFonts w:cstheme="minorHAnsi"/>
          <w:lang w:val="en-US"/>
        </w:rPr>
        <w:t xml:space="preserve"> adaptive landscape</w:t>
      </w:r>
      <w:r w:rsidR="007B2311">
        <w:rPr>
          <w:rFonts w:cstheme="minorHAnsi"/>
          <w:lang w:val="en-US"/>
        </w:rPr>
        <w:t>.</w:t>
      </w:r>
      <w:r w:rsidR="001B2941">
        <w:rPr>
          <w:rFonts w:cstheme="minorHAnsi"/>
          <w:lang w:val="en-US"/>
        </w:rPr>
        <w:t xml:space="preserve"> </w:t>
      </w:r>
      <w:r w:rsidR="00435170">
        <w:rPr>
          <w:rFonts w:cstheme="minorHAnsi"/>
          <w:lang w:val="en-US"/>
        </w:rPr>
        <w:t xml:space="preserve">Such an understanding would allow for more accurate predictive </w:t>
      </w:r>
      <w:r w:rsidR="00FC2E56">
        <w:rPr>
          <w:rFonts w:cstheme="minorHAnsi"/>
          <w:lang w:val="en-US"/>
        </w:rPr>
        <w:t xml:space="preserve">modelling </w:t>
      </w:r>
      <w:r w:rsidR="006F070A">
        <w:rPr>
          <w:rFonts w:cstheme="minorHAnsi"/>
          <w:lang w:val="en-US"/>
        </w:rPr>
        <w:t>as well as</w:t>
      </w:r>
      <w:r w:rsidR="00435170">
        <w:rPr>
          <w:rFonts w:cstheme="minorHAnsi"/>
          <w:lang w:val="en-US"/>
        </w:rPr>
        <w:t xml:space="preserve"> y</w:t>
      </w:r>
      <w:r w:rsidR="00AF230A">
        <w:rPr>
          <w:rFonts w:cstheme="minorHAnsi"/>
          <w:lang w:val="en-US"/>
        </w:rPr>
        <w:t>ield benefits for translocation-based conservation techniques</w:t>
      </w:r>
      <w:r w:rsidR="006F070A">
        <w:rPr>
          <w:rFonts w:cstheme="minorHAnsi"/>
          <w:lang w:val="en-US"/>
        </w:rPr>
        <w:t>,</w:t>
      </w:r>
      <w:r w:rsidR="00AF230A">
        <w:rPr>
          <w:rFonts w:cstheme="minorHAnsi"/>
          <w:lang w:val="en-US"/>
        </w:rPr>
        <w:t xml:space="preserve"> such as assisted gene flow</w:t>
      </w:r>
      <w:r w:rsidR="006F070A">
        <w:rPr>
          <w:rFonts w:cstheme="minorHAnsi"/>
          <w:lang w:val="en-US"/>
        </w:rPr>
        <w:t>,</w:t>
      </w:r>
      <w:r w:rsidR="00AF230A">
        <w:rPr>
          <w:rFonts w:cstheme="minorHAnsi"/>
          <w:lang w:val="en-US"/>
        </w:rPr>
        <w:t xml:space="preserve"> that rel</w:t>
      </w:r>
      <w:r w:rsidR="00FC2E56">
        <w:rPr>
          <w:rFonts w:cstheme="minorHAnsi"/>
          <w:lang w:val="en-US"/>
        </w:rPr>
        <w:t>y on</w:t>
      </w:r>
      <w:r w:rsidR="00997EF9">
        <w:rPr>
          <w:rFonts w:cstheme="minorHAnsi"/>
          <w:lang w:val="en-US"/>
        </w:rPr>
        <w:t xml:space="preserve"> balancing</w:t>
      </w:r>
      <w:r w:rsidR="00FC2E56">
        <w:rPr>
          <w:rFonts w:cstheme="minorHAnsi"/>
          <w:lang w:val="en-US"/>
        </w:rPr>
        <w:t xml:space="preserve"> the introduction of beneficial traits </w:t>
      </w:r>
      <w:r w:rsidR="00997EF9">
        <w:rPr>
          <w:rFonts w:cstheme="minorHAnsi"/>
          <w:lang w:val="en-US"/>
        </w:rPr>
        <w:t xml:space="preserve">with </w:t>
      </w:r>
      <w:r w:rsidR="00905504">
        <w:rPr>
          <w:rFonts w:cstheme="minorHAnsi"/>
          <w:lang w:val="en-US"/>
        </w:rPr>
        <w:t xml:space="preserve">outbreeding depression and </w:t>
      </w:r>
      <w:r w:rsidR="00FC2E56">
        <w:rPr>
          <w:rFonts w:cstheme="minorHAnsi"/>
          <w:lang w:val="en-US"/>
        </w:rPr>
        <w:t>genetic compatibility between populations</w:t>
      </w:r>
      <w:r w:rsidR="005B5A8E">
        <w:rPr>
          <w:rFonts w:cstheme="minorHAnsi"/>
          <w:lang w:val="en-US"/>
        </w:rPr>
        <w:t>.</w:t>
      </w:r>
    </w:p>
    <w:p w14:paraId="50087396" w14:textId="0E67ECA6" w:rsidR="00BD64F8" w:rsidRDefault="00A11CC7" w:rsidP="00A11CC7">
      <w:pPr>
        <w:pStyle w:val="Heading1"/>
        <w:rPr>
          <w:lang w:val="en-US"/>
        </w:rPr>
      </w:pPr>
      <w:r>
        <w:rPr>
          <w:lang w:val="en-US"/>
        </w:rPr>
        <w:t>Ackno</w:t>
      </w:r>
      <w:r w:rsidR="00C17398">
        <w:rPr>
          <w:lang w:val="en-US"/>
        </w:rPr>
        <w:t xml:space="preserve">wledgements </w:t>
      </w:r>
    </w:p>
    <w:p w14:paraId="6F6BD5C5" w14:textId="432D5EB3" w:rsidR="00C17398" w:rsidRDefault="00EF3214" w:rsidP="00277D05">
      <w:pPr>
        <w:jc w:val="both"/>
        <w:rPr>
          <w:lang w:val="en-US"/>
        </w:rPr>
      </w:pPr>
      <w:r>
        <w:rPr>
          <w:lang w:val="en-US"/>
        </w:rPr>
        <w:t>Authors would like to acknowledge</w:t>
      </w:r>
      <w:r w:rsidR="006D10C3">
        <w:rPr>
          <w:lang w:val="en-US"/>
        </w:rPr>
        <w:t xml:space="preserve"> the JCU aquarium facility for technical assistance. Thank you to Jasmine Cane and Yogi Ya</w:t>
      </w:r>
      <w:r w:rsidR="003F196C">
        <w:rPr>
          <w:lang w:val="en-US"/>
        </w:rPr>
        <w:t>sutake Cross for helping with fish sampling and dissections</w:t>
      </w:r>
      <w:r w:rsidR="00BB7FE1">
        <w:rPr>
          <w:lang w:val="en-US"/>
        </w:rPr>
        <w:t xml:space="preserve">. Thank you to Lauren </w:t>
      </w:r>
      <w:r w:rsidR="00277D05">
        <w:rPr>
          <w:lang w:val="en-US"/>
        </w:rPr>
        <w:t>Fleming</w:t>
      </w:r>
      <w:r w:rsidR="00BB7FE1">
        <w:rPr>
          <w:lang w:val="en-US"/>
        </w:rPr>
        <w:t>, Esther Bernard, and Alex</w:t>
      </w:r>
      <w:r w:rsidR="00C86FD0">
        <w:rPr>
          <w:lang w:val="en-US"/>
        </w:rPr>
        <w:t xml:space="preserve">a Ferrante for helping with the daily aquarium maintenance and husbandry with fish used in this experiment. </w:t>
      </w:r>
      <w:r w:rsidR="001214BA">
        <w:rPr>
          <w:lang w:val="en-US"/>
        </w:rPr>
        <w:t>Additional thank you to the collectors that helped with</w:t>
      </w:r>
      <w:r w:rsidR="00D92134">
        <w:rPr>
          <w:lang w:val="en-US"/>
        </w:rPr>
        <w:t xml:space="preserve"> acquiring fish sampled in this experiment including Cairns Marine, </w:t>
      </w:r>
      <w:proofErr w:type="spellStart"/>
      <w:r w:rsidR="00B64A70">
        <w:rPr>
          <w:lang w:val="en-US"/>
        </w:rPr>
        <w:t>FishCube</w:t>
      </w:r>
      <w:proofErr w:type="spellEnd"/>
      <w:r w:rsidR="00B64A70">
        <w:rPr>
          <w:lang w:val="en-US"/>
        </w:rPr>
        <w:t>, KSK Marine</w:t>
      </w:r>
      <w:r w:rsidR="00B64A70">
        <w:rPr>
          <w:lang w:val="en-US"/>
        </w:rPr>
        <w:t xml:space="preserve">, and </w:t>
      </w:r>
      <w:r w:rsidR="00D92134">
        <w:rPr>
          <w:lang w:val="en-US"/>
        </w:rPr>
        <w:t xml:space="preserve">Salty Pets. </w:t>
      </w:r>
    </w:p>
    <w:p w14:paraId="5F377884" w14:textId="6C8F57C8" w:rsidR="00C17398" w:rsidRDefault="00C17398" w:rsidP="00C17398">
      <w:pPr>
        <w:pStyle w:val="Heading1"/>
        <w:rPr>
          <w:lang w:val="en-US"/>
        </w:rPr>
      </w:pPr>
      <w:r>
        <w:rPr>
          <w:lang w:val="en-US"/>
        </w:rPr>
        <w:t xml:space="preserve">Competing Interests  </w:t>
      </w:r>
    </w:p>
    <w:p w14:paraId="2245515C" w14:textId="3190AB51" w:rsidR="00C17398" w:rsidRDefault="00277D05" w:rsidP="00C17398">
      <w:pPr>
        <w:rPr>
          <w:lang w:val="en-US"/>
        </w:rPr>
      </w:pPr>
      <w:r>
        <w:rPr>
          <w:lang w:val="en-US"/>
        </w:rPr>
        <w:t xml:space="preserve">Authors declare no competing interests. </w:t>
      </w:r>
    </w:p>
    <w:p w14:paraId="6F1A5B73" w14:textId="088A382B" w:rsidR="00C17398" w:rsidRDefault="00C17398" w:rsidP="00C17398">
      <w:pPr>
        <w:pStyle w:val="Heading1"/>
        <w:rPr>
          <w:lang w:val="en-US"/>
        </w:rPr>
      </w:pPr>
      <w:r>
        <w:rPr>
          <w:lang w:val="en-US"/>
        </w:rPr>
        <w:t>Funding</w:t>
      </w:r>
      <w:r w:rsidR="00FF75C2">
        <w:rPr>
          <w:lang w:val="en-US"/>
        </w:rPr>
        <w:t xml:space="preserve"> and ethics</w:t>
      </w:r>
    </w:p>
    <w:p w14:paraId="0869A7E0" w14:textId="1C73F6B5" w:rsidR="00277D05" w:rsidRPr="00277D05" w:rsidRDefault="3C6252E4" w:rsidP="00277D05">
      <w:pPr>
        <w:rPr>
          <w:lang w:val="en-US"/>
        </w:rPr>
      </w:pPr>
      <w:r w:rsidRPr="3C6252E4">
        <w:rPr>
          <w:lang w:val="en-US"/>
        </w:rPr>
        <w:t>This research was funded</w:t>
      </w:r>
      <w:r w:rsidR="00277D05">
        <w:rPr>
          <w:lang w:val="en-US"/>
        </w:rPr>
        <w:t xml:space="preserve"> by</w:t>
      </w:r>
      <w:r w:rsidR="0084387D">
        <w:rPr>
          <w:lang w:val="en-US"/>
        </w:rPr>
        <w:t xml:space="preserve"> </w:t>
      </w:r>
      <w:r w:rsidR="4A5B3D6D" w:rsidRPr="4A5B3D6D">
        <w:rPr>
          <w:lang w:val="en-US"/>
        </w:rPr>
        <w:t xml:space="preserve">the </w:t>
      </w:r>
      <w:r w:rsidR="0F259298" w:rsidRPr="0F259298">
        <w:rPr>
          <w:lang w:val="en-US"/>
        </w:rPr>
        <w:t xml:space="preserve">Australian Research Council </w:t>
      </w:r>
      <w:r w:rsidR="60B86A96" w:rsidRPr="60B86A96">
        <w:rPr>
          <w:lang w:val="en-US"/>
        </w:rPr>
        <w:t xml:space="preserve">Future </w:t>
      </w:r>
      <w:r w:rsidR="18B70C22" w:rsidRPr="18B70C22">
        <w:rPr>
          <w:lang w:val="en-US"/>
        </w:rPr>
        <w:t>Fellowship scheme (JMD</w:t>
      </w:r>
      <w:r w:rsidR="60B86A96" w:rsidRPr="60B86A96">
        <w:rPr>
          <w:lang w:val="en-US"/>
        </w:rPr>
        <w:t xml:space="preserve">: </w:t>
      </w:r>
      <w:r w:rsidR="4418C69A" w:rsidRPr="4418C69A">
        <w:rPr>
          <w:lang w:val="en-US"/>
        </w:rPr>
        <w:t>FT190100015</w:t>
      </w:r>
      <w:r w:rsidR="645225B8" w:rsidRPr="645225B8">
        <w:rPr>
          <w:lang w:val="en-US"/>
        </w:rPr>
        <w:t>)</w:t>
      </w:r>
      <w:r w:rsidR="00AF1C06">
        <w:rPr>
          <w:lang w:val="en-US"/>
        </w:rPr>
        <w:t>,</w:t>
      </w:r>
      <w:r w:rsidR="4418C69A" w:rsidRPr="4418C69A">
        <w:rPr>
          <w:lang w:val="en-US"/>
        </w:rPr>
        <w:t xml:space="preserve"> the</w:t>
      </w:r>
      <w:r w:rsidR="00AF1C06">
        <w:rPr>
          <w:lang w:val="en-US"/>
        </w:rPr>
        <w:t xml:space="preserve"> Australian Society </w:t>
      </w:r>
      <w:r w:rsidR="00961E87">
        <w:rPr>
          <w:lang w:val="en-US"/>
        </w:rPr>
        <w:t>for Fish Biology</w:t>
      </w:r>
      <w:r w:rsidR="18B70C22" w:rsidRPr="18B70C22">
        <w:rPr>
          <w:lang w:val="en-US"/>
        </w:rPr>
        <w:t xml:space="preserve"> </w:t>
      </w:r>
      <w:r w:rsidR="7EC51B09" w:rsidRPr="7EC51B09">
        <w:rPr>
          <w:lang w:val="en-US"/>
        </w:rPr>
        <w:t>(EAS),</w:t>
      </w:r>
      <w:r w:rsidR="00A525F8">
        <w:rPr>
          <w:lang w:val="en-US"/>
        </w:rPr>
        <w:t xml:space="preserve"> James Cook University Postgraduate Research Scholarship (EAS),</w:t>
      </w:r>
      <w:r w:rsidR="00961E87">
        <w:rPr>
          <w:lang w:val="en-US"/>
        </w:rPr>
        <w:t xml:space="preserve"> and the</w:t>
      </w:r>
      <w:r w:rsidR="00804680">
        <w:rPr>
          <w:lang w:val="en-US"/>
        </w:rPr>
        <w:t xml:space="preserve"> </w:t>
      </w:r>
      <w:r w:rsidR="41A9B1B1" w:rsidRPr="41A9B1B1">
        <w:rPr>
          <w:lang w:val="en-US"/>
        </w:rPr>
        <w:t xml:space="preserve">Australian </w:t>
      </w:r>
      <w:r w:rsidR="0F259298" w:rsidRPr="0F259298">
        <w:rPr>
          <w:lang w:val="en-US"/>
        </w:rPr>
        <w:t>Research Council</w:t>
      </w:r>
      <w:r w:rsidR="41A9B1B1" w:rsidRPr="41A9B1B1">
        <w:rPr>
          <w:lang w:val="en-US"/>
        </w:rPr>
        <w:t xml:space="preserve"> Centre</w:t>
      </w:r>
      <w:r w:rsidR="0084387D">
        <w:rPr>
          <w:lang w:val="en-US"/>
        </w:rPr>
        <w:t xml:space="preserve"> of Excellence for </w:t>
      </w:r>
      <w:r w:rsidR="002D2FD5">
        <w:rPr>
          <w:lang w:val="en-US"/>
        </w:rPr>
        <w:t>Coral Reef Studies</w:t>
      </w:r>
      <w:r w:rsidR="7EC51B09" w:rsidRPr="7EC51B09">
        <w:rPr>
          <w:lang w:val="en-US"/>
        </w:rPr>
        <w:t xml:space="preserve"> (JMD and EAS).</w:t>
      </w:r>
      <w:r w:rsidR="002D2FD5">
        <w:rPr>
          <w:lang w:val="en-US"/>
        </w:rPr>
        <w:t xml:space="preserve"> </w:t>
      </w:r>
      <w:r w:rsidR="0057794A">
        <w:rPr>
          <w:lang w:val="en-US"/>
        </w:rPr>
        <w:t>Research was completed under JCU ethics approval A</w:t>
      </w:r>
      <w:r w:rsidR="001F5BB2">
        <w:rPr>
          <w:lang w:val="en-US"/>
        </w:rPr>
        <w:t xml:space="preserve">2764. </w:t>
      </w:r>
    </w:p>
    <w:p w14:paraId="0A44F8A4" w14:textId="2B328EC8" w:rsidR="001F451E" w:rsidRDefault="001F451E" w:rsidP="00B36451">
      <w:pPr>
        <w:pStyle w:val="Heading1"/>
        <w:spacing w:line="240" w:lineRule="auto"/>
        <w:rPr>
          <w:lang w:val="en-US"/>
        </w:rPr>
      </w:pPr>
      <w:r>
        <w:rPr>
          <w:lang w:val="en-US"/>
        </w:rPr>
        <w:t>References</w:t>
      </w:r>
    </w:p>
    <w:p w14:paraId="35FE1C3B" w14:textId="77777777" w:rsidR="001F451E" w:rsidRPr="001F451E" w:rsidRDefault="001F451E" w:rsidP="00B36451">
      <w:pPr>
        <w:spacing w:line="240" w:lineRule="auto"/>
        <w:rPr>
          <w:lang w:val="en-US"/>
        </w:rPr>
      </w:pPr>
    </w:p>
    <w:p w14:paraId="38C82AE3" w14:textId="60709658" w:rsidR="00554642" w:rsidRPr="00554642" w:rsidRDefault="00453A60" w:rsidP="00554642">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554642" w:rsidRPr="00554642">
        <w:rPr>
          <w:rFonts w:ascii="Calibri" w:hAnsi="Calibri" w:cs="Calibri"/>
          <w:noProof/>
          <w:szCs w:val="24"/>
        </w:rPr>
        <w:t>Aitken SN, Bemmels JB (2016) Time to get moving : Assisted gene flow of forest trees. Evol Appl 9:271–290 doi:10.1111/eva.12293</w:t>
      </w:r>
    </w:p>
    <w:p w14:paraId="72220C4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Aitken SN, Whitlock MC (2013) Assisted gene flow to facilitate local adaptation to climate change. Annu Rev Ecol Evol Syst 44:367–388 doi:DOI 10.1146/annurev-ecolsys-110512-135747</w:t>
      </w:r>
    </w:p>
    <w:p w14:paraId="1F3EA48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 xml:space="preserve">Allen GR (1991) Damselfishes of the World. Mergus Publishers, Melle, Germnay </w:t>
      </w:r>
    </w:p>
    <w:p w14:paraId="413B0F6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Angilletta MJ, Oufiero CE, Sears MW (2004) Thermal adaptation of maternal and embryonic phenotypes in a geographically widespread ectotherm. Int Congr Ser 1275:258–266 doi:10.1016/j.ics.2004.07.038</w:t>
      </w:r>
    </w:p>
    <w:p w14:paraId="11CA06D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Atkins KE, Travis JMJ (2010) Local adaptation and the evolution of species’ ranges under climate change. J Theor Biol 266:449–457 doi:10.1016/j.jtbi.2010.07.014</w:t>
      </w:r>
    </w:p>
    <w:p w14:paraId="0E75DAC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Australian Institute of Marine Science (AIMS) (2020) AIMS Sea Water Temperature Observing System (AIMS Temperature Logger Program). </w:t>
      </w:r>
    </w:p>
    <w:p w14:paraId="5A55AD66"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Barton M, Sunnucks P, Norgate M, Murray N, Kearney M (2014) Co-gradient variation in growth rate and development time of a broadly distributed butterfly. PLoS One 9:1–8 doi:10.1371/journal.pone.0095258</w:t>
      </w:r>
    </w:p>
    <w:p w14:paraId="23E9FDF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Bazzicalupo E, Ratkiewicz M, Seryodkin I V, Okhlopkov I, Galsandorj N, Yarovenko YA, Ozolins J, Saveljev AP, Melovski D, Gavashelishvili A, Schmidt K, Godoy JA (2023) environment association analyses reveal geographically restricted adaptive divergence across the range of the widespread Eurasian carnivore Lynx lynx ( Linnaeus , 1758 ). 1–16 doi:10.1111/eva.13570</w:t>
      </w:r>
    </w:p>
    <w:p w14:paraId="62C1CE3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Bennett S, Duarte CM, Marbà N, Wernberg T (2019) Integrating within-species variation in thermal physiology into climate change ecology. Philos Trans R Soc B Biol Sci 374: doi:10.1098/rstb.2018.0550</w:t>
      </w:r>
    </w:p>
    <w:p w14:paraId="4011F99D"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Bradshaw AD (1984) Ecological significance of genetic variation between populations. In: Dirzo R., Sarukhan J. (eds) Perspectives on plant population ecology. Sinauer, Sunderland, MA, pp 213–228 </w:t>
      </w:r>
    </w:p>
    <w:p w14:paraId="0CA1D4C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Brown KT, Eyal G, Dove SG, Barott KL (2023) Fine-scale heterogeneity reveals disproportionate thermal stress and coral mortality in thermally variable reef habitats during a marine heatwave. Coral Reefs 42:131–142 doi:10.1007/s00338-022-02328-6</w:t>
      </w:r>
    </w:p>
    <w:p w14:paraId="376BA5FD"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Calosi P, Bilton DT, Spicer JI (2008) Thermal tolerance, acclimatory capacity and vulnerability to global climate change. Biol Lett 4:99–102 doi:10.1098/rsbl.2007.0408</w:t>
      </w:r>
    </w:p>
    <w:p w14:paraId="37CBA56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Chiono A, Paul JR (2023) The Climatic Variability Hypothesis and trade-offs in thermal performance in coastal and inland populations of Mimulus guttatus. Evolution 77:870–880 doi:10.1093/evolut/qpad005</w:t>
      </w:r>
    </w:p>
    <w:p w14:paraId="1A94B5F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Clark TD, Sandblom E, Jutfelt F (2013) Aerobic scope measurements of fishes in an era of climate change: respirometry, relevance and recommendations. J Exp Biol 216:2771–2782 doi:10.1242/jeb.084251</w:t>
      </w:r>
    </w:p>
    <w:p w14:paraId="56146C0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Conover DO, Clarke LM, Munch SB, Wagner GN (2006) Spatial and temporal scales of adaptive divergence in marine fishes and the implications for conservation. J Fish Biol 69:21–47 doi:10.1111/j.1095-8649.2006.01274.x</w:t>
      </w:r>
    </w:p>
    <w:p w14:paraId="688189C8"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Conover DO, Duffy TA, Hice LA (2009) The covariance between genetic and environmental influences across ecological gradients: Reassessing the evolutionary significance of countergradient and cogradient variation. Ann N Y Acad Sci 1168:100–129 doi:10.1111/j.1749-6632.2009.04575.x</w:t>
      </w:r>
    </w:p>
    <w:p w14:paraId="4C8FA8C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Deutsch CA, Tewksbury JJ, Huey RB, Sheldon KS, Ghalambor CK, Haak DC, Martin PR (2008) Impacts of climate warming on terrestrial ectotherms across latitude. Proc Natl Acad Sci U S A 105:6668–6672 doi:10.1073/pnas.0709472105</w:t>
      </w:r>
    </w:p>
    <w:p w14:paraId="3E4BB6E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Donelson JM, Munday PL (2012) Thermal sensitivity does not determine acclimation capacity for a tropical reef fish. J Anim Ecol 81:1126–1131 doi:10.1111/j.1365-2656.2012.01982.x</w:t>
      </w:r>
    </w:p>
    <w:p w14:paraId="79B5CF5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Donelson JM, Munday PL (2015) Transgenerational plasticity mitigates the impact of global warming to offspring sex ratios. Glob Chang Biol 21:2954–2962 doi:10.1111/gcb.12912</w:t>
      </w:r>
    </w:p>
    <w:p w14:paraId="4EDFC7EB"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Donelson JM, Munday PL, Mccormick MI, Nilsson GE (2011) Acclimation to predicted ocean warming through developmental plasticity in a tropical reef fish. Glob Chang Biol 17:1712–1719 doi:10.1111/j.1365-2486.2010.02339.x</w:t>
      </w:r>
    </w:p>
    <w:p w14:paraId="7A056CB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Donelson JM, Munday PL, McCormick MI, Pankhurst NW, Pankhurst PM (2010) Effects of elevated water temperature and food availability on the reproductive performance of a coral reef fish. Mar Ecol Prog Ser 401:233–243 doi:10.3354/meps08366</w:t>
      </w:r>
    </w:p>
    <w:p w14:paraId="3D27B8D6"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Donelson JM, Sunday JM, Figueira WF, Gaitán-Espitia JD, Hobday AJ, Johnson CR, Leis JM, Ling SD, Marshall D, Pandolfi JM, Pecl G, Rodgers GG, Booth DJ, Munday PL (2019) Understanding interactions between plasticity, adaptation and range shifts in response to marine environmental change. Philos Trans R Soc B Biol Sci 374:20180186 doi:10.1098/rstb.2018.0186</w:t>
      </w:r>
    </w:p>
    <w:p w14:paraId="37EAD15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Ekström A, Sandblom E, Blier PU, Cyr BAD, Brijs J, Pichaud N (2017) Thermal sensitivity and phenotypic plasticity of cardiac mitochondrial metabolism in European perch, Perca fluviatilis. J Exp Biol 220:386–396 doi:10.1242/jeb.150698</w:t>
      </w:r>
    </w:p>
    <w:p w14:paraId="466EE50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Eliason EJ, Clark TD, Hague MJ, Hanson LM, Gallagher ZS, Jeffries KM, Gale MK, Patterson DA, Hinch SG, Farrell AP (2011) Differences in thermal tolerance among sockeye salmon populations. Science (80- ) 332:109–112 doi:10.1126/science.1199158</w:t>
      </w:r>
    </w:p>
    <w:p w14:paraId="275439B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Endler JA (1977) Geographic variation, speciation, and clines. Princeton University Press, Princeton, New Jersey, USA </w:t>
      </w:r>
    </w:p>
    <w:p w14:paraId="65381AD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Farrell AP (2009) Environment, antecedents and climate change: Lessons from the study of temperature physiology and river migration of salmonids. J Exp Biol 212:3771–3780 doi:10.1242/jeb.023671</w:t>
      </w:r>
    </w:p>
    <w:p w14:paraId="3469BA3D"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García-Ramos G, Kirkpatrick M (1997) Genetic models of adaptation and gene flow in peripheral populations. Evolution (N Y) 51:21–28 doi:10.1111/j.1558-5646.1997.tb02384.x</w:t>
      </w:r>
    </w:p>
    <w:p w14:paraId="571A88BB"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Gardiner NM, Munday PL, Nilsson GE (2010) Counter-gradient variation in respiratory performance of coral reef fishes at elevated temperatures. PLoS One 5:e13299 doi:10.1371/journal.pone.0013299</w:t>
      </w:r>
    </w:p>
    <w:p w14:paraId="2FFC4E38"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Gunderson AR, Stillman JH (2015) Plasticity in thermal tolerance has limited potential to buffer ectotherms from global warming. Proc R Soc B Biol Sci 282: doi:10.1098/rspb.2015.0401</w:t>
      </w:r>
    </w:p>
    <w:p w14:paraId="7D517D7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Hampe A, Petit RJ (2005) Conserving biodiversity under climate change: The rear edge matters. Ecol Lett 8:461–467 doi:10.1111/j.1461-0248.2005.00739.x</w:t>
      </w:r>
    </w:p>
    <w:p w14:paraId="3A47A7E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Harianto J, Carey N, Byrne M (2019) respR - An R package for the manipulation and analysis of respirometry data. Methods Ecol Evol 10:912–920 doi:https://doi.org/10.1111/2041-210X.13162</w:t>
      </w:r>
    </w:p>
    <w:p w14:paraId="6A0243F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Hendry AP (2001) Traits in discrete populations: A theoretical framework for empirical tests. Evolution (N Y) 55:459–466 </w:t>
      </w:r>
    </w:p>
    <w:p w14:paraId="73F6CAF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Hereford J (2009) A quantitative survey of local adaptation and fitness trade-offs. Am Nat 173:579–588 doi:10.1086/597611</w:t>
      </w:r>
    </w:p>
    <w:p w14:paraId="5DD4B327"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Van Herwerden L, Doherty PJ (2006) Contrasting genetic structures across two hybrid zones of a tropical reef fish, Acanthochromis polyacanthus (Bleeker 1855). J Evol Biol 19:239–252 doi:10.1111/j.1420-9101.2005.00969.x</w:t>
      </w:r>
    </w:p>
    <w:p w14:paraId="43E9C82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Van Herwerden L, Howard Choat J, Newman SJ, Leray M, Hillersøy G (2009) Complex patterns of population structure and recruitment of Plectropomus leopardus (Pisces: Epinephelidae) in the Indo-West Pacific: Implications for fisheries management. Mar Biol 156:1595–1607 doi:10.1007/s00227-009-1195-0</w:t>
      </w:r>
    </w:p>
    <w:p w14:paraId="7AAFF94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Hodgson MJ, Schwanz LE (2019) Drop it like it’s hot: Interpopulation variation in thermal phenotypes shows counter-gradient pattern. J Therm Biol 83:178–186 doi:10.1016/j.jtherbio.2019.05.016</w:t>
      </w:r>
    </w:p>
    <w:p w14:paraId="4BFAD75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Hoffmann AA, Sgró CM (2011) Climate change and evolutionary adaptation. Nature 470:479–485 doi:10.1038/nature09670</w:t>
      </w:r>
    </w:p>
    <w:p w14:paraId="7124B1A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Hoffmann AA, Sørensen JG, Loeschcke V (2003) Adaptation of Drosophila to temperature extremes: Bringing together quantitative and molecular approaches. J Therm Biol 28:175–216 doi:10.1016/S0306-4565(02)00057-8</w:t>
      </w:r>
    </w:p>
    <w:p w14:paraId="27C0F7B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Huey RB, Kearney MR, Krockenberger A, Holtum JAM, Jess M, Williams SE (2012) Predicting organismal vulnerability to climate warming: Roles of behaviour, physiology and adaptation. Philos Trans R Soc B Biol Sci 367:1665–1679 doi:10.1098/rstb.2012.0005</w:t>
      </w:r>
    </w:p>
    <w:p w14:paraId="30ECE90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Janzen DH (1967) Why mountain passes are higher in the tropics. Am Nat 101:233–249 </w:t>
      </w:r>
    </w:p>
    <w:p w14:paraId="0BB36897"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Jayasundara N, Somero GN (2013) Physiological plasticity of cardiorespiratory function in a eurythermal marine teleost, the longjaw mudsucker, Gillichthys mirabilis. J Exp Biol 216:2111–2121 doi:10.1242/jeb.083873</w:t>
      </w:r>
    </w:p>
    <w:p w14:paraId="7CC0162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Johansen JL, Nadler LE, Habary A, Bowden AJ, Rummer J (2021) Thermal acclimation of tropical coral reef fishes to global heat waves. Elife 10:1–30 </w:t>
      </w:r>
    </w:p>
    <w:p w14:paraId="70200527"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Jones GP, Milicich MJ, Emslie MJ, Lunow C (1999) Self-recruitment in a coral reef fish population. Environ Prot 402:802–804 </w:t>
      </w:r>
    </w:p>
    <w:p w14:paraId="1772A19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Jump AS, Peñuelas J (2005) Running to stand still: Adaptation and the response of plants to rapid climate change. Ecol Lett 8:1010–1020 doi:10.1111/j.1461-0248.2005.00796.x</w:t>
      </w:r>
    </w:p>
    <w:p w14:paraId="23AD80B6"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Kawecki TJ, Ebert D (2004) Conceptual issues in local adaptation. Ecol Lett 7:1225–1241 doi:10.1111/j.1461-0248.2004.00684.x</w:t>
      </w:r>
    </w:p>
    <w:p w14:paraId="522F86B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Kelly MW, Griffiths JS (2021) Selection Experiments in the Sea: What Can Experimental Evolution Tell Us About How Marine Life Will Respond to Climate Change? Biol Bull 000–000 doi:10.1086/715109</w:t>
      </w:r>
    </w:p>
    <w:p w14:paraId="044F974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Kelly MW, Sanford E, Grosberg RK (2012) Limited potential for adaptation to climate change in a broadly distributed marine crustacean. Proc R Soc B 349–356 doi:10.1098/rspb.2011.0542</w:t>
      </w:r>
    </w:p>
    <w:p w14:paraId="7C6AA01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Kuo ESL, Sanford E (2009) Geographic variation in the upper thermal limits of an intertidal snail: Implications for climate envelope models. Mar Ecol Prog Ser 388:137–146 doi:10.3354/meps08102</w:t>
      </w:r>
    </w:p>
    <w:p w14:paraId="218C2F0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LaMonica LE, Fox RJ, Donelson JM (2021) Thermal sensitivity of juvenile rabbitfishes Siganus doliatus and S. lineatus (Siganidae): a key role for habitat? Coral Reefs 40:1307–1320 doi:10.1007/s00338-021-02146-2</w:t>
      </w:r>
    </w:p>
    <w:p w14:paraId="19F5F57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Lang BJ, Donelson JM, Caballes CF, Doll PC, Pratchett MS (2021) Metabolic Responses of Pacific Crown-of-Thorns Sea Stars (Acanthaster sp.) to Acute Warming. Biol Bull 241:347–358 doi:10.1086/717049</w:t>
      </w:r>
    </w:p>
    <w:p w14:paraId="0BD5C33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Lefevre S, Wang T, McKenzie DJ (2021) The role of mechanistic physiology in investigating impacts of global warming on fishes. J Exp Biol 224: doi:10.1242/jeb.238840</w:t>
      </w:r>
    </w:p>
    <w:p w14:paraId="22AF2D0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Lenoir J, Bertrand R, Comte L, Bourgeaud L, Hattab T, Murienne J, Grenouillet G (2020) Species better track climate warming in the oceans than on land. Nat Ecol Evol 4:1044–1059 doi:10.1038/s41559-020-1198-2</w:t>
      </w:r>
    </w:p>
    <w:p w14:paraId="355E949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Liepe KJ, Hamann A, Smets P, Fitzpatrick CR, Aitken SN (2016) Adaptation of lodgepole pine and interior spruce to climate: Implications for reforestation in a warming world. Evol Appl 9:409–419 doi:10.1111/eva.12345</w:t>
      </w:r>
    </w:p>
    <w:p w14:paraId="08786B0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Linhart YB, Grant MC (1996) Evolutionary significance of local genetic differentiation in plants. Annu Rev Ecol Syst 27:237–277 doi:10.1146/annurev.ecolsys.27.1.237</w:t>
      </w:r>
    </w:p>
    <w:p w14:paraId="0EADFE0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Ludt WB, Rocha LA (2015) Shifting seas: The impacts of Pleistocene sea-level fluctuations on the evolution of tropical marine taxa. J Biogeogr 42:25–38 doi:10.1111/jbi.12416</w:t>
      </w:r>
    </w:p>
    <w:p w14:paraId="43F60A6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Mahony CR, MacLachlan IR, Lind BM, Yoder JB, Wang T, Aitken SN (2020) Evaluating genomic data for management of local adaptation in a changing climate: A lodgepole pine case study. Evol Appl 13:116–131 doi:10.1111/eva.12871</w:t>
      </w:r>
    </w:p>
    <w:p w14:paraId="50FA31C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Martin LB, Han P, Lewittes J, Kuhlman JR, Klasing KC, Wikelski M (2006) Phytohemagglutinin-induced skin swelling in birds: Histological support for a classic immunoecological technique. Funct Ecol 20:290–299 doi:10.1111/j.1365-2435.2006.01094.x</w:t>
      </w:r>
    </w:p>
    <w:p w14:paraId="2953FAF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Masson-Delmotte Z, A P, SL C, C P, S B, N C, Y C, L G, Al. G, Et (2021) Climate change 2021: the physical science basis. Contribution of Working Group I to the Sixth Assessment Report ofthe Intergovernmental Panel on Climate Change. Summary for Policymakers. Cambridge University Press, Cambridge, UK and New York, NY, USA, pp 3–32 doi:10.1017/9781009157896.001.3</w:t>
      </w:r>
    </w:p>
    <w:p w14:paraId="15CF38D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McKenzie DJ, Zhang Y, Eliason EJ, Schulte PM, Claireaux G, Blasco FR, Nati JJH, Farrell AP (2020) Intraspecific variation in tolerance of warming in fishes. J Fish Biol 1–20 doi:10.1111/jfb.14620</w:t>
      </w:r>
    </w:p>
    <w:p w14:paraId="49C332B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Merino S, Martínez J, Møller AP, Sanabria L, De Lope F, Pérez J, Rodríguez-Caabeiro F (1999) Phytohaemagglutinin injection assay and physiological stress in nestling house martins. Anim Behav 58:219–222 doi:10.1006/anbe.1999.1127</w:t>
      </w:r>
    </w:p>
    <w:p w14:paraId="607C93C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Miller-Sims VC, Gerlach G, Kingsford MJ, Atema J (2008) Dispersal in the spiny damselfish, Acanthochromis polyacanthus, a coral reef fish species without a larval pelagic stage. Mol Ecol 17:5036–5048 doi:10.1111/j.1365-294X.2008.03986.x</w:t>
      </w:r>
    </w:p>
    <w:p w14:paraId="263F281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Moffett ER, Fryxell DC, Palkovacs EP, Kinnison MT, Simon KS (2018) Local adaptation reduces the metabolic cost of environmental warming. Ecology 99:2318–2326 doi:10.1002/ecy.2463</w:t>
      </w:r>
    </w:p>
    <w:p w14:paraId="5FF0F30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Molina-Montenegro MA, Naya DE (2012) Latitudinal Patterns in Phenotypic Plasticity and Fitness-Related Traits: Assessing the Climatic Variability Hypothesis (CVH) with an Invasive Plant Species. PLoS One 7:23–28 doi:10.1371/journal.pone.0047620</w:t>
      </w:r>
    </w:p>
    <w:p w14:paraId="39A87876"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Moran E V., Hartig F, Bell DM (2016) Intraspecific trait variation across scales: Implications for understanding global change responses. Glob Chang Biol 22:137–150 doi:10.1111/gcb.13000</w:t>
      </w:r>
    </w:p>
    <w:p w14:paraId="0F2218B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Morgan R, Finnøen MH, Jensen H, Pélabon C, Jutfelt F (2020) Low potential for evolutionary rescue from climate change in a tropical fish. PNAS 117:33365–33372 doi:10.1073/pnas.2011419117</w:t>
      </w:r>
    </w:p>
    <w:p w14:paraId="2A19FF4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Munday PL, Jones GP, Pratchett MS, Williams AJ (2008a) Climate change and the future for coral reef fishes. Fish Fish 9:261–285 doi:10.1111/j.1467-2979.2008.00281.x</w:t>
      </w:r>
    </w:p>
    <w:p w14:paraId="426299B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Munday PL, Kingsford MJ, O’Callaghan M, Donelson JM (2008b) Elevated temperature restricts growth potential of the coral reef fish Acanthochromis polyacanthus. Coral Reefs 27:927–931 doi:10.1007/s00338-008-0393-4</w:t>
      </w:r>
    </w:p>
    <w:p w14:paraId="5BAEC17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Naya DE, Spangenberg L, Naya H, Bozinovic F (2012) Latitudinal patterns in rodent metabolic flexibility. Am Nat 179: doi:10.1086/665646</w:t>
      </w:r>
    </w:p>
    <w:p w14:paraId="5A3FD0F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Nilsson GE, Crawley N, Lunde IG, Munday PL (2009) Elevated temperature reduces the respiratory scope of coral reef fishes. Glob Chang Biol 15:1405–1412 doi:10.1111/j.1365-2486.2008.01767.x</w:t>
      </w:r>
    </w:p>
    <w:p w14:paraId="5D41319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Norin T, Clark TD (2016) Measurement and relevance of maximum metabolic rate in fishes. J Fish Biol 88:122–151 doi:10.1111/jfb.12796</w:t>
      </w:r>
    </w:p>
    <w:p w14:paraId="2917F96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Nyboer EA, Chapman LJ (2018) Cardiac plasticity influences aerobic performance and thermal tolerance in a tropical, freshwater fish at elevated temperatures. J Exp Biol 221: doi:10.1242/jeb.178087</w:t>
      </w:r>
    </w:p>
    <w:p w14:paraId="17C7707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O’Brien EK, Higgie M, Reynolds A, Hoffmann AA, Bridle JR (2017) Testing for local adaptation and evolutionary potential along altitudinal gradients in rainforest Drosophila: beyond laboratory estimates. Glob Chang Biol 23:1847–1860 doi:10.1111/gcb.13553</w:t>
      </w:r>
    </w:p>
    <w:p w14:paraId="593301E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van Oppen MJH, Puill-Stephan E, Lundgren P, De’ath G, Bay LK (2014) First-generation fitness consequences of interpopulational hybridisation in a Great Barrier Reef coral and its implications for assisted migration management. Coral Reefs 33:607–611 doi:10.1007/s00338-014-1145-2</w:t>
      </w:r>
    </w:p>
    <w:p w14:paraId="14DC4E3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Overgaard J, Kristensen TN, Mitchell KA, Hoffmann AA (2011) Thermal tolerance in widespread and tropical Drosophila species: Does phenotypic plasticity increase with latitude? Am Nat 178: doi:10.1086/661780</w:t>
      </w:r>
    </w:p>
    <w:p w14:paraId="62B0506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Pankhurst NW, Munday PL (2011) Effects of climate change on fish reproduction and early life history stages. Mar Freshw Res 62:1015–1026 doi:10.1071/MF10269</w:t>
      </w:r>
    </w:p>
    <w:p w14:paraId="2109EF9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Pauly D (2019) A precis of Gill-Oxygen Limitation Theory (GOLT), with some Emphasis on the Eastern Mediterranean. Mediterr Mar Sci 20:660–668 </w:t>
      </w:r>
    </w:p>
    <w:p w14:paraId="1538473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Pereira RJ, Sasaki MC, Burton RS (2017) Adaptation to a latitudinal thermal gradient within a widespread copepod species: The contributions of genetic divergence and phenotypic plasticity. Proc R Soc B Biol Sci 284:2017023 doi:10.1098/rspb.2017.0236</w:t>
      </w:r>
    </w:p>
    <w:p w14:paraId="2B111C5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Pichaud N, Ekström A, Breton S, Sundström F, Rowinski P, Blier PU, Sandblom E (2019) Cardiac mitochondrial plasticity and thermal sensitivity in a fish inhabiting an artificially heated ecosystem. Sci Rep 9:1–11 doi:10.1038/s41598-019-54165-3</w:t>
      </w:r>
    </w:p>
    <w:p w14:paraId="4A7A00A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Pinsky ML, Eikeset AM, McCauley DJ, Payne JL, Sunday JM (2019) Greater vulnerability to warming of marine versus terrestrial ectotherms. Nature 569:108–111 doi:10.1038/s41586-019-1132-4</w:t>
      </w:r>
    </w:p>
    <w:p w14:paraId="457759C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Plumb WJ, Coker TLR, Stocks JJ, Woodcock P, Quine CP, Nemesio-Gorriz M, Douglas GC, Kelly LJ, Buggs RJA (2020) The viability of a breeding programme for ash in the British Isles in the face of ash dieback. Plants People Planet 2:29–40 doi:10.1002/ppp3.10060</w:t>
      </w:r>
    </w:p>
    <w:p w14:paraId="0EBC556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Pörtner HO, Bock C, Mark FC (2017) Oxygen- &amp; capacity-limited thermal tolerance: Bridging ecology &amp; physiology. J Exp Biol 220:2685–2696 doi:10.1242/jeb.134585</w:t>
      </w:r>
    </w:p>
    <w:p w14:paraId="6A261588"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Pörtner HO, Farrell AP (2008) Ecology: Physiology and climate change. Science (80- ) 322:690–692 doi:10.1126/science.1163156</w:t>
      </w:r>
    </w:p>
    <w:p w14:paraId="5214E19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Pörtner HO, Knust R (2007) Climate change affects marine fishes through the oxygen limitation of thermal tolerance. Science (80- ) 315:95–97 doi:10.1126/science.1135471</w:t>
      </w:r>
    </w:p>
    <w:p w14:paraId="061E456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Pratchett MS, Messmer V, Reynolds J, Martin J, Clark TD, Munday PL, Tobin A., Hoey AS (2013) </w:t>
      </w:r>
      <w:r w:rsidRPr="00554642">
        <w:rPr>
          <w:rFonts w:ascii="Calibri" w:hAnsi="Calibri" w:cs="Calibri"/>
          <w:noProof/>
          <w:szCs w:val="24"/>
        </w:rPr>
        <w:lastRenderedPageBreak/>
        <w:t xml:space="preserve">Effects of climate change on reproduction, larval development, and adult health of coral trout (Plectropomus spp.). </w:t>
      </w:r>
    </w:p>
    <w:p w14:paraId="52585B9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Richardson JL, Urban MC, Bolnick DI, Skelly DK (2014) Microgeographic adaptation and the spatial scale of evolution. Trends Ecol Evol 29:165–176 doi:10.1016/j.tree.2014.01.002</w:t>
      </w:r>
    </w:p>
    <w:p w14:paraId="22BDFF3B"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Robertson DR (1973) Field Observations on the Reproductive Behaviour of a Pomacentrid Fish, Acanthochromis polyacanthus. Z Tierpsychol 32:319–324 doi:10.1111/j.1439-0310.1973.tb01108.x</w:t>
      </w:r>
    </w:p>
    <w:p w14:paraId="6DF5325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Des Roches S, Post DM, Turley NE, Bailey JK, Hendry AP, Kinnison MT, Schweitzer JA, Palkovacs EP (2018) The ecological importance of intraspecific variation. Nat Ecol Evol 2:57–64 doi:10.1038/s41559-017-0402-5</w:t>
      </w:r>
    </w:p>
    <w:p w14:paraId="7298ADAF"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Rodgers GG, Donelson JM, Munday PL (2017) Thermosensitive period of sex determination in the coral-reef damselfish Acanthochromis polyacanthus and the implications of projected ocean warming. Coral Reefs 36:131–138 doi:10.1007/s00338-016-1496-y</w:t>
      </w:r>
    </w:p>
    <w:p w14:paraId="664C057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Ryu T, Veilleux HD, Donelson JM, Munday PL, Ravasi T (2018) The epigenetic landscape of transgenerational acclimation to ocean warming. Nat Clim Chang 8:504–509 doi:10.1038/s41558-018-0159-0</w:t>
      </w:r>
    </w:p>
    <w:p w14:paraId="0D79851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Sandblom E, Clark TD, Gräns A, Ekström A, Brijs J, Sundström LF, Odelström A, Adill A, Aho T, Jutfelt F (2016) Physiological constraints to climate warming in fish follow principles of plastic floors and concrete ceilings. Nat Commun 7:1–8 doi:10.1038/ncomms11447</w:t>
      </w:r>
    </w:p>
    <w:p w14:paraId="09F2757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Sanford E, Kelly MW (2011) Local Adaptation in Marine Invertebrates. Ann Rev Mar Sci 3:509–35 doi:10.1146/annurev-marine-120709-142756</w:t>
      </w:r>
    </w:p>
    <w:p w14:paraId="3590B74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Santiago-Quesada F, Albano N, Castillo-Guerrero JA, Fernández G, González-Medina E, Sánchez-Guzmán JM (2015) Secondary phytohaemagglutinin (PHA) swelling response is a good indicator of T-cell-mediated immunity in free-living birds. Ibis (Lond 1859) 157:767–773 doi:10.1111/ibi.12295</w:t>
      </w:r>
    </w:p>
    <w:p w14:paraId="0BD444B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Sasaki MC, Dam HG (2019) Integrating patterns of thermal tolerance and phenotypic plasticity with population genetics to improve understanding of vulnerability to warming in a widespread copepod. Glob Chang Biol 25:4147–4164 doi:10.1111/gcb.14811</w:t>
      </w:r>
    </w:p>
    <w:p w14:paraId="695BCD4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Savoie A, Le François NR, Cahu C, Blier PU (2008) Metabolic and digestive activity profiles of newly hatched spotted wolffish (Anarhichas minor Olafsen): Effect of temperature. Aquac Res 39:382–389 doi:10.1111/j.1365-2109.2007.01797.x</w:t>
      </w:r>
    </w:p>
    <w:p w14:paraId="01DE351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Schmid M, Guillaume F (2017) The role of phenotypic plasticity on population differentiation. Heredity (Edinb) 119:214–225 doi:10.1038/hdy.2017.36</w:t>
      </w:r>
    </w:p>
    <w:p w14:paraId="44A7A49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Seebacher F, Guderley H, Elsey RM, Trosclair PL (2003) Seasonal acclimatisation of muscle metabolic enzymes in a reptile (Alligator mississippiensis). J Exp Biol 206:1193–1200 doi:10.1242/jeb.00223</w:t>
      </w:r>
    </w:p>
    <w:p w14:paraId="6E61607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Shah AA, Gill BA, Encalada AC, Flecker AS, Funk WC, Guayasamin JM, Kondratieff BC, Poff NLR, Thomas SA, Zamudio KR, Ghalambor CK (2017) Climate variability predicts thermal limits of aquatic insects across elevation and latitude. Funct Ecol 31:2118–2127 doi:10.1111/1365-2435.12906</w:t>
      </w:r>
    </w:p>
    <w:p w14:paraId="28BF7806"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Snover ML, Adams MJ, Ashton DT, Bettaso JB, Welsh HH (2015) Evidence of counter-gradient growth in western pond turtles (Actinemys marmorata) across thermal gradients. Freshw Biol 60:1944–1963 doi:10.1111/fwb.12623</w:t>
      </w:r>
    </w:p>
    <w:p w14:paraId="546C452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lastRenderedPageBreak/>
        <w:t>Somero GN (2010) The physiology of climate change: How potentials for acclimatization and genetic adaptation will determine “winners” and “losers.” J Exp Biol 213:912–920 doi:10.1242/jeb.037473</w:t>
      </w:r>
    </w:p>
    <w:p w14:paraId="58A52A1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Sorte CJB, Jones SJ, Miller LP (2011) Geographic variation in temperature tolerance as an indicator of potential population responses to climate change. J Exp Mar Bio Ecol 400:209–217 doi:10.1016/j.jembe.2011.02.009</w:t>
      </w:r>
    </w:p>
    <w:p w14:paraId="534C1D5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Spinks RK, Munday PL, Donelson JM (2019) Developmental effects of heatwave conditions on the early life stages of a coral reef fish. J Exp Biol 222: doi:10.1242/jeb.202713</w:t>
      </w:r>
    </w:p>
    <w:p w14:paraId="2A0EE89A"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Stamp MA, Hadfield JD (2020) The relative importance of plasticity versus genetic differentiation in explaining between population differences; a meta-analysis. Ecol Lett 23:1432–1441 doi:10.1111/ele.13565</w:t>
      </w:r>
    </w:p>
    <w:p w14:paraId="18FE2CCC"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Stevens GC (1989) The Latitudinal Gradient in Geographical Range: How so Many Species Coexist in the Tropics. Am Nat 133:240–256 </w:t>
      </w:r>
    </w:p>
    <w:p w14:paraId="6A09413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Stillman JH (2002) Causes and consequences of thermal tolerance limits in rocky intertidal porcelain crabs, genus Petrolisthes. Integr Comp Biol 42:790–796 doi:10.1093/icb/42.4.790</w:t>
      </w:r>
    </w:p>
    <w:p w14:paraId="001789D1"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Stillman JH (2003) Acclimation capacity underlies susceptibility to climate change. Science (80- ) 301:65 doi:10.1126/science.1083073</w:t>
      </w:r>
    </w:p>
    <w:p w14:paraId="220EB83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Stuart-Smith RD, Edgar GJ, Bates AE (2017) Thermal limits to the geographic distributions of shallow-water marine species. Nat Ecol Evol 1:1846–1852 doi:10.1038/s41559-017-0353-x</w:t>
      </w:r>
    </w:p>
    <w:p w14:paraId="29BD2285"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Sullivan KM, Somero GN (1980) Enzyme activities of fish skeletal muscle and brain as influenced by depth of occurrence and habits of feeding and locomotion. Mar Biol 60:91–99 doi:10.1007/BF00389152</w:t>
      </w:r>
    </w:p>
    <w:p w14:paraId="57E20CF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Sunday JM, Bates AE, Dulvy NK (2011) Global analysis of thermal tolerance and latitude in ectotherms. Proc R Soc B Biol Sci 278:1823–1830 doi:10.1098/rspb.2010.1295</w:t>
      </w:r>
    </w:p>
    <w:p w14:paraId="1617AEC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Swearer SE, Shima JS, Hellberg ME, Thorrold SR, Jones GP, Robertson DR, Morgan SG, Selkoe KA, Ruiz GM, Warner RR (2002) Evidence of self-recruitment in demersal marine populations. Bull Mar Sci 70:251–271 </w:t>
      </w:r>
    </w:p>
    <w:p w14:paraId="2599D739"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Taboun ZS, Walter RP, Ovenden JR, Heath DD (2021) Spatial and temporal genetic variation in an exploited reef fish: The effects of exploitation on cohort genetic structure. Evol Appl 14:1286–1300 doi:10.1111/eva.13198</w:t>
      </w:r>
    </w:p>
    <w:p w14:paraId="19E27D00"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Tewksbury JJ, Huey RB, Deutsch CA (2008) Ecology: Putting the heat on tropical animals. Science (80- ) 320:1296–1297 doi:10.1126/science.1159328</w:t>
      </w:r>
    </w:p>
    <w:p w14:paraId="20E233EE"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Thibault M, Blier PU, Guderley H (1997) Seasonal variation of muscle metabolic organization in rainbow trout (Oncorhynchus mykiss). Fish Physiol Biochem 16:139–155 doi:10.1007/BF00004671</w:t>
      </w:r>
    </w:p>
    <w:p w14:paraId="20EEFD84"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Valladares F, Matesanz S, Guilhaumon F, Araújo MB, Balaguer L, Benito-Garzón M, Cornwell W, Gianoli E, van Kleunen M, Naya DE, Nicotra AB, Poorter H, Zavala MA (2014) The effects of phenotypic plasticity and local adaptation on forecasts of species range shifts under climate change. Ecol Lett 17:1351–1364 doi:10.1111/ele.12348</w:t>
      </w:r>
    </w:p>
    <w:p w14:paraId="0B807272"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Wu NC, Seebacher F (2022) Physiology can predict animal activity, exploration, and dispersal. Commun Biol 5:1–11 doi:10.1038/s42003-022-03055-y</w:t>
      </w:r>
    </w:p>
    <w:p w14:paraId="59B32973"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szCs w:val="24"/>
        </w:rPr>
      </w:pPr>
      <w:r w:rsidRPr="00554642">
        <w:rPr>
          <w:rFonts w:ascii="Calibri" w:hAnsi="Calibri" w:cs="Calibri"/>
          <w:noProof/>
          <w:szCs w:val="24"/>
        </w:rPr>
        <w:t xml:space="preserve">Yampolsky LY, Schaer TMM, Ebert D (2014) Adaptive phenotypic plasticity and local adaptation for </w:t>
      </w:r>
      <w:r w:rsidRPr="00554642">
        <w:rPr>
          <w:rFonts w:ascii="Calibri" w:hAnsi="Calibri" w:cs="Calibri"/>
          <w:noProof/>
          <w:szCs w:val="24"/>
        </w:rPr>
        <w:lastRenderedPageBreak/>
        <w:t>temperature tolerance in freshwater zooplankton. Proc R Soc B Biol Sci 281:20132744 doi:10.1098/rspb.2013.2744</w:t>
      </w:r>
    </w:p>
    <w:p w14:paraId="4949F6CB" w14:textId="77777777" w:rsidR="00554642" w:rsidRPr="00554642" w:rsidRDefault="00554642" w:rsidP="00554642">
      <w:pPr>
        <w:widowControl w:val="0"/>
        <w:autoSpaceDE w:val="0"/>
        <w:autoSpaceDN w:val="0"/>
        <w:adjustRightInd w:val="0"/>
        <w:spacing w:line="240" w:lineRule="auto"/>
        <w:ind w:left="480" w:hanging="480"/>
        <w:rPr>
          <w:rFonts w:ascii="Calibri" w:hAnsi="Calibri" w:cs="Calibri"/>
          <w:noProof/>
        </w:rPr>
      </w:pPr>
      <w:r w:rsidRPr="00554642">
        <w:rPr>
          <w:rFonts w:ascii="Calibri" w:hAnsi="Calibri" w:cs="Calibri"/>
          <w:noProof/>
          <w:szCs w:val="24"/>
        </w:rPr>
        <w:t>Zarco-Perello S, Pratchett M, Liao V (2012) Temperature-growth performance curves for a coral reef fish, Acanthochromis polyacanthus. Galaxea, J Coral Reef Stud 14:97–103 doi:10.3755/galaxea.14.97</w:t>
      </w:r>
    </w:p>
    <w:p w14:paraId="41CA83FA" w14:textId="606DB08E" w:rsidR="00CA7038" w:rsidRDefault="00453A60" w:rsidP="00B36451">
      <w:pPr>
        <w:spacing w:line="240" w:lineRule="auto"/>
        <w:jc w:val="both"/>
        <w:rPr>
          <w:lang w:val="en-US"/>
        </w:rPr>
      </w:pPr>
      <w:r>
        <w:rPr>
          <w:lang w:val="en-US"/>
        </w:rPr>
        <w:fldChar w:fldCharType="end"/>
      </w:r>
    </w:p>
    <w:p w14:paraId="36DFE018" w14:textId="3B1DDAF6" w:rsidR="0055034B" w:rsidRDefault="00C17398" w:rsidP="00C17398">
      <w:pPr>
        <w:pStyle w:val="Heading1"/>
        <w:rPr>
          <w:lang w:val="en-US"/>
        </w:rPr>
      </w:pPr>
      <w:r>
        <w:rPr>
          <w:lang w:val="en-US"/>
        </w:rPr>
        <w:t xml:space="preserve">Figures </w:t>
      </w:r>
    </w:p>
    <w:p w14:paraId="28F9491A" w14:textId="77777777" w:rsidR="00C17398" w:rsidRDefault="00C17398" w:rsidP="00C17398">
      <w:pPr>
        <w:rPr>
          <w:lang w:val="en-US"/>
        </w:rPr>
      </w:pPr>
    </w:p>
    <w:p w14:paraId="1590F70A" w14:textId="6D92252F" w:rsidR="00C17398" w:rsidRDefault="00C17398" w:rsidP="00C17398">
      <w:pPr>
        <w:pStyle w:val="Heading1"/>
        <w:rPr>
          <w:lang w:val="en-US"/>
        </w:rPr>
      </w:pPr>
      <w:r>
        <w:rPr>
          <w:lang w:val="en-US"/>
        </w:rPr>
        <w:t xml:space="preserve">Table </w:t>
      </w:r>
    </w:p>
    <w:p w14:paraId="3B8705EA" w14:textId="77777777" w:rsidR="00C17398" w:rsidRDefault="00C17398" w:rsidP="00C17398">
      <w:pPr>
        <w:rPr>
          <w:lang w:val="en-US"/>
        </w:rPr>
      </w:pPr>
    </w:p>
    <w:p w14:paraId="7BE71363" w14:textId="30467C54" w:rsidR="00C17398" w:rsidRDefault="00C17398" w:rsidP="00C17398">
      <w:pPr>
        <w:pStyle w:val="Heading1"/>
        <w:rPr>
          <w:lang w:val="en-US"/>
        </w:rPr>
      </w:pPr>
      <w:r>
        <w:rPr>
          <w:lang w:val="en-US"/>
        </w:rPr>
        <w:t xml:space="preserve">Supplemental Material </w:t>
      </w:r>
    </w:p>
    <w:p w14:paraId="17375869" w14:textId="4EA0BF78" w:rsidR="00C17398" w:rsidRDefault="00C17398" w:rsidP="00C17398">
      <w:pPr>
        <w:pStyle w:val="Heading2"/>
        <w:rPr>
          <w:lang w:val="en-US"/>
        </w:rPr>
      </w:pPr>
      <w:r>
        <w:rPr>
          <w:lang w:val="en-US"/>
        </w:rPr>
        <w:t xml:space="preserve">Supplemental figures </w:t>
      </w:r>
    </w:p>
    <w:p w14:paraId="7B83A960" w14:textId="77777777" w:rsidR="00C17398" w:rsidRDefault="00C17398" w:rsidP="00C17398">
      <w:pPr>
        <w:rPr>
          <w:lang w:val="en-US"/>
        </w:rPr>
      </w:pPr>
    </w:p>
    <w:p w14:paraId="661D2FC6" w14:textId="30737934" w:rsidR="00C17398" w:rsidRDefault="00C17398" w:rsidP="00C17398">
      <w:pPr>
        <w:pStyle w:val="Heading2"/>
        <w:rPr>
          <w:lang w:val="en-US"/>
        </w:rPr>
      </w:pPr>
      <w:r>
        <w:rPr>
          <w:lang w:val="en-US"/>
        </w:rPr>
        <w:t xml:space="preserve">Supplemental tables </w:t>
      </w:r>
    </w:p>
    <w:p w14:paraId="0066D30E" w14:textId="77777777" w:rsidR="00C17398" w:rsidRPr="00C17398" w:rsidRDefault="00C17398" w:rsidP="00C17398">
      <w:pPr>
        <w:rPr>
          <w:lang w:val="en-US"/>
        </w:rPr>
      </w:pPr>
    </w:p>
    <w:p w14:paraId="5D03C294" w14:textId="744C9D40" w:rsidR="0055034B" w:rsidRDefault="0055034B" w:rsidP="00B36451">
      <w:pPr>
        <w:spacing w:line="240" w:lineRule="auto"/>
        <w:jc w:val="both"/>
        <w:rPr>
          <w:lang w:val="en-US"/>
        </w:rPr>
      </w:pPr>
    </w:p>
    <w:p w14:paraId="3A399943" w14:textId="4EB9604D" w:rsidR="0055034B" w:rsidRDefault="0055034B" w:rsidP="00B36451">
      <w:pPr>
        <w:spacing w:line="240" w:lineRule="auto"/>
        <w:jc w:val="both"/>
        <w:rPr>
          <w:lang w:val="en-US"/>
        </w:rPr>
      </w:pPr>
    </w:p>
    <w:p w14:paraId="49EBAE58" w14:textId="77777777" w:rsidR="001F451E" w:rsidRDefault="001F451E" w:rsidP="00B36451">
      <w:pPr>
        <w:spacing w:line="240" w:lineRule="auto"/>
        <w:jc w:val="both"/>
        <w:rPr>
          <w:lang w:val="en-US"/>
        </w:rPr>
      </w:pPr>
    </w:p>
    <w:p w14:paraId="2F897691" w14:textId="77777777" w:rsidR="001F451E" w:rsidRDefault="001F451E" w:rsidP="00B36451">
      <w:pPr>
        <w:spacing w:line="240" w:lineRule="auto"/>
        <w:jc w:val="both"/>
        <w:rPr>
          <w:lang w:val="en-US"/>
        </w:rPr>
      </w:pPr>
    </w:p>
    <w:p w14:paraId="6FC599DE" w14:textId="77777777" w:rsidR="001F451E" w:rsidRDefault="001F451E" w:rsidP="00B36451">
      <w:pPr>
        <w:spacing w:line="240" w:lineRule="auto"/>
        <w:jc w:val="both"/>
        <w:rPr>
          <w:lang w:val="en-US"/>
        </w:rPr>
      </w:pPr>
    </w:p>
    <w:p w14:paraId="211AB561" w14:textId="77777777" w:rsidR="001F451E" w:rsidRDefault="001F451E" w:rsidP="00B36451">
      <w:pPr>
        <w:spacing w:line="240" w:lineRule="auto"/>
        <w:jc w:val="both"/>
        <w:rPr>
          <w:lang w:val="en-US"/>
        </w:rPr>
      </w:pPr>
    </w:p>
    <w:p w14:paraId="43065F31" w14:textId="77777777" w:rsidR="001F451E" w:rsidRDefault="001F451E" w:rsidP="00B36451">
      <w:pPr>
        <w:spacing w:line="240" w:lineRule="auto"/>
        <w:jc w:val="both"/>
        <w:rPr>
          <w:lang w:val="en-US"/>
        </w:rPr>
      </w:pPr>
    </w:p>
    <w:p w14:paraId="24B6F6D5" w14:textId="77777777" w:rsidR="001F451E" w:rsidRDefault="001F451E" w:rsidP="00B36451">
      <w:pPr>
        <w:spacing w:line="240" w:lineRule="auto"/>
        <w:jc w:val="both"/>
        <w:rPr>
          <w:lang w:val="en-US"/>
        </w:rPr>
      </w:pPr>
    </w:p>
    <w:p w14:paraId="0CA5FD84" w14:textId="77777777" w:rsidR="001F451E" w:rsidRDefault="001F451E" w:rsidP="00B36451">
      <w:pPr>
        <w:spacing w:line="240" w:lineRule="auto"/>
        <w:jc w:val="both"/>
        <w:rPr>
          <w:lang w:val="en-US"/>
        </w:rPr>
      </w:pPr>
    </w:p>
    <w:p w14:paraId="06D82FA9" w14:textId="77777777" w:rsidR="001F451E" w:rsidRDefault="001F451E" w:rsidP="00B36451">
      <w:pPr>
        <w:spacing w:line="240" w:lineRule="auto"/>
        <w:jc w:val="both"/>
        <w:rPr>
          <w:lang w:val="en-US"/>
        </w:rPr>
      </w:pPr>
    </w:p>
    <w:p w14:paraId="28A5ADEF" w14:textId="77777777" w:rsidR="001F451E" w:rsidRDefault="001F451E" w:rsidP="00B36451">
      <w:pPr>
        <w:spacing w:line="240" w:lineRule="auto"/>
        <w:jc w:val="both"/>
        <w:rPr>
          <w:lang w:val="en-US"/>
        </w:rPr>
      </w:pPr>
    </w:p>
    <w:p w14:paraId="02230AD7" w14:textId="77777777" w:rsidR="001F451E" w:rsidRDefault="001F451E" w:rsidP="00B36451">
      <w:pPr>
        <w:spacing w:line="240" w:lineRule="auto"/>
        <w:jc w:val="both"/>
        <w:rPr>
          <w:lang w:val="en-US"/>
        </w:rPr>
      </w:pPr>
    </w:p>
    <w:p w14:paraId="2713209E" w14:textId="77777777" w:rsidR="001F451E" w:rsidRDefault="001F451E" w:rsidP="00B36451">
      <w:pPr>
        <w:spacing w:line="240" w:lineRule="auto"/>
        <w:jc w:val="both"/>
        <w:rPr>
          <w:lang w:val="en-US"/>
        </w:rPr>
      </w:pPr>
    </w:p>
    <w:p w14:paraId="0AD07CF9" w14:textId="77777777" w:rsidR="001F451E" w:rsidRDefault="001F451E" w:rsidP="00B36451">
      <w:pPr>
        <w:spacing w:line="240" w:lineRule="auto"/>
        <w:jc w:val="both"/>
        <w:rPr>
          <w:lang w:val="en-US"/>
        </w:rPr>
      </w:pPr>
    </w:p>
    <w:p w14:paraId="55B1F981" w14:textId="77777777" w:rsidR="001F451E" w:rsidRDefault="001F451E" w:rsidP="00B36451">
      <w:pPr>
        <w:spacing w:line="240" w:lineRule="auto"/>
        <w:jc w:val="both"/>
        <w:rPr>
          <w:lang w:val="en-US"/>
        </w:rPr>
      </w:pPr>
    </w:p>
    <w:p w14:paraId="33156CDB" w14:textId="77777777" w:rsidR="001F451E" w:rsidRDefault="001F451E" w:rsidP="00B36451">
      <w:pPr>
        <w:spacing w:line="240" w:lineRule="auto"/>
        <w:jc w:val="both"/>
        <w:rPr>
          <w:lang w:val="en-US"/>
        </w:rPr>
      </w:pPr>
    </w:p>
    <w:p w14:paraId="4E8E592A" w14:textId="77777777" w:rsidR="001F451E" w:rsidRDefault="001F451E" w:rsidP="00B36451">
      <w:pPr>
        <w:spacing w:line="240" w:lineRule="auto"/>
        <w:jc w:val="both"/>
        <w:rPr>
          <w:color w:val="000000" w:themeColor="text1"/>
          <w:lang w:val="en-US"/>
        </w:rPr>
      </w:pPr>
    </w:p>
    <w:p w14:paraId="24E0522F" w14:textId="77777777" w:rsidR="001F451E" w:rsidRDefault="001F451E" w:rsidP="00B36451">
      <w:pPr>
        <w:spacing w:line="240" w:lineRule="auto"/>
        <w:jc w:val="both"/>
        <w:rPr>
          <w:b/>
          <w:bCs/>
          <w:color w:val="FF0000"/>
          <w:lang w:val="en-US"/>
        </w:rPr>
      </w:pPr>
    </w:p>
    <w:p w14:paraId="4CBDA0AD" w14:textId="77777777" w:rsidR="001F451E" w:rsidRDefault="001F451E" w:rsidP="00B36451">
      <w:pPr>
        <w:spacing w:line="240" w:lineRule="auto"/>
        <w:jc w:val="both"/>
        <w:rPr>
          <w:b/>
          <w:bCs/>
          <w:color w:val="FF0000"/>
          <w:lang w:val="en-US"/>
        </w:rPr>
      </w:pPr>
    </w:p>
    <w:p w14:paraId="21C9F141" w14:textId="77777777" w:rsidR="001F451E" w:rsidRDefault="001F451E" w:rsidP="00B36451">
      <w:pPr>
        <w:spacing w:line="240" w:lineRule="auto"/>
        <w:jc w:val="both"/>
        <w:rPr>
          <w:b/>
          <w:bCs/>
          <w:color w:val="FF0000"/>
          <w:lang w:val="en-US"/>
        </w:rPr>
      </w:pPr>
    </w:p>
    <w:p w14:paraId="5B390D60" w14:textId="77777777" w:rsidR="001F451E" w:rsidRDefault="001F451E" w:rsidP="00B36451">
      <w:pPr>
        <w:spacing w:line="240" w:lineRule="auto"/>
        <w:jc w:val="both"/>
        <w:rPr>
          <w:b/>
          <w:bCs/>
          <w:color w:val="FF0000"/>
          <w:lang w:val="en-US"/>
        </w:rPr>
      </w:pPr>
    </w:p>
    <w:p w14:paraId="36C2EFA5" w14:textId="77777777" w:rsidR="001F451E" w:rsidRDefault="001F451E" w:rsidP="00B36451">
      <w:pPr>
        <w:spacing w:line="240" w:lineRule="auto"/>
        <w:jc w:val="both"/>
        <w:rPr>
          <w:b/>
          <w:bCs/>
          <w:color w:val="FF0000"/>
          <w:lang w:val="en-US"/>
        </w:rPr>
      </w:pPr>
    </w:p>
    <w:p w14:paraId="6F7069A0" w14:textId="77777777" w:rsidR="001F451E" w:rsidRDefault="001F451E" w:rsidP="00B36451">
      <w:pPr>
        <w:spacing w:line="240" w:lineRule="auto"/>
        <w:jc w:val="both"/>
        <w:rPr>
          <w:b/>
          <w:bCs/>
          <w:color w:val="FF0000"/>
          <w:lang w:val="en-US"/>
        </w:rPr>
      </w:pPr>
    </w:p>
    <w:p w14:paraId="4691136A" w14:textId="77777777" w:rsidR="001F451E" w:rsidRDefault="001F451E" w:rsidP="00B36451">
      <w:pPr>
        <w:spacing w:line="240" w:lineRule="auto"/>
        <w:jc w:val="both"/>
        <w:rPr>
          <w:b/>
          <w:bCs/>
          <w:color w:val="FF0000"/>
          <w:lang w:val="en-US"/>
        </w:rPr>
      </w:pPr>
    </w:p>
    <w:p w14:paraId="46A29FC0" w14:textId="77777777" w:rsidR="001F451E" w:rsidRDefault="001F451E" w:rsidP="00B36451">
      <w:pPr>
        <w:spacing w:line="240" w:lineRule="auto"/>
        <w:jc w:val="both"/>
        <w:rPr>
          <w:b/>
          <w:bCs/>
          <w:color w:val="FF0000"/>
          <w:lang w:val="en-US"/>
        </w:rPr>
      </w:pPr>
    </w:p>
    <w:p w14:paraId="67D76536" w14:textId="77777777" w:rsidR="001F451E" w:rsidRDefault="001F451E" w:rsidP="00B36451">
      <w:pPr>
        <w:spacing w:line="240" w:lineRule="auto"/>
        <w:jc w:val="both"/>
        <w:rPr>
          <w:b/>
          <w:bCs/>
          <w:color w:val="FF0000"/>
          <w:lang w:val="en-US"/>
        </w:rPr>
      </w:pPr>
    </w:p>
    <w:p w14:paraId="4D52A800" w14:textId="77777777" w:rsidR="001F451E" w:rsidRDefault="001F451E" w:rsidP="00B36451">
      <w:pPr>
        <w:spacing w:line="240" w:lineRule="auto"/>
        <w:jc w:val="both"/>
        <w:rPr>
          <w:b/>
          <w:bCs/>
          <w:color w:val="FF0000"/>
          <w:lang w:val="en-US"/>
        </w:rPr>
      </w:pPr>
    </w:p>
    <w:p w14:paraId="7703EA9A" w14:textId="77777777" w:rsidR="001F451E" w:rsidRDefault="001F451E" w:rsidP="00B36451">
      <w:pPr>
        <w:spacing w:line="240" w:lineRule="auto"/>
        <w:jc w:val="both"/>
        <w:rPr>
          <w:b/>
          <w:bCs/>
          <w:color w:val="FF0000"/>
          <w:lang w:val="en-US"/>
        </w:rPr>
      </w:pPr>
    </w:p>
    <w:p w14:paraId="6C4C17A5" w14:textId="77777777" w:rsidR="001F451E" w:rsidRDefault="001F451E" w:rsidP="00B36451">
      <w:pPr>
        <w:spacing w:line="240" w:lineRule="auto"/>
        <w:jc w:val="both"/>
        <w:rPr>
          <w:b/>
          <w:bCs/>
          <w:color w:val="FF0000"/>
          <w:lang w:val="en-US"/>
        </w:rPr>
      </w:pPr>
    </w:p>
    <w:p w14:paraId="3E33FEF7" w14:textId="32D145C0" w:rsidR="001F451E" w:rsidRDefault="001F451E" w:rsidP="00B36451">
      <w:pPr>
        <w:spacing w:line="240" w:lineRule="auto"/>
        <w:jc w:val="both"/>
        <w:rPr>
          <w:color w:val="FF0000"/>
          <w:lang w:val="en-US"/>
        </w:rPr>
      </w:pPr>
      <w:r w:rsidRPr="00451722">
        <w:rPr>
          <w:b/>
          <w:bCs/>
          <w:color w:val="FF0000"/>
          <w:lang w:val="en-US"/>
        </w:rPr>
        <w:t xml:space="preserve">Climate change has begun to shift environmental conditions away from historic </w:t>
      </w:r>
      <w:r>
        <w:rPr>
          <w:b/>
          <w:bCs/>
          <w:color w:val="FF0000"/>
          <w:lang w:val="en-US"/>
        </w:rPr>
        <w:t>thermal</w:t>
      </w:r>
      <w:r w:rsidRPr="00451722">
        <w:rPr>
          <w:b/>
          <w:bCs/>
          <w:color w:val="FF0000"/>
          <w:lang w:val="en-US"/>
        </w:rPr>
        <w:t xml:space="preserve"> regimes that populations evolved under</w:t>
      </w:r>
      <w:r w:rsidRPr="00451722">
        <w:rPr>
          <w:color w:val="FF0000"/>
          <w:lang w:val="en-US"/>
        </w:rPr>
        <w:t xml:space="preserve">. </w:t>
      </w:r>
      <w:r>
        <w:rPr>
          <w:color w:val="FF0000"/>
          <w:lang w:val="en-US"/>
        </w:rPr>
        <w:t>As climate continues to shift species may struggle to keep pace</w:t>
      </w:r>
      <w:r>
        <w:rPr>
          <w:color w:val="FF0000"/>
          <w:lang w:val="en-US"/>
        </w:rPr>
        <w:fldChar w:fldCharType="begin" w:fldLock="1"/>
      </w:r>
      <w:r w:rsidR="001C5C72">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change","type":"article-journal","volume":"8"},"uris":["http://www.mendeley.com/documents/?uuid=5be6f363-be35-4c1b-9482-0b8ccd90d996"]}],"mendeley":{"formattedCitation":"(Jump and Peñuelas 2005)","plainTextFormattedCitation":"(Jump and Peñuelas 2005)","previouslyFormattedCitation":"(Jump and Peñuelas 2005)"},"properties":{"noteIndex":0},"schema":"https://github.com/citation-style-language/schema/raw/master/csl-citation.json"}</w:instrText>
      </w:r>
      <w:r>
        <w:rPr>
          <w:color w:val="FF0000"/>
          <w:lang w:val="en-US"/>
        </w:rPr>
        <w:fldChar w:fldCharType="separate"/>
      </w:r>
      <w:r w:rsidR="00050CEF" w:rsidRPr="00050CEF">
        <w:rPr>
          <w:noProof/>
          <w:color w:val="FF0000"/>
          <w:lang w:val="en-US"/>
        </w:rPr>
        <w:t>(Jump and Peñuelas 2005)</w:t>
      </w:r>
      <w:r>
        <w:rPr>
          <w:color w:val="FF0000"/>
          <w:lang w:val="en-US"/>
        </w:rPr>
        <w:fldChar w:fldCharType="end"/>
      </w:r>
      <w:r>
        <w:rPr>
          <w:color w:val="FF0000"/>
          <w:lang w:val="en-US"/>
        </w:rPr>
        <w:t xml:space="preserve">. </w:t>
      </w:r>
    </w:p>
    <w:p w14:paraId="6BC92477" w14:textId="77777777" w:rsidR="001F451E" w:rsidRDefault="001F451E" w:rsidP="00B36451">
      <w:pPr>
        <w:spacing w:line="240" w:lineRule="auto"/>
        <w:jc w:val="both"/>
        <w:rPr>
          <w:color w:val="FF0000"/>
          <w:lang w:val="en-US"/>
        </w:rPr>
      </w:pPr>
    </w:p>
    <w:p w14:paraId="1E88E829" w14:textId="0BD3309E" w:rsidR="001F451E" w:rsidRPr="00EC2F23" w:rsidRDefault="001F451E" w:rsidP="00B36451">
      <w:pPr>
        <w:spacing w:line="240" w:lineRule="auto"/>
        <w:jc w:val="both"/>
        <w:rPr>
          <w:b/>
          <w:bCs/>
          <w:color w:val="FF0000"/>
          <w:lang w:val="en-US"/>
        </w:rPr>
      </w:pPr>
      <w:r>
        <w:rPr>
          <w:color w:val="FF0000"/>
          <w:lang w:val="en-US"/>
        </w:rPr>
        <w:t>E</w:t>
      </w:r>
      <w:r w:rsidRPr="008E741A">
        <w:rPr>
          <w:color w:val="FF0000"/>
          <w:lang w:val="en-US"/>
        </w:rPr>
        <w:t>volutionary processes</w:t>
      </w:r>
      <w:r>
        <w:rPr>
          <w:color w:val="FF0000"/>
          <w:lang w:val="en-US"/>
        </w:rPr>
        <w:t xml:space="preserve"> have previously been</w:t>
      </w:r>
      <w:r w:rsidRPr="008E741A">
        <w:rPr>
          <w:color w:val="FF0000"/>
          <w:lang w:val="en-US"/>
        </w:rPr>
        <w:t xml:space="preserve"> ignored </w:t>
      </w:r>
      <w:r>
        <w:rPr>
          <w:color w:val="FF0000"/>
          <w:lang w:val="en-US"/>
        </w:rPr>
        <w:t xml:space="preserve">when projecting species responses to climate change </w:t>
      </w:r>
      <w:r w:rsidRPr="008E741A">
        <w:rPr>
          <w:color w:val="FF0000"/>
          <w:lang w:val="en-US"/>
        </w:rPr>
        <w:t xml:space="preserve">due to the thought that they were too slow to influence measurable demographic effects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w:t>
      </w:r>
      <w:r>
        <w:rPr>
          <w:color w:val="FF0000"/>
          <w:lang w:val="en-US"/>
        </w:rPr>
        <w:t xml:space="preserve"> Therefore, important to consider evolutionary process that will influence past and future populations responses to climate change. </w:t>
      </w:r>
      <w:r>
        <w:rPr>
          <w:b/>
          <w:bCs/>
          <w:color w:val="FF0000"/>
          <w:lang w:val="en-US"/>
        </w:rPr>
        <w:t>This information should come later maybe even just have in discussion??</w:t>
      </w:r>
    </w:p>
    <w:p w14:paraId="053F3B59" w14:textId="0DB3A9FC" w:rsidR="001F451E" w:rsidRPr="00624276" w:rsidRDefault="001F451E" w:rsidP="00B36451">
      <w:pPr>
        <w:spacing w:line="240" w:lineRule="auto"/>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plants","type":"article-journal","volume":"27"},"uris":["http://www.mendeley.com/documents/?uuid=5cd2f746-1a8a-4a8c-88f6-75a3420e4af0"]}],"mendeley":{"formattedCitation":"(Linhart and Grant 1996; Kawecki and Ebert 2004; Hereford 2009)","plainTextFormattedCitation":"(Linhart and Grant 1996; Kawecki and Ebert 2004; Hereford 2009)","previouslyFormattedCitation":"(Linhart and Grant 1996; Kawecki and Ebert 2004; Hereford 2009)"},"properties":{"noteIndex":0},"schema":"https://github.com/citation-style-language/schema/raw/master/csl-citation.json"}</w:instrText>
      </w:r>
      <w:r>
        <w:rPr>
          <w:lang w:val="en-US"/>
        </w:rPr>
        <w:fldChar w:fldCharType="separate"/>
      </w:r>
      <w:r w:rsidR="00050CEF" w:rsidRPr="00050CEF">
        <w:rPr>
          <w:noProof/>
          <w:lang w:val="en-US"/>
        </w:rPr>
        <w:t>(Linhart and Grant 1996; Kawecki and Ebert 2004; Hereford 2009)</w:t>
      </w:r>
      <w:r>
        <w:rPr>
          <w:lang w:val="en-US"/>
        </w:rPr>
        <w:fldChar w:fldCharType="end"/>
      </w:r>
      <w:r>
        <w:rPr>
          <w:lang w:val="en-US"/>
        </w:rPr>
        <w:t xml:space="preserve">. Through gene x environment interactions, local adaptation may arise in spatially heterogenous environments if divergent selection can overcome the homogenizing effects of gene flow and temporal instability in selective forces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populations","type":"chapter"},"uris":["http://www.mendeley.com/documents/?uuid=fa5f83e6-b655-427e-878d-49c81dd30a15"]}],"mendeley":{"formattedCitation":"(Endler 1977; Bradshaw 1984; García-Ramos and Kirkpatrick 1997; Hendry 2001; Kawecki and Ebert 2004; Richardson et al. 2014)","plainTextFormattedCitation":"(Endler 1977; Bradshaw 1984; García-Ramos and Kirkpatrick 1997; Hendry 2001; Kawecki and Ebert 2004; Richardson et al. 2014)","previouslyFormattedCitation":"(Endler 1977; Bradshaw 1984; García-Ramos and Kirkpatrick 1997; Hendry 2001; Kawecki and Ebert 2004; Richardson et al. 2014)"},"properties":{"noteIndex":0},"schema":"https://github.com/citation-style-language/schema/raw/master/csl-citation.json"}</w:instrText>
      </w:r>
      <w:r>
        <w:rPr>
          <w:lang w:val="en-US"/>
        </w:rPr>
        <w:fldChar w:fldCharType="separate"/>
      </w:r>
      <w:r w:rsidR="00050CEF" w:rsidRPr="00050CEF">
        <w:rPr>
          <w:noProof/>
          <w:lang w:val="en-US"/>
        </w:rPr>
        <w:t>(Endler 1977; Bradshaw 1984; García-Ramos and Kirkpatrick 1997; Hendry 2001; Kawecki and Ebert 2004; Richardson et al. 2014)</w:t>
      </w:r>
      <w:r>
        <w:rPr>
          <w:lang w:val="en-US"/>
        </w:rPr>
        <w:fldChar w:fldCharType="end"/>
      </w:r>
      <w:r>
        <w:rPr>
          <w:lang w:val="en-US"/>
        </w:rPr>
        <w:t xml:space="preserve">. </w:t>
      </w:r>
      <w:r>
        <w:rPr>
          <w:color w:val="FF0000"/>
          <w:lang w:val="en-US"/>
        </w:rPr>
        <w:t>Isolated populations are particularly susceptible to local adaptation...</w:t>
      </w:r>
      <w:r>
        <w:rPr>
          <w:lang w:val="en-US"/>
        </w:rPr>
        <w:t xml:space="preserve"> Metapopulations may therefore be comprised of a mosaic of locally adapted populations that have evolved optimized traits suited to local environments. </w:t>
      </w:r>
    </w:p>
    <w:p w14:paraId="65D47FA0" w14:textId="2CE92387" w:rsidR="001F451E" w:rsidRDefault="001F451E" w:rsidP="00B36451">
      <w:pPr>
        <w:spacing w:line="240" w:lineRule="auto"/>
        <w:jc w:val="both"/>
        <w:rPr>
          <w:color w:val="000000" w:themeColor="text1"/>
          <w:lang w:val="en-US"/>
        </w:rPr>
      </w:pPr>
      <w:r>
        <w:rPr>
          <w:b/>
          <w:bCs/>
          <w:color w:val="000000" w:themeColor="text1"/>
          <w:lang w:val="en-US"/>
        </w:rPr>
        <w:t xml:space="preserve">Thermal conditions across latitudinal gradients can shaped the fitness </w:t>
      </w:r>
      <w:r w:rsidRPr="004B1ED8">
        <w:rPr>
          <w:b/>
          <w:bCs/>
          <w:lang w:val="en-US"/>
        </w:rPr>
        <w:t>landscape</w:t>
      </w:r>
      <w:r>
        <w:rPr>
          <w:b/>
          <w:bCs/>
          <w:lang w:val="en-US"/>
        </w:rPr>
        <w:t xml:space="preserve"> via locally adapted traits</w:t>
      </w:r>
      <w:r w:rsidRPr="004B1ED8">
        <w:rPr>
          <w:b/>
          <w:bCs/>
          <w:lang w:val="en-US"/>
        </w:rPr>
        <w:t>.</w:t>
      </w:r>
      <w:r>
        <w:rPr>
          <w:lang w:val="en-US"/>
        </w:rPr>
        <w:t xml:space="preserve"> </w:t>
      </w:r>
      <w:r w:rsidRPr="003A5AA4">
        <w:rPr>
          <w:strike/>
          <w:color w:val="FF0000"/>
          <w:lang w:val="en-US"/>
        </w:rPr>
        <w:t xml:space="preserve">Local adaptation typically thought of _____, but can also be in the form of thermal tolerances (Aitkens and Travis 2010). The pervasive nature of temperature at various biological levels (e.g. cellular biochemistry, physiological processes), particularly among ectotherms, suggests that it can impose strong divergent selection pressures on populations </w:t>
      </w:r>
      <w:r w:rsidRPr="003A5AA4">
        <w:rPr>
          <w:strike/>
          <w:color w:val="FF0000"/>
          <w:lang w:val="en-US"/>
        </w:rPr>
        <w:fldChar w:fldCharType="begin" w:fldLock="1"/>
      </w:r>
      <w:r w:rsidR="001C5C72">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plasticity","type":"article-journal","volume":"284"},"uris":["http://www.mendeley.com/documents/?uuid=414deb3d-aad6-4dab-af68-76480a53dc68"]}],"mendeley":{"formattedCitation":"(Pereira et al. 2017)","plainTextFormattedCitation":"(Pereira et al. 2017)","previouslyFormattedCitation":"(Pereira et al. 2017)"},"properties":{"noteIndex":0},"schema":"https://github.com/citation-style-language/schema/raw/master/csl-citation.json"}</w:instrText>
      </w:r>
      <w:r w:rsidRPr="003A5AA4">
        <w:rPr>
          <w:strike/>
          <w:color w:val="FF0000"/>
          <w:lang w:val="en-US"/>
        </w:rPr>
        <w:fldChar w:fldCharType="separate"/>
      </w:r>
      <w:r w:rsidR="00050CEF" w:rsidRPr="00050CEF">
        <w:rPr>
          <w:strike/>
          <w:noProof/>
          <w:color w:val="FF0000"/>
          <w:lang w:val="en-US"/>
        </w:rPr>
        <w:t>(Pereira et al. 2017)</w:t>
      </w:r>
      <w:r w:rsidRPr="003A5AA4">
        <w:rPr>
          <w:strike/>
          <w:color w:val="FF0000"/>
          <w:lang w:val="en-US"/>
        </w:rPr>
        <w:fldChar w:fldCharType="end"/>
      </w:r>
      <w:r w:rsidRPr="003A5AA4">
        <w:rPr>
          <w:strike/>
          <w:color w:val="FF0000"/>
          <w:lang w:val="en-US"/>
        </w:rPr>
        <w:t>.</w:t>
      </w:r>
      <w:r w:rsidRPr="00B757E4">
        <w:rPr>
          <w:color w:val="FF0000"/>
          <w:lang w:val="en-US"/>
        </w:rPr>
        <w:t xml:space="preserve"> </w:t>
      </w:r>
      <w:r>
        <w:rPr>
          <w:lang w:val="en-US"/>
        </w:rPr>
        <w:t xml:space="preserve">Moreover, temperature-dependent clines (i.e. local adaptation) between populations represent diverging evolutionary histories that can </w:t>
      </w:r>
      <w:r w:rsidRPr="00044042">
        <w:rPr>
          <w:color w:val="000000" w:themeColor="text1"/>
          <w:lang w:val="en-US"/>
        </w:rPr>
        <w:t xml:space="preserve">elucidate how populations will respond to climate change </w:t>
      </w:r>
      <w:r w:rsidRPr="00044042">
        <w:rPr>
          <w:color w:val="000000" w:themeColor="text1"/>
          <w:lang w:val="en-US"/>
        </w:rPr>
        <w:fldChar w:fldCharType="begin" w:fldLock="1"/>
      </w:r>
      <w:r w:rsidR="001C5C72">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adaptation","type":"article-journal","volume":"470"},"uris":["http://www.mendeley.com/documents/?uuid=2e7ac2dd-44e9-446d-8aa2-5d8d77e58c9d"]}],"mendeley":{"formattedCitation":"(Somero 2010; Hoffmann and Sgró 2011; Pereira et al. 2017)","plainTextFormattedCitation":"(Somero 2010; Hoffmann and Sgró 2011; Pereira et al. 2017)","previouslyFormattedCitation":"(Somero 2010; Hoffmann and Sgró 2011; Pereira et al. 2017)"},"properties":{"noteIndex":0},"schema":"https://github.com/citation-style-language/schema/raw/master/csl-citation.json"}</w:instrText>
      </w:r>
      <w:r w:rsidRPr="00044042">
        <w:rPr>
          <w:color w:val="000000" w:themeColor="text1"/>
          <w:lang w:val="en-US"/>
        </w:rPr>
        <w:fldChar w:fldCharType="separate"/>
      </w:r>
      <w:r w:rsidR="00050CEF" w:rsidRPr="00050CEF">
        <w:rPr>
          <w:noProof/>
          <w:color w:val="000000" w:themeColor="text1"/>
          <w:lang w:val="en-US"/>
        </w:rPr>
        <w:t>(Somero 2010; Hoffmann and Sgró 2011; Pereira et al. 2017)</w:t>
      </w:r>
      <w:r w:rsidRPr="00044042">
        <w:rPr>
          <w:color w:val="000000" w:themeColor="text1"/>
          <w:lang w:val="en-US"/>
        </w:rPr>
        <w:fldChar w:fldCharType="end"/>
      </w:r>
      <w:r w:rsidRPr="00044042">
        <w:rPr>
          <w:color w:val="000000" w:themeColor="text1"/>
          <w:lang w:val="en-US"/>
        </w:rPr>
        <w:t xml:space="preserve">. </w:t>
      </w:r>
      <w:r>
        <w:rPr>
          <w:color w:val="000000" w:themeColor="text1"/>
          <w:lang w:val="en-US"/>
        </w:rPr>
        <w:t xml:space="preserve">  </w:t>
      </w:r>
    </w:p>
    <w:p w14:paraId="2431031B" w14:textId="77777777" w:rsidR="001F451E" w:rsidRDefault="001F451E" w:rsidP="00B36451">
      <w:pPr>
        <w:spacing w:line="240" w:lineRule="auto"/>
        <w:jc w:val="both"/>
        <w:rPr>
          <w:color w:val="000000" w:themeColor="text1"/>
          <w:lang w:val="en-US"/>
        </w:rPr>
      </w:pPr>
    </w:p>
    <w:p w14:paraId="0750DE75" w14:textId="77777777" w:rsidR="001F451E" w:rsidRDefault="001F451E" w:rsidP="00B36451">
      <w:pPr>
        <w:spacing w:line="240" w:lineRule="auto"/>
        <w:jc w:val="both"/>
        <w:rPr>
          <w:color w:val="000000" w:themeColor="text1"/>
          <w:lang w:val="en-US"/>
        </w:rPr>
      </w:pPr>
      <w:r>
        <w:rPr>
          <w:color w:val="000000" w:themeColor="text1"/>
          <w:lang w:val="en-US"/>
        </w:rPr>
        <w:lastRenderedPageBreak/>
        <w:t xml:space="preserve">Local adaptation, phenotypic plasticity, and genetic </w:t>
      </w:r>
      <w:proofErr w:type="spellStart"/>
      <w:r>
        <w:rPr>
          <w:color w:val="000000" w:themeColor="text1"/>
          <w:lang w:val="en-US"/>
        </w:rPr>
        <w:t>arhectiture</w:t>
      </w:r>
      <w:proofErr w:type="spellEnd"/>
      <w:r>
        <w:rPr>
          <w:color w:val="000000" w:themeColor="text1"/>
          <w:lang w:val="en-US"/>
        </w:rPr>
        <w:t xml:space="preserve"> represent threes components that much be </w:t>
      </w:r>
      <w:proofErr w:type="spellStart"/>
      <w:r>
        <w:rPr>
          <w:color w:val="000000" w:themeColor="text1"/>
          <w:lang w:val="en-US"/>
        </w:rPr>
        <w:t>analysed</w:t>
      </w:r>
      <w:proofErr w:type="spellEnd"/>
      <w:r>
        <w:rPr>
          <w:color w:val="000000" w:themeColor="text1"/>
          <w:lang w:val="en-US"/>
        </w:rPr>
        <w:t xml:space="preserve"> together to understand future responses. </w:t>
      </w:r>
    </w:p>
    <w:p w14:paraId="4472D218" w14:textId="6498358E" w:rsidR="001F451E" w:rsidRDefault="001F451E" w:rsidP="00B36451">
      <w:pPr>
        <w:spacing w:line="240" w:lineRule="auto"/>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1C5C72">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adaptation","type":"article-journal","volume":"470"},"uris":["http://www.mendeley.com/documents/?uuid=2e7ac2dd-44e9-446d-8aa2-5d8d77e58c9d"]}],"mendeley":{"formattedCitation":"(Hoffmann and Sgró 2011)","plainTextFormattedCitation":"(Hoffmann and Sgró 2011)","previouslyFormattedCitation":"(Hoffmann and Sgró 2011)"},"properties":{"noteIndex":0},"schema":"https://github.com/citation-style-language/schema/raw/master/csl-citation.json"}</w:instrText>
      </w:r>
      <w:r w:rsidRPr="00624276">
        <w:rPr>
          <w:color w:val="FF0000"/>
          <w:lang w:val="en-US"/>
        </w:rPr>
        <w:fldChar w:fldCharType="separate"/>
      </w:r>
      <w:r w:rsidR="00050CEF" w:rsidRPr="00050CEF">
        <w:rPr>
          <w:noProof/>
          <w:color w:val="FF0000"/>
          <w:lang w:val="en-US"/>
        </w:rPr>
        <w:t>(Hoffmann and Sgró 2011)</w:t>
      </w:r>
      <w:r w:rsidRPr="00624276">
        <w:rPr>
          <w:color w:val="FF0000"/>
          <w:lang w:val="en-US"/>
        </w:rPr>
        <w:fldChar w:fldCharType="end"/>
      </w:r>
      <w:r w:rsidRPr="00624276">
        <w:rPr>
          <w:color w:val="FF0000"/>
          <w:lang w:val="en-US"/>
        </w:rPr>
        <w:t xml:space="preserve">.   </w:t>
      </w:r>
    </w:p>
    <w:p w14:paraId="03F2C747" w14:textId="77777777" w:rsidR="001F451E" w:rsidRDefault="001F451E" w:rsidP="00B36451">
      <w:pPr>
        <w:spacing w:line="240" w:lineRule="auto"/>
        <w:jc w:val="both"/>
        <w:rPr>
          <w:b/>
          <w:bCs/>
          <w:color w:val="FF0000"/>
          <w:lang w:val="en-US"/>
        </w:rPr>
      </w:pPr>
      <w:r>
        <w:rPr>
          <w:b/>
          <w:bCs/>
          <w:color w:val="FF0000"/>
          <w:lang w:val="en-US"/>
        </w:rPr>
        <w:t xml:space="preserve">The ability to response to shifting selection pressure will depend on the genetic architecture and demographic processes found within different populations. </w:t>
      </w:r>
    </w:p>
    <w:p w14:paraId="13D39921"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 xml:space="preserve">Need to consider both populations: </w:t>
      </w:r>
    </w:p>
    <w:p w14:paraId="37A65284"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t xml:space="preserve">Physiological traits and underlying:  </w:t>
      </w:r>
    </w:p>
    <w:p w14:paraId="02B86F65"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t>CVH hypothesis and other one</w:t>
      </w:r>
    </w:p>
    <w:p w14:paraId="78961635" w14:textId="77777777" w:rsidR="001F451E" w:rsidRDefault="001F451E" w:rsidP="00B36451">
      <w:pPr>
        <w:pStyle w:val="ListParagraph"/>
        <w:numPr>
          <w:ilvl w:val="1"/>
          <w:numId w:val="3"/>
        </w:numPr>
        <w:spacing w:line="240" w:lineRule="auto"/>
        <w:jc w:val="both"/>
        <w:rPr>
          <w:color w:val="FF0000"/>
          <w:lang w:val="en-US"/>
        </w:rPr>
      </w:pPr>
    </w:p>
    <w:p w14:paraId="30DEE904" w14:textId="77777777" w:rsidR="001F451E" w:rsidRDefault="001F451E" w:rsidP="00B36451">
      <w:pPr>
        <w:spacing w:line="240" w:lineRule="auto"/>
        <w:jc w:val="both"/>
        <w:rPr>
          <w:b/>
          <w:bCs/>
          <w:color w:val="FF0000"/>
          <w:lang w:val="en-US"/>
        </w:rPr>
      </w:pPr>
      <w:r w:rsidRPr="00ED0964">
        <w:rPr>
          <w:b/>
          <w:bCs/>
          <w:color w:val="FF0000"/>
          <w:lang w:val="en-US"/>
        </w:rPr>
        <w:t>Broad range species may not always have increased adaptive potential</w:t>
      </w:r>
      <w:r>
        <w:rPr>
          <w:b/>
          <w:bCs/>
          <w:color w:val="FF0000"/>
          <w:lang w:val="en-US"/>
        </w:rPr>
        <w:t>/Genetic architecture to overcome changes in selection pressures caused by climate change. Isolated populations across large ranges may all be affected, therefore entire species affected (see (Jump 2005)).</w:t>
      </w:r>
    </w:p>
    <w:p w14:paraId="729E0F4C"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Thus, m</w:t>
      </w:r>
      <w:r w:rsidRPr="006249FD">
        <w:rPr>
          <w:color w:val="FF0000"/>
          <w:lang w:val="en-US"/>
        </w:rPr>
        <w:t xml:space="preserve">aking it important to consider regional influences within species ranges… </w:t>
      </w:r>
      <w:r>
        <w:rPr>
          <w:color w:val="FF0000"/>
          <w:lang w:val="en-US"/>
        </w:rPr>
        <w:t xml:space="preserve"> </w:t>
      </w:r>
    </w:p>
    <w:p w14:paraId="34BDD670" w14:textId="77777777" w:rsidR="001F451E" w:rsidRPr="006249FD" w:rsidRDefault="001F451E" w:rsidP="00B36451">
      <w:pPr>
        <w:pStyle w:val="ListParagraph"/>
        <w:numPr>
          <w:ilvl w:val="0"/>
          <w:numId w:val="3"/>
        </w:numPr>
        <w:spacing w:line="240" w:lineRule="auto"/>
        <w:jc w:val="both"/>
        <w:rPr>
          <w:color w:val="FF0000"/>
          <w:lang w:val="en-US"/>
        </w:rPr>
      </w:pPr>
      <w:r>
        <w:rPr>
          <w:color w:val="FF0000"/>
          <w:lang w:val="en-US"/>
        </w:rPr>
        <w:t>Long lived species can rapidly change allele frequencies within generation due to number of offspring produced</w:t>
      </w:r>
    </w:p>
    <w:p w14:paraId="71D85C07" w14:textId="77777777" w:rsidR="001F451E" w:rsidRPr="00A601D2" w:rsidRDefault="001F451E" w:rsidP="00B36451">
      <w:pPr>
        <w:spacing w:line="240" w:lineRule="auto"/>
        <w:jc w:val="both"/>
        <w:rPr>
          <w:b/>
          <w:bCs/>
          <w:color w:val="FF0000"/>
          <w:lang w:val="en-US"/>
        </w:rPr>
      </w:pPr>
      <w:r>
        <w:rPr>
          <w:b/>
          <w:bCs/>
          <w:color w:val="FF0000"/>
          <w:lang w:val="en-US"/>
        </w:rPr>
        <w:t>Species regions (trailing/core/leading edge)</w:t>
      </w:r>
    </w:p>
    <w:p w14:paraId="144F747A" w14:textId="77777777" w:rsidR="001F451E" w:rsidRPr="008E741A" w:rsidRDefault="001F451E" w:rsidP="00B36451">
      <w:pPr>
        <w:spacing w:line="240" w:lineRule="auto"/>
        <w:jc w:val="both"/>
        <w:rPr>
          <w:b/>
          <w:bCs/>
          <w:color w:val="FF0000"/>
          <w:lang w:val="en-US"/>
        </w:rPr>
      </w:pPr>
      <w:proofErr w:type="spellStart"/>
      <w:r w:rsidRPr="008E741A">
        <w:rPr>
          <w:b/>
          <w:bCs/>
          <w:color w:val="FF0000"/>
          <w:lang w:val="en-US"/>
        </w:rPr>
        <w:t>Apoly</w:t>
      </w:r>
      <w:proofErr w:type="spellEnd"/>
      <w:r>
        <w:rPr>
          <w:b/>
          <w:bCs/>
          <w:color w:val="FF0000"/>
          <w:lang w:val="en-US"/>
        </w:rPr>
        <w:t>/</w:t>
      </w:r>
      <w:r w:rsidRPr="008E741A">
        <w:rPr>
          <w:b/>
          <w:bCs/>
          <w:color w:val="FF0000"/>
          <w:lang w:val="en-US"/>
        </w:rPr>
        <w:t xml:space="preserve">Research objectives and aims </w:t>
      </w:r>
    </w:p>
    <w:p w14:paraId="47343094" w14:textId="77777777" w:rsidR="001F451E" w:rsidRDefault="001F451E" w:rsidP="00B36451">
      <w:pPr>
        <w:spacing w:line="240" w:lineRule="auto"/>
        <w:jc w:val="both"/>
        <w:rPr>
          <w:lang w:val="en-US"/>
        </w:rPr>
      </w:pPr>
    </w:p>
    <w:p w14:paraId="24111C01" w14:textId="77777777" w:rsidR="00444E97" w:rsidRDefault="00444E97" w:rsidP="00B36451">
      <w:pPr>
        <w:spacing w:line="240" w:lineRule="auto"/>
        <w:jc w:val="both"/>
        <w:rPr>
          <w:lang w:val="en-US"/>
        </w:rPr>
      </w:pPr>
    </w:p>
    <w:p w14:paraId="3178D4A1" w14:textId="77777777" w:rsidR="00444E97" w:rsidRDefault="00444E97" w:rsidP="00B36451">
      <w:pPr>
        <w:spacing w:line="240" w:lineRule="auto"/>
        <w:jc w:val="both"/>
        <w:rPr>
          <w:lang w:val="en-US"/>
        </w:rPr>
      </w:pPr>
    </w:p>
    <w:p w14:paraId="28FEBC9E" w14:textId="77777777" w:rsidR="00444E97" w:rsidRDefault="00444E97" w:rsidP="00B36451">
      <w:pPr>
        <w:spacing w:line="240" w:lineRule="auto"/>
        <w:jc w:val="both"/>
        <w:rPr>
          <w:lang w:val="en-US"/>
        </w:rPr>
      </w:pPr>
    </w:p>
    <w:p w14:paraId="65A05A72" w14:textId="77777777" w:rsidR="00444E97" w:rsidRDefault="00444E97" w:rsidP="00B36451">
      <w:pPr>
        <w:spacing w:line="240" w:lineRule="auto"/>
        <w:jc w:val="both"/>
        <w:rPr>
          <w:lang w:val="en-US"/>
        </w:rPr>
      </w:pPr>
    </w:p>
    <w:p w14:paraId="3D2A455C" w14:textId="77777777" w:rsidR="00444E97" w:rsidRDefault="00444E97" w:rsidP="00B36451">
      <w:pPr>
        <w:spacing w:line="240" w:lineRule="auto"/>
        <w:jc w:val="both"/>
        <w:rPr>
          <w:lang w:val="en-US"/>
        </w:rPr>
      </w:pPr>
    </w:p>
    <w:p w14:paraId="1C1A76E8" w14:textId="77777777" w:rsidR="00444E97" w:rsidRDefault="00444E97" w:rsidP="00B36451">
      <w:pPr>
        <w:spacing w:line="240" w:lineRule="auto"/>
        <w:jc w:val="both"/>
        <w:rPr>
          <w:lang w:val="en-US"/>
        </w:rPr>
      </w:pPr>
    </w:p>
    <w:p w14:paraId="2AF9A505" w14:textId="77777777" w:rsidR="00444E97" w:rsidRDefault="00444E97" w:rsidP="00B36451">
      <w:pPr>
        <w:spacing w:line="240" w:lineRule="auto"/>
        <w:jc w:val="both"/>
        <w:rPr>
          <w:lang w:val="en-US"/>
        </w:rPr>
      </w:pPr>
    </w:p>
    <w:p w14:paraId="1AF0C898" w14:textId="77777777" w:rsidR="00444E97" w:rsidRDefault="00444E97" w:rsidP="00B36451">
      <w:pPr>
        <w:spacing w:line="240" w:lineRule="auto"/>
        <w:jc w:val="both"/>
        <w:rPr>
          <w:lang w:val="en-US"/>
        </w:rPr>
      </w:pPr>
    </w:p>
    <w:p w14:paraId="60F81483" w14:textId="77777777" w:rsidR="00444E97" w:rsidRDefault="00444E97" w:rsidP="00B36451">
      <w:pPr>
        <w:spacing w:line="240" w:lineRule="auto"/>
        <w:jc w:val="both"/>
        <w:rPr>
          <w:lang w:val="en-US"/>
        </w:rPr>
      </w:pPr>
    </w:p>
    <w:p w14:paraId="7F0DC13D" w14:textId="77777777" w:rsidR="00444E97" w:rsidRDefault="00444E97" w:rsidP="00B36451">
      <w:pPr>
        <w:spacing w:line="240" w:lineRule="auto"/>
        <w:jc w:val="both"/>
        <w:rPr>
          <w:lang w:val="en-US"/>
        </w:rPr>
      </w:pPr>
    </w:p>
    <w:p w14:paraId="24F530E1" w14:textId="77777777" w:rsidR="00444E97" w:rsidRDefault="00444E97" w:rsidP="00B36451">
      <w:pPr>
        <w:spacing w:line="240" w:lineRule="auto"/>
        <w:jc w:val="both"/>
        <w:rPr>
          <w:lang w:val="en-US"/>
        </w:rPr>
      </w:pPr>
    </w:p>
    <w:p w14:paraId="3BDA0FB5" w14:textId="77777777" w:rsidR="00444E97" w:rsidRDefault="00444E97" w:rsidP="00B36451">
      <w:pPr>
        <w:spacing w:line="240" w:lineRule="auto"/>
        <w:jc w:val="both"/>
        <w:rPr>
          <w:lang w:val="en-US"/>
        </w:rPr>
      </w:pPr>
    </w:p>
    <w:p w14:paraId="13E21527" w14:textId="77777777" w:rsidR="00444E97" w:rsidRDefault="00444E97" w:rsidP="00B36451">
      <w:pPr>
        <w:spacing w:line="240" w:lineRule="auto"/>
        <w:jc w:val="both"/>
        <w:rPr>
          <w:lang w:val="en-US"/>
        </w:rPr>
      </w:pPr>
    </w:p>
    <w:p w14:paraId="63B27A29" w14:textId="77777777" w:rsidR="00444E97" w:rsidRDefault="00444E97" w:rsidP="00B36451">
      <w:pPr>
        <w:spacing w:line="240" w:lineRule="auto"/>
        <w:jc w:val="both"/>
        <w:rPr>
          <w:lang w:val="en-US"/>
        </w:rPr>
      </w:pPr>
    </w:p>
    <w:p w14:paraId="58A897E9" w14:textId="77777777" w:rsidR="00444E97" w:rsidRDefault="00444E97" w:rsidP="00B36451">
      <w:pPr>
        <w:spacing w:line="240" w:lineRule="auto"/>
        <w:jc w:val="both"/>
        <w:rPr>
          <w:lang w:val="en-US"/>
        </w:rPr>
      </w:pPr>
    </w:p>
    <w:p w14:paraId="4FE9A407" w14:textId="77777777" w:rsidR="00444E97" w:rsidRDefault="00444E97" w:rsidP="00B36451">
      <w:pPr>
        <w:spacing w:line="240" w:lineRule="auto"/>
        <w:jc w:val="both"/>
        <w:rPr>
          <w:lang w:val="en-US"/>
        </w:rPr>
      </w:pPr>
    </w:p>
    <w:p w14:paraId="195301F2" w14:textId="77777777" w:rsidR="00444E97" w:rsidRDefault="00444E97" w:rsidP="00B36451">
      <w:pPr>
        <w:spacing w:line="240" w:lineRule="auto"/>
        <w:jc w:val="both"/>
        <w:rPr>
          <w:lang w:val="en-US"/>
        </w:rPr>
      </w:pPr>
    </w:p>
    <w:p w14:paraId="2CE22AB0" w14:textId="77777777" w:rsidR="00444E97" w:rsidRDefault="00444E97" w:rsidP="00B36451">
      <w:pPr>
        <w:spacing w:line="240" w:lineRule="auto"/>
        <w:jc w:val="both"/>
        <w:rPr>
          <w:lang w:val="en-US"/>
        </w:rPr>
      </w:pPr>
    </w:p>
    <w:p w14:paraId="539E3F32" w14:textId="77777777" w:rsidR="00444E97" w:rsidRDefault="00444E97" w:rsidP="00B36451">
      <w:pPr>
        <w:spacing w:line="240" w:lineRule="auto"/>
        <w:jc w:val="both"/>
        <w:rPr>
          <w:lang w:val="en-US"/>
        </w:rPr>
      </w:pPr>
    </w:p>
    <w:p w14:paraId="71B0F923" w14:textId="77777777" w:rsidR="00444E97" w:rsidRDefault="00444E97" w:rsidP="00B36451">
      <w:pPr>
        <w:spacing w:line="240" w:lineRule="auto"/>
        <w:jc w:val="both"/>
        <w:rPr>
          <w:lang w:val="en-US"/>
        </w:rPr>
      </w:pPr>
    </w:p>
    <w:p w14:paraId="58FB0E0C" w14:textId="77777777" w:rsidR="00444E97" w:rsidRDefault="00444E97" w:rsidP="00B36451">
      <w:pPr>
        <w:spacing w:line="240" w:lineRule="auto"/>
        <w:jc w:val="both"/>
        <w:rPr>
          <w:lang w:val="en-US"/>
        </w:rPr>
      </w:pPr>
    </w:p>
    <w:p w14:paraId="4716C453" w14:textId="77777777" w:rsidR="00444E97" w:rsidRDefault="00444E97" w:rsidP="00B36451">
      <w:pPr>
        <w:spacing w:line="240" w:lineRule="auto"/>
        <w:jc w:val="both"/>
        <w:rPr>
          <w:lang w:val="en-US"/>
        </w:rPr>
      </w:pPr>
    </w:p>
    <w:p w14:paraId="10CC1F70" w14:textId="77777777" w:rsidR="00444E97" w:rsidRDefault="00444E97" w:rsidP="00B36451">
      <w:pPr>
        <w:spacing w:line="240" w:lineRule="auto"/>
        <w:jc w:val="both"/>
        <w:rPr>
          <w:lang w:val="en-US"/>
        </w:rPr>
      </w:pPr>
    </w:p>
    <w:p w14:paraId="5BCE039B" w14:textId="77777777" w:rsidR="00444E97" w:rsidRDefault="00444E97" w:rsidP="00B36451">
      <w:pPr>
        <w:spacing w:line="240" w:lineRule="auto"/>
        <w:jc w:val="both"/>
        <w:rPr>
          <w:lang w:val="en-US"/>
        </w:rPr>
      </w:pPr>
    </w:p>
    <w:p w14:paraId="3EC67AD4" w14:textId="77777777" w:rsidR="00444E97" w:rsidRDefault="00444E97" w:rsidP="00B36451">
      <w:pPr>
        <w:spacing w:line="240" w:lineRule="auto"/>
        <w:jc w:val="both"/>
        <w:rPr>
          <w:lang w:val="en-US"/>
        </w:rPr>
      </w:pPr>
    </w:p>
    <w:p w14:paraId="367F065E" w14:textId="77777777" w:rsidR="00444E97" w:rsidRDefault="00444E97" w:rsidP="00B36451">
      <w:pPr>
        <w:spacing w:line="240" w:lineRule="auto"/>
        <w:jc w:val="both"/>
        <w:rPr>
          <w:lang w:val="en-US"/>
        </w:rPr>
      </w:pPr>
    </w:p>
    <w:p w14:paraId="336B4E24" w14:textId="6E725D29" w:rsidR="00444E97" w:rsidRDefault="00444E97" w:rsidP="00B36451">
      <w:pPr>
        <w:spacing w:line="240" w:lineRule="auto"/>
        <w:jc w:val="both"/>
        <w:rPr>
          <w:color w:val="000000" w:themeColor="text1"/>
          <w:lang w:val="en-US"/>
        </w:rPr>
      </w:pPr>
      <w:r>
        <w:rPr>
          <w:color w:val="000000" w:themeColor="text1"/>
          <w:lang w:val="en-US"/>
        </w:rPr>
        <w:t xml:space="preserve">Metapopulations that exist over large geographical distributions and thermal gradients contain locally adapted populations that can help species buffer against extinction </w:t>
      </w:r>
      <w:r>
        <w:rPr>
          <w:color w:val="000000" w:themeColor="text1"/>
          <w:lang w:val="en-US"/>
        </w:rPr>
        <w:fldChar w:fldCharType="begin" w:fldLock="1"/>
      </w:r>
      <w:r w:rsidR="001C5C72">
        <w:rPr>
          <w:color w:val="000000" w:themeColor="text1"/>
          <w:lang w:val="en-US"/>
        </w:rPr>
        <w:instrText>ADDIN CSL_CITATION {"citationItems":[{"id":"ITEM-1","itemData":{"DOI":"10.1111/j.1095-8649.2006.01274.x","ISSN":"00221112","abstract":"Knowledge of geographic and temporal scales of adaptive genetic variation is crucial to species conservation, yet understanding of these phenomena, particularly in marine systems, is scant. Until recently, the belief has been that because most marine species have highly dispersive or mobile life stages, local adaptation could occur only on broad geographic scales. This view is supported by comparatively low levels of genetic variation among populations as detected by neutral markers. Similarly, the time scale of adaptive divergence has also been assumed to be very long, requiring thousands of generations. Recent studies of a variety of species have challenged these beliefs. First, there is strong evidence of geographically structured local adaptation in physiological and morphological traits. Second, the proportion of quantitative trait variation at the among-population level (QST) is much higher than it is for neutral markers (FST) and these two metrics of genetic variation are poorly correlated. Third, evidence that selection is a potent evolutionary force capable of sustaining adaptive divergence on contemporary time scales is summarized. The differing spatial and temporal scales of adaptive v. neutral genetic divergence call for a new paradigm in thinking about the relationship between phenogeography (the geography of phenotypic variation) and phylogeography (the geography of lineages) in marine species. The idea that contemporary selective processes can cause fine-scale spatial and temporal divergence underscores the need for a new emphasis on Darwinian fishery science. © 2006 The Fisheries Society of the British Isles.","author":[{"dropping-particle":"","family":"Conover","given":"D. O.","non-dropping-particle":"","parse-names":false,"suffix":""},{"dropping-particle":"","family":"Clarke","given":"L. M.","non-dropping-particle":"","parse-names":false,"suffix":""},{"dropping-particle":"","family":"Munch","given":"S. B.","non-dropping-particle":"","parse-names":false,"suffix":""},{"dropping-particle":"","family":"Wagner","given":"G. N.","non-dropping-particle":"","parse-names":false,"suffix":""}],"container-title":"Journal of Fish Biology","id":"ITEM-1","issued":{"date-parts":[["2006"]]},"page":"21-47","title":"Spatial and temporal scales of adaptive divergence in marine fishes and the implications for conservation","type":"article-journal","volume":"69"},"uris":["http://www.mendeley.com/documents/?uuid=4afcd92c-5832-4878-ac2e-7683d965e4f2"]},{"id":"ITEM-2","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Sciences","id":"ITEM-2","issued":{"date-parts":[["2009"]]},"page":"100-129","title":"The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http://www.mendeley.com/documents/?uuid=c9af8e05-a512-4e17-8f86-3c207eea5e51"]},{"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Sciences","id":"ITEM-4","issued":{"date-parts":[["2017"]]},"page":"2017023","title":"Adaptation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plasticity","type":"article-journal","volume":"284"},"uris":["http://www.mendeley.com/documents/?uuid=414deb3d-aad6-4dab-af68-76480a53dc68"]}],"mendeley":{"formattedCitation":"(Conover et al. 2006, 2009; Munday et al. 2008a; Pereira et al. 2017)","plainTextFormattedCitation":"(Conover et al. 2006, 2009; Munday et al. 2008a; Pereira et al. 2017)","previouslyFormattedCitation":"(Conover et al. 2006, 2009; Munday et al. 2008a; Pereira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(Conover et al. 2006, 2009; Munday et al. 2008a; Pereira et al. 2017)</w:t>
      </w:r>
      <w:r>
        <w:rPr>
          <w:color w:val="000000" w:themeColor="text1"/>
          <w:lang w:val="en-US"/>
        </w:rPr>
        <w:fldChar w:fldCharType="end"/>
      </w:r>
      <w:r>
        <w:rPr>
          <w:color w:val="000000" w:themeColor="text1"/>
          <w:lang w:val="en-US"/>
        </w:rPr>
        <w:t xml:space="preserve">. However, local adaptation and genetic subdivision within metapopulations can also produce populations with narrow thermal breadths; increasing susceptibility to warming temperatures </w:t>
      </w:r>
      <w:r>
        <w:rPr>
          <w:color w:val="000000" w:themeColor="text1"/>
          <w:lang w:val="en-US"/>
        </w:rPr>
        <w:fldChar w:fldCharType="begin" w:fldLock="1"/>
      </w:r>
      <w:r w:rsidR="001C5C72">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Change?","type":"article-journal"},"uris":["http://www.mendeley.com/documents/?uuid=c202b6c6-d4eb-4833-8491-cfc4ebb27d4c"]},{"id":"ITEM-2","itemData":{"DOI":"10.1016/j.jtbi.2010.07.014","ISSN":"00225193","PMID":"20654630","abstract":"The potential impact of climate change on biodiversity is well documented. A well developed range of statistical methods currently exists that projects the possible future habitat of a species directly from the current climate and a species distribution. However, studies incorporating ecological and evolutionary processes remain limited. Here, we focus on the potential role that local adaptation to climate may play in driving the range dynamics of sessile organisms. Incorporating environmental adaptation into a stochastic simulation yields several new insights. Counter-intuitively, our simulation results suggest that species with broader ranges are not necessarily more robust to climate change. Instead, species with broader ranges can be more susceptible to extinction as locally adapted genotypes are often blocked from range shifting by the presence of cooler adapted genotypes that persist even when their optimum climate has left them behind. Interestingly, our results also suggest that it will not always be the cold-adapted phenotypes that drive polewards range expansion. Instead, range shifts may be driven by phenotypes conferring adaptation to conditions prevalent towards the centre of a species' equilibrium distribution. This may have important consequences for the conservation method termed predictive provenancing. These initial results highlight the potential importance of local adaptation in determining how species will respond to climate change and we argue that this is an area requiring urgent theoretical and empirical attention. © 2010 Elsevier Ltd.","author":[{"dropping-particle":"","family":"Atkins","given":"K. E.","non-dropping-particle":"","parse-names":false,"suffix":""},{"dropping-particle":"","family":"Travis","given":"J. M.J.","non-dropping-particle":"","parse-names":false,"suffix":""}],"container-title":"Journal of Theoretical Biology","id":"ITEM-2","issue":"3","issued":{"date-parts":[["2010"]]},"page":"449-457","publisher":"Elsevier","title":"Local adaptation and the evolution of species' ranges under climate change","type":"article-journal","volume":"266"},"uris":["http://www.mendeley.com/documents/?uuid=c006d69e-aa3b-4622-b21d-eac8b2cc9035"]}],"mendeley":{"formattedCitation":"(Atkins and Travis 2010; Kelly and Griffiths 2021)","plainTextFormattedCitation":"(Atkins and Travis 2010; Kelly and Griffiths 2021)","previouslyFormattedCitation":"(Atkins and Travis 2010; Kelly and Griffiths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(Atkins and Travis 2010; Kelly and Griffiths 2021)</w:t>
      </w:r>
      <w:r>
        <w:rPr>
          <w:color w:val="000000" w:themeColor="text1"/>
          <w:lang w:val="en-US"/>
        </w:rPr>
        <w:fldChar w:fldCharType="end"/>
      </w:r>
      <w:r>
        <w:rPr>
          <w:color w:val="000000" w:themeColor="text1"/>
          <w:lang w:val="en-US"/>
        </w:rPr>
        <w:t xml:space="preserve">. </w:t>
      </w:r>
    </w:p>
    <w:p w14:paraId="36A19CEF" w14:textId="77777777" w:rsidR="00444E97" w:rsidRDefault="00444E97" w:rsidP="00B36451">
      <w:pPr>
        <w:spacing w:line="240" w:lineRule="auto"/>
        <w:jc w:val="both"/>
        <w:rPr>
          <w:color w:val="000000" w:themeColor="text1"/>
          <w:lang w:val="en-US"/>
        </w:rPr>
      </w:pPr>
      <w:r>
        <w:rPr>
          <w:color w:val="000000" w:themeColor="text1"/>
          <w:lang w:val="en-US"/>
        </w:rPr>
        <w:t xml:space="preserve">However, to accurately predict potential species responses to warming temperatures, intraspecific variation between populations must be accounted for. </w:t>
      </w:r>
    </w:p>
    <w:p w14:paraId="710E5F34" w14:textId="03D4FB55" w:rsidR="00444E97" w:rsidRPr="00C01ED7" w:rsidRDefault="00444E97" w:rsidP="00B36451">
      <w:pPr>
        <w:spacing w:line="240" w:lineRule="auto"/>
        <w:jc w:val="both"/>
        <w:rPr>
          <w:color w:val="000000" w:themeColor="text1"/>
          <w:lang w:val="en-US"/>
        </w:rPr>
      </w:pPr>
      <w:r w:rsidRPr="00C01ED7">
        <w:rPr>
          <w:color w:val="000000" w:themeColor="text1"/>
          <w:lang w:val="en-US"/>
        </w:rPr>
        <w:t xml:space="preserve">Locally adapted optimums and phenotypes can be identified via thermal performance curves (i.e., TPCs; physiological metrics measured across temperatures) </w:t>
      </w:r>
      <w:r w:rsidRPr="00C01ED7">
        <w:rPr>
          <w:color w:val="000000" w:themeColor="text1"/>
          <w:lang w:val="en-US"/>
        </w:rPr>
        <w:fldChar w:fldCharType="begin" w:fldLock="1"/>
      </w:r>
      <w:r w:rsidR="001C5C72">
        <w:rPr>
          <w:color w:val="000000" w:themeColor="text1"/>
          <w:lang w:val="en-US"/>
        </w:rPr>
        <w:instrText>ADDIN CSL_CITATION {"citationItems":[{"id":"ITEM-1","itemData":{"DOI":"10.1242/jeb.083873","author":[{"dropping-particle":"","family":"Jayasundara","given":"Nishad","non-dropping-particle":"","parse-names":false,"suffix":""},{"dropping-particle":"","family":"Somero","given":"George N","non-dropping-particle":"","parse-names":false,"suffix":""}],"container-title":"The Journal of Experimental Biology","id":"ITEM-1","issued":{"date-parts":[["2013"]]},"page":"2111-2121","title":"Physiological plasticity of cardiorespiratory function in a eurythermal marine teleost, the longjaw mudsucker, Gillichthys mirabilis","type":"article-journal","volume":"216"},"uris":["http://www.mendeley.com/documents/?uuid=354d13a3-9d47-4bc7-b169-0aeab3bc12a7"]},{"id":"ITEM-2","itemData":{"DOI":"10.1126/science.1199158","ISSN":"00368075","abstract":"Climate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P.","non-dropping-particle":"","parse-names":false,"suffix":""}],"container-title":"Science","id":"ITEM-2","issue":"6025","issued":{"date-parts":[["2011"]]},"page":"109-112","title":"Differences in thermal tolerance among sockeye salmon populations","type":"article-journal","volume":"332"},"uris":["http://www.mendeley.com/documents/?uuid=7b6be846-6aa6-46ba-bea1-3af1e8a08a4a"]}],"mendeley":{"formattedCitation":"(Eliason et al. 2011; Jayasundara and Somero 2013)","plainTextFormattedCitation":"(Eliason et al. 2011; Jayasundara and Somero 2013)","previouslyFormattedCitation":"(Eliason et al. 2011; Jayasundara and Somero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(Eliason et al. 2011; Jayasundara and Somero 2013)</w:t>
      </w:r>
      <w:r w:rsidRPr="00C01ED7">
        <w:rPr>
          <w:color w:val="000000" w:themeColor="text1"/>
          <w:lang w:val="en-US"/>
        </w:rPr>
        <w:fldChar w:fldCharType="end"/>
      </w:r>
      <w:r w:rsidRPr="00C01ED7">
        <w:rPr>
          <w:color w:val="000000" w:themeColor="text1"/>
          <w:lang w:val="en-US"/>
        </w:rPr>
        <w:t xml:space="preserve">. When used to understand key mechanisms that affect organisms’ performance, such as aerobic capacity, TPCs can begin to </w:t>
      </w:r>
      <w:r>
        <w:rPr>
          <w:color w:val="000000" w:themeColor="text1"/>
          <w:lang w:val="en-US"/>
        </w:rPr>
        <w:t>identify</w:t>
      </w:r>
      <w:r w:rsidRPr="00C01ED7">
        <w:rPr>
          <w:color w:val="000000" w:themeColor="text1"/>
          <w:lang w:val="en-US"/>
        </w:rPr>
        <w:t xml:space="preserve"> physiological limits and how populations will respond to thermal changes </w:t>
      </w:r>
      <w:r w:rsidRPr="00C01ED7">
        <w:rPr>
          <w:color w:val="000000" w:themeColor="text1"/>
          <w:lang w:val="en-US"/>
        </w:rPr>
        <w:fldChar w:fldCharType="begin" w:fldLock="1"/>
      </w:r>
      <w:r w:rsidR="001C5C72">
        <w:rPr>
          <w:color w:val="000000" w:themeColor="text1"/>
          <w:lang w:val="en-US"/>
        </w:rPr>
        <w:instrText>ADDIN CSL_CITATION {"citationItems":[{"id":"ITEM-1","itemData":{"DOI":"10.1126/science.1199158","ISSN":"00368075","abstract":"Climate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P.","non-dropping-particle":"","parse-names":false,"suffix":""}],"container-title":"Science","id":"ITEM-1","issue":"6025","issued":{"date-parts":[["2011"]]},"page":"109-112","title":"Differences in thermal tolerance among sockeye salmon populations","type":"article-journal","volume":"332"},"uris":["http://www.mendeley.com/documents/?uuid=7b6be846-6aa6-46ba-bea1-3af1e8a08a4a"]},{"id":"ITEM-2","itemData":{"DOI":"10.1126/science.1135471","ISSN":"00368075","abstract":"A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-2","issue":"5808","issued":{"date-parts":[["2007"]]},"page":"95-97","title":"Climate change affects marine fishes through the oxygen limitation of thermal tolerance","type":"article-journal","volume":"315"},"uris":["http://www.mendeley.com/documents/?uuid=0a0d67fa-f8e0-45b0-b0f9-26640ea286a6"]},{"id":"ITEM-3","itemData":{"DOI":"10.1371/journal.pone.0013299","ISBN":"1932-6203","ISSN":"19326203","PMID":"20949020","abstract":"The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ONE","id":"ITEM-3","issue":"10","issued":{"date-parts":[["2010"]]},"page":"e13299","title":"Counter-gradient variation in respiratory performance of coral reef fishes at elevated temperatures","type":"article-journal","volume":"5"},"uris":["http://www.mendeley.com/documents/?uuid=e83aaa44-5763-4151-893f-ca048a9f4a13"]},{"id":"ITEM-4","itemData":{"DOI":"10.1242/jeb.037473","ISSN":"00220949","PMID":"20190116","abstract":"Physiological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Biology","id":"ITEM-4","issue":"6","issued":{"date-parts":[["2010"]]},"page":"912-920","title":"The physiology of climate change: How potentials for acclimatization and genetic adaptation will determine 'winners' and 'losers'","type":"article-journal","volume":"213"},"uris":["http://www.mendeley.com/documents/?uuid=a1d34b38-ae6a-43af-81f2-f9a7d208e75b"]}],"mendeley":{"formattedCitation":"(Pörtner and Knust 2007; Gardiner et al. 2010; Somero 2010; Eliason et al. 2011)","plainTextFormattedCitation":"(Pörtner and Knust 2007; Gardiner et al. 2010; Somero 2010; Eliason et al. 2011)","previouslyFormattedCitation":"(Pörtner and Knust 2007; Gardiner et al. 2010; Somero 2010; Eliason et al. 2011)"},"properties":{"noteIndex":0},"schema":"https://github.com/citation-style-language/schema/raw/master/csl-citation.json"}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(Pörtner and Knust 2007; Gardiner et al. 2010; Somero 2010; Eliason et al. 2011)</w:t>
      </w:r>
      <w:r w:rsidRPr="00C01ED7">
        <w:rPr>
          <w:color w:val="000000" w:themeColor="text1"/>
          <w:lang w:val="en-US"/>
        </w:rPr>
        <w:fldChar w:fldCharType="end"/>
      </w:r>
      <w:r w:rsidRPr="00C01ED7">
        <w:rPr>
          <w:color w:val="000000" w:themeColor="text1"/>
          <w:lang w:val="en-US"/>
        </w:rPr>
        <w:t xml:space="preserve">. However, caution is warranted when </w:t>
      </w:r>
      <w:r>
        <w:rPr>
          <w:color w:val="000000" w:themeColor="text1"/>
          <w:lang w:val="en-US"/>
        </w:rPr>
        <w:t>extrapolating</w:t>
      </w:r>
      <w:r w:rsidRPr="00C01ED7">
        <w:rPr>
          <w:color w:val="000000" w:themeColor="text1"/>
          <w:lang w:val="en-US"/>
        </w:rPr>
        <w:t xml:space="preserve"> results from TPC experiments. Life stage (e.g., hatchling, juvenile, adult), and physiological state (e.g., reproductively active, food deprived) can alter an individual’s thermal performance; additionally, different physiological traits and functions (e.g., oxygen uptake, reproduction, immunity) may possess different thermal optima (multiple performance – multiple optima hypothesis) </w:t>
      </w:r>
      <w:r w:rsidRPr="00C01ED7">
        <w:rPr>
          <w:color w:val="000000" w:themeColor="text1"/>
          <w:lang w:val="en-US"/>
        </w:rPr>
        <w:fldChar w:fldCharType="begin" w:fldLock="1"/>
      </w:r>
      <w:r w:rsidR="001C5C72">
        <w:rPr>
          <w:color w:val="000000" w:themeColor="text1"/>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(Clark et al. 2013)</w:t>
      </w:r>
      <w:r w:rsidRPr="00C01ED7">
        <w:rPr>
          <w:color w:val="000000" w:themeColor="text1"/>
          <w:lang w:val="en-US"/>
        </w:rPr>
        <w:fldChar w:fldCharType="end"/>
      </w:r>
      <w:r w:rsidRPr="00C01ED7">
        <w:rPr>
          <w:color w:val="000000" w:themeColor="text1"/>
          <w:lang w:val="en-US"/>
        </w:rPr>
        <w:t xml:space="preserve">.  </w:t>
      </w:r>
    </w:p>
    <w:p w14:paraId="4F673AB0" w14:textId="107F0E40" w:rsidR="00444E97" w:rsidRPr="00630224" w:rsidRDefault="00444E97" w:rsidP="00B36451">
      <w:pPr>
        <w:spacing w:line="240" w:lineRule="auto"/>
        <w:jc w:val="both"/>
        <w:rPr>
          <w:strike/>
          <w:color w:val="000000" w:themeColor="text1"/>
          <w:lang w:val="en-US"/>
        </w:rPr>
      </w:pPr>
      <w:r w:rsidRPr="00630224">
        <w:rPr>
          <w:strike/>
          <w:color w:val="000000" w:themeColor="text1"/>
          <w:lang w:val="en-US"/>
        </w:rPr>
        <w:t xml:space="preserve">Intraspecific variation within marine systems (outside of a few economically important species) have not received the same attention as terrestrial systems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dispersal ability act as challenges to gene flow; including the inability for few successful migrants to overcome localized selection pressures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Evidence of greater confinement to organismal thermal tolerance limits suggests that marine species and their populations are locally adapted to thermal conditions and can be more sensitive to warming temperatures than terrestrial species</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Sciences","id":"ITEM-1","issue":"1713","issued":{"date-parts":[["2011"]]},"page":"1823-1830","title":"Global analysis of thermal tolerance and latitude in ectotherms","type":"article-journal","volume":"278"},"uris":["http://www.mendeley.com/documents/?uuid=066b0f76-c417-40f6-89e5-dda6bb673b98"]},{"id":"ITEM-2","itemData":{"DOI":"10.1038/s41586-019-1132-4","ISSN":"14764687","PMID":"31019302","abstract":"Understanding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M.","non-dropping-particle":"","parse-names":false,"suffix":""}],"container-title":"Nature","id":"ITEM-2","issue":"7754","issued":{"date-parts":[["2019"]]},"page":"108-111","publisher":"Springer US","title":"Greater vulnerability to warming of marine versus terrestrial ectotherms","type":"article-journal","volume":"569"},"uris":["http://www.mendeley.com/documents/?uuid=b8b9fc21-2ac7-424e-8602-08d801b0f680"]},{"id":"ITEM-3","itemData":{"DOI":"10.1038/s41559-020-1198-2","ISSN":"2397334X","PMID":"32451428","abstract":"There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Evolution","id":"ITEM-3","issue":"8","issued":{"date-parts":[["2020"]]},"page":"1044-1059","title":"Species better track climate warming in the oceans than on land","type":"article-journal","volume":"4"},"uris":["http://www.mendeley.com/documents/?uuid=27dd6d0e-f0cc-4102-ae57-e535d4b920c7"]}],"mendeley":{"formattedCitation":"(Sunday et al. 2011; Pinsky et al. 2019; Lenoir et al. 2020)","plainTextFormattedCitation":"(Sunday et al. 2011; Pinsky et al. 2019; Lenoir et al. 2020)","previouslyFormattedCitation":"(Sunday et al. 2011; Pinsky et al. 2019; Lenoir et al. 2020)"},"properties":{"noteIndex":0},"schema":"https://github.com/citation-style-language/schema/raw/master/csl-citation.json"}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(Sunday et al. 2011; Pinsky et al. 2019; Lenoir et al. 2020)</w:t>
      </w:r>
      <w:r w:rsidRPr="00630224">
        <w:rPr>
          <w:strike/>
          <w:color w:val="000000" w:themeColor="text1"/>
          <w:lang w:val="en-US"/>
        </w:rPr>
        <w:fldChar w:fldCharType="end"/>
      </w:r>
      <w:r w:rsidRPr="00630224">
        <w:rPr>
          <w:strike/>
          <w:color w:val="000000" w:themeColor="text1"/>
          <w:lang w:val="en-US"/>
        </w:rPr>
        <w:t xml:space="preserve">. </w:t>
      </w:r>
    </w:p>
    <w:p w14:paraId="464341E3" w14:textId="67C2BDBF" w:rsidR="00444E97" w:rsidRDefault="00444E97" w:rsidP="00B36451">
      <w:pPr>
        <w:spacing w:line="240" w:lineRule="auto"/>
        <w:jc w:val="both"/>
        <w:rPr>
          <w:color w:val="000000" w:themeColor="text1"/>
          <w:lang w:val="en-US"/>
        </w:rPr>
      </w:pPr>
      <w:r>
        <w:rPr>
          <w:color w:val="000000" w:themeColor="text1"/>
          <w:lang w:val="en-US"/>
        </w:rPr>
        <w:t xml:space="preserve">Intraspecific variation with </w:t>
      </w:r>
      <w:r w:rsidRPr="00317DBF">
        <w:rPr>
          <w:i/>
          <w:iCs/>
          <w:color w:val="000000" w:themeColor="text1"/>
          <w:lang w:val="en-US"/>
        </w:rPr>
        <w:t>A.</w:t>
      </w:r>
      <w:r>
        <w:rPr>
          <w:color w:val="000000" w:themeColor="text1"/>
          <w:lang w:val="en-US"/>
        </w:rPr>
        <w:t xml:space="preserve"> </w:t>
      </w:r>
      <w:r w:rsidRPr="00317DBF">
        <w:rPr>
          <w:color w:val="000000" w:themeColor="text1"/>
          <w:lang w:val="en-US"/>
        </w:rPr>
        <w:t>p</w:t>
      </w:r>
      <w:r>
        <w:rPr>
          <w:color w:val="000000" w:themeColor="text1"/>
          <w:lang w:val="en-US"/>
        </w:rPr>
        <w:t>olyacanthus populations suggests the presence of varying thermal tolerances and adaptive potential across different populations. Previous research on low-latitude populations have demonstrated that projected end of century temperature projects of +2-3</w:t>
      </w:r>
      <w:r>
        <w:rPr>
          <w:rFonts w:cstheme="minorHAnsi"/>
          <w:color w:val="000000" w:themeColor="text1"/>
          <w:lang w:val="en-US"/>
        </w:rPr>
        <w:t>°</w:t>
      </w:r>
      <w:r>
        <w:rPr>
          <w:color w:val="000000" w:themeColor="text1"/>
          <w:lang w:val="en-US"/>
        </w:rPr>
        <w:t xml:space="preserve">C </w:t>
      </w:r>
      <w:r>
        <w:rPr>
          <w:color w:val="000000" w:themeColor="text1"/>
          <w:lang w:val="en-US"/>
        </w:rPr>
        <w:fldChar w:fldCharType="begin" w:fldLock="1"/>
      </w:r>
      <w:r w:rsidR="001C5C72">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(Masson-Delmotte et al. 2021)</w:t>
      </w:r>
      <w:r>
        <w:rPr>
          <w:color w:val="000000" w:themeColor="text1"/>
          <w:lang w:val="en-US"/>
        </w:rPr>
        <w:fldChar w:fldCharType="end"/>
      </w:r>
      <w:r w:rsidRPr="00705D57">
        <w:rPr>
          <w:color w:val="000000" w:themeColor="text1"/>
          <w:lang w:val="en-US"/>
        </w:rPr>
        <w:t xml:space="preserve"> </w:t>
      </w:r>
      <w:r>
        <w:rPr>
          <w:color w:val="000000" w:themeColor="text1"/>
          <w:lang w:val="en-US"/>
        </w:rPr>
        <w:t xml:space="preserve">have negative effects on sex ratios </w:t>
      </w:r>
      <w:r>
        <w:rPr>
          <w:color w:val="000000" w:themeColor="text1"/>
          <w:lang w:val="en-US"/>
        </w:rPr>
        <w:fldChar w:fldCharType="begin" w:fldLock="1"/>
      </w:r>
      <w:r w:rsidR="001C5C72">
        <w:rPr>
          <w:color w:val="000000" w:themeColor="text1"/>
          <w:lang w:val="en-US"/>
        </w:rPr>
        <w:instrText>ADDIN CSL_CITATION {"citationItems":[{"id":"ITEM-1","itemData":{"DOI":"10.1007/s00338-016-1496-y","ISBN":"0033801614","ISSN":"07224028","abstract":"Higher temperatures associated with climate change have the potential to significantly alter the population sex ratio of species with temperature-dependent sex determination. Whether or not elevated temperature affects sex determination depends on both the absolute temperature experienced and the stage of development at which the thermal conditions occur. We explored the importance of exposure timing during early development in the coral reef fish, Acanthochromis polyacanthus, by increasing water temperature 1.5 or 3 °C above the summer average (28.5 °C) at different stages of development. We also measured the effect of treatment temperature on fish size and condition, in order to gauge how the thermal threshold for sex-ratio bias may compare with other commonly considered physiological metrics. Increasing grow-out temperature from 28.5 to 30 °C had no effect on the sex ratio of offspring, whereas an increase to 31.5 °C (+3 °C) produced a strong male bias (average ~90%). The thermosensitive period for this species lasted between 25 and 60 d post hatching, with the bias in sex ratio greater the earlier that fish experienced warm conditions. Temperatures high enough to bias the sex ratio are likely to be seen first during late summer (January and February) and would affect clutches produced late in the breeding season. There was no change to fish condition in response to temperature; however, the two higher temperature treatments produced significantly smaller fish at sampling. Clutches produced early in the season could buffer the population from a skewed sex ratio, as their development will remain below the thermal threshold; however, continued ocean warming could mean that clutches produced earlier in the breeding season would also be affected in the longer term. A skewed sex ratio could be detrimental to population viability by reducing the number of females in the breeding population.","author":[{"dropping-particle":"","family":"Rodgers","given":"G. G.","non-dropping-particle":"","parse-names":false,"suffix":""},{"dropping-particle":"","family":"Donelson","given":"J. M.","non-dropping-particle":"","parse-names":false,"suffix":""},{"dropping-particle":"","family":"Munday","given":"P. L.","non-dropping-particle":"","parse-names":false,"suffix":""}],"container-title":"Coral Reefs","id":"ITEM-1","issue":"1","issued":{"date-parts":[["2017"]]},"page":"131-138","publisher":"Springer Berlin Heidelberg","title":"Thermosensitive period of sex determination in the coral-reef damselfish Acanthochromis polyacanthus and the implications of projected ocean warming","type":"article-journal","volume":"36"},"uris":["http://www.mendeley.com/documents/?uuid=da1107ae-8359-4cad-896b-4b5e2edbc9a0"]},{"id":"ITEM-2","itemData":{"DOI":"10.1111/gcb.12912","ISSN":"13652486","abstract":"Global warming poses a threat to organisms with temperature-dependent sex determination because it can affect operational sex ratios. Using a multigenerational experiment with a marine fish, we provide the first evidence that parents developing from early life at elevated temperatures can adjust their offspring gender through nongenetic and nonbehavioural means. However, this adjustment was not possible when parents reproduced, but did not develop, at elevated temperatures. Complete restoration of the offspring sex ratio occurred when parents developed at 1.5 °C above the present-day average temperature for one generation. However, only partial improvement in the sex ratio occurred at 3.0 °C above average conditions, even after two generations, suggesting a limitation to transgenerational plasticity when developmental temperature is substantially increased. This study highlights the potential for transgenerational plasticity to ameliorate some impacts of climate change and that development from early life may be essential for expression of transgenerational plasticity in some traits.","author":[{"dropping-particle":"","family":"Donelson","given":"Jennifer M.","non-dropping-particle":"","parse-names":false,"suffix":""},{"dropping-particle":"","family":"Munday","given":"Philip L.","non-dropping-particle":"","parse-names":false,"suffix":""}],"container-title":"Global Change Biology","id":"ITEM-2","issue":"8","issued":{"date-parts":[["2015"]]},"page":"2954-2962","title":"Transgenerational plasticity mitigates the impact of global warming to offspring sex ratios","type":"article-journal","volume":"21"},"uris":["http://www.mendeley.com/documents/?uuid=81669e37-839f-4cac-bc0e-011fd2ea02fb"]}],"mendeley":{"formattedCitation":"(Donelson and Munday 2015; Rodgers et al. 2017)","plainTextFormattedCitation":"(Donelson and Munday 2015; Rodgers et al. 2017)","previouslyFormattedCitation":"(Donelson and Munday 2015; Rodgers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and Munday 2015; Rodgers et al. 2017)</w:t>
      </w:r>
      <w:r>
        <w:rPr>
          <w:color w:val="000000" w:themeColor="text1"/>
          <w:lang w:val="en-US"/>
        </w:rPr>
        <w:fldChar w:fldCharType="end"/>
      </w:r>
      <w:r>
        <w:rPr>
          <w:color w:val="000000" w:themeColor="text1"/>
          <w:lang w:val="en-US"/>
        </w:rPr>
        <w:t xml:space="preserve"> , growth </w:t>
      </w:r>
      <w:r>
        <w:rPr>
          <w:color w:val="000000" w:themeColor="text1"/>
          <w:lang w:val="en-US"/>
        </w:rPr>
        <w:fldChar w:fldCharType="begin" w:fldLock="1"/>
      </w:r>
      <w:r w:rsidR="001C5C72">
        <w:rPr>
          <w:color w:val="000000" w:themeColor="text1"/>
          <w:lang w:val="en-US"/>
        </w:rPr>
        <w:instrText>ADDIN CSL_CITATION {"citationItems":[{"id":"ITEM-1","itemData":{"DOI":"10.3755/galaxea.14.97","ISSN":"1883-0838","abstract":"This paper presents the fi rst temperature-growth performance curves for a coral reef fi sh. Thermal tolerance and growth for the juvenile spiny damselfi sh Acanthochromis polyacanthus were measured at a range of temperatures from 15</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to 38</w:instrText>
      </w:r>
      <w:r w:rsidR="001C5C72">
        <w:rPr>
          <w:rFonts w:ascii="Cambria Math" w:hAnsi="Cambria Math" w:cs="Cambria Math"/>
          <w:color w:val="000000" w:themeColor="text1"/>
          <w:lang w:val="en-US"/>
        </w:rPr>
        <w:instrText>℃</w:instrText>
      </w:r>
      <w:r w:rsidR="001C5C72">
        <w:rPr>
          <w:color w:val="000000" w:themeColor="text1"/>
          <w:lang w:val="en-US"/>
        </w:rPr>
        <w:instrText>. A. polyacanthus juveniles showed a critical thermal minimum at 15.5</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 and a critical thermal maximum at 38</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0.12. Maximal growth (based on changes in length) occurred at 28-31</w:instrText>
      </w:r>
      <w:r w:rsidR="001C5C72">
        <w:rPr>
          <w:rFonts w:ascii="Cambria Math" w:hAnsi="Cambria Math" w:cs="Cambria Math"/>
          <w:color w:val="000000" w:themeColor="text1"/>
          <w:lang w:val="en-US"/>
        </w:rPr>
        <w:instrText>℃</w:instrText>
      </w:r>
      <w:r w:rsidR="001C5C72">
        <w:rPr>
          <w:color w:val="000000" w:themeColor="text1"/>
          <w:lang w:val="en-US"/>
        </w:rPr>
        <w:instrText>, whereas weight gain was maximised at 28</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which cor responds closely with the annual mean temperature cur rently experienced by these fi shes in their natural en vironment. At temperatures </w:instrText>
      </w:r>
      <w:r w:rsidR="001C5C72">
        <w:rPr>
          <w:rFonts w:ascii="MS Gothic" w:eastAsia="MS Gothic" w:hAnsi="MS Gothic" w:cs="MS Gothic" w:hint="eastAsia"/>
          <w:color w:val="000000" w:themeColor="text1"/>
          <w:lang w:val="en-US"/>
        </w:rPr>
        <w:instrText>＞</w:instrText>
      </w:r>
      <w:r w:rsidR="001C5C72">
        <w:rPr>
          <w:color w:val="000000" w:themeColor="text1"/>
          <w:lang w:val="en-US"/>
        </w:rPr>
        <w:instrText>31</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the growth rate de creas ed mark edly in length and weight up to 34</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where fi shes had negligible growth and died within 8-15 days. Sustained increases in ambient temperature (due to climate change) are expected to have signifi cant adverse effects on these fi shes. However, any effects of increasing temperature may also be offset by changing the timing of reproduction; by breeding in early spring or late summer, these fi shes may still be able to exploit narrow windows of thermal optima, whereas fi shes breeding in the height of summer will expose offspring to potentially lethal tem pera tures at critical stages during their development. Keywords","author":[{"dropping-particle":"","family":"Zarco-Perello","given":"Salvador","non-dropping-particle":"","parse-names":false,"suffix":""},{"dropping-particle":"","family":"Pratchett","given":"Morgan","non-dropping-particle":"","parse-names":false,"suffix":""},{"dropping-particle":"","family":"Liao","given":"Vetea","non-dropping-particle":"","parse-names":false,"suffix":""}],"container-title":"Galaxea, Journal of Coral Reef Studies","id":"ITEM-1","issue":"1","issued":{"date-parts":[["2012"]]},"page":"97-103","title":"Temperature-growth performance curves for a coral reef fish, Acanthochromis polyacanthus","type":"article-journal","volume":"14"},"uris":["http://www.mendeley.com/documents/?uuid=6060fc1a-e233-4757-98ee-b65a85615b62"]},{"id":"ITEM-2","itemData":{"DOI":"10.1007/s00338-008-0393-4","ISSN":"07224028","abstract":"In order to test the effect of temperature variation on the growth of a common coral-reef fish, Acanthochromis polyacanthus, juveniles, sub-adults and adults were reared on either high or low food rations at temperatures corresponding to the long-term (14 year) minimum, average and maximum summer sea-surface temperatures (26, 28 and 31°C respectively) at Orpheus Island, Great Barrier Reef, Australia. Both temperature and food supply affected the growth of juvenile and adult A. polyacanthus. Individuals grew more on high food rations, but growth declined with increasing temperature. Importantly, at 31°C, the growth of juveniles and adults on the high food ration was nearly identical to growth on the low food ration. This indicates that the capacity for growth is severely limited at higher ocean temperatures that are predicted to become the average for Orpheus Island within the next 100 years as a result of rapid climate change. © 2008 Springer-Verlag.","author":[{"dropping-particle":"","family":"Munday","given":"P. L.","non-dropping-particle":"","parse-names":false,"suffix":""},{"dropping-particle":"","family":"Kingsford","given":"M. J.","non-dropping-particle":"","parse-names":false,"suffix":""},{"dropping-particle":"","family":"O'Callaghan","given":"M.","non-dropping-particle":"","parse-names":false,"suffix":""},{"dropping-particle":"","family":"Donelson","given":"J. M.","non-dropping-particle":"","parse-names":false,"suffix":""}],"container-title":"Coral Reefs","id":"ITEM-2","issue":"4","issued":{"date-parts":[["2008"]]},"page":"927-931","title":"Elevated temperature restricts growth potential of the coral reef fish Acanthochromis polyacanthus","type":"article-journal","volume":"27"},"uris":["http://www.mendeley.com/documents/?uuid=63982d65-e8b8-4927-95a9-350e2ee6aa62"]},{"id":"ITEM-3","itemData":{"DOI":"10.1242/jeb.202713","ISBN":"0002003953","ISSN":"00220949","abstract":"Marine heatwaves, which are increasing in frequency, duration and intensity owing to climate change, are an imminent threat to marine ecosystems. On coral reefs, heatwave conditions often coincide with periods of peak recruitment of juvenile fishes and exposure to elevated temperature may affect their development. However, whether differences in the duration of high temperature exposure have effects on individual performance is unknown. We exposed juvenile spiny damselfish, Acanthochromis polyacanthus, to increasing lengths of time (3, 7, 30 and 108 days post-hatching) of elevated temperature (+2°C). After 108 days, we measured escape performance at present-day control and elevated temperatures, standard length, mass and critical thermal maximum. Using a Bayesian approach, we show that 30 days or more exposure to +2°C leads to improved escape performance, irrespective of performance temperature, possibly owing to developmental effects of high temperature on muscle development and/or anaerobic metabolism. Continued exposure to elevated temperature for 108 days caused a reduction in body size compared with the control, but not in fish exposed to high temperature for 30 days or less. By contrast, exposure to elevated temperatures for any length of time had no effect on critical thermal maximum, which, combined with previous work, suggests a short-term physiological constraint of </w:instrText>
      </w:r>
      <w:r w:rsidR="001C5C72">
        <w:rPr>
          <w:rFonts w:ascii="Cambria Math" w:hAnsi="Cambria Math" w:cs="Cambria Math"/>
          <w:color w:val="000000" w:themeColor="text1"/>
          <w:lang w:val="en-US"/>
        </w:rPr>
        <w:instrText>∼</w:instrText>
      </w:r>
      <w:r w:rsidR="001C5C72">
        <w:rPr>
          <w:color w:val="000000" w:themeColor="text1"/>
          <w:lang w:val="en-US"/>
        </w:rPr>
        <w:instrText>37</w:instrText>
      </w:r>
      <w:r w:rsidR="001C5C72">
        <w:rPr>
          <w:rFonts w:ascii="Calibri" w:hAnsi="Calibri" w:cs="Calibri"/>
          <w:color w:val="000000" w:themeColor="text1"/>
          <w:lang w:val="en-US"/>
        </w:rPr>
        <w:instrText>°</w:instrText>
      </w:r>
      <w:r w:rsidR="001C5C72">
        <w:rPr>
          <w:color w:val="000000" w:themeColor="text1"/>
          <w:lang w:val="en-US"/>
        </w:rPr>
        <w:instrText>C in this species. Our study shows that extended exposure to increased temperature can affect the development of juvenile fishes, with potential immediate and future consequences for individual performance.","author":[{"dropping-particle":"","family":"Spinks","given":"Rachel K.","non-dropping-particle":"","parse-names":false,"suffix":""},{"dropping-particle":"","family":"Munday","given":"Philip L.","non-dropping-particle":"","parse-names":false,"suffix":""},{"dropping-particle":"","family":"Donelson","given":"Jennifer M.","non-dropping-particle":"","parse-names":false,"suffix":""}],"container-title":"Journal of Experimental Biology","id":"ITEM-3","issue":"16","issued":{"date-parts":[["2019"]]},"title":"Developmental effects of heatwave conditions on the early life stages of a coral reef fish","type":"article-journal","volume":"222"},"uris":["http://www.mendeley.com/documents/?uuid=5dcec3f4-9a04-4c44-97e8-98482ec669da"]}],"mendeley":{"formattedCitation":"(Munday et al. 2008b; Zarco-Perello et al. 2012; Spinks et al. 2019)","plainTextFormattedCitation":"(Munday et al. 2008b; Zarco-Perello et al. 2012; Spinks et al. 2019)","previouslyFormattedCitation":"(Munday et al. 2008b; Zarco-Perello et al. 2012; Spinks et al. 2019)"},"properties":{"noteIndex":0},"schema":"https://github.com/citation-style-language/schema/raw/master/csl-citation.json"}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2008b; Zarco-Perello et al. 2012; Spinks et al. 2019)</w:t>
      </w:r>
      <w:r>
        <w:rPr>
          <w:color w:val="000000" w:themeColor="text1"/>
          <w:lang w:val="en-US"/>
        </w:rPr>
        <w:fldChar w:fldCharType="end"/>
      </w:r>
      <w:r>
        <w:rPr>
          <w:color w:val="000000" w:themeColor="text1"/>
          <w:lang w:val="en-US"/>
        </w:rPr>
        <w:t xml:space="preserve">, reproduction </w:t>
      </w:r>
      <w:r>
        <w:rPr>
          <w:color w:val="000000" w:themeColor="text1"/>
          <w:lang w:val="en-US"/>
        </w:rPr>
        <w:fldChar w:fldCharType="begin" w:fldLock="1"/>
      </w:r>
      <w:r w:rsidR="001C5C72">
        <w:rPr>
          <w:color w:val="000000" w:themeColor="text1"/>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fish","type":"article-journal","volume":"401"},"uris":["http://www.mendeley.com/documents/?uuid=e79bb8c6-fee4-41f8-84aa-4b1683a169a4"]},{"id":"ITEM-2","itemData":{"DOI":"10.1071/MF10269","ISSN":"13231650","abstract":"Seasonal change in temperature has a profound effect on reproduction in fish. Increasing temperatures cue reproductive development in spring-spawning species, and falling temperatures stimulate reproduction in autumn-spawners. Elevated temperatures truncate spring spawning, and delay autumn spawning. Temperature increases will affect reproduction, but the nature of these effects will depend on the period and amplitude of the increase and range from phase-shifting of spawning to complete inhibition of reproduction. This latter effect will be most marked in species that are constrained in their capacity to shift geographic range. Studies from a range of taxa, habitats and temperature ranges all show inhibitory effects of elevated temperature albeit about different environmental set points. The effects are generated through the endocrine system, particularly through the inhibition of ovarian oestrogen production. Larval fishes are usually more sensitive than adults to environmental fluctuations, and might be especially vulnerable to climate change. In addition to direct effects on embryonic duration and egg survival, temperature also influences size at hatching, developmental rate, pelagic larval duration and survival. A companion effect of marine climate change is ocean acidification, which may pose a significant threat through its capacity to alter larval behaviour and impair sensory capabilities. This in turn impacts on population replenishment and connectivity patterns of marine fishes. © 2011 CSIRO Open Access.","author":[{"dropping-particle":"","family":"Pankhurst","given":"Ned W.","non-dropping-particle":"","parse-names":false,"suffix":""},{"dropping-particle":"","family":"Munday","given":"Philip L.","non-dropping-particle":"","parse-names":false,"suffix":""}],"container-title":"Marine and Freshwater Research","id":"ITEM-2","issue":"9","issued":{"date-parts":[["2011"]]},"page":"1015-1026","title":"Effects of climate change on fish reproduction and early life history stages","type":"article-journal","volume":"62"},"uris":["http://www.mendeley.com/documents/?uuid=36453517-a6d2-4bc9-b502-fd4003e5b891"]}],"mendeley":{"formattedCitation":"(Donelson et al. 2010; Pankhurst and Munday 2011)","plainTextFormattedCitation":"(Donelson et al. 2010; Pankhurst and Munday 2011)","previouslyFormattedCitation":"(Donelson et al. 2010; Pankhurst and Munday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et al. 2010; Pankhurst and Munday 2011)</w:t>
      </w:r>
      <w:r>
        <w:rPr>
          <w:color w:val="000000" w:themeColor="text1"/>
          <w:lang w:val="en-US"/>
        </w:rPr>
        <w:fldChar w:fldCharType="end"/>
      </w:r>
      <w:r>
        <w:rPr>
          <w:color w:val="000000" w:themeColor="text1"/>
          <w:lang w:val="en-US"/>
        </w:rPr>
        <w:t xml:space="preserve">, and aerobic capacity </w:t>
      </w:r>
      <w:r>
        <w:rPr>
          <w:color w:val="000000" w:themeColor="text1"/>
          <w:lang w:val="en-US"/>
        </w:rPr>
        <w:fldChar w:fldCharType="begin" w:fldLock="1"/>
      </w:r>
      <w:r w:rsidR="001C5C72">
        <w:rPr>
          <w:color w:val="000000" w:themeColor="text1"/>
          <w:lang w:val="en-US"/>
        </w:rPr>
        <w:instrText>ADDIN CSL_CITATION {"citationItems":[{"id":"ITEM-1","itemData":{"DOI":"10.1111/j.1365-2486.2008.01767.x","ISSN":"13541013","abstract":"The capacity for marine fishes to perform aerobically (aerobic scope) is predicted to control their thermal tolerance and, thus, the impact that rapid climate change will have on their populations. We tested the effect of increased water temperatures on the resting and maximum rates of oxygen consumption in five common coral reef fishes at Lizard Island on the northern Great Barrier Reef, Australia. All species exhibited a decline in aerobic capacity at elevated water temperatures (31, 32 or 33°C) compared with controls (29°C); however, the response was much stronger in two cardinalfishes, Ostorhinchus cyanosoma and O. doederleini, compared with three damselfishes, Dascyllus anuarus, Chromis atripectoralis and Acanthochromis polyacanthus. Aerobic scope of the two cardinalfishes was reduced by nearly half at 31°C compared with 29°C, and virtually all capacity for additional oxygen uptake was exhausted by 33°C. In contrast, the three damselfishes retained over half their aerobic scope at 33°C. Such differences in thermal tolerance between species, and possibly families, suggest that the community structure of reef fish assemblages might change significantly as ocean temperatures increase. Populations of thermally tolerant species are likely to persist at higher temperatures, but populations of thermally sensitive species could decline on low-latitude reefs if individual performance falls below levels needed to sustain viable populations. © 2009 Blackwell Publishing.","author":[{"dropping-particle":"","family":"Nilsson","given":"Göran E.","non-dropping-particle":"","parse-names":false,"suffix":""},{"dropping-particle":"","family":"Crawley","given":"Natalie","non-dropping-particle":"","parse-names":false,"suffix":""},{"dropping-particle":"","family":"Lunde","given":"Ida G.","non-dropping-particle":"","parse-names":false,"suffix":""},{"dropping-particle":"","family":"Munday","given":"Philip L.","non-dropping-particle":"","parse-names":false,"suffix":""}],"container-title":"Global Change Biology","id":"ITEM-1","issue":"6","issued":{"date-parts":[["2009"]]},"page":"1405-1412","title":"Elevated temperature reduces the respiratory scope of coral reef fishes","type":"article-journal","volume":"15"},"uris":["http://www.mendeley.com/documents/?uuid=720985cd-025a-447c-9d44-8431c648b01a"]},{"id":"ITEM-2","itemData":{"DOI":"10.1111/j.1365-2486.2010.02339.x","ISSN":"13541013","abstract":"Determining the capacity of organisms to acclimate and adapt to increased temperatures is key to understand how populations and communities will respond to global warming. Although there is evidence that elevated water temperature affects metabolism, growth and condition of tropical marine fish, it is unknown whether they have the potential to acclimate, given adequate time. We reared the tropical reef fish Acanthochromis polyacanthus through its entire life cycle at present day and elevated (+1.5 and+3.0°C) water temperatures to test its ability to thermally acclimate to ocean temperatures predicted to occur over the next 50-100 years. Fish reared at 3.0°C greater than the present day average reduced their resting oxygen consumption (RMR) during summer compared with fish reared at present day temperatures and tested at the elevated temperature. The reduction in RMR of up to 69mgO2kg-1h-1 in acclimated fish could represent a significant benefit to daily energy expenditure. In contrast, there was no acclimation to summer temperatures exhibited by fish reared at 1.5°C above present day temperatures. Fish acclimated to +3.0°C were smaller and in poorer condition than fish reared at present day temperatures, suggesting that even with acclimation there will be significant consequences for future populations of tropical fishes caused by global warming. © 2010 Blackwell Publishing Ltd.","author":[{"dropping-particle":"","family":"Donelson","given":"Jennifer M.","non-dropping-particle":"","parse-names":false,"suffix":""},{"dropping-particle":"","family":"Munday","given":"Philip L.","non-dropping-particle":"","parse-names":false,"suffix":""},{"dropping-particle":"","family":"Mccormick","given":"Mark I.","non-dropping-particle":"","parse-names":false,"suffix":""},{"dropping-particle":"","family":"Nilsson","given":"Göran E.","non-dropping-particle":"","parse-names":false,"suffix":""}],"container-title":"Global Change Biology","id":"ITEM-2","issue":"4","issued":{"date-parts":[["2011"]]},"page":"1712-1719","title":"Acclimation to predicted ocean warming through developmental plasticity in a tropical reef fish","type":"article-journal","volume":"17"},"uris":["http://www.mendeley.com/documents/?uuid=a43ad4f4-f7bd-496d-b3b0-279321bf8025"]},{"id":"ITEM-3","itemData":{"DOI":"10.1111/j.1365-2656.2012.01982.x","ISSN":"00218790","abstract":"Short-term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ONE","id":"ITEM-4","issue":"10","issued":{"date-parts":[["2010"]]},"page":"e13299","title":"Counter-gradient variation in respiratory performance of coral reef fishes at elevated temperatures","type":"article-journal","volume":"5"},"uris":["http://www.mendeley.com/documents/?uuid=e83aaa44-5763-4151-893f-ca048a9f4a13"]}],"mendeley":{"formattedCitation":"(Nilsson et al. 2009; Gardiner et al. 2010; Donelson et al. 2011; Donelson and Munday 2012)","plainTextFormattedCitation":"(Nilsson et al. 2009; Gardiner et al. 2010; Donelson et al. 2011; Donelson and Munday 2012)","previouslyFormattedCitation":"(Nilsson et al. 2009; Gardiner et al. 2010; Donelson et al. 2011; Donelson and Munday 2012)"},"properties":{"noteIndex":0},"schema":"https://github.com/citation-style-language/schema/raw/master/csl-citation.json"}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(Nilsson et al. 2009; Gardiner et al. 2010; Donelson et al. 2011; Donelson and Munday 2012)</w:t>
      </w:r>
      <w:r>
        <w:rPr>
          <w:color w:val="000000" w:themeColor="text1"/>
          <w:lang w:val="en-US"/>
        </w:rPr>
        <w:fldChar w:fldCharType="end"/>
      </w:r>
      <w:r>
        <w:rPr>
          <w:color w:val="000000" w:themeColor="text1"/>
          <w:lang w:val="en-US"/>
        </w:rPr>
        <w:t xml:space="preserve"> among low-latitude populations. While there is limited research on southern populations, evidence from Gardiner </w:t>
      </w:r>
      <w:r>
        <w:rPr>
          <w:i/>
          <w:iCs/>
          <w:color w:val="000000" w:themeColor="text1"/>
          <w:lang w:val="en-US"/>
        </w:rPr>
        <w:t xml:space="preserve">et al., </w:t>
      </w:r>
      <w:r>
        <w:rPr>
          <w:color w:val="000000" w:themeColor="text1"/>
          <w:lang w:val="en-US"/>
        </w:rPr>
        <w:t xml:space="preserve">(2010) and Donelson and Munday (2012) suggest that models for this species that assume a constant </w:t>
      </w:r>
      <w:r>
        <w:rPr>
          <w:color w:val="000000" w:themeColor="text1"/>
          <w:lang w:val="en-US"/>
        </w:rPr>
        <w:lastRenderedPageBreak/>
        <w:t xml:space="preserve">thermal niche across populations, would risk inaccurately projecting geographical persistence, and potential for evolutionary change </w:t>
      </w:r>
      <w:r>
        <w:rPr>
          <w:color w:val="000000" w:themeColor="text1"/>
          <w:lang w:val="en-US"/>
        </w:rPr>
        <w:fldChar w:fldCharType="begin" w:fldLock="1"/>
      </w:r>
      <w:r w:rsidR="001C5C72">
        <w:rPr>
          <w:color w:val="000000" w:themeColor="text1"/>
          <w:lang w:val="en-US"/>
        </w:rPr>
        <w:instrText>ADDIN CSL_CITATION {"citationItems":[{"id":"ITEM-1","itemData":{"DOI":"10.1111/j.1461-0248.2005.00739.x","ISSN":"1461023X","PMID":"21352449","abstract":"Modern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©2005 Blackwell Publishing Ltd/CNRS.","author":[{"dropping-particle":"","family":"Hampe","given":"Arndt","non-dropping-particle":"","parse-names":false,"suffix":""},{"dropping-particle":"","family":"Petit","given":"Rémy J.","non-dropping-particle":"","parse-names":false,"suffix":""}],"container-title":"Ecology Letters","id":"ITEM-1","issue":"5","issued":{"date-parts":[["2005"]]},"page":"461-467","title":"Conserving biodiversity under climate change: The rear edge matters","type":"article-journal","volume":"8"},"uris":["http://www.mendeley.com/documents/?uuid=0f40848e-4f63-417f-a9e4-5406b604290a"]},{"id":"ITEM-2","itemData":{"DOI":"10.1098/rspb.2011.0542","author":[{"dropping-particle":"","family":"Kelly","given":"Morgan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B","id":"ITEM-2","issue":"June 2011","issued":{"date-parts":[["2012"]]},"page":"349-356","title":"Limited potential for adaptation to climate change in a broadly distributed marine crustacean","type":"article-journal"},"uris":["http://www.mendeley.com/documents/?uuid=8ca9913c-0c1c-423c-a104-2abe23cfd2fd"]},{"id":"ITEM-3","itemData":{"DOI":"10.1038/nature09670","ISSN":"00280836","PMID":"21350480","abstract":"Evolutionary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adaptation","type":"article-journal","volume":"470"},"uris":["http://www.mendeley.com/documents/?uuid=2e7ac2dd-44e9-446d-8aa2-5d8d77e58c9d"]},{"id":"ITEM-4","itemData":{"DOI":"10.1111/gcb.13553","ISSN":"13652486","PMID":"28070978","abstract":"Predicting how species will respond to the rapid climatic changes predicted this century is an urgent task. Species distribution models (SDMs) use the current relationship between environmental variation and species’ abundances to predict the effect of future environmental change on their distributions. However, two common assumptions of SDMs are likely to be violated in many cases: (i) that the relationship of environment with abundance or fitness is constant throughout a species’ range and will remain so in future and (ii) that abiotic factors (e.g. temperature, humidity) determine species’ distributions. We test these assumptions by relating field abundance of the rainforest fruit fly Drosophila birchii to ecological change across gradients that include its low and high altitudinal limits. We then test how such ecological variation affects the fitness of 35 D. birchii families transplanted in 591 cages to sites along two altitudinal gradients, to determine whether genetic variation in fitness responses could facilitate future adaptation to environmental change. Overall, field abundance was highest at cooler, high-altitude sites, and declined towards warmer, low-altitude sites. By contrast, cage fitness (productivity) increased towards warmer, lower-altitude sites, suggesting that biotic interactions (absent from cages) drive ecological limits at warmer margins. In addition, the relationship between environmental variation and abundance varied significantly among gradients, indicating divergence in ecological niche across the species’ range. However, there was no evidence for local adaptation within gradients, despite greater productivity of high-altitude than low-altitude populations when families were reared under laboratory conditions. Families also responded similarly to transplantation along gradients, providing no evidence for fitness trade-offs that would favour local adaptation. These findings highlight the importance of (i) measuring genetic variation in key traits under ecologically relevant conditions, and (ii) considering the effect of biotic interactions when predicting species’ responses to environmental change.","author":[{"dropping-particle":"","family":"O'Brien","given":"Eleanor K.","non-dropping-particle":"","parse-names":false,"suffix":""},{"dropping-particle":"","family":"Higgie","given":"Megan","non-dropping-particle":"","parse-names":false,"suffix":""},{"dropping-particle":"","family":"Reynolds","given":"Alan","non-dropping-particle":"","parse-names":false,"suffix":""},{"dropping-particle":"","family":"Hoffmann","given":"Ary A.","non-dropping-particle":"","parse-names":false,"suffix":""},{"dropping-particle":"","family":"Bridle","given":"Jon R.","non-dropping-particle":"","parse-names":false,"suffix":""}],"container-title":"Global Change Biology","id":"ITEM-4","issue":"5","issued":{"date-parts":[["2017"]]},"page":"1847-1860","title":"Testing for local adaptation and evolutionary potential along altitudinal gradients in rainforest Drosophila: beyond laboratory estimates","type":"article-journal","volume":"23"},"uris":["http://www.mendeley.com/documents/?uuid=79704a98-aa15-4c7e-8f95-e59af700befb"]},{"id":"ITEM-5","itemData":{"DOI":"10.1146/annurev-marine-120709-142756","author":[{"dropping-particle":"","family":"Sanford","given":"Eric","non-dropping-particle":"","parse-names":false,"suffix":""},{"dropping-particle":"","family":"Kelly","given":"Morgan W","non-dropping-particle":"","parse-names":false,"suffix":""}],"container-title":"Annual Review of Marine Science","id":"ITEM-5","issued":{"date-parts":[["2011"]]},"page":"509-35","title":"Local Adaptation in Marine Invertebrates","type":"article-journal","volume":"3"},"uris":["http://www.mendeley.com/documents/?uuid=033e5766-f0eb-4b12-8e8f-716050dd0df6"]},{"id":"ITEM-6","itemData":{"DOI":"10.1002/ecy.2463","ISSN":"00129658","PMID":"30030930","abstract":"Metabolism shapes the ecosystem role of organisms by dictating their energy demand and nutrient recycling potential. Metabolic theory (MTE) predicts consumer metabolic and recycling rates will rise with warming, especially if body size declines, but it ignores potential for adaptation. We measured metabolic and nutrient excretion rates of individuals from populations of a globally invasive fish that colonized sites spanning a wide temperature range (19–37°C) on two continents within the last 100 yr. Fish body size declined across our temperature gradient and MTE predicted large rises in population energy demand and nutrient recycling. However, we found that the allometry and temperature dependency of metabolism varied in a countergradient pattern with local temperature in a way that offset predictions of MTE. Scaling of nutrient excretion was more variable and did not track temperature. Our results suggest that adaptation can reduce the metabolic cost of warming, increasing the prospects for population persistence under extreme warming scenarios.","author":[{"dropping-particle":"","family":"Moffett","given":"Emma R.","non-dropping-particle":"","parse-names":false,"suffix":""},{"dropping-particle":"","family":"Fryxell","given":"David C.","non-dropping-particle":"","parse-names":false,"suffix":""},{"dropping-particle":"","family":"Palkovacs","given":"Eric P.","non-dropping-particle":"","parse-names":false,"suffix":""},{"dropping-particle":"","family":"Kinnison","given":"Michael T.","non-dropping-particle":"","parse-names":false,"suffix":""},{"dropping-particle":"","family":"Simon","given":"Kevin S.","non-dropping-particle":"","parse-names":false,"suffix":""}],"container-title":"Ecology","id":"ITEM-6","issue":"10","issued":{"date-parts":[["2018"]]},"page":"2318-2326","title":"Local adaptation reduces the metabolic cost of environmental warming","type":"article-journal","volume":"99"},"uris":["http://www.mendeley.com/documents/?uuid=de0d8a35-b3ed-4acf-a327-de619fe060bb"]}],"mendeley":{"formattedCitation":"(Hampe and Petit 2005; Hoffmann and Sgró 2011; Sanford and Kelly 2011; Kelly et al. 2012; O’Brien et al. 2017; Moffett et al. 2018)","plainTextFormattedCitation":"(Hampe and Petit 2005; Hoffmann and Sgró 2011; Sanford and Kelly 2011; Kelly et al. 2012; O’Brien et al. 2017; Moffett et al. 2018)","previouslyFormattedCitation":"(Hampe and Petit 2005; Hoffmann and Sgró 2011; Sanford and Kelly 2011; Kelly et al. 2012; O’Brien et al. 2017; Moffett et al. 2018)"},"properties":{"noteIndex":0},"schema":"https://github.com/citation-style-language/schema/raw/master/csl-citation.json"}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(Hampe and Petit 2005; Hoffmann and Sgró 2011; Sanford and Kelly 2011; Kelly et al. 2012; O’Brien et al. 2017; Moffett et al. 2018)</w:t>
      </w:r>
      <w:r>
        <w:rPr>
          <w:color w:val="000000" w:themeColor="text1"/>
          <w:lang w:val="en-US"/>
        </w:rPr>
        <w:fldChar w:fldCharType="end"/>
      </w:r>
      <w:r>
        <w:rPr>
          <w:color w:val="000000" w:themeColor="text1"/>
          <w:lang w:val="en-US"/>
        </w:rPr>
        <w:t xml:space="preserve">. However, intraspecific variation between northern and southern populations of </w:t>
      </w:r>
      <w:r>
        <w:rPr>
          <w:i/>
          <w:iCs/>
          <w:color w:val="000000" w:themeColor="text1"/>
          <w:lang w:val="en-US"/>
        </w:rPr>
        <w:t xml:space="preserve">A. polyacanthus </w:t>
      </w:r>
      <w:r>
        <w:rPr>
          <w:color w:val="000000" w:themeColor="text1"/>
          <w:lang w:val="en-US"/>
        </w:rPr>
        <w:t xml:space="preserve">remains underexplored, with Gardiner </w:t>
      </w:r>
      <w:r>
        <w:rPr>
          <w:i/>
          <w:iCs/>
          <w:color w:val="000000" w:themeColor="text1"/>
          <w:lang w:val="en-US"/>
        </w:rPr>
        <w:t xml:space="preserve">et al., </w:t>
      </w:r>
      <w:r>
        <w:rPr>
          <w:color w:val="000000" w:themeColor="text1"/>
          <w:lang w:val="en-US"/>
        </w:rPr>
        <w:t xml:space="preserve">(2010) and Donelson and Munday (2012), both examining the same southern populations (Heron Island). The lack of diversity in explored locations suggests the intraspecific variation within the region remains underexamined. </w:t>
      </w:r>
    </w:p>
    <w:p w14:paraId="38B05652" w14:textId="5FEC544A" w:rsidR="0055034B" w:rsidRDefault="0055034B" w:rsidP="00B36451">
      <w:pPr>
        <w:spacing w:line="240" w:lineRule="auto"/>
        <w:jc w:val="both"/>
        <w:rPr>
          <w:lang w:val="en-US"/>
        </w:rPr>
      </w:pPr>
    </w:p>
    <w:p w14:paraId="39E8FB88" w14:textId="77777777" w:rsidR="00444E97" w:rsidRDefault="00444E97" w:rsidP="00B36451">
      <w:pPr>
        <w:spacing w:line="240" w:lineRule="auto"/>
        <w:jc w:val="both"/>
        <w:rPr>
          <w:color w:val="000000" w:themeColor="text1"/>
          <w:lang w:val="en-US"/>
        </w:rPr>
      </w:pPr>
    </w:p>
    <w:p w14:paraId="3A066EE4" w14:textId="77777777" w:rsidR="00444E97" w:rsidRDefault="00444E97" w:rsidP="00B36451">
      <w:pPr>
        <w:spacing w:line="240" w:lineRule="auto"/>
        <w:jc w:val="both"/>
        <w:rPr>
          <w:color w:val="000000" w:themeColor="text1"/>
          <w:lang w:val="en-US"/>
        </w:rPr>
      </w:pPr>
      <w:r>
        <w:rPr>
          <w:color w:val="000000" w:themeColor="text1"/>
          <w:lang w:val="en-US"/>
        </w:rPr>
        <w:t>--------------------------------------------------------------------------------------------------------------------------------------</w:t>
      </w:r>
    </w:p>
    <w:p w14:paraId="23D8FC8B" w14:textId="77777777" w:rsidR="00444E97" w:rsidRDefault="00444E97" w:rsidP="00B36451">
      <w:pPr>
        <w:spacing w:line="240" w:lineRule="auto"/>
        <w:jc w:val="both"/>
        <w:rPr>
          <w:color w:val="000000" w:themeColor="text1"/>
          <w:lang w:val="en-US"/>
        </w:rPr>
      </w:pPr>
      <w:r>
        <w:rPr>
          <w:color w:val="000000" w:themeColor="text1"/>
          <w:lang w:val="en-US"/>
        </w:rPr>
        <w:t xml:space="preserve">When </w:t>
      </w:r>
    </w:p>
    <w:p w14:paraId="565D208F" w14:textId="02F6F8A4" w:rsidR="00444E97" w:rsidRDefault="00444E97" w:rsidP="00B36451">
      <w:pPr>
        <w:spacing w:line="240" w:lineRule="auto"/>
        <w:jc w:val="both"/>
        <w:rPr>
          <w:color w:val="000000" w:themeColor="text1"/>
          <w:lang w:val="en-US"/>
        </w:rPr>
      </w:pPr>
      <w:r w:rsidRPr="00526740">
        <w:rPr>
          <w:color w:val="000000" w:themeColor="text1"/>
          <w:highlight w:val="cyan"/>
          <w:lang w:val="en-US"/>
        </w:rPr>
        <w:t>~</w:t>
      </w:r>
      <w:r>
        <w:rPr>
          <w:color w:val="000000" w:themeColor="text1"/>
          <w:lang w:val="en-US"/>
        </w:rPr>
        <w:t>Fish are sensitive to temperature. Although they may not be living at their thermal maximums temperature shifts of a dew degrees can impact important fitness functions~.</w:t>
      </w:r>
      <w:r w:rsidRPr="00526740">
        <w:rPr>
          <w:color w:val="000000" w:themeColor="text1"/>
          <w:highlight w:val="cyan"/>
          <w:lang w:val="en-US"/>
        </w:rPr>
        <w:t>~</w:t>
      </w:r>
      <w:r>
        <w:rPr>
          <w:color w:val="000000" w:themeColor="text1"/>
          <w:lang w:val="en-US"/>
        </w:rPr>
        <w:t xml:space="preserve">The future distribution of marine fish species will be determined by the relationship between organisms’ biochemical and physiological constraints, and temperature </w:t>
      </w:r>
      <w:r>
        <w:rPr>
          <w:color w:val="000000" w:themeColor="text1"/>
          <w:lang w:val="en-US"/>
        </w:rPr>
        <w:fldChar w:fldCharType="begin" w:fldLock="1"/>
      </w:r>
      <w:r w:rsidR="001C5C72">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fishes","type":"article-journal","volume":"224"},"uris":["http://www.mendeley.com/documents/?uuid=0442063e-bb74-4223-85fe-c6bd4b04997d"]},{"id":"ITEM-2","itemData":{"DOI":"10.1038/s42003-022-03055-y","ISBN":"4200302203055","abstract":"Physiology can underlie movement, including short-term activity, exploration of unfamiliar environments, and larger scale dispersal, and thereby influence species distributions in an environmentally sensitive manner. We conducted meta-analyses of the literature to establish, firstly, whether physiological traits underlie activity, exploration, and dispersal by individuals (88 studies), and secondly whether physiological characteristics differed between range core and edges of distributions (43 studies). We show that locomotor performance and metabolism influenced individual movement with varying levels of confidence. Range edges differed from cores in traits that may be associated with dispersal success, including metabolism, locomotor performance, corticosterone levels, and immunity, and differences increased with increasing time since separation. Physiological effects were particularly pronounced in birds and amphibians, but taxon-specific differences may reflect biased sampling in the literature, which also focussed primarily on North America, Europe, and Australia. Hence, physiology can influence movement, but undersampling and bias currently limits general conclusions.","author":[{"dropping-particle":"","family":"Wu","given":"Nicholas C.","non-dropping-particle":"","parse-names":false,"suffix":""},{"dropping-particle":"","family":"Seebacher","given":"Frank","non-dropping-particle":"","parse-names":false,"suffix":""}],"container-title":"Communications Biology","id":"ITEM-2","issue":"1","issued":{"date-parts":[["2022"]]},"page":"1-11","publisher":"Springer US","title":"Physiology can predict animal activity, exploration, and dispersal","type":"article-journal","volume":"5"},"uris":["http://www.mendeley.com/documents/?uuid=bb8b8dff-7d76-4c4e-aa9f-1c561ee43ffa"]},{"id":"ITEM-3","itemData":{"DOI":"10.1111/j.1467-2979.2008.00281.x","ISSN":"14672960","abstract":"Climate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Biology","id":"ITEM-4","issued":{"date-parts":[["2020"]]},"note":"Really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fishes","type":"article-journal"},"uris":["http://www.mendeley.com/documents/?uuid=696d20e8-30eb-44f9-aa91-87854ffdf875"]}],"mendeley":{"formattedCitation":"(Munday et al. 2008a; McKenzie et al. 2020; Lefevre et al. 2021; Wu and Seebacher 2022)","plainTextFormattedCitation":"(Munday et al. 2008a; McKenzie et al. 2020; Lefevre et al. 2021; Wu and Seebacher 2022)","previouslyFormattedCitation":"(Munday et al. 2008a; McKenzie et al. 2020; Lefevre et al. 2021; Wu and Seebacher 2022)"},"properties":{"noteIndex":0},"schema":"https://github.com/citation-style-language/schema/raw/master/csl-citation.json"}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2008a; McKenzie et al. 2020; Lefevre et al. 2021; Wu and Seebacher 2022)</w:t>
      </w:r>
      <w:r>
        <w:rPr>
          <w:color w:val="000000" w:themeColor="text1"/>
          <w:lang w:val="en-US"/>
        </w:rPr>
        <w:fldChar w:fldCharType="end"/>
      </w:r>
      <w:r>
        <w:rPr>
          <w:color w:val="000000" w:themeColor="text1"/>
          <w:lang w:val="en-US"/>
        </w:rPr>
        <w:t>. ~</w:t>
      </w:r>
    </w:p>
    <w:p w14:paraId="58CE050E" w14:textId="77777777" w:rsidR="001D0CBD" w:rsidRDefault="001D0CBD" w:rsidP="00B36451">
      <w:pPr>
        <w:spacing w:line="240" w:lineRule="auto"/>
        <w:jc w:val="both"/>
        <w:rPr>
          <w:color w:val="000000" w:themeColor="text1"/>
          <w:lang w:val="en-US"/>
        </w:rPr>
      </w:pPr>
    </w:p>
    <w:p w14:paraId="0399EC62" w14:textId="77777777" w:rsidR="001D0CBD" w:rsidRDefault="001D0CBD" w:rsidP="001D0CBD">
      <w:pPr>
        <w:spacing w:line="240" w:lineRule="auto"/>
        <w:jc w:val="both"/>
        <w:rPr>
          <w:color w:val="000000" w:themeColor="text1"/>
          <w:lang w:val="en-US"/>
        </w:rPr>
      </w:pPr>
      <w:r>
        <w:rPr>
          <w:color w:val="000000" w:themeColor="text1"/>
          <w:lang w:val="en-US"/>
        </w:rPr>
        <w:t xml:space="preserve">#Lastly,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and </w:t>
      </w:r>
      <w:r w:rsidRPr="195DF729">
        <w:rPr>
          <w:color w:val="000000" w:themeColor="text1"/>
          <w:lang w:val="en-US"/>
        </w:rPr>
        <w:fldChar w:fldCharType="begin" w:fldLock="1"/>
      </w:r>
      <w:r>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2012)","manualFormatting":"Donelson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Donelson and Munday </w:t>
      </w:r>
      <w:r>
        <w:rPr>
          <w:noProof/>
          <w:color w:val="000000" w:themeColor="text1"/>
          <w:lang w:val="en-US"/>
        </w:rPr>
        <w:t>(</w:t>
      </w:r>
      <w:r w:rsidRPr="195DF729">
        <w:rPr>
          <w:noProof/>
          <w:color w:val="000000" w:themeColor="text1"/>
          <w:lang w:val="en-US"/>
        </w:rPr>
        <w:t>2012)</w:t>
      </w:r>
      <w:r w:rsidRPr="195DF729">
        <w:rPr>
          <w:color w:val="000000" w:themeColor="text1"/>
          <w:lang w:val="en-US"/>
        </w:rPr>
        <w:fldChar w:fldCharType="end"/>
      </w:r>
      <w:r w:rsidRPr="195DF729">
        <w:rPr>
          <w:color w:val="000000" w:themeColor="text1"/>
          <w:lang w:val="en-US"/>
        </w:rPr>
        <w:t xml:space="preserve"> compared thermal performance and </w:t>
      </w:r>
      <w:r>
        <w:rPr>
          <w:color w:val="000000" w:themeColor="text1"/>
          <w:lang w:val="en-US"/>
        </w:rPr>
        <w:t>#</w:t>
      </w:r>
      <w:r w:rsidRPr="195DF729">
        <w:rPr>
          <w:color w:val="000000" w:themeColor="text1"/>
          <w:lang w:val="en-US"/>
        </w:rPr>
        <w:t>acclimation capacity, respectively, between low- and high-latitude populations of a</w:t>
      </w:r>
      <w:r>
        <w:rPr>
          <w:color w:val="000000" w:themeColor="text1"/>
          <w:lang w:val="en-US"/>
        </w:rPr>
        <w:t xml:space="preserve"> dispersal limited</w:t>
      </w:r>
      <w:r w:rsidRPr="195DF729">
        <w:rPr>
          <w:color w:val="000000" w:themeColor="text1"/>
          <w:lang w:val="en-US"/>
        </w:rPr>
        <w:t xml:space="preserve"> </w:t>
      </w:r>
      <w:r>
        <w:rPr>
          <w:color w:val="000000" w:themeColor="text1"/>
          <w:lang w:val="en-US"/>
        </w:rPr>
        <w:t>#</w:t>
      </w:r>
      <w:r w:rsidRPr="195DF729">
        <w:rPr>
          <w:color w:val="000000" w:themeColor="text1"/>
          <w:lang w:val="en-US"/>
        </w:rPr>
        <w:t xml:space="preserve">tropical coral reef damselfish, </w:t>
      </w:r>
      <w:proofErr w:type="spellStart"/>
      <w:r w:rsidRPr="195DF729">
        <w:rPr>
          <w:i/>
          <w:iCs/>
          <w:color w:val="000000" w:themeColor="text1"/>
          <w:lang w:val="en-US"/>
        </w:rPr>
        <w:t>Acanthochromis</w:t>
      </w:r>
      <w:proofErr w:type="spellEnd"/>
      <w:r w:rsidRPr="195DF729">
        <w:rPr>
          <w:i/>
          <w:iCs/>
          <w:color w:val="000000" w:themeColor="text1"/>
          <w:lang w:val="en-US"/>
        </w:rPr>
        <w:t xml:space="preserve"> polyacanthus</w:t>
      </w:r>
      <w:r w:rsidRPr="195DF729">
        <w:rPr>
          <w:color w:val="000000" w:themeColor="text1"/>
          <w:lang w:val="en-US"/>
        </w:rPr>
        <w:t xml:space="preserve">. </w:t>
      </w:r>
      <w:r w:rsidRPr="195DF729">
        <w:rPr>
          <w:color w:val="000000" w:themeColor="text1"/>
          <w:lang w:val="en-US"/>
        </w:rPr>
        <w:fldChar w:fldCharType="begin" w:fldLock="1"/>
      </w:r>
      <w:r>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Gardiner et al. </w:t>
      </w:r>
      <w:r>
        <w:rPr>
          <w:noProof/>
          <w:color w:val="000000" w:themeColor="text1"/>
          <w:lang w:val="en-US"/>
        </w:rPr>
        <w:t>(</w:t>
      </w:r>
      <w:r w:rsidRPr="195DF729">
        <w:rPr>
          <w:noProof/>
          <w:color w:val="000000" w:themeColor="text1"/>
          <w:lang w:val="en-US"/>
        </w:rPr>
        <w:t>2010)</w:t>
      </w:r>
      <w:r w:rsidRPr="195DF729">
        <w:rPr>
          <w:color w:val="000000" w:themeColor="text1"/>
          <w:lang w:val="en-US"/>
        </w:rPr>
        <w:fldChar w:fldCharType="end"/>
      </w:r>
      <w:r w:rsidRPr="195DF729">
        <w:rPr>
          <w:color w:val="000000" w:themeColor="text1"/>
          <w:lang w:val="en-US"/>
        </w:rPr>
        <w:t xml:space="preserve"> found evidence </w:t>
      </w:r>
      <w:r>
        <w:rPr>
          <w:color w:val="000000" w:themeColor="text1"/>
          <w:lang w:val="en-US"/>
        </w:rPr>
        <w:t>#</w:t>
      </w:r>
      <w:r w:rsidRPr="195DF729">
        <w:rPr>
          <w:color w:val="000000" w:themeColor="text1"/>
          <w:lang w:val="en-US"/>
        </w:rPr>
        <w:t xml:space="preserve">that high-latitude populations maintained higher aerobic capacity than low-latitude populations at </w:t>
      </w:r>
      <w:r>
        <w:rPr>
          <w:color w:val="000000" w:themeColor="text1"/>
          <w:lang w:val="en-US"/>
        </w:rPr>
        <w:t>#</w:t>
      </w:r>
      <w:r w:rsidRPr="195DF729">
        <w:rPr>
          <w:color w:val="000000" w:themeColor="text1"/>
          <w:lang w:val="en-US"/>
        </w:rPr>
        <w:t>warmer temperatures</w:t>
      </w:r>
      <w:r>
        <w:rPr>
          <w:color w:val="000000" w:themeColor="text1"/>
          <w:lang w:val="en-US"/>
        </w:rPr>
        <w:t xml:space="preserve">. </w:t>
      </w:r>
      <w:r w:rsidRPr="195DF729">
        <w:rPr>
          <w:color w:val="000000" w:themeColor="text1"/>
          <w:lang w:val="en-US"/>
        </w:rPr>
        <w:fldChar w:fldCharType="begin" w:fldLock="1"/>
      </w:r>
      <w:r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(Donelson and Munday 2012)</w:t>
      </w:r>
      <w:r w:rsidRPr="195DF729">
        <w:rPr>
          <w:color w:val="000000" w:themeColor="text1"/>
          <w:lang w:val="en-US"/>
        </w:rPr>
        <w:fldChar w:fldCharType="end"/>
      </w:r>
      <w:r w:rsidRPr="195DF729">
        <w:rPr>
          <w:color w:val="000000" w:themeColor="text1"/>
          <w:lang w:val="en-US"/>
        </w:rPr>
        <w:t xml:space="preserve"> reported that high-latitude populations </w:t>
      </w:r>
      <w:r>
        <w:rPr>
          <w:color w:val="000000" w:themeColor="text1"/>
          <w:lang w:val="en-US"/>
        </w:rPr>
        <w:t>#</w:t>
      </w:r>
      <w:r w:rsidRPr="195DF729">
        <w:rPr>
          <w:color w:val="000000" w:themeColor="text1"/>
          <w:lang w:val="en-US"/>
        </w:rPr>
        <w:t xml:space="preserve">displayed increased acclimation capacity (i.e., developmental plasticity) compared to low-latitude </w:t>
      </w:r>
      <w:r>
        <w:rPr>
          <w:color w:val="000000" w:themeColor="text1"/>
          <w:lang w:val="en-US"/>
        </w:rPr>
        <w:t>#</w:t>
      </w:r>
      <w:r w:rsidRPr="195DF729">
        <w:rPr>
          <w:color w:val="000000" w:themeColor="text1"/>
          <w:lang w:val="en-US"/>
        </w:rPr>
        <w:t>populations</w:t>
      </w:r>
      <w:r>
        <w:rPr>
          <w:color w:val="000000" w:themeColor="text1"/>
          <w:lang w:val="en-US"/>
        </w:rPr>
        <w:t xml:space="preserve">. Both studies provide evidence </w:t>
      </w:r>
      <w:r w:rsidRPr="195DF729">
        <w:rPr>
          <w:color w:val="000000" w:themeColor="text1"/>
          <w:lang w:val="en-US"/>
        </w:rPr>
        <w:t>supporting the CVH</w:t>
      </w:r>
      <w:r>
        <w:rPr>
          <w:color w:val="000000" w:themeColor="text1"/>
          <w:lang w:val="en-US"/>
        </w:rPr>
        <w:t xml:space="preserve"> within </w:t>
      </w:r>
      <w:r>
        <w:rPr>
          <w:i/>
          <w:iCs/>
          <w:color w:val="000000" w:themeColor="text1"/>
          <w:lang w:val="en-US"/>
        </w:rPr>
        <w:t>A. polyacanthus</w:t>
      </w:r>
      <w:r w:rsidRPr="195DF729">
        <w:rPr>
          <w:color w:val="000000" w:themeColor="text1"/>
          <w:lang w:val="en-US"/>
        </w:rPr>
        <w:t xml:space="preserve">. </w:t>
      </w:r>
      <w:r>
        <w:rPr>
          <w:color w:val="000000" w:themeColor="text1"/>
          <w:lang w:val="en-US"/>
        </w:rPr>
        <w:t xml:space="preserve">However, #previous genetic analysis on </w:t>
      </w:r>
      <w:r>
        <w:rPr>
          <w:i/>
          <w:iCs/>
          <w:color w:val="000000" w:themeColor="text1"/>
          <w:lang w:val="en-US"/>
        </w:rPr>
        <w:t>A. polyacanthus</w:t>
      </w:r>
      <w:r>
        <w:rPr>
          <w:color w:val="000000" w:themeColor="text1"/>
          <w:lang w:val="en-US"/>
        </w:rPr>
        <w:t xml:space="preserve"> has demonstrated strong differentiation between #populations, suggesting that not all populations may respond similarly.  </w:t>
      </w:r>
    </w:p>
    <w:p w14:paraId="5232CBCE" w14:textId="77777777" w:rsidR="001D0CBD" w:rsidRDefault="001D0CBD" w:rsidP="00B36451">
      <w:pPr>
        <w:spacing w:line="240" w:lineRule="auto"/>
        <w:jc w:val="both"/>
        <w:rPr>
          <w:color w:val="000000" w:themeColor="text1"/>
          <w:lang w:val="en-US"/>
        </w:rPr>
      </w:pPr>
    </w:p>
    <w:p w14:paraId="4DB6F367" w14:textId="77777777" w:rsidR="00444E97" w:rsidRDefault="00444E97" w:rsidP="00B36451">
      <w:pPr>
        <w:spacing w:line="240" w:lineRule="auto"/>
        <w:jc w:val="both"/>
        <w:rPr>
          <w:color w:val="000000" w:themeColor="text1"/>
          <w:lang w:val="en-US"/>
        </w:rPr>
      </w:pPr>
    </w:p>
    <w:p w14:paraId="7EA48E01" w14:textId="77777777" w:rsidR="00444E97" w:rsidRDefault="00444E97" w:rsidP="00B36451">
      <w:pPr>
        <w:spacing w:line="240" w:lineRule="auto"/>
        <w:jc w:val="both"/>
        <w:rPr>
          <w:color w:val="000000" w:themeColor="text1"/>
          <w:lang w:val="en-US"/>
        </w:rPr>
      </w:pPr>
      <w:r>
        <w:rPr>
          <w:color w:val="000000" w:themeColor="text1"/>
          <w:lang w:val="en-US"/>
        </w:rPr>
        <w:t>~however, variation between fish populations has been largely ignored and restricted to few locations.~</w:t>
      </w:r>
    </w:p>
    <w:p w14:paraId="09E8C988" w14:textId="77777777" w:rsidR="00444E97" w:rsidRDefault="00444E97" w:rsidP="00B36451">
      <w:pPr>
        <w:spacing w:line="240" w:lineRule="auto"/>
        <w:jc w:val="both"/>
        <w:rPr>
          <w:b/>
          <w:bCs/>
          <w:color w:val="FF0000"/>
          <w:lang w:val="en-US"/>
        </w:rPr>
      </w:pPr>
    </w:p>
    <w:p w14:paraId="428821F9" w14:textId="77777777" w:rsidR="00444E97" w:rsidRDefault="00444E97" w:rsidP="00B36451">
      <w:pPr>
        <w:spacing w:line="240" w:lineRule="auto"/>
        <w:jc w:val="both"/>
        <w:rPr>
          <w:color w:val="000000" w:themeColor="text1"/>
          <w:lang w:val="en-US"/>
        </w:rPr>
      </w:pPr>
    </w:p>
    <w:p w14:paraId="7B8C36CE" w14:textId="77777777" w:rsidR="00444E97" w:rsidRDefault="00444E97" w:rsidP="00B36451">
      <w:pPr>
        <w:spacing w:line="240" w:lineRule="auto"/>
        <w:jc w:val="both"/>
        <w:rPr>
          <w:color w:val="000000" w:themeColor="text1"/>
          <w:lang w:val="en-US"/>
        </w:rPr>
      </w:pPr>
      <w:r>
        <w:rPr>
          <w:color w:val="000000" w:themeColor="text1"/>
          <w:lang w:val="en-US"/>
        </w:rPr>
        <w:t xml:space="preserve"> </w:t>
      </w:r>
      <w:r w:rsidRPr="00526740">
        <w:rPr>
          <w:color w:val="000000" w:themeColor="text1"/>
          <w:highlight w:val="cyan"/>
          <w:lang w:val="en-US"/>
        </w:rPr>
        <w:t>~</w:t>
      </w:r>
      <w:r>
        <w:rPr>
          <w:color w:val="000000" w:themeColor="text1"/>
          <w:lang w:val="en-US"/>
        </w:rPr>
        <w:t>as temperatures warm it becomes increasingly more important to focus on marine species that are expected to witness +3c by the end of the century</w:t>
      </w:r>
      <w:r w:rsidRPr="00526740">
        <w:rPr>
          <w:color w:val="000000" w:themeColor="text1"/>
          <w:highlight w:val="cyan"/>
          <w:lang w:val="en-US"/>
        </w:rPr>
        <w:t>~</w:t>
      </w:r>
    </w:p>
    <w:p w14:paraId="4D1F6583" w14:textId="77777777" w:rsidR="00444E97" w:rsidRDefault="00444E97" w:rsidP="00B36451">
      <w:pPr>
        <w:spacing w:line="240" w:lineRule="auto"/>
        <w:jc w:val="both"/>
        <w:rPr>
          <w:b/>
          <w:bCs/>
          <w:i/>
          <w:iCs/>
          <w:color w:val="FF0000"/>
          <w:lang w:val="en-US"/>
        </w:rPr>
      </w:pPr>
    </w:p>
    <w:p w14:paraId="488622FD" w14:textId="77777777" w:rsidR="00444E97" w:rsidRPr="0013287F" w:rsidRDefault="00444E97" w:rsidP="00B36451">
      <w:pPr>
        <w:spacing w:line="240" w:lineRule="auto"/>
        <w:jc w:val="both"/>
        <w:rPr>
          <w:b/>
          <w:bCs/>
          <w:i/>
          <w:iCs/>
          <w:color w:val="FF0000"/>
          <w:lang w:val="en-US"/>
        </w:rPr>
      </w:pPr>
    </w:p>
    <w:p w14:paraId="5CF919ED" w14:textId="77777777" w:rsidR="00444E97" w:rsidRDefault="00444E97" w:rsidP="00B36451">
      <w:pPr>
        <w:spacing w:line="240" w:lineRule="auto"/>
        <w:jc w:val="both"/>
        <w:rPr>
          <w:b/>
          <w:bCs/>
          <w:color w:val="FF0000"/>
          <w:lang w:val="en-US"/>
        </w:rPr>
      </w:pPr>
    </w:p>
    <w:p w14:paraId="5B648704" w14:textId="77777777" w:rsidR="00444E97" w:rsidRDefault="00444E97" w:rsidP="00B36451">
      <w:pPr>
        <w:spacing w:line="240" w:lineRule="auto"/>
        <w:jc w:val="both"/>
        <w:rPr>
          <w:b/>
          <w:bCs/>
          <w:color w:val="FF0000"/>
          <w:lang w:val="en-US"/>
        </w:rPr>
      </w:pPr>
    </w:p>
    <w:p w14:paraId="3A9C9033" w14:textId="73C9B2FA" w:rsidR="00444E97" w:rsidRDefault="00444E97" w:rsidP="00B36451">
      <w:pPr>
        <w:spacing w:line="240" w:lineRule="auto"/>
        <w:jc w:val="both"/>
        <w:rPr>
          <w:b/>
          <w:bCs/>
          <w:color w:val="FF0000"/>
          <w:lang w:val="en-US"/>
        </w:rPr>
      </w:pPr>
      <w:r w:rsidRPr="008E056C">
        <w:rPr>
          <w:strike/>
          <w:color w:val="000000" w:themeColor="text1"/>
          <w:lang w:val="en-US"/>
        </w:rPr>
        <w:t>Irrespective of the evolutionary mechanisms at play, understanding thermal tolerance across populations is necessary for estimating species level response to warming temperatures</w:t>
      </w:r>
      <w:r>
        <w:rPr>
          <w:color w:val="000000" w:themeColor="text1"/>
          <w:lang w:val="en-US"/>
        </w:rPr>
        <w:t xml:space="preserve"> </w:t>
      </w:r>
      <w:r>
        <w:rPr>
          <w:color w:val="000000" w:themeColor="text1"/>
          <w:lang w:val="en-US"/>
        </w:rPr>
        <w:fldChar w:fldCharType="begin" w:fldLock="1"/>
      </w:r>
      <w:r w:rsidR="001C5C72">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change","type":"article-journal","volume":"400"},"uris":["http://www.mendeley.com/documents/?uuid=29f3bdd1-3fa3-4e81-a23d-19d53c843813"]},{"id":"ITEM-3","itemData":{"DOI":"10.1098/rstb.2018.0550","ISBN":"0000000329","ISSN":"14712970","PMID":"31203756","abstract":"Accurately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Sciences","id":"ITEM-3","issue":"1778","issued":{"date-parts":[["2019"]]},"title":"Integrating within-species variation in thermal physiology into climate change ecology","type":"article-journal","volume":"374"},"uris":["http://www.mendeley.com/documents/?uuid=d841b66c-e20e-48f8-aaf8-d6214f2f6adb"]}],"mendeley":{"formattedCitation":"(Sorte et al. 2011; Bennett et al. 2019; McKenzie et al. 2020)","plainTextFormattedCitation":"(Sorte et al. 2011; Bennett et al. 2019; McKenzie et al. 2020)","previouslyFormattedCitation":"(Sorte et al. 2011; Bennett et al. 2019; McKenzie et al. 2020)"},"properties":{"noteIndex":0},"schema":"https://github.com/citation-style-language/schema/raw/master/csl-citation.json"}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 Bennett et al. 2019; McKenzie et al. 2020)</w:t>
      </w:r>
      <w:r>
        <w:rPr>
          <w:color w:val="000000" w:themeColor="text1"/>
          <w:lang w:val="en-US"/>
        </w:rPr>
        <w:fldChar w:fldCharType="end"/>
      </w:r>
      <w:r>
        <w:rPr>
          <w:color w:val="000000" w:themeColor="text1"/>
          <w:lang w:val="en-US"/>
        </w:rPr>
        <w:t>.</w:t>
      </w:r>
    </w:p>
    <w:p w14:paraId="2354D603" w14:textId="77777777" w:rsidR="00444E97" w:rsidRDefault="00444E97" w:rsidP="00B36451">
      <w:pPr>
        <w:spacing w:line="240" w:lineRule="auto"/>
        <w:jc w:val="both"/>
        <w:rPr>
          <w:b/>
          <w:bCs/>
          <w:color w:val="FF0000"/>
          <w:lang w:val="en-US"/>
        </w:rPr>
      </w:pPr>
    </w:p>
    <w:p w14:paraId="08A2F0A2" w14:textId="1733C390" w:rsidR="00444E97" w:rsidRDefault="00444E97" w:rsidP="00B36451">
      <w:pPr>
        <w:spacing w:line="240" w:lineRule="auto"/>
        <w:jc w:val="both"/>
        <w:rPr>
          <w:color w:val="000000" w:themeColor="text1"/>
          <w:lang w:val="en-US"/>
        </w:rPr>
      </w:pPr>
      <w:r>
        <w:rPr>
          <w:color w:val="000000" w:themeColor="text1"/>
          <w:lang w:val="en-US"/>
        </w:rPr>
        <w:t>One of the leading hypotheses for predicting intraspecific spatial variation is the climatic variability hypothesis (CVH). Under the CVH,  thermal conditions at low-latitudes, warmer temperatures and less variation, are hypothesized to favor genetic adaptation; whereas, high-latitudes conditions, cooler temperatures with more variation, are expected favor phenotypic plasticity. However, the evidence supporting the CVH is not ubiquitous</w:t>
      </w:r>
      <w:r>
        <w:rPr>
          <w:color w:val="000000" w:themeColor="text1"/>
          <w:lang w:val="en-US"/>
        </w:rPr>
        <w:fldChar w:fldCharType="begin" w:fldLock="1"/>
      </w:r>
      <w:r w:rsidR="001C5C72">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(Overgaard et al. 2011; Chiono and Paul 2023)</w:t>
      </w:r>
      <w:r>
        <w:rPr>
          <w:color w:val="000000" w:themeColor="text1"/>
          <w:lang w:val="en-US"/>
        </w:rPr>
        <w:fldChar w:fldCharType="end"/>
      </w:r>
      <w:r>
        <w:rPr>
          <w:color w:val="000000" w:themeColor="text1"/>
          <w:lang w:val="en-US"/>
        </w:rPr>
        <w:t xml:space="preserve">. </w:t>
      </w:r>
    </w:p>
    <w:p w14:paraId="6DF62B86" w14:textId="77777777" w:rsidR="00444E97" w:rsidRDefault="00444E97" w:rsidP="00B36451">
      <w:pPr>
        <w:spacing w:line="240" w:lineRule="auto"/>
        <w:jc w:val="both"/>
        <w:rPr>
          <w:b/>
          <w:bCs/>
          <w:color w:val="FF0000"/>
          <w:lang w:val="en-US"/>
        </w:rPr>
      </w:pPr>
    </w:p>
    <w:p w14:paraId="17F0A81F" w14:textId="4B3C4EAF" w:rsidR="00444E97" w:rsidRDefault="00444E97" w:rsidP="00B36451">
      <w:pPr>
        <w:spacing w:line="240" w:lineRule="auto"/>
        <w:jc w:val="both"/>
        <w:rPr>
          <w:color w:val="000000" w:themeColor="text1"/>
          <w:lang w:val="en-US"/>
        </w:rPr>
      </w:pPr>
      <w:r>
        <w:rPr>
          <w:color w:val="000000" w:themeColor="text1"/>
          <w:lang w:val="en-US"/>
        </w:rPr>
        <w:t xml:space="preserve">Thermal tolerance of individuals can be used as a proxy to estimate a population’s ability to tolerate warmer temperatures </w:t>
      </w:r>
      <w:r>
        <w:rPr>
          <w:color w:val="000000" w:themeColor="text1"/>
          <w:lang w:val="en-US"/>
        </w:rPr>
        <w:fldChar w:fldCharType="begin" w:fldLock="1"/>
      </w:r>
      <w:r w:rsidR="001C5C72">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2011)","plainTextFormattedCitation":"(Sorte et al. 2011)","previouslyFormattedCitation":"(Sorte et al.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w:t>
      </w:r>
      <w:r>
        <w:rPr>
          <w:color w:val="000000" w:themeColor="text1"/>
          <w:lang w:val="en-US"/>
        </w:rPr>
        <w:fldChar w:fldCharType="end"/>
      </w:r>
      <w:r>
        <w:rPr>
          <w:color w:val="000000" w:themeColor="text1"/>
          <w:lang w:val="en-US"/>
        </w:rPr>
        <w:t>.</w:t>
      </w:r>
    </w:p>
    <w:p w14:paraId="34F649E8" w14:textId="77777777" w:rsidR="001D0CBD" w:rsidRDefault="001D0CBD" w:rsidP="001D0CBD">
      <w:pPr>
        <w:spacing w:line="240" w:lineRule="auto"/>
        <w:jc w:val="both"/>
        <w:rPr>
          <w:color w:val="000000" w:themeColor="text1"/>
          <w:lang w:val="en-US"/>
        </w:rPr>
      </w:pPr>
      <w:r>
        <w:rPr>
          <w:color w:val="000000" w:themeColor="text1"/>
          <w:lang w:val="en-US"/>
        </w:rPr>
        <w:t xml:space="preserve">#as species with little separation can be represented </w:t>
      </w:r>
      <w:proofErr w:type="spellStart"/>
      <w:r>
        <w:rPr>
          <w:color w:val="000000" w:themeColor="text1"/>
          <w:lang w:val="en-US"/>
        </w:rPr>
        <w:t>bia</w:t>
      </w:r>
      <w:proofErr w:type="spellEnd"/>
      <w:r>
        <w:rPr>
          <w:color w:val="000000" w:themeColor="text1"/>
          <w:lang w:val="en-US"/>
        </w:rPr>
        <w:t xml:space="preserve"> since TPC, while other patterns suggest a #greater </w:t>
      </w:r>
      <w:proofErr w:type="spellStart"/>
      <w:r>
        <w:rPr>
          <w:color w:val="000000" w:themeColor="text1"/>
          <w:lang w:val="en-US"/>
        </w:rPr>
        <w:t>insigh</w:t>
      </w:r>
      <w:proofErr w:type="spellEnd"/>
      <w:r>
        <w:rPr>
          <w:color w:val="000000" w:themeColor="text1"/>
          <w:lang w:val="en-US"/>
        </w:rPr>
        <w:t xml:space="preserve"> into populations variation is essential for effective conservation management. #Populations may represent a heterogenous matrix of environmental variables that are typically #dismissed in marine </w:t>
      </w:r>
      <w:proofErr w:type="spellStart"/>
      <w:r>
        <w:rPr>
          <w:color w:val="000000" w:themeColor="text1"/>
          <w:lang w:val="en-US"/>
        </w:rPr>
        <w:t>fihs</w:t>
      </w:r>
      <w:proofErr w:type="spellEnd"/>
      <w:r>
        <w:rPr>
          <w:color w:val="000000" w:themeColor="text1"/>
          <w:lang w:val="en-US"/>
        </w:rPr>
        <w:t xml:space="preserve"> research. </w:t>
      </w:r>
    </w:p>
    <w:p w14:paraId="677E240E" w14:textId="77777777" w:rsidR="001D0CBD" w:rsidRDefault="001D0CBD" w:rsidP="001D0CBD">
      <w:pPr>
        <w:spacing w:line="240" w:lineRule="auto"/>
        <w:jc w:val="both"/>
        <w:rPr>
          <w:color w:val="000000" w:themeColor="text1"/>
          <w:lang w:val="en-US"/>
        </w:rPr>
      </w:pPr>
      <w:r>
        <w:rPr>
          <w:color w:val="000000" w:themeColor="text1"/>
          <w:lang w:val="en-US"/>
        </w:rPr>
        <w:t xml:space="preserve">#In a common garden </w:t>
      </w:r>
      <w:r w:rsidRPr="195DF729">
        <w:rPr>
          <w:color w:val="000000" w:themeColor="text1"/>
          <w:lang w:val="en-US"/>
        </w:rPr>
        <w:t xml:space="preserve">experiment found differences in morphological traits between two different </w:t>
      </w:r>
      <w:r>
        <w:rPr>
          <w:color w:val="000000" w:themeColor="text1"/>
          <w:lang w:val="en-US"/>
        </w:rPr>
        <w:t>#</w:t>
      </w:r>
      <w:r w:rsidRPr="195DF729">
        <w:rPr>
          <w:color w:val="000000" w:themeColor="text1"/>
          <w:lang w:val="en-US"/>
        </w:rPr>
        <w:t>Atlantic cod (</w:t>
      </w:r>
      <w:r w:rsidRPr="195DF729">
        <w:rPr>
          <w:i/>
          <w:iCs/>
          <w:color w:val="000000" w:themeColor="text1"/>
          <w:lang w:val="en-US"/>
        </w:rPr>
        <w:t xml:space="preserve">Gadus </w:t>
      </w:r>
      <w:proofErr w:type="spellStart"/>
      <w:r w:rsidRPr="195DF729">
        <w:rPr>
          <w:i/>
          <w:iCs/>
          <w:color w:val="000000" w:themeColor="text1"/>
          <w:lang w:val="en-US"/>
        </w:rPr>
        <w:t>morhua</w:t>
      </w:r>
      <w:proofErr w:type="spellEnd"/>
      <w:r w:rsidRPr="195DF729">
        <w:rPr>
          <w:color w:val="000000" w:themeColor="text1"/>
          <w:lang w:val="en-US"/>
        </w:rPr>
        <w:t xml:space="preserve">) populations that experience different thermal environments during </w:t>
      </w:r>
      <w:r>
        <w:rPr>
          <w:color w:val="000000" w:themeColor="text1"/>
          <w:lang w:val="en-US"/>
        </w:rPr>
        <w:t>#</w:t>
      </w:r>
      <w:r w:rsidRPr="195DF729">
        <w:rPr>
          <w:color w:val="000000" w:themeColor="text1"/>
          <w:lang w:val="en-US"/>
        </w:rPr>
        <w:t xml:space="preserve">early life stages; intraspecific variation patterns followed a counter-gradient variation pattern across </w:t>
      </w:r>
      <w:r>
        <w:rPr>
          <w:color w:val="000000" w:themeColor="text1"/>
          <w:lang w:val="en-US"/>
        </w:rPr>
        <w:t>#</w:t>
      </w:r>
      <w:r w:rsidRPr="195DF729">
        <w:rPr>
          <w:color w:val="000000" w:themeColor="text1"/>
          <w:lang w:val="en-US"/>
        </w:rPr>
        <w:t xml:space="preserve">a large (&lt;1000 km) spatial scale. </w:t>
      </w:r>
    </w:p>
    <w:p w14:paraId="6D3A1C51" w14:textId="77777777" w:rsidR="001D0CBD" w:rsidRDefault="001D0CBD" w:rsidP="001D0CBD">
      <w:pPr>
        <w:spacing w:line="240" w:lineRule="auto"/>
        <w:jc w:val="both"/>
        <w:rPr>
          <w:color w:val="000000" w:themeColor="text1"/>
          <w:lang w:val="en-US"/>
        </w:rPr>
      </w:pPr>
      <w:r>
        <w:rPr>
          <w:color w:val="000000" w:themeColor="text1"/>
          <w:lang w:val="en-US"/>
        </w:rPr>
        <w:t>#</w:t>
      </w:r>
      <w:r w:rsidRPr="195DF729">
        <w:rPr>
          <w:color w:val="000000" w:themeColor="text1"/>
          <w:lang w:val="en-US"/>
        </w:rPr>
        <w:t xml:space="preserve">Whereas, </w:t>
      </w:r>
      <w:r w:rsidRPr="195DF729">
        <w:rPr>
          <w:color w:val="000000" w:themeColor="text1"/>
          <w:lang w:val="en-US"/>
        </w:rPr>
        <w:fldChar w:fldCharType="begin" w:fldLock="1"/>
      </w:r>
      <w:r>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2013)","manualFormatting":"Pratchett et al. (2013)","plainTextFormattedCitation":"(Pratchett et al. 2013)","previouslyFormattedCitation":"(Pratchett et al. 2013)"},"properties":{"noteIndex":0},"schema":"https://github.com/citation-style-language/schema/raw/master/csl-citation.json"}</w:instrText>
      </w:r>
      <w:r w:rsidRPr="195DF729">
        <w:rPr>
          <w:color w:val="000000" w:themeColor="text1"/>
          <w:lang w:val="en-US"/>
        </w:rPr>
        <w:fldChar w:fldCharType="separate"/>
      </w:r>
      <w:r w:rsidRPr="195DF729">
        <w:rPr>
          <w:noProof/>
          <w:color w:val="000000" w:themeColor="text1"/>
          <w:lang w:val="en-US"/>
        </w:rPr>
        <w:t xml:space="preserve">Pratchett et al. </w:t>
      </w:r>
      <w:r>
        <w:rPr>
          <w:noProof/>
          <w:color w:val="000000" w:themeColor="text1"/>
          <w:lang w:val="en-US"/>
        </w:rPr>
        <w:t>(</w:t>
      </w:r>
      <w:r w:rsidRPr="195DF729">
        <w:rPr>
          <w:noProof/>
          <w:color w:val="000000" w:themeColor="text1"/>
          <w:lang w:val="en-US"/>
        </w:rPr>
        <w:t>2013)</w:t>
      </w:r>
      <w:r w:rsidRPr="195DF729">
        <w:rPr>
          <w:color w:val="000000" w:themeColor="text1"/>
          <w:lang w:val="en-US"/>
        </w:rPr>
        <w:fldChar w:fldCharType="end"/>
      </w:r>
      <w:r w:rsidRPr="195DF729">
        <w:rPr>
          <w:color w:val="000000" w:themeColor="text1"/>
          <w:lang w:val="en-US"/>
        </w:rPr>
        <w:t xml:space="preserve"> compared aerobic physiology metrics among low- and high-latitude </w:t>
      </w:r>
      <w:r>
        <w:rPr>
          <w:color w:val="000000" w:themeColor="text1"/>
          <w:lang w:val="en-US"/>
        </w:rPr>
        <w:t>#</w:t>
      </w:r>
      <w:r w:rsidRPr="195DF729">
        <w:rPr>
          <w:color w:val="000000" w:themeColor="text1"/>
          <w:lang w:val="en-US"/>
        </w:rPr>
        <w:t>populations of coral trout (</w:t>
      </w:r>
      <w:proofErr w:type="spellStart"/>
      <w:r w:rsidRPr="195DF729">
        <w:rPr>
          <w:i/>
          <w:iCs/>
          <w:color w:val="000000" w:themeColor="text1"/>
          <w:lang w:val="en-US"/>
        </w:rPr>
        <w:t>Plectropomus</w:t>
      </w:r>
      <w:proofErr w:type="spellEnd"/>
      <w:r w:rsidRPr="195DF729">
        <w:rPr>
          <w:i/>
          <w:iCs/>
          <w:color w:val="000000" w:themeColor="text1"/>
          <w:lang w:val="en-US"/>
        </w:rPr>
        <w:t xml:space="preserve"> </w:t>
      </w:r>
      <w:proofErr w:type="spellStart"/>
      <w:r w:rsidRPr="195DF729">
        <w:rPr>
          <w:i/>
          <w:iCs/>
          <w:color w:val="000000" w:themeColor="text1"/>
          <w:lang w:val="en-US"/>
        </w:rPr>
        <w:t>leopardus</w:t>
      </w:r>
      <w:proofErr w:type="spellEnd"/>
      <w:r w:rsidRPr="195DF729">
        <w:rPr>
          <w:color w:val="000000" w:themeColor="text1"/>
          <w:lang w:val="en-US"/>
        </w:rPr>
        <w:t xml:space="preserve">), and found no significant differences between </w:t>
      </w:r>
      <w:r>
        <w:rPr>
          <w:color w:val="000000" w:themeColor="text1"/>
          <w:lang w:val="en-US"/>
        </w:rPr>
        <w:t>#</w:t>
      </w:r>
      <w:r w:rsidRPr="195DF729">
        <w:rPr>
          <w:color w:val="000000" w:themeColor="text1"/>
          <w:lang w:val="en-US"/>
        </w:rPr>
        <w:t xml:space="preserve">populations. Further analysis found little genetic variation between coral trout populations across </w:t>
      </w:r>
      <w:r>
        <w:rPr>
          <w:color w:val="000000" w:themeColor="text1"/>
          <w:lang w:val="en-US"/>
        </w:rPr>
        <w:t>#</w:t>
      </w:r>
      <w:r w:rsidRPr="195DF729">
        <w:rPr>
          <w:color w:val="000000" w:themeColor="text1"/>
          <w:lang w:val="en-US"/>
        </w:rPr>
        <w:t xml:space="preserve">the Great Barrier Reef (GBR) owing to spatial and temporal variation in larval recruitment. </w:t>
      </w:r>
    </w:p>
    <w:p w14:paraId="066E6B3B" w14:textId="77777777" w:rsidR="00444E97" w:rsidRDefault="00444E97" w:rsidP="00B36451">
      <w:pPr>
        <w:spacing w:line="240" w:lineRule="auto"/>
        <w:jc w:val="both"/>
        <w:rPr>
          <w:b/>
          <w:bCs/>
          <w:color w:val="FF0000"/>
          <w:lang w:val="en-US"/>
        </w:rPr>
      </w:pPr>
    </w:p>
    <w:p w14:paraId="5514723A" w14:textId="77777777" w:rsidR="00444E97" w:rsidRDefault="00444E97" w:rsidP="00B36451">
      <w:pPr>
        <w:spacing w:line="240" w:lineRule="auto"/>
        <w:jc w:val="both"/>
        <w:rPr>
          <w:b/>
          <w:bCs/>
          <w:color w:val="FF0000"/>
          <w:lang w:val="en-US"/>
        </w:rPr>
      </w:pPr>
    </w:p>
    <w:p w14:paraId="0C6EF2F7" w14:textId="77777777" w:rsidR="00444E97" w:rsidRDefault="00444E97" w:rsidP="00B36451">
      <w:pPr>
        <w:spacing w:line="240" w:lineRule="auto"/>
        <w:jc w:val="both"/>
        <w:rPr>
          <w:b/>
          <w:bCs/>
          <w:color w:val="FF0000"/>
          <w:lang w:val="en-US"/>
        </w:rPr>
      </w:pPr>
    </w:p>
    <w:p w14:paraId="176BA3AF" w14:textId="77777777" w:rsidR="00444E97" w:rsidRDefault="00444E97" w:rsidP="00B36451">
      <w:pPr>
        <w:spacing w:line="240" w:lineRule="auto"/>
        <w:jc w:val="both"/>
        <w:rPr>
          <w:b/>
          <w:bCs/>
          <w:color w:val="FF0000"/>
          <w:lang w:val="en-US"/>
        </w:rPr>
      </w:pPr>
    </w:p>
    <w:p w14:paraId="17731BA9" w14:textId="77777777" w:rsidR="00444E97" w:rsidRDefault="00444E97" w:rsidP="00B36451">
      <w:pPr>
        <w:spacing w:line="240" w:lineRule="auto"/>
        <w:jc w:val="both"/>
        <w:rPr>
          <w:b/>
          <w:bCs/>
          <w:color w:val="FF0000"/>
          <w:lang w:val="en-US"/>
        </w:rPr>
      </w:pPr>
    </w:p>
    <w:p w14:paraId="086A862F" w14:textId="79AA70BE" w:rsidR="0055034B" w:rsidRDefault="0055034B" w:rsidP="00B36451">
      <w:pPr>
        <w:spacing w:line="240" w:lineRule="auto"/>
        <w:jc w:val="both"/>
        <w:rPr>
          <w:lang w:val="en-US"/>
        </w:rPr>
      </w:pPr>
    </w:p>
    <w:p w14:paraId="1AB427A8" w14:textId="0C620A9C" w:rsidR="0055034B" w:rsidRDefault="0055034B" w:rsidP="00B36451">
      <w:pPr>
        <w:spacing w:line="240" w:lineRule="auto"/>
        <w:jc w:val="both"/>
        <w:rPr>
          <w:lang w:val="en-US"/>
        </w:rPr>
      </w:pPr>
    </w:p>
    <w:p w14:paraId="283DCD74" w14:textId="65FF9941" w:rsidR="0055034B" w:rsidRDefault="0055034B" w:rsidP="00B36451">
      <w:pPr>
        <w:spacing w:line="240" w:lineRule="auto"/>
        <w:jc w:val="both"/>
        <w:rPr>
          <w:lang w:val="en-US"/>
        </w:rPr>
      </w:pPr>
    </w:p>
    <w:p w14:paraId="19A742B5" w14:textId="40B6E967" w:rsidR="0055034B" w:rsidRDefault="0055034B" w:rsidP="00B36451">
      <w:pPr>
        <w:spacing w:line="240" w:lineRule="auto"/>
        <w:jc w:val="both"/>
        <w:rPr>
          <w:lang w:val="en-US"/>
        </w:rPr>
      </w:pPr>
    </w:p>
    <w:p w14:paraId="4424F17B" w14:textId="5850C616" w:rsidR="0055034B" w:rsidRDefault="0055034B" w:rsidP="00B36451">
      <w:pPr>
        <w:spacing w:line="240" w:lineRule="auto"/>
        <w:jc w:val="both"/>
        <w:rPr>
          <w:lang w:val="en-US"/>
        </w:rPr>
      </w:pPr>
    </w:p>
    <w:p w14:paraId="2DCC21FE" w14:textId="77777777" w:rsidR="0055034B" w:rsidRDefault="0055034B" w:rsidP="00B36451">
      <w:pPr>
        <w:spacing w:line="240" w:lineRule="auto"/>
        <w:jc w:val="both"/>
        <w:rPr>
          <w:lang w:val="en-US"/>
        </w:rPr>
      </w:pPr>
    </w:p>
    <w:p w14:paraId="598B90F4" w14:textId="77777777" w:rsidR="0099610A" w:rsidRDefault="0099610A" w:rsidP="00B36451">
      <w:pPr>
        <w:spacing w:line="240" w:lineRule="auto"/>
        <w:jc w:val="both"/>
        <w:rPr>
          <w:lang w:val="en-US"/>
        </w:rPr>
      </w:pPr>
    </w:p>
    <w:p w14:paraId="7498926D" w14:textId="77777777" w:rsidR="0018016A" w:rsidRDefault="0018016A" w:rsidP="00B36451">
      <w:pPr>
        <w:spacing w:line="240" w:lineRule="auto"/>
        <w:jc w:val="both"/>
        <w:rPr>
          <w:lang w:val="en-US"/>
        </w:rPr>
      </w:pPr>
    </w:p>
    <w:p w14:paraId="066F9DBC" w14:textId="77777777" w:rsidR="00BE5EF4" w:rsidRPr="006E6F6D" w:rsidRDefault="006B7ED1" w:rsidP="00B36451">
      <w:pPr>
        <w:spacing w:line="240" w:lineRule="auto"/>
        <w:rPr>
          <w:lang w:val="en-US"/>
        </w:rPr>
      </w:pPr>
      <w:r>
        <w:rPr>
          <w:lang w:val="en-US"/>
        </w:rPr>
        <w:t xml:space="preserve"> </w:t>
      </w:r>
    </w:p>
    <w:sectPr w:rsidR="00BE5EF4" w:rsidRPr="006E6F6D" w:rsidSect="00915706">
      <w:footerReference w:type="default" r:id="rId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9AED6" w14:textId="77777777" w:rsidR="000368FA" w:rsidRDefault="000368FA" w:rsidP="002B2275">
      <w:pPr>
        <w:spacing w:after="0" w:line="240" w:lineRule="auto"/>
      </w:pPr>
      <w:r>
        <w:separator/>
      </w:r>
    </w:p>
  </w:endnote>
  <w:endnote w:type="continuationSeparator" w:id="0">
    <w:p w14:paraId="6C2AFA56" w14:textId="77777777" w:rsidR="000368FA" w:rsidRDefault="000368FA" w:rsidP="002B2275">
      <w:pPr>
        <w:spacing w:after="0" w:line="240" w:lineRule="auto"/>
      </w:pPr>
      <w:r>
        <w:continuationSeparator/>
      </w:r>
    </w:p>
  </w:endnote>
  <w:endnote w:type="continuationNotice" w:id="1">
    <w:p w14:paraId="76E146AE" w14:textId="77777777" w:rsidR="000368FA" w:rsidRDefault="000368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353"/>
      <w:docPartObj>
        <w:docPartGallery w:val="Page Numbers (Bottom of Page)"/>
        <w:docPartUnique/>
      </w:docPartObj>
    </w:sdtPr>
    <w:sdtEndPr>
      <w:rPr>
        <w:noProof/>
      </w:rPr>
    </w:sdtEndPr>
    <w:sdtContent>
      <w:p w14:paraId="072D1E06" w14:textId="754250EC" w:rsidR="002B2275" w:rsidRDefault="002B22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332A4" w14:textId="77777777" w:rsidR="002B2275" w:rsidRDefault="002B2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94387" w14:textId="77777777" w:rsidR="000368FA" w:rsidRDefault="000368FA" w:rsidP="002B2275">
      <w:pPr>
        <w:spacing w:after="0" w:line="240" w:lineRule="auto"/>
      </w:pPr>
      <w:r>
        <w:separator/>
      </w:r>
    </w:p>
  </w:footnote>
  <w:footnote w:type="continuationSeparator" w:id="0">
    <w:p w14:paraId="63DC7D04" w14:textId="77777777" w:rsidR="000368FA" w:rsidRDefault="000368FA" w:rsidP="002B2275">
      <w:pPr>
        <w:spacing w:after="0" w:line="240" w:lineRule="auto"/>
      </w:pPr>
      <w:r>
        <w:continuationSeparator/>
      </w:r>
    </w:p>
  </w:footnote>
  <w:footnote w:type="continuationNotice" w:id="1">
    <w:p w14:paraId="61545C57" w14:textId="77777777" w:rsidR="000368FA" w:rsidRDefault="000368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604017"/>
    <w:multiLevelType w:val="hybridMultilevel"/>
    <w:tmpl w:val="7D7C90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4"/>
  </w:num>
  <w:num w:numId="5" w16cid:durableId="1198156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15DB"/>
    <w:rsid w:val="00002630"/>
    <w:rsid w:val="000029CA"/>
    <w:rsid w:val="00002D21"/>
    <w:rsid w:val="00002E5C"/>
    <w:rsid w:val="00004148"/>
    <w:rsid w:val="00004D03"/>
    <w:rsid w:val="0000501A"/>
    <w:rsid w:val="0000537F"/>
    <w:rsid w:val="00005456"/>
    <w:rsid w:val="000059BF"/>
    <w:rsid w:val="00005A84"/>
    <w:rsid w:val="00005B38"/>
    <w:rsid w:val="00006ABF"/>
    <w:rsid w:val="00007088"/>
    <w:rsid w:val="0000709A"/>
    <w:rsid w:val="000076E1"/>
    <w:rsid w:val="000105CE"/>
    <w:rsid w:val="00010FAC"/>
    <w:rsid w:val="000110A6"/>
    <w:rsid w:val="000110E5"/>
    <w:rsid w:val="0001120A"/>
    <w:rsid w:val="000114D7"/>
    <w:rsid w:val="000117DC"/>
    <w:rsid w:val="00012B73"/>
    <w:rsid w:val="00012F25"/>
    <w:rsid w:val="00013220"/>
    <w:rsid w:val="00013288"/>
    <w:rsid w:val="00014618"/>
    <w:rsid w:val="000149FC"/>
    <w:rsid w:val="0001503C"/>
    <w:rsid w:val="00015506"/>
    <w:rsid w:val="000160FF"/>
    <w:rsid w:val="000162EF"/>
    <w:rsid w:val="000167DF"/>
    <w:rsid w:val="00016FD1"/>
    <w:rsid w:val="00017083"/>
    <w:rsid w:val="00017DDE"/>
    <w:rsid w:val="00020088"/>
    <w:rsid w:val="00020157"/>
    <w:rsid w:val="00020CB5"/>
    <w:rsid w:val="00021B2C"/>
    <w:rsid w:val="000227EB"/>
    <w:rsid w:val="00022C55"/>
    <w:rsid w:val="00023026"/>
    <w:rsid w:val="00023028"/>
    <w:rsid w:val="000234FD"/>
    <w:rsid w:val="0002424A"/>
    <w:rsid w:val="0002430A"/>
    <w:rsid w:val="00024A8D"/>
    <w:rsid w:val="000254E8"/>
    <w:rsid w:val="000262B0"/>
    <w:rsid w:val="000263FB"/>
    <w:rsid w:val="0002697A"/>
    <w:rsid w:val="00026EB8"/>
    <w:rsid w:val="000279EF"/>
    <w:rsid w:val="00030DDA"/>
    <w:rsid w:val="00031962"/>
    <w:rsid w:val="000322BA"/>
    <w:rsid w:val="000328A9"/>
    <w:rsid w:val="000336E4"/>
    <w:rsid w:val="00033FDE"/>
    <w:rsid w:val="000342CF"/>
    <w:rsid w:val="000343BF"/>
    <w:rsid w:val="00034BC6"/>
    <w:rsid w:val="000356B2"/>
    <w:rsid w:val="00035A3C"/>
    <w:rsid w:val="00035ACF"/>
    <w:rsid w:val="000368FA"/>
    <w:rsid w:val="00036BCC"/>
    <w:rsid w:val="00037611"/>
    <w:rsid w:val="00037E5B"/>
    <w:rsid w:val="00040503"/>
    <w:rsid w:val="00040684"/>
    <w:rsid w:val="000407B4"/>
    <w:rsid w:val="00040A3E"/>
    <w:rsid w:val="0004186C"/>
    <w:rsid w:val="00041B89"/>
    <w:rsid w:val="00042E3E"/>
    <w:rsid w:val="00043313"/>
    <w:rsid w:val="00043BD6"/>
    <w:rsid w:val="00044042"/>
    <w:rsid w:val="0004467B"/>
    <w:rsid w:val="00044791"/>
    <w:rsid w:val="0004492C"/>
    <w:rsid w:val="00044A2A"/>
    <w:rsid w:val="00045208"/>
    <w:rsid w:val="00045209"/>
    <w:rsid w:val="0004589F"/>
    <w:rsid w:val="00045978"/>
    <w:rsid w:val="00045B5A"/>
    <w:rsid w:val="00045DF0"/>
    <w:rsid w:val="00046B19"/>
    <w:rsid w:val="00047BF7"/>
    <w:rsid w:val="00047FDC"/>
    <w:rsid w:val="00050CEF"/>
    <w:rsid w:val="00051DCD"/>
    <w:rsid w:val="00051EDA"/>
    <w:rsid w:val="00052FE8"/>
    <w:rsid w:val="00053127"/>
    <w:rsid w:val="00053151"/>
    <w:rsid w:val="0005348A"/>
    <w:rsid w:val="000548EB"/>
    <w:rsid w:val="00054D57"/>
    <w:rsid w:val="00054FD2"/>
    <w:rsid w:val="00055272"/>
    <w:rsid w:val="00055333"/>
    <w:rsid w:val="000559D4"/>
    <w:rsid w:val="000567ED"/>
    <w:rsid w:val="00056DB8"/>
    <w:rsid w:val="0005753D"/>
    <w:rsid w:val="00057682"/>
    <w:rsid w:val="00060371"/>
    <w:rsid w:val="000608E2"/>
    <w:rsid w:val="00060B5A"/>
    <w:rsid w:val="00061724"/>
    <w:rsid w:val="00061BFA"/>
    <w:rsid w:val="00061D71"/>
    <w:rsid w:val="000626BB"/>
    <w:rsid w:val="0006309F"/>
    <w:rsid w:val="000634FC"/>
    <w:rsid w:val="0006369C"/>
    <w:rsid w:val="00063D72"/>
    <w:rsid w:val="0006414F"/>
    <w:rsid w:val="00064369"/>
    <w:rsid w:val="00064443"/>
    <w:rsid w:val="00064B24"/>
    <w:rsid w:val="00064EF2"/>
    <w:rsid w:val="000651D5"/>
    <w:rsid w:val="000661C1"/>
    <w:rsid w:val="0006673D"/>
    <w:rsid w:val="00066817"/>
    <w:rsid w:val="00066E13"/>
    <w:rsid w:val="000675F7"/>
    <w:rsid w:val="00067966"/>
    <w:rsid w:val="000707AD"/>
    <w:rsid w:val="000710A4"/>
    <w:rsid w:val="0007177F"/>
    <w:rsid w:val="00071A7F"/>
    <w:rsid w:val="00071B62"/>
    <w:rsid w:val="00071BE1"/>
    <w:rsid w:val="000721F7"/>
    <w:rsid w:val="0007221C"/>
    <w:rsid w:val="000724FF"/>
    <w:rsid w:val="000727D1"/>
    <w:rsid w:val="00072CBE"/>
    <w:rsid w:val="00072E5E"/>
    <w:rsid w:val="00073DCF"/>
    <w:rsid w:val="0007543D"/>
    <w:rsid w:val="000754E5"/>
    <w:rsid w:val="00075D1C"/>
    <w:rsid w:val="0007660F"/>
    <w:rsid w:val="00076EE4"/>
    <w:rsid w:val="00077394"/>
    <w:rsid w:val="00080685"/>
    <w:rsid w:val="000807AD"/>
    <w:rsid w:val="000810E3"/>
    <w:rsid w:val="00082B4F"/>
    <w:rsid w:val="00083263"/>
    <w:rsid w:val="00083880"/>
    <w:rsid w:val="0008412A"/>
    <w:rsid w:val="000853BA"/>
    <w:rsid w:val="0008566E"/>
    <w:rsid w:val="00086CC5"/>
    <w:rsid w:val="00086FC5"/>
    <w:rsid w:val="00087416"/>
    <w:rsid w:val="000877E5"/>
    <w:rsid w:val="00087F5C"/>
    <w:rsid w:val="000906C0"/>
    <w:rsid w:val="0009107F"/>
    <w:rsid w:val="0009166C"/>
    <w:rsid w:val="0009200F"/>
    <w:rsid w:val="00092307"/>
    <w:rsid w:val="00092D73"/>
    <w:rsid w:val="0009317B"/>
    <w:rsid w:val="00093B5C"/>
    <w:rsid w:val="00094129"/>
    <w:rsid w:val="00095105"/>
    <w:rsid w:val="00095701"/>
    <w:rsid w:val="00095744"/>
    <w:rsid w:val="00095E62"/>
    <w:rsid w:val="0009679A"/>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5C18"/>
    <w:rsid w:val="000A5C1A"/>
    <w:rsid w:val="000A667E"/>
    <w:rsid w:val="000A6B04"/>
    <w:rsid w:val="000A6E9A"/>
    <w:rsid w:val="000A6FB5"/>
    <w:rsid w:val="000A71E8"/>
    <w:rsid w:val="000A7269"/>
    <w:rsid w:val="000A738C"/>
    <w:rsid w:val="000A7B00"/>
    <w:rsid w:val="000A7DA1"/>
    <w:rsid w:val="000B00CF"/>
    <w:rsid w:val="000B1893"/>
    <w:rsid w:val="000B242C"/>
    <w:rsid w:val="000B2656"/>
    <w:rsid w:val="000B2862"/>
    <w:rsid w:val="000B2FC7"/>
    <w:rsid w:val="000B3194"/>
    <w:rsid w:val="000B3A99"/>
    <w:rsid w:val="000B4766"/>
    <w:rsid w:val="000B48F6"/>
    <w:rsid w:val="000B4EAE"/>
    <w:rsid w:val="000B4F57"/>
    <w:rsid w:val="000B51CA"/>
    <w:rsid w:val="000B5304"/>
    <w:rsid w:val="000B61D4"/>
    <w:rsid w:val="000B6389"/>
    <w:rsid w:val="000B6947"/>
    <w:rsid w:val="000B759C"/>
    <w:rsid w:val="000C0772"/>
    <w:rsid w:val="000C0AFA"/>
    <w:rsid w:val="000C0AFB"/>
    <w:rsid w:val="000C0DB5"/>
    <w:rsid w:val="000C0E88"/>
    <w:rsid w:val="000C143E"/>
    <w:rsid w:val="000C1444"/>
    <w:rsid w:val="000C169A"/>
    <w:rsid w:val="000C23A4"/>
    <w:rsid w:val="000C2569"/>
    <w:rsid w:val="000C2FBE"/>
    <w:rsid w:val="000C33DF"/>
    <w:rsid w:val="000C353F"/>
    <w:rsid w:val="000C3647"/>
    <w:rsid w:val="000C4436"/>
    <w:rsid w:val="000C46F1"/>
    <w:rsid w:val="000C4A51"/>
    <w:rsid w:val="000C5C17"/>
    <w:rsid w:val="000C5E18"/>
    <w:rsid w:val="000C68CB"/>
    <w:rsid w:val="000C6DF9"/>
    <w:rsid w:val="000C713A"/>
    <w:rsid w:val="000C7519"/>
    <w:rsid w:val="000D034B"/>
    <w:rsid w:val="000D0640"/>
    <w:rsid w:val="000D0730"/>
    <w:rsid w:val="000D0C5E"/>
    <w:rsid w:val="000D103C"/>
    <w:rsid w:val="000D129F"/>
    <w:rsid w:val="000D1B6D"/>
    <w:rsid w:val="000D1D1C"/>
    <w:rsid w:val="000D1FD6"/>
    <w:rsid w:val="000D20C8"/>
    <w:rsid w:val="000D21A6"/>
    <w:rsid w:val="000D2E9D"/>
    <w:rsid w:val="000D3C15"/>
    <w:rsid w:val="000D3FB6"/>
    <w:rsid w:val="000D495A"/>
    <w:rsid w:val="000D53D0"/>
    <w:rsid w:val="000D5BB8"/>
    <w:rsid w:val="000D5C22"/>
    <w:rsid w:val="000D640F"/>
    <w:rsid w:val="000D6475"/>
    <w:rsid w:val="000D6E5C"/>
    <w:rsid w:val="000D72A8"/>
    <w:rsid w:val="000D76B1"/>
    <w:rsid w:val="000D7F44"/>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0AC6"/>
    <w:rsid w:val="000F15D0"/>
    <w:rsid w:val="000F167D"/>
    <w:rsid w:val="000F17EE"/>
    <w:rsid w:val="000F1829"/>
    <w:rsid w:val="000F1CB0"/>
    <w:rsid w:val="000F2E21"/>
    <w:rsid w:val="000F34ED"/>
    <w:rsid w:val="000F3C3A"/>
    <w:rsid w:val="000F4D05"/>
    <w:rsid w:val="000F55B9"/>
    <w:rsid w:val="000F5E3B"/>
    <w:rsid w:val="000F5F55"/>
    <w:rsid w:val="000F61B7"/>
    <w:rsid w:val="000F639C"/>
    <w:rsid w:val="000F6432"/>
    <w:rsid w:val="000F6FCA"/>
    <w:rsid w:val="000F7D70"/>
    <w:rsid w:val="001003FB"/>
    <w:rsid w:val="00101988"/>
    <w:rsid w:val="00101B93"/>
    <w:rsid w:val="00101DD5"/>
    <w:rsid w:val="00101FBC"/>
    <w:rsid w:val="00102267"/>
    <w:rsid w:val="0010291A"/>
    <w:rsid w:val="001035F3"/>
    <w:rsid w:val="00103E6D"/>
    <w:rsid w:val="00104B1B"/>
    <w:rsid w:val="0010579E"/>
    <w:rsid w:val="00105CEB"/>
    <w:rsid w:val="00105DA0"/>
    <w:rsid w:val="00105DC1"/>
    <w:rsid w:val="001073B4"/>
    <w:rsid w:val="001077B2"/>
    <w:rsid w:val="00107DF8"/>
    <w:rsid w:val="00110353"/>
    <w:rsid w:val="00110431"/>
    <w:rsid w:val="00111BA6"/>
    <w:rsid w:val="0011217E"/>
    <w:rsid w:val="00112A95"/>
    <w:rsid w:val="00112DFD"/>
    <w:rsid w:val="00113F07"/>
    <w:rsid w:val="00113F0A"/>
    <w:rsid w:val="00114599"/>
    <w:rsid w:val="00114DED"/>
    <w:rsid w:val="00114E5F"/>
    <w:rsid w:val="00115537"/>
    <w:rsid w:val="001155E1"/>
    <w:rsid w:val="001155E3"/>
    <w:rsid w:val="001156C5"/>
    <w:rsid w:val="0011624C"/>
    <w:rsid w:val="001165D7"/>
    <w:rsid w:val="001166E0"/>
    <w:rsid w:val="00116AA2"/>
    <w:rsid w:val="00116E6A"/>
    <w:rsid w:val="0011787B"/>
    <w:rsid w:val="00117C30"/>
    <w:rsid w:val="00117DD3"/>
    <w:rsid w:val="0012085B"/>
    <w:rsid w:val="0012100A"/>
    <w:rsid w:val="00121484"/>
    <w:rsid w:val="001214BA"/>
    <w:rsid w:val="001215A9"/>
    <w:rsid w:val="00121BAA"/>
    <w:rsid w:val="0012292D"/>
    <w:rsid w:val="001229A8"/>
    <w:rsid w:val="0012382D"/>
    <w:rsid w:val="00123954"/>
    <w:rsid w:val="001246B6"/>
    <w:rsid w:val="001255DE"/>
    <w:rsid w:val="0012690B"/>
    <w:rsid w:val="00126DE9"/>
    <w:rsid w:val="001271F5"/>
    <w:rsid w:val="00127289"/>
    <w:rsid w:val="001272F3"/>
    <w:rsid w:val="001274A9"/>
    <w:rsid w:val="00127EFE"/>
    <w:rsid w:val="001301FF"/>
    <w:rsid w:val="0013021D"/>
    <w:rsid w:val="00130481"/>
    <w:rsid w:val="00130DE4"/>
    <w:rsid w:val="00130F97"/>
    <w:rsid w:val="00131D12"/>
    <w:rsid w:val="00132795"/>
    <w:rsid w:val="0013287F"/>
    <w:rsid w:val="00132A05"/>
    <w:rsid w:val="00132D7E"/>
    <w:rsid w:val="00133809"/>
    <w:rsid w:val="00134EC3"/>
    <w:rsid w:val="00135993"/>
    <w:rsid w:val="00135E65"/>
    <w:rsid w:val="001360EB"/>
    <w:rsid w:val="001365E0"/>
    <w:rsid w:val="00136E49"/>
    <w:rsid w:val="001378C9"/>
    <w:rsid w:val="00137945"/>
    <w:rsid w:val="00137B76"/>
    <w:rsid w:val="00137D0A"/>
    <w:rsid w:val="0014007F"/>
    <w:rsid w:val="001400F4"/>
    <w:rsid w:val="00141A59"/>
    <w:rsid w:val="00141CC2"/>
    <w:rsid w:val="00142309"/>
    <w:rsid w:val="0014286E"/>
    <w:rsid w:val="00142A5B"/>
    <w:rsid w:val="00142A74"/>
    <w:rsid w:val="001433BF"/>
    <w:rsid w:val="00143F04"/>
    <w:rsid w:val="00143F68"/>
    <w:rsid w:val="0014430D"/>
    <w:rsid w:val="001444CF"/>
    <w:rsid w:val="00144B08"/>
    <w:rsid w:val="00144E50"/>
    <w:rsid w:val="0014603F"/>
    <w:rsid w:val="00146699"/>
    <w:rsid w:val="001467B4"/>
    <w:rsid w:val="001468F0"/>
    <w:rsid w:val="001469A7"/>
    <w:rsid w:val="001470E0"/>
    <w:rsid w:val="00150502"/>
    <w:rsid w:val="0015099D"/>
    <w:rsid w:val="0015143A"/>
    <w:rsid w:val="00151C65"/>
    <w:rsid w:val="001521E0"/>
    <w:rsid w:val="00152532"/>
    <w:rsid w:val="00152A8C"/>
    <w:rsid w:val="00152D15"/>
    <w:rsid w:val="00152EED"/>
    <w:rsid w:val="00153B19"/>
    <w:rsid w:val="00153E16"/>
    <w:rsid w:val="00153EF4"/>
    <w:rsid w:val="00154948"/>
    <w:rsid w:val="00154D1D"/>
    <w:rsid w:val="00155158"/>
    <w:rsid w:val="001553B5"/>
    <w:rsid w:val="001558B2"/>
    <w:rsid w:val="00155C2A"/>
    <w:rsid w:val="00155FE9"/>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457B"/>
    <w:rsid w:val="00164845"/>
    <w:rsid w:val="00165223"/>
    <w:rsid w:val="00166385"/>
    <w:rsid w:val="0016671A"/>
    <w:rsid w:val="00166977"/>
    <w:rsid w:val="001674EB"/>
    <w:rsid w:val="00170C5B"/>
    <w:rsid w:val="00171139"/>
    <w:rsid w:val="001729C5"/>
    <w:rsid w:val="00172D38"/>
    <w:rsid w:val="00173E50"/>
    <w:rsid w:val="0017447A"/>
    <w:rsid w:val="001744A5"/>
    <w:rsid w:val="00174D49"/>
    <w:rsid w:val="00175235"/>
    <w:rsid w:val="001772EC"/>
    <w:rsid w:val="00177A5F"/>
    <w:rsid w:val="00177BBB"/>
    <w:rsid w:val="0018016A"/>
    <w:rsid w:val="001807DD"/>
    <w:rsid w:val="00180880"/>
    <w:rsid w:val="00180915"/>
    <w:rsid w:val="00180A9A"/>
    <w:rsid w:val="001814DF"/>
    <w:rsid w:val="00181B85"/>
    <w:rsid w:val="001827DB"/>
    <w:rsid w:val="00182925"/>
    <w:rsid w:val="00182AE6"/>
    <w:rsid w:val="0018332E"/>
    <w:rsid w:val="00183419"/>
    <w:rsid w:val="00183D81"/>
    <w:rsid w:val="00184F65"/>
    <w:rsid w:val="0018597C"/>
    <w:rsid w:val="00185EF7"/>
    <w:rsid w:val="00187033"/>
    <w:rsid w:val="0018798E"/>
    <w:rsid w:val="0019016B"/>
    <w:rsid w:val="0019026D"/>
    <w:rsid w:val="00190355"/>
    <w:rsid w:val="001904A4"/>
    <w:rsid w:val="00190E02"/>
    <w:rsid w:val="00191293"/>
    <w:rsid w:val="001916D4"/>
    <w:rsid w:val="00191CA7"/>
    <w:rsid w:val="00192032"/>
    <w:rsid w:val="001923FD"/>
    <w:rsid w:val="0019252C"/>
    <w:rsid w:val="001927A9"/>
    <w:rsid w:val="00192BDC"/>
    <w:rsid w:val="00193309"/>
    <w:rsid w:val="0019335B"/>
    <w:rsid w:val="001934C5"/>
    <w:rsid w:val="00193718"/>
    <w:rsid w:val="00193A7A"/>
    <w:rsid w:val="00194015"/>
    <w:rsid w:val="00194217"/>
    <w:rsid w:val="001944F6"/>
    <w:rsid w:val="00194669"/>
    <w:rsid w:val="001960E6"/>
    <w:rsid w:val="00196854"/>
    <w:rsid w:val="00196A4A"/>
    <w:rsid w:val="001972B0"/>
    <w:rsid w:val="0019798D"/>
    <w:rsid w:val="00197D95"/>
    <w:rsid w:val="00197ECD"/>
    <w:rsid w:val="001A14BA"/>
    <w:rsid w:val="001A178A"/>
    <w:rsid w:val="001A2A87"/>
    <w:rsid w:val="001A3059"/>
    <w:rsid w:val="001A3682"/>
    <w:rsid w:val="001A44DE"/>
    <w:rsid w:val="001A520C"/>
    <w:rsid w:val="001A5AB1"/>
    <w:rsid w:val="001A66E9"/>
    <w:rsid w:val="001A70A5"/>
    <w:rsid w:val="001A7604"/>
    <w:rsid w:val="001B0BE7"/>
    <w:rsid w:val="001B0F9B"/>
    <w:rsid w:val="001B199C"/>
    <w:rsid w:val="001B2621"/>
    <w:rsid w:val="001B27F4"/>
    <w:rsid w:val="001B291E"/>
    <w:rsid w:val="001B2941"/>
    <w:rsid w:val="001B2F13"/>
    <w:rsid w:val="001B31E6"/>
    <w:rsid w:val="001B397B"/>
    <w:rsid w:val="001B399E"/>
    <w:rsid w:val="001B3AFA"/>
    <w:rsid w:val="001B3E92"/>
    <w:rsid w:val="001B5476"/>
    <w:rsid w:val="001B55F0"/>
    <w:rsid w:val="001B65B4"/>
    <w:rsid w:val="001B6D9B"/>
    <w:rsid w:val="001B7810"/>
    <w:rsid w:val="001B7BE4"/>
    <w:rsid w:val="001B7E1C"/>
    <w:rsid w:val="001C057D"/>
    <w:rsid w:val="001C0C34"/>
    <w:rsid w:val="001C0F75"/>
    <w:rsid w:val="001C1307"/>
    <w:rsid w:val="001C1474"/>
    <w:rsid w:val="001C1552"/>
    <w:rsid w:val="001C197C"/>
    <w:rsid w:val="001C2033"/>
    <w:rsid w:val="001C2574"/>
    <w:rsid w:val="001C26D3"/>
    <w:rsid w:val="001C2865"/>
    <w:rsid w:val="001C2FBE"/>
    <w:rsid w:val="001C4785"/>
    <w:rsid w:val="001C489F"/>
    <w:rsid w:val="001C5696"/>
    <w:rsid w:val="001C5C72"/>
    <w:rsid w:val="001C5E12"/>
    <w:rsid w:val="001C62A2"/>
    <w:rsid w:val="001C6344"/>
    <w:rsid w:val="001C696D"/>
    <w:rsid w:val="001C6DDC"/>
    <w:rsid w:val="001C6E1D"/>
    <w:rsid w:val="001C7334"/>
    <w:rsid w:val="001C76A6"/>
    <w:rsid w:val="001C7E6D"/>
    <w:rsid w:val="001D008E"/>
    <w:rsid w:val="001D0CBD"/>
    <w:rsid w:val="001D0D49"/>
    <w:rsid w:val="001D0DC1"/>
    <w:rsid w:val="001D0F4A"/>
    <w:rsid w:val="001D1251"/>
    <w:rsid w:val="001D1D57"/>
    <w:rsid w:val="001D1D90"/>
    <w:rsid w:val="001D219E"/>
    <w:rsid w:val="001D349B"/>
    <w:rsid w:val="001D35F3"/>
    <w:rsid w:val="001D374E"/>
    <w:rsid w:val="001D37B9"/>
    <w:rsid w:val="001D40A6"/>
    <w:rsid w:val="001D4654"/>
    <w:rsid w:val="001D46C9"/>
    <w:rsid w:val="001D4F39"/>
    <w:rsid w:val="001D5688"/>
    <w:rsid w:val="001D6149"/>
    <w:rsid w:val="001D7062"/>
    <w:rsid w:val="001D71D0"/>
    <w:rsid w:val="001D77C7"/>
    <w:rsid w:val="001D7E4E"/>
    <w:rsid w:val="001D7E51"/>
    <w:rsid w:val="001E0CE3"/>
    <w:rsid w:val="001E0E84"/>
    <w:rsid w:val="001E0F25"/>
    <w:rsid w:val="001E1D78"/>
    <w:rsid w:val="001E31D5"/>
    <w:rsid w:val="001E3711"/>
    <w:rsid w:val="001E3715"/>
    <w:rsid w:val="001E4B90"/>
    <w:rsid w:val="001E4C08"/>
    <w:rsid w:val="001E59EB"/>
    <w:rsid w:val="001E5CE0"/>
    <w:rsid w:val="001E63CA"/>
    <w:rsid w:val="001E7545"/>
    <w:rsid w:val="001E7622"/>
    <w:rsid w:val="001E7890"/>
    <w:rsid w:val="001F1E0F"/>
    <w:rsid w:val="001F2095"/>
    <w:rsid w:val="001F28AC"/>
    <w:rsid w:val="001F3112"/>
    <w:rsid w:val="001F3182"/>
    <w:rsid w:val="001F3AE6"/>
    <w:rsid w:val="001F3FD9"/>
    <w:rsid w:val="001F4139"/>
    <w:rsid w:val="001F4366"/>
    <w:rsid w:val="001F451E"/>
    <w:rsid w:val="001F4A68"/>
    <w:rsid w:val="001F4BA3"/>
    <w:rsid w:val="001F576F"/>
    <w:rsid w:val="001F5AD8"/>
    <w:rsid w:val="001F5BB2"/>
    <w:rsid w:val="001F60EE"/>
    <w:rsid w:val="001F63B8"/>
    <w:rsid w:val="001F6FF8"/>
    <w:rsid w:val="001F71ED"/>
    <w:rsid w:val="001F750B"/>
    <w:rsid w:val="001F76A3"/>
    <w:rsid w:val="001F7C56"/>
    <w:rsid w:val="001F7CEB"/>
    <w:rsid w:val="001F7FF1"/>
    <w:rsid w:val="0020022D"/>
    <w:rsid w:val="00200C38"/>
    <w:rsid w:val="00201547"/>
    <w:rsid w:val="002015CD"/>
    <w:rsid w:val="0020165F"/>
    <w:rsid w:val="00201978"/>
    <w:rsid w:val="00201AFD"/>
    <w:rsid w:val="002027A8"/>
    <w:rsid w:val="00202CF0"/>
    <w:rsid w:val="0020306C"/>
    <w:rsid w:val="00203E16"/>
    <w:rsid w:val="0020483F"/>
    <w:rsid w:val="00205D4B"/>
    <w:rsid w:val="0020611C"/>
    <w:rsid w:val="00206481"/>
    <w:rsid w:val="00206877"/>
    <w:rsid w:val="00206B48"/>
    <w:rsid w:val="00210FCC"/>
    <w:rsid w:val="002119D5"/>
    <w:rsid w:val="00211BFA"/>
    <w:rsid w:val="00212191"/>
    <w:rsid w:val="00212818"/>
    <w:rsid w:val="00212945"/>
    <w:rsid w:val="0021369E"/>
    <w:rsid w:val="002141EF"/>
    <w:rsid w:val="002143B6"/>
    <w:rsid w:val="0021571D"/>
    <w:rsid w:val="00216C65"/>
    <w:rsid w:val="00216DD0"/>
    <w:rsid w:val="00217AEE"/>
    <w:rsid w:val="00220A77"/>
    <w:rsid w:val="00220FDF"/>
    <w:rsid w:val="00221000"/>
    <w:rsid w:val="00221219"/>
    <w:rsid w:val="00221481"/>
    <w:rsid w:val="0022172A"/>
    <w:rsid w:val="00221A2B"/>
    <w:rsid w:val="00221D3C"/>
    <w:rsid w:val="00221D6A"/>
    <w:rsid w:val="00221F8B"/>
    <w:rsid w:val="002238EC"/>
    <w:rsid w:val="00224B15"/>
    <w:rsid w:val="002251F6"/>
    <w:rsid w:val="0022527C"/>
    <w:rsid w:val="00225366"/>
    <w:rsid w:val="00225F61"/>
    <w:rsid w:val="00225FCE"/>
    <w:rsid w:val="00226743"/>
    <w:rsid w:val="00226E55"/>
    <w:rsid w:val="002273B1"/>
    <w:rsid w:val="00230459"/>
    <w:rsid w:val="00231CD5"/>
    <w:rsid w:val="00232E2D"/>
    <w:rsid w:val="00233453"/>
    <w:rsid w:val="00233B5F"/>
    <w:rsid w:val="00233C60"/>
    <w:rsid w:val="002344B7"/>
    <w:rsid w:val="002348D3"/>
    <w:rsid w:val="00234E7E"/>
    <w:rsid w:val="00236820"/>
    <w:rsid w:val="002372D0"/>
    <w:rsid w:val="0023737F"/>
    <w:rsid w:val="002374C0"/>
    <w:rsid w:val="002400C9"/>
    <w:rsid w:val="0024019E"/>
    <w:rsid w:val="002413CC"/>
    <w:rsid w:val="00241626"/>
    <w:rsid w:val="00241876"/>
    <w:rsid w:val="00241E65"/>
    <w:rsid w:val="00242AA7"/>
    <w:rsid w:val="00242BDB"/>
    <w:rsid w:val="002437A6"/>
    <w:rsid w:val="00243EAC"/>
    <w:rsid w:val="00244D35"/>
    <w:rsid w:val="00245325"/>
    <w:rsid w:val="00245EF9"/>
    <w:rsid w:val="00246FAC"/>
    <w:rsid w:val="0024751B"/>
    <w:rsid w:val="00247B62"/>
    <w:rsid w:val="0025011F"/>
    <w:rsid w:val="002502CB"/>
    <w:rsid w:val="00251636"/>
    <w:rsid w:val="00251AB8"/>
    <w:rsid w:val="00252034"/>
    <w:rsid w:val="00252637"/>
    <w:rsid w:val="002528CC"/>
    <w:rsid w:val="00252911"/>
    <w:rsid w:val="00252B9A"/>
    <w:rsid w:val="00252ED1"/>
    <w:rsid w:val="00252FB6"/>
    <w:rsid w:val="0025337E"/>
    <w:rsid w:val="0025406C"/>
    <w:rsid w:val="002547C3"/>
    <w:rsid w:val="00254EB6"/>
    <w:rsid w:val="00254EE4"/>
    <w:rsid w:val="00255032"/>
    <w:rsid w:val="002558C0"/>
    <w:rsid w:val="002559D4"/>
    <w:rsid w:val="00255B38"/>
    <w:rsid w:val="00255BC2"/>
    <w:rsid w:val="002576B6"/>
    <w:rsid w:val="00257B85"/>
    <w:rsid w:val="00257CB1"/>
    <w:rsid w:val="00260BCB"/>
    <w:rsid w:val="00261094"/>
    <w:rsid w:val="0026187B"/>
    <w:rsid w:val="002620B4"/>
    <w:rsid w:val="002625AC"/>
    <w:rsid w:val="002628A8"/>
    <w:rsid w:val="00262CFC"/>
    <w:rsid w:val="00263B01"/>
    <w:rsid w:val="00263B13"/>
    <w:rsid w:val="00263B69"/>
    <w:rsid w:val="00263CEF"/>
    <w:rsid w:val="0026453F"/>
    <w:rsid w:val="00264CEC"/>
    <w:rsid w:val="00266A77"/>
    <w:rsid w:val="00266E0B"/>
    <w:rsid w:val="00266F80"/>
    <w:rsid w:val="00267660"/>
    <w:rsid w:val="00270045"/>
    <w:rsid w:val="0027011E"/>
    <w:rsid w:val="002708EE"/>
    <w:rsid w:val="002719F4"/>
    <w:rsid w:val="00271E68"/>
    <w:rsid w:val="0027213B"/>
    <w:rsid w:val="002739C0"/>
    <w:rsid w:val="00273B4F"/>
    <w:rsid w:val="00274405"/>
    <w:rsid w:val="002747C2"/>
    <w:rsid w:val="00274DAE"/>
    <w:rsid w:val="0027622D"/>
    <w:rsid w:val="00276400"/>
    <w:rsid w:val="00276DB0"/>
    <w:rsid w:val="00276DB2"/>
    <w:rsid w:val="0027733D"/>
    <w:rsid w:val="0027788D"/>
    <w:rsid w:val="002779A3"/>
    <w:rsid w:val="00277B66"/>
    <w:rsid w:val="00277D05"/>
    <w:rsid w:val="00277F90"/>
    <w:rsid w:val="00277FC5"/>
    <w:rsid w:val="00281616"/>
    <w:rsid w:val="00281B31"/>
    <w:rsid w:val="00281F6F"/>
    <w:rsid w:val="0028270A"/>
    <w:rsid w:val="00282B18"/>
    <w:rsid w:val="00282F9E"/>
    <w:rsid w:val="00283123"/>
    <w:rsid w:val="0028317A"/>
    <w:rsid w:val="00283A66"/>
    <w:rsid w:val="002847F8"/>
    <w:rsid w:val="00284FD7"/>
    <w:rsid w:val="00285B6B"/>
    <w:rsid w:val="00285C0D"/>
    <w:rsid w:val="0028772D"/>
    <w:rsid w:val="0028793D"/>
    <w:rsid w:val="002903B6"/>
    <w:rsid w:val="00290477"/>
    <w:rsid w:val="00290C5D"/>
    <w:rsid w:val="002920FB"/>
    <w:rsid w:val="00292253"/>
    <w:rsid w:val="0029417B"/>
    <w:rsid w:val="00294559"/>
    <w:rsid w:val="00294D2B"/>
    <w:rsid w:val="0029532B"/>
    <w:rsid w:val="002958D5"/>
    <w:rsid w:val="0029619B"/>
    <w:rsid w:val="002968AF"/>
    <w:rsid w:val="00296B11"/>
    <w:rsid w:val="00296B96"/>
    <w:rsid w:val="002976E5"/>
    <w:rsid w:val="002A01FD"/>
    <w:rsid w:val="002A060D"/>
    <w:rsid w:val="002A0D3E"/>
    <w:rsid w:val="002A0E3A"/>
    <w:rsid w:val="002A0F71"/>
    <w:rsid w:val="002A110B"/>
    <w:rsid w:val="002A1399"/>
    <w:rsid w:val="002A24B3"/>
    <w:rsid w:val="002A25C7"/>
    <w:rsid w:val="002A342C"/>
    <w:rsid w:val="002A42A2"/>
    <w:rsid w:val="002A4D39"/>
    <w:rsid w:val="002A600B"/>
    <w:rsid w:val="002A63E8"/>
    <w:rsid w:val="002A6AA1"/>
    <w:rsid w:val="002A7327"/>
    <w:rsid w:val="002A756A"/>
    <w:rsid w:val="002A75CB"/>
    <w:rsid w:val="002A7C6D"/>
    <w:rsid w:val="002B0915"/>
    <w:rsid w:val="002B0C83"/>
    <w:rsid w:val="002B0C93"/>
    <w:rsid w:val="002B2275"/>
    <w:rsid w:val="002B3140"/>
    <w:rsid w:val="002B354F"/>
    <w:rsid w:val="002B3CCE"/>
    <w:rsid w:val="002B3E1C"/>
    <w:rsid w:val="002B47B3"/>
    <w:rsid w:val="002B4A5B"/>
    <w:rsid w:val="002B625B"/>
    <w:rsid w:val="002B7245"/>
    <w:rsid w:val="002B7C5C"/>
    <w:rsid w:val="002C00A5"/>
    <w:rsid w:val="002C0DAA"/>
    <w:rsid w:val="002C0E4A"/>
    <w:rsid w:val="002C1021"/>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680"/>
    <w:rsid w:val="002D28AA"/>
    <w:rsid w:val="002D2B07"/>
    <w:rsid w:val="002D2FD5"/>
    <w:rsid w:val="002D3200"/>
    <w:rsid w:val="002D391E"/>
    <w:rsid w:val="002D40A9"/>
    <w:rsid w:val="002D4324"/>
    <w:rsid w:val="002D4550"/>
    <w:rsid w:val="002D462B"/>
    <w:rsid w:val="002D46F4"/>
    <w:rsid w:val="002D4771"/>
    <w:rsid w:val="002D47C7"/>
    <w:rsid w:val="002D4802"/>
    <w:rsid w:val="002D490C"/>
    <w:rsid w:val="002D4CC8"/>
    <w:rsid w:val="002D5252"/>
    <w:rsid w:val="002D6481"/>
    <w:rsid w:val="002D7202"/>
    <w:rsid w:val="002D758A"/>
    <w:rsid w:val="002D7A93"/>
    <w:rsid w:val="002D7B2F"/>
    <w:rsid w:val="002D7D3F"/>
    <w:rsid w:val="002E0704"/>
    <w:rsid w:val="002E0A7A"/>
    <w:rsid w:val="002E0B66"/>
    <w:rsid w:val="002E0ED5"/>
    <w:rsid w:val="002E101D"/>
    <w:rsid w:val="002E1517"/>
    <w:rsid w:val="002E180B"/>
    <w:rsid w:val="002E2173"/>
    <w:rsid w:val="002E22C2"/>
    <w:rsid w:val="002E230A"/>
    <w:rsid w:val="002E2A8A"/>
    <w:rsid w:val="002E2E60"/>
    <w:rsid w:val="002E3052"/>
    <w:rsid w:val="002E6250"/>
    <w:rsid w:val="002E6423"/>
    <w:rsid w:val="002E690E"/>
    <w:rsid w:val="002E764B"/>
    <w:rsid w:val="002E77DC"/>
    <w:rsid w:val="002F02C8"/>
    <w:rsid w:val="002F0AA2"/>
    <w:rsid w:val="002F0C92"/>
    <w:rsid w:val="002F0D1A"/>
    <w:rsid w:val="002F12E8"/>
    <w:rsid w:val="002F135B"/>
    <w:rsid w:val="002F1739"/>
    <w:rsid w:val="002F18F3"/>
    <w:rsid w:val="002F1FA6"/>
    <w:rsid w:val="002F29E4"/>
    <w:rsid w:val="002F29FF"/>
    <w:rsid w:val="002F2F1D"/>
    <w:rsid w:val="002F40CB"/>
    <w:rsid w:val="002F42C1"/>
    <w:rsid w:val="002F4671"/>
    <w:rsid w:val="002F57AA"/>
    <w:rsid w:val="002F5976"/>
    <w:rsid w:val="002F6051"/>
    <w:rsid w:val="002F62EB"/>
    <w:rsid w:val="002F643F"/>
    <w:rsid w:val="002F73BD"/>
    <w:rsid w:val="002F7A07"/>
    <w:rsid w:val="003001E3"/>
    <w:rsid w:val="0030036D"/>
    <w:rsid w:val="00300963"/>
    <w:rsid w:val="00300A54"/>
    <w:rsid w:val="00300C16"/>
    <w:rsid w:val="0030219A"/>
    <w:rsid w:val="00302F59"/>
    <w:rsid w:val="003030D9"/>
    <w:rsid w:val="00303E96"/>
    <w:rsid w:val="003051CF"/>
    <w:rsid w:val="0030525A"/>
    <w:rsid w:val="0030531B"/>
    <w:rsid w:val="00306D92"/>
    <w:rsid w:val="003078FF"/>
    <w:rsid w:val="00310B8D"/>
    <w:rsid w:val="003114D7"/>
    <w:rsid w:val="0031179B"/>
    <w:rsid w:val="00312DC1"/>
    <w:rsid w:val="003136FB"/>
    <w:rsid w:val="00313DF7"/>
    <w:rsid w:val="0031542C"/>
    <w:rsid w:val="0031609C"/>
    <w:rsid w:val="00316817"/>
    <w:rsid w:val="003169E5"/>
    <w:rsid w:val="00317D56"/>
    <w:rsid w:val="00317DBF"/>
    <w:rsid w:val="00320265"/>
    <w:rsid w:val="00320B13"/>
    <w:rsid w:val="00321914"/>
    <w:rsid w:val="00322B02"/>
    <w:rsid w:val="003230F2"/>
    <w:rsid w:val="003232A7"/>
    <w:rsid w:val="00323501"/>
    <w:rsid w:val="00323A07"/>
    <w:rsid w:val="00324775"/>
    <w:rsid w:val="003252FB"/>
    <w:rsid w:val="00325747"/>
    <w:rsid w:val="00325DAE"/>
    <w:rsid w:val="00325DEA"/>
    <w:rsid w:val="00326249"/>
    <w:rsid w:val="00330189"/>
    <w:rsid w:val="0033049E"/>
    <w:rsid w:val="00331DB9"/>
    <w:rsid w:val="0033385E"/>
    <w:rsid w:val="003338FA"/>
    <w:rsid w:val="00333914"/>
    <w:rsid w:val="00333B1E"/>
    <w:rsid w:val="00333C46"/>
    <w:rsid w:val="003340E6"/>
    <w:rsid w:val="00334299"/>
    <w:rsid w:val="003349AD"/>
    <w:rsid w:val="00335418"/>
    <w:rsid w:val="00335D3C"/>
    <w:rsid w:val="00335D7B"/>
    <w:rsid w:val="00335E3C"/>
    <w:rsid w:val="00335EA9"/>
    <w:rsid w:val="003371B1"/>
    <w:rsid w:val="0033789E"/>
    <w:rsid w:val="00337B3C"/>
    <w:rsid w:val="00337CB5"/>
    <w:rsid w:val="00337D36"/>
    <w:rsid w:val="00340C0A"/>
    <w:rsid w:val="0034107F"/>
    <w:rsid w:val="00341629"/>
    <w:rsid w:val="0034256D"/>
    <w:rsid w:val="00342F73"/>
    <w:rsid w:val="00343071"/>
    <w:rsid w:val="00343ECB"/>
    <w:rsid w:val="00343FF3"/>
    <w:rsid w:val="00344717"/>
    <w:rsid w:val="00344CF5"/>
    <w:rsid w:val="00345F8A"/>
    <w:rsid w:val="0034677F"/>
    <w:rsid w:val="00346CD9"/>
    <w:rsid w:val="00346FE9"/>
    <w:rsid w:val="0034739C"/>
    <w:rsid w:val="003476CA"/>
    <w:rsid w:val="00347954"/>
    <w:rsid w:val="00350728"/>
    <w:rsid w:val="00350F6D"/>
    <w:rsid w:val="00351CBC"/>
    <w:rsid w:val="00351D68"/>
    <w:rsid w:val="00351E29"/>
    <w:rsid w:val="00351E2A"/>
    <w:rsid w:val="00352612"/>
    <w:rsid w:val="00352B17"/>
    <w:rsid w:val="00353A6D"/>
    <w:rsid w:val="00354732"/>
    <w:rsid w:val="003548E6"/>
    <w:rsid w:val="00355D57"/>
    <w:rsid w:val="00356201"/>
    <w:rsid w:val="003565AD"/>
    <w:rsid w:val="00356ADC"/>
    <w:rsid w:val="00356DE8"/>
    <w:rsid w:val="00356E8A"/>
    <w:rsid w:val="003572BB"/>
    <w:rsid w:val="0035754A"/>
    <w:rsid w:val="003602CD"/>
    <w:rsid w:val="0036041C"/>
    <w:rsid w:val="00360EF3"/>
    <w:rsid w:val="0036170D"/>
    <w:rsid w:val="00361F4F"/>
    <w:rsid w:val="00362802"/>
    <w:rsid w:val="003637EB"/>
    <w:rsid w:val="003639C8"/>
    <w:rsid w:val="00363D31"/>
    <w:rsid w:val="003651A8"/>
    <w:rsid w:val="00365507"/>
    <w:rsid w:val="00365B4F"/>
    <w:rsid w:val="00365E21"/>
    <w:rsid w:val="0036748D"/>
    <w:rsid w:val="003677F4"/>
    <w:rsid w:val="003704AD"/>
    <w:rsid w:val="00370515"/>
    <w:rsid w:val="00370C9F"/>
    <w:rsid w:val="00370E97"/>
    <w:rsid w:val="003710CD"/>
    <w:rsid w:val="003717BF"/>
    <w:rsid w:val="00371B9F"/>
    <w:rsid w:val="00372601"/>
    <w:rsid w:val="00373346"/>
    <w:rsid w:val="00373A16"/>
    <w:rsid w:val="00374080"/>
    <w:rsid w:val="0037413A"/>
    <w:rsid w:val="00374A7F"/>
    <w:rsid w:val="00374CE1"/>
    <w:rsid w:val="00375787"/>
    <w:rsid w:val="00375B10"/>
    <w:rsid w:val="00375B8C"/>
    <w:rsid w:val="00375BDC"/>
    <w:rsid w:val="00376F7E"/>
    <w:rsid w:val="00377398"/>
    <w:rsid w:val="003773FE"/>
    <w:rsid w:val="00377680"/>
    <w:rsid w:val="0038023F"/>
    <w:rsid w:val="003802B6"/>
    <w:rsid w:val="00380A81"/>
    <w:rsid w:val="00380ACC"/>
    <w:rsid w:val="00380BAE"/>
    <w:rsid w:val="003810AB"/>
    <w:rsid w:val="00381162"/>
    <w:rsid w:val="003813FF"/>
    <w:rsid w:val="00381E9D"/>
    <w:rsid w:val="00382599"/>
    <w:rsid w:val="0038322E"/>
    <w:rsid w:val="0038349C"/>
    <w:rsid w:val="0038375C"/>
    <w:rsid w:val="00383B04"/>
    <w:rsid w:val="003840EA"/>
    <w:rsid w:val="00384596"/>
    <w:rsid w:val="003845D6"/>
    <w:rsid w:val="00384727"/>
    <w:rsid w:val="003847C0"/>
    <w:rsid w:val="0038549D"/>
    <w:rsid w:val="00385F19"/>
    <w:rsid w:val="00386616"/>
    <w:rsid w:val="00386A85"/>
    <w:rsid w:val="00387103"/>
    <w:rsid w:val="00391A44"/>
    <w:rsid w:val="00391FB9"/>
    <w:rsid w:val="00392114"/>
    <w:rsid w:val="00392485"/>
    <w:rsid w:val="00392922"/>
    <w:rsid w:val="00393131"/>
    <w:rsid w:val="00393456"/>
    <w:rsid w:val="00393AF9"/>
    <w:rsid w:val="0039427A"/>
    <w:rsid w:val="003949F7"/>
    <w:rsid w:val="00394A71"/>
    <w:rsid w:val="00394A93"/>
    <w:rsid w:val="00394B41"/>
    <w:rsid w:val="003950AF"/>
    <w:rsid w:val="003957F2"/>
    <w:rsid w:val="00395A5E"/>
    <w:rsid w:val="00395BBE"/>
    <w:rsid w:val="0039663F"/>
    <w:rsid w:val="00396C08"/>
    <w:rsid w:val="003A0DB4"/>
    <w:rsid w:val="003A0F0F"/>
    <w:rsid w:val="003A1763"/>
    <w:rsid w:val="003A2AF5"/>
    <w:rsid w:val="003A36C4"/>
    <w:rsid w:val="003A3AD6"/>
    <w:rsid w:val="003A40C6"/>
    <w:rsid w:val="003A4F36"/>
    <w:rsid w:val="003A57A2"/>
    <w:rsid w:val="003A57C0"/>
    <w:rsid w:val="003A5AA4"/>
    <w:rsid w:val="003A6897"/>
    <w:rsid w:val="003A6A9B"/>
    <w:rsid w:val="003A7530"/>
    <w:rsid w:val="003A763A"/>
    <w:rsid w:val="003A772D"/>
    <w:rsid w:val="003A7BC8"/>
    <w:rsid w:val="003B116F"/>
    <w:rsid w:val="003B1794"/>
    <w:rsid w:val="003B17B8"/>
    <w:rsid w:val="003B249C"/>
    <w:rsid w:val="003B2FC5"/>
    <w:rsid w:val="003B3047"/>
    <w:rsid w:val="003B3050"/>
    <w:rsid w:val="003B4A64"/>
    <w:rsid w:val="003B511B"/>
    <w:rsid w:val="003B5E71"/>
    <w:rsid w:val="003B62DD"/>
    <w:rsid w:val="003B640C"/>
    <w:rsid w:val="003B70BC"/>
    <w:rsid w:val="003B75E3"/>
    <w:rsid w:val="003B7E7C"/>
    <w:rsid w:val="003C00A2"/>
    <w:rsid w:val="003C04C1"/>
    <w:rsid w:val="003C055D"/>
    <w:rsid w:val="003C2549"/>
    <w:rsid w:val="003C3D71"/>
    <w:rsid w:val="003C3E26"/>
    <w:rsid w:val="003C3E88"/>
    <w:rsid w:val="003C423A"/>
    <w:rsid w:val="003C477A"/>
    <w:rsid w:val="003C4AD7"/>
    <w:rsid w:val="003C4E20"/>
    <w:rsid w:val="003C4E84"/>
    <w:rsid w:val="003C4F89"/>
    <w:rsid w:val="003C51CB"/>
    <w:rsid w:val="003C58E2"/>
    <w:rsid w:val="003C60AB"/>
    <w:rsid w:val="003C678B"/>
    <w:rsid w:val="003C6882"/>
    <w:rsid w:val="003C6C72"/>
    <w:rsid w:val="003C73A3"/>
    <w:rsid w:val="003C7847"/>
    <w:rsid w:val="003C7A6F"/>
    <w:rsid w:val="003C7AE4"/>
    <w:rsid w:val="003C7B16"/>
    <w:rsid w:val="003D0738"/>
    <w:rsid w:val="003D0763"/>
    <w:rsid w:val="003D0B01"/>
    <w:rsid w:val="003D226A"/>
    <w:rsid w:val="003D31EB"/>
    <w:rsid w:val="003D34C6"/>
    <w:rsid w:val="003D40D8"/>
    <w:rsid w:val="003D4771"/>
    <w:rsid w:val="003D4FCA"/>
    <w:rsid w:val="003D5078"/>
    <w:rsid w:val="003D527D"/>
    <w:rsid w:val="003D55FE"/>
    <w:rsid w:val="003D59CF"/>
    <w:rsid w:val="003D5C56"/>
    <w:rsid w:val="003D5E38"/>
    <w:rsid w:val="003D6EBC"/>
    <w:rsid w:val="003D713C"/>
    <w:rsid w:val="003D73EF"/>
    <w:rsid w:val="003D7B43"/>
    <w:rsid w:val="003E09AA"/>
    <w:rsid w:val="003E1379"/>
    <w:rsid w:val="003E14EF"/>
    <w:rsid w:val="003E16CA"/>
    <w:rsid w:val="003E22FE"/>
    <w:rsid w:val="003E2422"/>
    <w:rsid w:val="003E2F8B"/>
    <w:rsid w:val="003E3003"/>
    <w:rsid w:val="003E4E68"/>
    <w:rsid w:val="003E53E0"/>
    <w:rsid w:val="003E600E"/>
    <w:rsid w:val="003E6469"/>
    <w:rsid w:val="003E6664"/>
    <w:rsid w:val="003E6EE6"/>
    <w:rsid w:val="003E7351"/>
    <w:rsid w:val="003E78F5"/>
    <w:rsid w:val="003E7A9A"/>
    <w:rsid w:val="003F02F6"/>
    <w:rsid w:val="003F037F"/>
    <w:rsid w:val="003F0C90"/>
    <w:rsid w:val="003F0EB0"/>
    <w:rsid w:val="003F1741"/>
    <w:rsid w:val="003F18D3"/>
    <w:rsid w:val="003F196C"/>
    <w:rsid w:val="003F23EA"/>
    <w:rsid w:val="003F30DD"/>
    <w:rsid w:val="003F371E"/>
    <w:rsid w:val="003F3A8B"/>
    <w:rsid w:val="003F476A"/>
    <w:rsid w:val="003F4E2C"/>
    <w:rsid w:val="003F5726"/>
    <w:rsid w:val="003F59ED"/>
    <w:rsid w:val="003F5C3C"/>
    <w:rsid w:val="003F6298"/>
    <w:rsid w:val="003F6510"/>
    <w:rsid w:val="003F683E"/>
    <w:rsid w:val="003F69EA"/>
    <w:rsid w:val="003F6F27"/>
    <w:rsid w:val="00400FF6"/>
    <w:rsid w:val="00401012"/>
    <w:rsid w:val="00401EA0"/>
    <w:rsid w:val="00402300"/>
    <w:rsid w:val="004024BB"/>
    <w:rsid w:val="00402551"/>
    <w:rsid w:val="00402790"/>
    <w:rsid w:val="004040D3"/>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2BD"/>
    <w:rsid w:val="00410C26"/>
    <w:rsid w:val="00410D1B"/>
    <w:rsid w:val="00410DD9"/>
    <w:rsid w:val="00411098"/>
    <w:rsid w:val="004110F6"/>
    <w:rsid w:val="004111E0"/>
    <w:rsid w:val="004119ED"/>
    <w:rsid w:val="00412103"/>
    <w:rsid w:val="004123CF"/>
    <w:rsid w:val="00412482"/>
    <w:rsid w:val="004124A3"/>
    <w:rsid w:val="00412C68"/>
    <w:rsid w:val="00412E27"/>
    <w:rsid w:val="00413C8F"/>
    <w:rsid w:val="00414F1D"/>
    <w:rsid w:val="0041500A"/>
    <w:rsid w:val="0041505F"/>
    <w:rsid w:val="004160C8"/>
    <w:rsid w:val="0041658F"/>
    <w:rsid w:val="00416880"/>
    <w:rsid w:val="00416F96"/>
    <w:rsid w:val="004172EF"/>
    <w:rsid w:val="00417408"/>
    <w:rsid w:val="004201E0"/>
    <w:rsid w:val="00420944"/>
    <w:rsid w:val="00420B61"/>
    <w:rsid w:val="00421E2E"/>
    <w:rsid w:val="00422205"/>
    <w:rsid w:val="0042290F"/>
    <w:rsid w:val="00422D7F"/>
    <w:rsid w:val="00423CAA"/>
    <w:rsid w:val="004244F6"/>
    <w:rsid w:val="0042463B"/>
    <w:rsid w:val="00424820"/>
    <w:rsid w:val="00424D6B"/>
    <w:rsid w:val="004253C6"/>
    <w:rsid w:val="00425481"/>
    <w:rsid w:val="00425BAA"/>
    <w:rsid w:val="0042652D"/>
    <w:rsid w:val="004267B7"/>
    <w:rsid w:val="00426F37"/>
    <w:rsid w:val="0043024E"/>
    <w:rsid w:val="00431169"/>
    <w:rsid w:val="004311FB"/>
    <w:rsid w:val="004316AB"/>
    <w:rsid w:val="0043178E"/>
    <w:rsid w:val="00431965"/>
    <w:rsid w:val="00431C3D"/>
    <w:rsid w:val="0043229F"/>
    <w:rsid w:val="00432421"/>
    <w:rsid w:val="004326B4"/>
    <w:rsid w:val="00432E30"/>
    <w:rsid w:val="004334EC"/>
    <w:rsid w:val="00433856"/>
    <w:rsid w:val="00433E78"/>
    <w:rsid w:val="00434950"/>
    <w:rsid w:val="00435170"/>
    <w:rsid w:val="0043524F"/>
    <w:rsid w:val="004356BB"/>
    <w:rsid w:val="004356E4"/>
    <w:rsid w:val="0043573B"/>
    <w:rsid w:val="00436491"/>
    <w:rsid w:val="00436520"/>
    <w:rsid w:val="0043709D"/>
    <w:rsid w:val="0043745E"/>
    <w:rsid w:val="00437C9C"/>
    <w:rsid w:val="00440548"/>
    <w:rsid w:val="0044142F"/>
    <w:rsid w:val="00441F9A"/>
    <w:rsid w:val="00442861"/>
    <w:rsid w:val="0044302C"/>
    <w:rsid w:val="004432FB"/>
    <w:rsid w:val="00443543"/>
    <w:rsid w:val="0044419D"/>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08F0"/>
    <w:rsid w:val="00451265"/>
    <w:rsid w:val="004512EE"/>
    <w:rsid w:val="004516CF"/>
    <w:rsid w:val="00451722"/>
    <w:rsid w:val="00451E49"/>
    <w:rsid w:val="00451F1A"/>
    <w:rsid w:val="004522C3"/>
    <w:rsid w:val="00452623"/>
    <w:rsid w:val="00452AC6"/>
    <w:rsid w:val="00452F8D"/>
    <w:rsid w:val="00453078"/>
    <w:rsid w:val="00453A60"/>
    <w:rsid w:val="00454427"/>
    <w:rsid w:val="004547D9"/>
    <w:rsid w:val="00454DE5"/>
    <w:rsid w:val="00455299"/>
    <w:rsid w:val="00455A22"/>
    <w:rsid w:val="00455D7A"/>
    <w:rsid w:val="00456322"/>
    <w:rsid w:val="00456B2B"/>
    <w:rsid w:val="00456C63"/>
    <w:rsid w:val="00456DD3"/>
    <w:rsid w:val="00457306"/>
    <w:rsid w:val="00457BF8"/>
    <w:rsid w:val="00457C44"/>
    <w:rsid w:val="00457DDB"/>
    <w:rsid w:val="00457ECA"/>
    <w:rsid w:val="00460326"/>
    <w:rsid w:val="0046048C"/>
    <w:rsid w:val="00460850"/>
    <w:rsid w:val="00460B79"/>
    <w:rsid w:val="0046159D"/>
    <w:rsid w:val="00461698"/>
    <w:rsid w:val="00461BAD"/>
    <w:rsid w:val="00462A06"/>
    <w:rsid w:val="00462B0B"/>
    <w:rsid w:val="00463063"/>
    <w:rsid w:val="004633B2"/>
    <w:rsid w:val="00464418"/>
    <w:rsid w:val="0046446A"/>
    <w:rsid w:val="00464696"/>
    <w:rsid w:val="00464BB0"/>
    <w:rsid w:val="00464CED"/>
    <w:rsid w:val="004653A1"/>
    <w:rsid w:val="0046582A"/>
    <w:rsid w:val="004668D3"/>
    <w:rsid w:val="00466DD3"/>
    <w:rsid w:val="00467DF4"/>
    <w:rsid w:val="0047042A"/>
    <w:rsid w:val="00473020"/>
    <w:rsid w:val="0047406D"/>
    <w:rsid w:val="00474375"/>
    <w:rsid w:val="00474A97"/>
    <w:rsid w:val="004759AC"/>
    <w:rsid w:val="00475FF5"/>
    <w:rsid w:val="004763F0"/>
    <w:rsid w:val="00476B1D"/>
    <w:rsid w:val="00476EB7"/>
    <w:rsid w:val="00477EC8"/>
    <w:rsid w:val="0048256F"/>
    <w:rsid w:val="00482934"/>
    <w:rsid w:val="0048335B"/>
    <w:rsid w:val="00483C84"/>
    <w:rsid w:val="00484036"/>
    <w:rsid w:val="004845E1"/>
    <w:rsid w:val="00485A45"/>
    <w:rsid w:val="00485D48"/>
    <w:rsid w:val="00485F7E"/>
    <w:rsid w:val="00486218"/>
    <w:rsid w:val="00486715"/>
    <w:rsid w:val="00486848"/>
    <w:rsid w:val="004868AD"/>
    <w:rsid w:val="00486A2E"/>
    <w:rsid w:val="00486F92"/>
    <w:rsid w:val="0048725E"/>
    <w:rsid w:val="00487412"/>
    <w:rsid w:val="004878A9"/>
    <w:rsid w:val="004878BD"/>
    <w:rsid w:val="004879F6"/>
    <w:rsid w:val="00487D27"/>
    <w:rsid w:val="00490C50"/>
    <w:rsid w:val="00491148"/>
    <w:rsid w:val="00491419"/>
    <w:rsid w:val="004918CA"/>
    <w:rsid w:val="004925EB"/>
    <w:rsid w:val="004926A2"/>
    <w:rsid w:val="004934E9"/>
    <w:rsid w:val="00493631"/>
    <w:rsid w:val="00493956"/>
    <w:rsid w:val="004939C5"/>
    <w:rsid w:val="00493A63"/>
    <w:rsid w:val="004940E2"/>
    <w:rsid w:val="00494198"/>
    <w:rsid w:val="00496374"/>
    <w:rsid w:val="004965C6"/>
    <w:rsid w:val="004968EA"/>
    <w:rsid w:val="00496BD2"/>
    <w:rsid w:val="0049718A"/>
    <w:rsid w:val="004A059E"/>
    <w:rsid w:val="004A0995"/>
    <w:rsid w:val="004A16B0"/>
    <w:rsid w:val="004A2480"/>
    <w:rsid w:val="004A24F3"/>
    <w:rsid w:val="004A2750"/>
    <w:rsid w:val="004A28B6"/>
    <w:rsid w:val="004A30F1"/>
    <w:rsid w:val="004A381A"/>
    <w:rsid w:val="004A3B76"/>
    <w:rsid w:val="004A461A"/>
    <w:rsid w:val="004A474C"/>
    <w:rsid w:val="004A487B"/>
    <w:rsid w:val="004A55FB"/>
    <w:rsid w:val="004A59D2"/>
    <w:rsid w:val="004A5B5F"/>
    <w:rsid w:val="004A6FD1"/>
    <w:rsid w:val="004A7107"/>
    <w:rsid w:val="004A7258"/>
    <w:rsid w:val="004A7868"/>
    <w:rsid w:val="004A7925"/>
    <w:rsid w:val="004A7D53"/>
    <w:rsid w:val="004A7FE2"/>
    <w:rsid w:val="004B0A23"/>
    <w:rsid w:val="004B1ED8"/>
    <w:rsid w:val="004B1F71"/>
    <w:rsid w:val="004B2323"/>
    <w:rsid w:val="004B2565"/>
    <w:rsid w:val="004B284A"/>
    <w:rsid w:val="004B2E41"/>
    <w:rsid w:val="004B303A"/>
    <w:rsid w:val="004B32D3"/>
    <w:rsid w:val="004B3D6C"/>
    <w:rsid w:val="004B4076"/>
    <w:rsid w:val="004B56C2"/>
    <w:rsid w:val="004B5757"/>
    <w:rsid w:val="004B5953"/>
    <w:rsid w:val="004B59A9"/>
    <w:rsid w:val="004B61B1"/>
    <w:rsid w:val="004B61FB"/>
    <w:rsid w:val="004B66CC"/>
    <w:rsid w:val="004B7162"/>
    <w:rsid w:val="004C0055"/>
    <w:rsid w:val="004C05EF"/>
    <w:rsid w:val="004C0878"/>
    <w:rsid w:val="004C1718"/>
    <w:rsid w:val="004C189D"/>
    <w:rsid w:val="004C1B4F"/>
    <w:rsid w:val="004C2676"/>
    <w:rsid w:val="004C2C3F"/>
    <w:rsid w:val="004C2CED"/>
    <w:rsid w:val="004C38E0"/>
    <w:rsid w:val="004C3B3E"/>
    <w:rsid w:val="004C43AF"/>
    <w:rsid w:val="004C448D"/>
    <w:rsid w:val="004C45D8"/>
    <w:rsid w:val="004C494C"/>
    <w:rsid w:val="004C59DD"/>
    <w:rsid w:val="004C6E3A"/>
    <w:rsid w:val="004C76FF"/>
    <w:rsid w:val="004D04B2"/>
    <w:rsid w:val="004D059A"/>
    <w:rsid w:val="004D0F57"/>
    <w:rsid w:val="004D10A4"/>
    <w:rsid w:val="004D1BF4"/>
    <w:rsid w:val="004D1E64"/>
    <w:rsid w:val="004D1E6E"/>
    <w:rsid w:val="004D2390"/>
    <w:rsid w:val="004D267D"/>
    <w:rsid w:val="004D286C"/>
    <w:rsid w:val="004D337F"/>
    <w:rsid w:val="004D3B0C"/>
    <w:rsid w:val="004D419D"/>
    <w:rsid w:val="004D4BBA"/>
    <w:rsid w:val="004D4E03"/>
    <w:rsid w:val="004D4E39"/>
    <w:rsid w:val="004D4F5F"/>
    <w:rsid w:val="004D533B"/>
    <w:rsid w:val="004D55BF"/>
    <w:rsid w:val="004D5760"/>
    <w:rsid w:val="004D6665"/>
    <w:rsid w:val="004D704D"/>
    <w:rsid w:val="004D71F7"/>
    <w:rsid w:val="004D7704"/>
    <w:rsid w:val="004D773E"/>
    <w:rsid w:val="004D7888"/>
    <w:rsid w:val="004D7E53"/>
    <w:rsid w:val="004E1C1C"/>
    <w:rsid w:val="004E2117"/>
    <w:rsid w:val="004E2383"/>
    <w:rsid w:val="004E2D8C"/>
    <w:rsid w:val="004E333A"/>
    <w:rsid w:val="004E49E9"/>
    <w:rsid w:val="004E4A67"/>
    <w:rsid w:val="004E52AC"/>
    <w:rsid w:val="004E57DA"/>
    <w:rsid w:val="004E62CD"/>
    <w:rsid w:val="004E6741"/>
    <w:rsid w:val="004E6808"/>
    <w:rsid w:val="004E768A"/>
    <w:rsid w:val="004E7779"/>
    <w:rsid w:val="004E7B54"/>
    <w:rsid w:val="004E7CB4"/>
    <w:rsid w:val="004F0777"/>
    <w:rsid w:val="004F0A9F"/>
    <w:rsid w:val="004F1EBE"/>
    <w:rsid w:val="004F25EA"/>
    <w:rsid w:val="004F2855"/>
    <w:rsid w:val="004F29A7"/>
    <w:rsid w:val="004F2F31"/>
    <w:rsid w:val="004F3221"/>
    <w:rsid w:val="004F4473"/>
    <w:rsid w:val="004F4EF2"/>
    <w:rsid w:val="004F4FF2"/>
    <w:rsid w:val="004F5068"/>
    <w:rsid w:val="004F5295"/>
    <w:rsid w:val="004F5483"/>
    <w:rsid w:val="004F674C"/>
    <w:rsid w:val="004F6A83"/>
    <w:rsid w:val="004F6F67"/>
    <w:rsid w:val="004F710A"/>
    <w:rsid w:val="004F75EC"/>
    <w:rsid w:val="004F79DE"/>
    <w:rsid w:val="004F7F81"/>
    <w:rsid w:val="0050026C"/>
    <w:rsid w:val="00500D27"/>
    <w:rsid w:val="0050116A"/>
    <w:rsid w:val="00501730"/>
    <w:rsid w:val="005039E8"/>
    <w:rsid w:val="00503AAF"/>
    <w:rsid w:val="00504C4F"/>
    <w:rsid w:val="00505CFC"/>
    <w:rsid w:val="00505FFF"/>
    <w:rsid w:val="00506641"/>
    <w:rsid w:val="00506DB8"/>
    <w:rsid w:val="005070F2"/>
    <w:rsid w:val="005102C1"/>
    <w:rsid w:val="005106D6"/>
    <w:rsid w:val="00512855"/>
    <w:rsid w:val="00512D8A"/>
    <w:rsid w:val="005132E6"/>
    <w:rsid w:val="00514508"/>
    <w:rsid w:val="00515471"/>
    <w:rsid w:val="00515FAD"/>
    <w:rsid w:val="0051638A"/>
    <w:rsid w:val="0051655E"/>
    <w:rsid w:val="005167DD"/>
    <w:rsid w:val="00517328"/>
    <w:rsid w:val="005173D8"/>
    <w:rsid w:val="00517B07"/>
    <w:rsid w:val="00517D13"/>
    <w:rsid w:val="00520467"/>
    <w:rsid w:val="00520708"/>
    <w:rsid w:val="0052101C"/>
    <w:rsid w:val="005210F0"/>
    <w:rsid w:val="00521B26"/>
    <w:rsid w:val="00522326"/>
    <w:rsid w:val="00522951"/>
    <w:rsid w:val="00522D8F"/>
    <w:rsid w:val="00522EA4"/>
    <w:rsid w:val="00522F64"/>
    <w:rsid w:val="00523120"/>
    <w:rsid w:val="0052336F"/>
    <w:rsid w:val="0052339C"/>
    <w:rsid w:val="005239DF"/>
    <w:rsid w:val="0052415F"/>
    <w:rsid w:val="0052422E"/>
    <w:rsid w:val="005245DD"/>
    <w:rsid w:val="00524C79"/>
    <w:rsid w:val="00525AE0"/>
    <w:rsid w:val="00525AE5"/>
    <w:rsid w:val="00525CA8"/>
    <w:rsid w:val="00525EE4"/>
    <w:rsid w:val="00525FE7"/>
    <w:rsid w:val="005262A4"/>
    <w:rsid w:val="00526417"/>
    <w:rsid w:val="00526740"/>
    <w:rsid w:val="00526A80"/>
    <w:rsid w:val="00526CEC"/>
    <w:rsid w:val="00527876"/>
    <w:rsid w:val="00527986"/>
    <w:rsid w:val="00530709"/>
    <w:rsid w:val="0053088F"/>
    <w:rsid w:val="00530D58"/>
    <w:rsid w:val="005331C8"/>
    <w:rsid w:val="00534CDE"/>
    <w:rsid w:val="00534DE5"/>
    <w:rsid w:val="00534F81"/>
    <w:rsid w:val="005354DC"/>
    <w:rsid w:val="005356F2"/>
    <w:rsid w:val="00535B4F"/>
    <w:rsid w:val="00535FAA"/>
    <w:rsid w:val="005361E6"/>
    <w:rsid w:val="0054001E"/>
    <w:rsid w:val="0054050E"/>
    <w:rsid w:val="00540A06"/>
    <w:rsid w:val="00540FCC"/>
    <w:rsid w:val="00541612"/>
    <w:rsid w:val="00541CA1"/>
    <w:rsid w:val="00541D22"/>
    <w:rsid w:val="00542405"/>
    <w:rsid w:val="005429D3"/>
    <w:rsid w:val="00542BC1"/>
    <w:rsid w:val="0054327B"/>
    <w:rsid w:val="005436C5"/>
    <w:rsid w:val="0054372C"/>
    <w:rsid w:val="00544385"/>
    <w:rsid w:val="00544B50"/>
    <w:rsid w:val="00545D2F"/>
    <w:rsid w:val="005462B5"/>
    <w:rsid w:val="00546E19"/>
    <w:rsid w:val="00547632"/>
    <w:rsid w:val="0055034B"/>
    <w:rsid w:val="00550380"/>
    <w:rsid w:val="00550393"/>
    <w:rsid w:val="005504EC"/>
    <w:rsid w:val="00550CD8"/>
    <w:rsid w:val="005523DA"/>
    <w:rsid w:val="00553426"/>
    <w:rsid w:val="0055344E"/>
    <w:rsid w:val="00553607"/>
    <w:rsid w:val="0055379D"/>
    <w:rsid w:val="00553C0B"/>
    <w:rsid w:val="00554169"/>
    <w:rsid w:val="005543D7"/>
    <w:rsid w:val="00554642"/>
    <w:rsid w:val="00554D6A"/>
    <w:rsid w:val="00554EBA"/>
    <w:rsid w:val="00555D35"/>
    <w:rsid w:val="00555DD3"/>
    <w:rsid w:val="0055600E"/>
    <w:rsid w:val="0055662C"/>
    <w:rsid w:val="0055669B"/>
    <w:rsid w:val="00556867"/>
    <w:rsid w:val="00556B71"/>
    <w:rsid w:val="00556C7F"/>
    <w:rsid w:val="00560BEE"/>
    <w:rsid w:val="00561343"/>
    <w:rsid w:val="00561E87"/>
    <w:rsid w:val="0056204A"/>
    <w:rsid w:val="00563449"/>
    <w:rsid w:val="005635B3"/>
    <w:rsid w:val="005638EB"/>
    <w:rsid w:val="00563A43"/>
    <w:rsid w:val="00564142"/>
    <w:rsid w:val="00564186"/>
    <w:rsid w:val="0056475E"/>
    <w:rsid w:val="0056548B"/>
    <w:rsid w:val="00565B25"/>
    <w:rsid w:val="00565E42"/>
    <w:rsid w:val="00566056"/>
    <w:rsid w:val="00567087"/>
    <w:rsid w:val="0057005A"/>
    <w:rsid w:val="00570EDE"/>
    <w:rsid w:val="005712DC"/>
    <w:rsid w:val="0057131A"/>
    <w:rsid w:val="00571BB6"/>
    <w:rsid w:val="00571DA9"/>
    <w:rsid w:val="005723D8"/>
    <w:rsid w:val="0057241C"/>
    <w:rsid w:val="00572C77"/>
    <w:rsid w:val="00572F24"/>
    <w:rsid w:val="00573771"/>
    <w:rsid w:val="0057382D"/>
    <w:rsid w:val="00573CC8"/>
    <w:rsid w:val="00573E73"/>
    <w:rsid w:val="00574502"/>
    <w:rsid w:val="005745F3"/>
    <w:rsid w:val="005770D7"/>
    <w:rsid w:val="0057794A"/>
    <w:rsid w:val="00577F37"/>
    <w:rsid w:val="00581620"/>
    <w:rsid w:val="00581C6D"/>
    <w:rsid w:val="00581EA1"/>
    <w:rsid w:val="005825AD"/>
    <w:rsid w:val="00582907"/>
    <w:rsid w:val="00582956"/>
    <w:rsid w:val="00582995"/>
    <w:rsid w:val="00582EB8"/>
    <w:rsid w:val="00584481"/>
    <w:rsid w:val="005855FB"/>
    <w:rsid w:val="00585AD1"/>
    <w:rsid w:val="00585C2B"/>
    <w:rsid w:val="00586767"/>
    <w:rsid w:val="00586B16"/>
    <w:rsid w:val="00586BD5"/>
    <w:rsid w:val="00586C4E"/>
    <w:rsid w:val="00586CAD"/>
    <w:rsid w:val="00587A90"/>
    <w:rsid w:val="00587EF8"/>
    <w:rsid w:val="0059012E"/>
    <w:rsid w:val="0059053C"/>
    <w:rsid w:val="0059077C"/>
    <w:rsid w:val="00590B0D"/>
    <w:rsid w:val="0059109E"/>
    <w:rsid w:val="00591149"/>
    <w:rsid w:val="00591C53"/>
    <w:rsid w:val="005929CB"/>
    <w:rsid w:val="00593E0A"/>
    <w:rsid w:val="00593EF8"/>
    <w:rsid w:val="00594874"/>
    <w:rsid w:val="00595B33"/>
    <w:rsid w:val="0059649D"/>
    <w:rsid w:val="00596FEE"/>
    <w:rsid w:val="00597836"/>
    <w:rsid w:val="00597906"/>
    <w:rsid w:val="00597DB3"/>
    <w:rsid w:val="00597FED"/>
    <w:rsid w:val="005A005B"/>
    <w:rsid w:val="005A0800"/>
    <w:rsid w:val="005A1409"/>
    <w:rsid w:val="005A1743"/>
    <w:rsid w:val="005A1920"/>
    <w:rsid w:val="005A1DEE"/>
    <w:rsid w:val="005A1FBE"/>
    <w:rsid w:val="005A20DF"/>
    <w:rsid w:val="005A2BE6"/>
    <w:rsid w:val="005A3BDB"/>
    <w:rsid w:val="005A5201"/>
    <w:rsid w:val="005A5785"/>
    <w:rsid w:val="005A5897"/>
    <w:rsid w:val="005A5AC0"/>
    <w:rsid w:val="005A66B5"/>
    <w:rsid w:val="005A7441"/>
    <w:rsid w:val="005A758D"/>
    <w:rsid w:val="005A794F"/>
    <w:rsid w:val="005A796A"/>
    <w:rsid w:val="005B00DB"/>
    <w:rsid w:val="005B1419"/>
    <w:rsid w:val="005B1D02"/>
    <w:rsid w:val="005B1D8E"/>
    <w:rsid w:val="005B1E2E"/>
    <w:rsid w:val="005B2247"/>
    <w:rsid w:val="005B26A6"/>
    <w:rsid w:val="005B2938"/>
    <w:rsid w:val="005B2E17"/>
    <w:rsid w:val="005B320C"/>
    <w:rsid w:val="005B39C0"/>
    <w:rsid w:val="005B3CBD"/>
    <w:rsid w:val="005B3FAC"/>
    <w:rsid w:val="005B47E4"/>
    <w:rsid w:val="005B538F"/>
    <w:rsid w:val="005B5777"/>
    <w:rsid w:val="005B5A8E"/>
    <w:rsid w:val="005B609A"/>
    <w:rsid w:val="005B6481"/>
    <w:rsid w:val="005B74D5"/>
    <w:rsid w:val="005B798A"/>
    <w:rsid w:val="005C044B"/>
    <w:rsid w:val="005C06DC"/>
    <w:rsid w:val="005C07C8"/>
    <w:rsid w:val="005C0B00"/>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612A"/>
    <w:rsid w:val="005D6514"/>
    <w:rsid w:val="005D69A8"/>
    <w:rsid w:val="005D6FC8"/>
    <w:rsid w:val="005D7531"/>
    <w:rsid w:val="005D7792"/>
    <w:rsid w:val="005D78F3"/>
    <w:rsid w:val="005E00F9"/>
    <w:rsid w:val="005E04E3"/>
    <w:rsid w:val="005E0FBB"/>
    <w:rsid w:val="005E1686"/>
    <w:rsid w:val="005E2041"/>
    <w:rsid w:val="005E208B"/>
    <w:rsid w:val="005E21C0"/>
    <w:rsid w:val="005E22EC"/>
    <w:rsid w:val="005E230F"/>
    <w:rsid w:val="005E3B2F"/>
    <w:rsid w:val="005E4038"/>
    <w:rsid w:val="005E4481"/>
    <w:rsid w:val="005E4BA4"/>
    <w:rsid w:val="005E4D78"/>
    <w:rsid w:val="005E58D7"/>
    <w:rsid w:val="005E5AB7"/>
    <w:rsid w:val="005E5ED2"/>
    <w:rsid w:val="005E6873"/>
    <w:rsid w:val="005E69A9"/>
    <w:rsid w:val="005E6E3E"/>
    <w:rsid w:val="005E726F"/>
    <w:rsid w:val="005E7C8E"/>
    <w:rsid w:val="005F087A"/>
    <w:rsid w:val="005F1018"/>
    <w:rsid w:val="005F2A49"/>
    <w:rsid w:val="005F6474"/>
    <w:rsid w:val="005F6896"/>
    <w:rsid w:val="005F6D3A"/>
    <w:rsid w:val="005F7472"/>
    <w:rsid w:val="005F7B05"/>
    <w:rsid w:val="005F7B1E"/>
    <w:rsid w:val="00600491"/>
    <w:rsid w:val="00600551"/>
    <w:rsid w:val="006006E5"/>
    <w:rsid w:val="00601457"/>
    <w:rsid w:val="006018C1"/>
    <w:rsid w:val="0060207B"/>
    <w:rsid w:val="00602492"/>
    <w:rsid w:val="00602B2A"/>
    <w:rsid w:val="00602CED"/>
    <w:rsid w:val="00602F84"/>
    <w:rsid w:val="00603052"/>
    <w:rsid w:val="006032C7"/>
    <w:rsid w:val="00603457"/>
    <w:rsid w:val="00603921"/>
    <w:rsid w:val="006039AB"/>
    <w:rsid w:val="00603A07"/>
    <w:rsid w:val="00603B1B"/>
    <w:rsid w:val="00603BBF"/>
    <w:rsid w:val="00603CB4"/>
    <w:rsid w:val="00603D7C"/>
    <w:rsid w:val="00604379"/>
    <w:rsid w:val="00604478"/>
    <w:rsid w:val="006048C7"/>
    <w:rsid w:val="0060495D"/>
    <w:rsid w:val="006055BA"/>
    <w:rsid w:val="00605F9D"/>
    <w:rsid w:val="0060656C"/>
    <w:rsid w:val="0060667E"/>
    <w:rsid w:val="00606BC2"/>
    <w:rsid w:val="00606BCA"/>
    <w:rsid w:val="00607AB0"/>
    <w:rsid w:val="00607F4B"/>
    <w:rsid w:val="00610812"/>
    <w:rsid w:val="00610835"/>
    <w:rsid w:val="00611041"/>
    <w:rsid w:val="00611624"/>
    <w:rsid w:val="00611A3E"/>
    <w:rsid w:val="00611FB4"/>
    <w:rsid w:val="006129A6"/>
    <w:rsid w:val="00612B70"/>
    <w:rsid w:val="00613B51"/>
    <w:rsid w:val="00613BCD"/>
    <w:rsid w:val="00614922"/>
    <w:rsid w:val="00614E40"/>
    <w:rsid w:val="00614E7D"/>
    <w:rsid w:val="00614FBF"/>
    <w:rsid w:val="006159A4"/>
    <w:rsid w:val="006160B5"/>
    <w:rsid w:val="006168FD"/>
    <w:rsid w:val="00616CAA"/>
    <w:rsid w:val="006172B8"/>
    <w:rsid w:val="006174CE"/>
    <w:rsid w:val="00617DD8"/>
    <w:rsid w:val="00620C48"/>
    <w:rsid w:val="00620D4E"/>
    <w:rsid w:val="00620D7D"/>
    <w:rsid w:val="0062133E"/>
    <w:rsid w:val="00621425"/>
    <w:rsid w:val="0062291D"/>
    <w:rsid w:val="00623126"/>
    <w:rsid w:val="0062325A"/>
    <w:rsid w:val="0062388B"/>
    <w:rsid w:val="00623D4E"/>
    <w:rsid w:val="00624276"/>
    <w:rsid w:val="006242B5"/>
    <w:rsid w:val="0062436D"/>
    <w:rsid w:val="006249FD"/>
    <w:rsid w:val="0062519F"/>
    <w:rsid w:val="006262B9"/>
    <w:rsid w:val="006266DB"/>
    <w:rsid w:val="00627156"/>
    <w:rsid w:val="00627723"/>
    <w:rsid w:val="00630224"/>
    <w:rsid w:val="00630769"/>
    <w:rsid w:val="00631034"/>
    <w:rsid w:val="00631FF7"/>
    <w:rsid w:val="006324CB"/>
    <w:rsid w:val="006326AC"/>
    <w:rsid w:val="00632DE1"/>
    <w:rsid w:val="00632E0A"/>
    <w:rsid w:val="00633057"/>
    <w:rsid w:val="00633777"/>
    <w:rsid w:val="006341D3"/>
    <w:rsid w:val="00634285"/>
    <w:rsid w:val="00634CC8"/>
    <w:rsid w:val="00634F58"/>
    <w:rsid w:val="00635010"/>
    <w:rsid w:val="0063596E"/>
    <w:rsid w:val="00636056"/>
    <w:rsid w:val="00636CA7"/>
    <w:rsid w:val="00636D16"/>
    <w:rsid w:val="00640491"/>
    <w:rsid w:val="00641B30"/>
    <w:rsid w:val="00641BE9"/>
    <w:rsid w:val="00642103"/>
    <w:rsid w:val="00642412"/>
    <w:rsid w:val="00642482"/>
    <w:rsid w:val="00644E21"/>
    <w:rsid w:val="00645873"/>
    <w:rsid w:val="00645C2F"/>
    <w:rsid w:val="00645C4A"/>
    <w:rsid w:val="00646911"/>
    <w:rsid w:val="0064693A"/>
    <w:rsid w:val="00647626"/>
    <w:rsid w:val="00650CA0"/>
    <w:rsid w:val="0065185B"/>
    <w:rsid w:val="00651FDA"/>
    <w:rsid w:val="00652588"/>
    <w:rsid w:val="00654A6C"/>
    <w:rsid w:val="006559B4"/>
    <w:rsid w:val="00655D0D"/>
    <w:rsid w:val="00655E5E"/>
    <w:rsid w:val="00656328"/>
    <w:rsid w:val="00656A49"/>
    <w:rsid w:val="0065704C"/>
    <w:rsid w:val="00657451"/>
    <w:rsid w:val="0065748F"/>
    <w:rsid w:val="006576DD"/>
    <w:rsid w:val="00657762"/>
    <w:rsid w:val="00657D54"/>
    <w:rsid w:val="0066110C"/>
    <w:rsid w:val="006616FC"/>
    <w:rsid w:val="00661AE5"/>
    <w:rsid w:val="00661EFB"/>
    <w:rsid w:val="00661F63"/>
    <w:rsid w:val="00662010"/>
    <w:rsid w:val="006620E3"/>
    <w:rsid w:val="006622FF"/>
    <w:rsid w:val="006625D5"/>
    <w:rsid w:val="006628D0"/>
    <w:rsid w:val="0066365A"/>
    <w:rsid w:val="00663DA9"/>
    <w:rsid w:val="00664068"/>
    <w:rsid w:val="006640CB"/>
    <w:rsid w:val="00664168"/>
    <w:rsid w:val="00664373"/>
    <w:rsid w:val="0066443A"/>
    <w:rsid w:val="00664CB5"/>
    <w:rsid w:val="006662DC"/>
    <w:rsid w:val="00666741"/>
    <w:rsid w:val="0066721C"/>
    <w:rsid w:val="00667291"/>
    <w:rsid w:val="006678A0"/>
    <w:rsid w:val="00670D98"/>
    <w:rsid w:val="00671732"/>
    <w:rsid w:val="006721F0"/>
    <w:rsid w:val="00672646"/>
    <w:rsid w:val="006731E4"/>
    <w:rsid w:val="006732F4"/>
    <w:rsid w:val="00673444"/>
    <w:rsid w:val="0067393A"/>
    <w:rsid w:val="0067421F"/>
    <w:rsid w:val="00674324"/>
    <w:rsid w:val="00675F9F"/>
    <w:rsid w:val="00676BB4"/>
    <w:rsid w:val="00680431"/>
    <w:rsid w:val="006805CB"/>
    <w:rsid w:val="006806A3"/>
    <w:rsid w:val="00680D7C"/>
    <w:rsid w:val="0068163A"/>
    <w:rsid w:val="00681AB7"/>
    <w:rsid w:val="006824CA"/>
    <w:rsid w:val="0068256E"/>
    <w:rsid w:val="00682BB3"/>
    <w:rsid w:val="00683503"/>
    <w:rsid w:val="00683C63"/>
    <w:rsid w:val="006848B6"/>
    <w:rsid w:val="006848D2"/>
    <w:rsid w:val="00684B42"/>
    <w:rsid w:val="00685B27"/>
    <w:rsid w:val="00686330"/>
    <w:rsid w:val="0068736D"/>
    <w:rsid w:val="00687DE9"/>
    <w:rsid w:val="0069042B"/>
    <w:rsid w:val="00690CC9"/>
    <w:rsid w:val="00690E37"/>
    <w:rsid w:val="006924B5"/>
    <w:rsid w:val="00692E14"/>
    <w:rsid w:val="00692E80"/>
    <w:rsid w:val="006933A9"/>
    <w:rsid w:val="0069409A"/>
    <w:rsid w:val="00694123"/>
    <w:rsid w:val="00694137"/>
    <w:rsid w:val="006941EF"/>
    <w:rsid w:val="006954BC"/>
    <w:rsid w:val="00695556"/>
    <w:rsid w:val="006961C1"/>
    <w:rsid w:val="0069654F"/>
    <w:rsid w:val="0069676B"/>
    <w:rsid w:val="00697609"/>
    <w:rsid w:val="00697810"/>
    <w:rsid w:val="006A0322"/>
    <w:rsid w:val="006A073E"/>
    <w:rsid w:val="006A0FA7"/>
    <w:rsid w:val="006A1420"/>
    <w:rsid w:val="006A274E"/>
    <w:rsid w:val="006A27EB"/>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1F4"/>
    <w:rsid w:val="006B22FF"/>
    <w:rsid w:val="006B2C64"/>
    <w:rsid w:val="006B34F1"/>
    <w:rsid w:val="006B385F"/>
    <w:rsid w:val="006B3E00"/>
    <w:rsid w:val="006B4973"/>
    <w:rsid w:val="006B4F93"/>
    <w:rsid w:val="006B522E"/>
    <w:rsid w:val="006B5FC6"/>
    <w:rsid w:val="006B7288"/>
    <w:rsid w:val="006B73EB"/>
    <w:rsid w:val="006B7579"/>
    <w:rsid w:val="006B7B94"/>
    <w:rsid w:val="006B7BB4"/>
    <w:rsid w:val="006B7ED1"/>
    <w:rsid w:val="006C0701"/>
    <w:rsid w:val="006C0F96"/>
    <w:rsid w:val="006C0FC6"/>
    <w:rsid w:val="006C1380"/>
    <w:rsid w:val="006C1D96"/>
    <w:rsid w:val="006C3102"/>
    <w:rsid w:val="006C49F4"/>
    <w:rsid w:val="006C4EF4"/>
    <w:rsid w:val="006C51B2"/>
    <w:rsid w:val="006C5634"/>
    <w:rsid w:val="006C5F80"/>
    <w:rsid w:val="006C6750"/>
    <w:rsid w:val="006C6A60"/>
    <w:rsid w:val="006C6AD0"/>
    <w:rsid w:val="006C6D75"/>
    <w:rsid w:val="006C722E"/>
    <w:rsid w:val="006C7A08"/>
    <w:rsid w:val="006C7F26"/>
    <w:rsid w:val="006D0245"/>
    <w:rsid w:val="006D03F0"/>
    <w:rsid w:val="006D06DF"/>
    <w:rsid w:val="006D0B1D"/>
    <w:rsid w:val="006D0B43"/>
    <w:rsid w:val="006D0DFB"/>
    <w:rsid w:val="006D10C3"/>
    <w:rsid w:val="006D1233"/>
    <w:rsid w:val="006D1437"/>
    <w:rsid w:val="006D17D4"/>
    <w:rsid w:val="006D1B64"/>
    <w:rsid w:val="006D21C8"/>
    <w:rsid w:val="006D22EA"/>
    <w:rsid w:val="006D243C"/>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D737D"/>
    <w:rsid w:val="006D77EA"/>
    <w:rsid w:val="006E0203"/>
    <w:rsid w:val="006E0AC3"/>
    <w:rsid w:val="006E0D76"/>
    <w:rsid w:val="006E1411"/>
    <w:rsid w:val="006E1638"/>
    <w:rsid w:val="006E2221"/>
    <w:rsid w:val="006E2339"/>
    <w:rsid w:val="006E29D5"/>
    <w:rsid w:val="006E2BE2"/>
    <w:rsid w:val="006E3A32"/>
    <w:rsid w:val="006E3A5A"/>
    <w:rsid w:val="006E47A2"/>
    <w:rsid w:val="006E4C97"/>
    <w:rsid w:val="006E5093"/>
    <w:rsid w:val="006E50AB"/>
    <w:rsid w:val="006E5434"/>
    <w:rsid w:val="006E581E"/>
    <w:rsid w:val="006E5AEA"/>
    <w:rsid w:val="006E5EAE"/>
    <w:rsid w:val="006E6656"/>
    <w:rsid w:val="006E6F6D"/>
    <w:rsid w:val="006E7046"/>
    <w:rsid w:val="006E728F"/>
    <w:rsid w:val="006E7D36"/>
    <w:rsid w:val="006F0248"/>
    <w:rsid w:val="006F0297"/>
    <w:rsid w:val="006F070A"/>
    <w:rsid w:val="006F0714"/>
    <w:rsid w:val="006F072C"/>
    <w:rsid w:val="006F18F8"/>
    <w:rsid w:val="006F19FF"/>
    <w:rsid w:val="006F1E15"/>
    <w:rsid w:val="006F2C26"/>
    <w:rsid w:val="006F2F1C"/>
    <w:rsid w:val="006F3534"/>
    <w:rsid w:val="006F404E"/>
    <w:rsid w:val="006F4AFA"/>
    <w:rsid w:val="006F5C9A"/>
    <w:rsid w:val="006F60AF"/>
    <w:rsid w:val="006F7D41"/>
    <w:rsid w:val="007000D5"/>
    <w:rsid w:val="007016AA"/>
    <w:rsid w:val="00702681"/>
    <w:rsid w:val="0070375E"/>
    <w:rsid w:val="007038A4"/>
    <w:rsid w:val="007049B2"/>
    <w:rsid w:val="007053A7"/>
    <w:rsid w:val="00705D57"/>
    <w:rsid w:val="00705DCB"/>
    <w:rsid w:val="007062DD"/>
    <w:rsid w:val="007063CE"/>
    <w:rsid w:val="00706EC3"/>
    <w:rsid w:val="00707860"/>
    <w:rsid w:val="00707B14"/>
    <w:rsid w:val="00711126"/>
    <w:rsid w:val="00711A83"/>
    <w:rsid w:val="00711DAF"/>
    <w:rsid w:val="00712990"/>
    <w:rsid w:val="00712B3B"/>
    <w:rsid w:val="00712E64"/>
    <w:rsid w:val="00713141"/>
    <w:rsid w:val="00713233"/>
    <w:rsid w:val="0071480D"/>
    <w:rsid w:val="00714B77"/>
    <w:rsid w:val="007158C5"/>
    <w:rsid w:val="0071634D"/>
    <w:rsid w:val="00716BCC"/>
    <w:rsid w:val="00716C97"/>
    <w:rsid w:val="0071722B"/>
    <w:rsid w:val="00717404"/>
    <w:rsid w:val="00717766"/>
    <w:rsid w:val="00717C75"/>
    <w:rsid w:val="00717E97"/>
    <w:rsid w:val="007203B1"/>
    <w:rsid w:val="00721D40"/>
    <w:rsid w:val="00722326"/>
    <w:rsid w:val="0072265E"/>
    <w:rsid w:val="00722B77"/>
    <w:rsid w:val="0072370F"/>
    <w:rsid w:val="007243B4"/>
    <w:rsid w:val="00724869"/>
    <w:rsid w:val="00724EB6"/>
    <w:rsid w:val="00724F60"/>
    <w:rsid w:val="0072544B"/>
    <w:rsid w:val="00725669"/>
    <w:rsid w:val="007261A0"/>
    <w:rsid w:val="00726412"/>
    <w:rsid w:val="007271C5"/>
    <w:rsid w:val="00727638"/>
    <w:rsid w:val="00730397"/>
    <w:rsid w:val="00730DF2"/>
    <w:rsid w:val="00730FA4"/>
    <w:rsid w:val="00731010"/>
    <w:rsid w:val="007318A4"/>
    <w:rsid w:val="00732A96"/>
    <w:rsid w:val="007336F8"/>
    <w:rsid w:val="0073444A"/>
    <w:rsid w:val="0073446D"/>
    <w:rsid w:val="007344B1"/>
    <w:rsid w:val="00734596"/>
    <w:rsid w:val="00734898"/>
    <w:rsid w:val="00734E3F"/>
    <w:rsid w:val="00734E44"/>
    <w:rsid w:val="00735D9C"/>
    <w:rsid w:val="00736563"/>
    <w:rsid w:val="00736573"/>
    <w:rsid w:val="0073687B"/>
    <w:rsid w:val="00737182"/>
    <w:rsid w:val="00737342"/>
    <w:rsid w:val="0073762D"/>
    <w:rsid w:val="007377C5"/>
    <w:rsid w:val="00737AFB"/>
    <w:rsid w:val="007402EA"/>
    <w:rsid w:val="00740F14"/>
    <w:rsid w:val="007410EE"/>
    <w:rsid w:val="007412CC"/>
    <w:rsid w:val="00741E3D"/>
    <w:rsid w:val="007440DE"/>
    <w:rsid w:val="00744CC3"/>
    <w:rsid w:val="00745040"/>
    <w:rsid w:val="007457BD"/>
    <w:rsid w:val="0074624D"/>
    <w:rsid w:val="0074643A"/>
    <w:rsid w:val="007466E0"/>
    <w:rsid w:val="00746BB7"/>
    <w:rsid w:val="00746C49"/>
    <w:rsid w:val="0074703D"/>
    <w:rsid w:val="0074711E"/>
    <w:rsid w:val="007471B8"/>
    <w:rsid w:val="0075056E"/>
    <w:rsid w:val="00750F2A"/>
    <w:rsid w:val="007511DC"/>
    <w:rsid w:val="0075180A"/>
    <w:rsid w:val="00752138"/>
    <w:rsid w:val="0075269C"/>
    <w:rsid w:val="00752C98"/>
    <w:rsid w:val="00753093"/>
    <w:rsid w:val="0075310C"/>
    <w:rsid w:val="00753380"/>
    <w:rsid w:val="00754404"/>
    <w:rsid w:val="007544E3"/>
    <w:rsid w:val="0075493D"/>
    <w:rsid w:val="00754FE1"/>
    <w:rsid w:val="007552A5"/>
    <w:rsid w:val="007552DF"/>
    <w:rsid w:val="007560D5"/>
    <w:rsid w:val="00756953"/>
    <w:rsid w:val="00757160"/>
    <w:rsid w:val="00757C42"/>
    <w:rsid w:val="00757FDB"/>
    <w:rsid w:val="00760F21"/>
    <w:rsid w:val="00760F76"/>
    <w:rsid w:val="007612DA"/>
    <w:rsid w:val="00761DCE"/>
    <w:rsid w:val="0076220F"/>
    <w:rsid w:val="007627FE"/>
    <w:rsid w:val="00762ACD"/>
    <w:rsid w:val="00762B7A"/>
    <w:rsid w:val="0076325D"/>
    <w:rsid w:val="007639F5"/>
    <w:rsid w:val="00763C4F"/>
    <w:rsid w:val="00763D7B"/>
    <w:rsid w:val="007644BD"/>
    <w:rsid w:val="007648D0"/>
    <w:rsid w:val="00764DB9"/>
    <w:rsid w:val="00764EF0"/>
    <w:rsid w:val="00765273"/>
    <w:rsid w:val="00765874"/>
    <w:rsid w:val="00767245"/>
    <w:rsid w:val="00767748"/>
    <w:rsid w:val="0076789F"/>
    <w:rsid w:val="00767C8B"/>
    <w:rsid w:val="00770A56"/>
    <w:rsid w:val="00770C3D"/>
    <w:rsid w:val="00770F0E"/>
    <w:rsid w:val="007713B7"/>
    <w:rsid w:val="007724AF"/>
    <w:rsid w:val="007734BB"/>
    <w:rsid w:val="00773D25"/>
    <w:rsid w:val="007743A0"/>
    <w:rsid w:val="007745F8"/>
    <w:rsid w:val="007748BA"/>
    <w:rsid w:val="007757C1"/>
    <w:rsid w:val="00775DDC"/>
    <w:rsid w:val="00775F05"/>
    <w:rsid w:val="00775FF0"/>
    <w:rsid w:val="007768DB"/>
    <w:rsid w:val="00776C23"/>
    <w:rsid w:val="007776F4"/>
    <w:rsid w:val="00780330"/>
    <w:rsid w:val="00781015"/>
    <w:rsid w:val="00781033"/>
    <w:rsid w:val="007823E3"/>
    <w:rsid w:val="00783002"/>
    <w:rsid w:val="007831B9"/>
    <w:rsid w:val="00784A35"/>
    <w:rsid w:val="00784D4D"/>
    <w:rsid w:val="00785446"/>
    <w:rsid w:val="0078547D"/>
    <w:rsid w:val="007858AC"/>
    <w:rsid w:val="00785A57"/>
    <w:rsid w:val="00786366"/>
    <w:rsid w:val="00786F2F"/>
    <w:rsid w:val="00787051"/>
    <w:rsid w:val="00787209"/>
    <w:rsid w:val="007879C5"/>
    <w:rsid w:val="00787A93"/>
    <w:rsid w:val="0079060A"/>
    <w:rsid w:val="00790BDA"/>
    <w:rsid w:val="00793386"/>
    <w:rsid w:val="00793AFC"/>
    <w:rsid w:val="00795C2B"/>
    <w:rsid w:val="00796005"/>
    <w:rsid w:val="00796654"/>
    <w:rsid w:val="00796700"/>
    <w:rsid w:val="00797EF6"/>
    <w:rsid w:val="007A0C5A"/>
    <w:rsid w:val="007A1078"/>
    <w:rsid w:val="007A11FB"/>
    <w:rsid w:val="007A1B56"/>
    <w:rsid w:val="007A1C4F"/>
    <w:rsid w:val="007A1D13"/>
    <w:rsid w:val="007A1D89"/>
    <w:rsid w:val="007A1F4C"/>
    <w:rsid w:val="007A227B"/>
    <w:rsid w:val="007A2D5F"/>
    <w:rsid w:val="007A3BF1"/>
    <w:rsid w:val="007A4661"/>
    <w:rsid w:val="007A46C0"/>
    <w:rsid w:val="007A4902"/>
    <w:rsid w:val="007A554D"/>
    <w:rsid w:val="007A5AF2"/>
    <w:rsid w:val="007A5CAA"/>
    <w:rsid w:val="007A625C"/>
    <w:rsid w:val="007A6C3D"/>
    <w:rsid w:val="007A6C54"/>
    <w:rsid w:val="007B0467"/>
    <w:rsid w:val="007B1604"/>
    <w:rsid w:val="007B1BC6"/>
    <w:rsid w:val="007B1CC3"/>
    <w:rsid w:val="007B2094"/>
    <w:rsid w:val="007B2311"/>
    <w:rsid w:val="007B2A38"/>
    <w:rsid w:val="007B2BBB"/>
    <w:rsid w:val="007B2C6E"/>
    <w:rsid w:val="007B2CE0"/>
    <w:rsid w:val="007B2FEF"/>
    <w:rsid w:val="007B3D2D"/>
    <w:rsid w:val="007B41D3"/>
    <w:rsid w:val="007B48AD"/>
    <w:rsid w:val="007B4B8E"/>
    <w:rsid w:val="007B558A"/>
    <w:rsid w:val="007B5640"/>
    <w:rsid w:val="007B6D16"/>
    <w:rsid w:val="007B725B"/>
    <w:rsid w:val="007B7CF0"/>
    <w:rsid w:val="007B7D85"/>
    <w:rsid w:val="007B7F80"/>
    <w:rsid w:val="007C1813"/>
    <w:rsid w:val="007C2017"/>
    <w:rsid w:val="007C2234"/>
    <w:rsid w:val="007C29BC"/>
    <w:rsid w:val="007C2FFC"/>
    <w:rsid w:val="007C32C8"/>
    <w:rsid w:val="007C462D"/>
    <w:rsid w:val="007C5119"/>
    <w:rsid w:val="007C5FC9"/>
    <w:rsid w:val="007C6942"/>
    <w:rsid w:val="007D034B"/>
    <w:rsid w:val="007D0856"/>
    <w:rsid w:val="007D2278"/>
    <w:rsid w:val="007D2483"/>
    <w:rsid w:val="007D2739"/>
    <w:rsid w:val="007D42C0"/>
    <w:rsid w:val="007D4308"/>
    <w:rsid w:val="007D4646"/>
    <w:rsid w:val="007D4816"/>
    <w:rsid w:val="007D4A3A"/>
    <w:rsid w:val="007D4CCB"/>
    <w:rsid w:val="007D5938"/>
    <w:rsid w:val="007D5BE1"/>
    <w:rsid w:val="007D6484"/>
    <w:rsid w:val="007D66F1"/>
    <w:rsid w:val="007D6BD6"/>
    <w:rsid w:val="007D6D57"/>
    <w:rsid w:val="007D6DB0"/>
    <w:rsid w:val="007D72C5"/>
    <w:rsid w:val="007D7754"/>
    <w:rsid w:val="007D7BDF"/>
    <w:rsid w:val="007D7FC3"/>
    <w:rsid w:val="007E1514"/>
    <w:rsid w:val="007E1ACE"/>
    <w:rsid w:val="007E1D7D"/>
    <w:rsid w:val="007E1F9E"/>
    <w:rsid w:val="007E3031"/>
    <w:rsid w:val="007E391E"/>
    <w:rsid w:val="007E3983"/>
    <w:rsid w:val="007E3E20"/>
    <w:rsid w:val="007E40B2"/>
    <w:rsid w:val="007E41B4"/>
    <w:rsid w:val="007E4C16"/>
    <w:rsid w:val="007E5070"/>
    <w:rsid w:val="007E5B22"/>
    <w:rsid w:val="007E7F94"/>
    <w:rsid w:val="007F0AA1"/>
    <w:rsid w:val="007F1101"/>
    <w:rsid w:val="007F1792"/>
    <w:rsid w:val="007F22B8"/>
    <w:rsid w:val="007F27FE"/>
    <w:rsid w:val="007F288C"/>
    <w:rsid w:val="007F34E0"/>
    <w:rsid w:val="007F3B02"/>
    <w:rsid w:val="007F6164"/>
    <w:rsid w:val="007F63EF"/>
    <w:rsid w:val="007F6B71"/>
    <w:rsid w:val="007F7011"/>
    <w:rsid w:val="007F7ED6"/>
    <w:rsid w:val="008001BF"/>
    <w:rsid w:val="0080118D"/>
    <w:rsid w:val="0080189C"/>
    <w:rsid w:val="0080338A"/>
    <w:rsid w:val="0080412F"/>
    <w:rsid w:val="008041C5"/>
    <w:rsid w:val="008042B1"/>
    <w:rsid w:val="00804680"/>
    <w:rsid w:val="00805894"/>
    <w:rsid w:val="00805A3F"/>
    <w:rsid w:val="00805A4C"/>
    <w:rsid w:val="00805B98"/>
    <w:rsid w:val="008067AD"/>
    <w:rsid w:val="00806E6D"/>
    <w:rsid w:val="008073E0"/>
    <w:rsid w:val="00807686"/>
    <w:rsid w:val="008076D5"/>
    <w:rsid w:val="00810710"/>
    <w:rsid w:val="00810A59"/>
    <w:rsid w:val="0081104D"/>
    <w:rsid w:val="008123E9"/>
    <w:rsid w:val="008129AC"/>
    <w:rsid w:val="00813299"/>
    <w:rsid w:val="00813B5D"/>
    <w:rsid w:val="00813E7E"/>
    <w:rsid w:val="00813F71"/>
    <w:rsid w:val="00814936"/>
    <w:rsid w:val="00814A50"/>
    <w:rsid w:val="00814E84"/>
    <w:rsid w:val="0081506C"/>
    <w:rsid w:val="008152BA"/>
    <w:rsid w:val="00815C1F"/>
    <w:rsid w:val="00815F9A"/>
    <w:rsid w:val="0081608A"/>
    <w:rsid w:val="0081674C"/>
    <w:rsid w:val="00816CA1"/>
    <w:rsid w:val="00817080"/>
    <w:rsid w:val="0081724A"/>
    <w:rsid w:val="008174EC"/>
    <w:rsid w:val="00821992"/>
    <w:rsid w:val="00823B84"/>
    <w:rsid w:val="00823C12"/>
    <w:rsid w:val="00824107"/>
    <w:rsid w:val="008241A3"/>
    <w:rsid w:val="00825D8B"/>
    <w:rsid w:val="00825DBF"/>
    <w:rsid w:val="0082628D"/>
    <w:rsid w:val="00826B15"/>
    <w:rsid w:val="00826F9B"/>
    <w:rsid w:val="00827163"/>
    <w:rsid w:val="008302D2"/>
    <w:rsid w:val="008315D2"/>
    <w:rsid w:val="00832637"/>
    <w:rsid w:val="00832680"/>
    <w:rsid w:val="00832836"/>
    <w:rsid w:val="00832845"/>
    <w:rsid w:val="00832C71"/>
    <w:rsid w:val="008330B5"/>
    <w:rsid w:val="0083326E"/>
    <w:rsid w:val="00833455"/>
    <w:rsid w:val="00833818"/>
    <w:rsid w:val="0083382E"/>
    <w:rsid w:val="008338B8"/>
    <w:rsid w:val="00833B32"/>
    <w:rsid w:val="00834037"/>
    <w:rsid w:val="008349DC"/>
    <w:rsid w:val="00834A27"/>
    <w:rsid w:val="00835572"/>
    <w:rsid w:val="00835589"/>
    <w:rsid w:val="00836352"/>
    <w:rsid w:val="008369B7"/>
    <w:rsid w:val="00837200"/>
    <w:rsid w:val="008377EF"/>
    <w:rsid w:val="00840B98"/>
    <w:rsid w:val="008410AE"/>
    <w:rsid w:val="00841845"/>
    <w:rsid w:val="008418FC"/>
    <w:rsid w:val="008419F4"/>
    <w:rsid w:val="00841D15"/>
    <w:rsid w:val="0084203A"/>
    <w:rsid w:val="008421CA"/>
    <w:rsid w:val="008422A4"/>
    <w:rsid w:val="008423A3"/>
    <w:rsid w:val="00842B67"/>
    <w:rsid w:val="00842C0F"/>
    <w:rsid w:val="00843185"/>
    <w:rsid w:val="0084354B"/>
    <w:rsid w:val="0084387D"/>
    <w:rsid w:val="00843DCC"/>
    <w:rsid w:val="008443D7"/>
    <w:rsid w:val="00844640"/>
    <w:rsid w:val="00844A04"/>
    <w:rsid w:val="00844F81"/>
    <w:rsid w:val="00847C3B"/>
    <w:rsid w:val="00847ED0"/>
    <w:rsid w:val="00850412"/>
    <w:rsid w:val="008506D8"/>
    <w:rsid w:val="00850828"/>
    <w:rsid w:val="00850BAE"/>
    <w:rsid w:val="00850E63"/>
    <w:rsid w:val="008512DA"/>
    <w:rsid w:val="008515B7"/>
    <w:rsid w:val="00851650"/>
    <w:rsid w:val="00851AC7"/>
    <w:rsid w:val="00852036"/>
    <w:rsid w:val="0085305E"/>
    <w:rsid w:val="008531DD"/>
    <w:rsid w:val="008532C4"/>
    <w:rsid w:val="00853957"/>
    <w:rsid w:val="0085496B"/>
    <w:rsid w:val="00854BF7"/>
    <w:rsid w:val="0085527D"/>
    <w:rsid w:val="00856803"/>
    <w:rsid w:val="00856A93"/>
    <w:rsid w:val="00856B60"/>
    <w:rsid w:val="00857293"/>
    <w:rsid w:val="008574C3"/>
    <w:rsid w:val="00857B35"/>
    <w:rsid w:val="008603C2"/>
    <w:rsid w:val="00860A1E"/>
    <w:rsid w:val="00861187"/>
    <w:rsid w:val="00861244"/>
    <w:rsid w:val="00861C19"/>
    <w:rsid w:val="00861D67"/>
    <w:rsid w:val="00861D7E"/>
    <w:rsid w:val="0086202D"/>
    <w:rsid w:val="008629C3"/>
    <w:rsid w:val="00862B51"/>
    <w:rsid w:val="00862C66"/>
    <w:rsid w:val="00862E7A"/>
    <w:rsid w:val="00863276"/>
    <w:rsid w:val="00864341"/>
    <w:rsid w:val="00864BDB"/>
    <w:rsid w:val="008655FC"/>
    <w:rsid w:val="00865AD2"/>
    <w:rsid w:val="00865BFB"/>
    <w:rsid w:val="00865D2F"/>
    <w:rsid w:val="00866359"/>
    <w:rsid w:val="00867B4E"/>
    <w:rsid w:val="00867F97"/>
    <w:rsid w:val="0087035A"/>
    <w:rsid w:val="0087082E"/>
    <w:rsid w:val="00871452"/>
    <w:rsid w:val="00871E41"/>
    <w:rsid w:val="00871E44"/>
    <w:rsid w:val="00872AC9"/>
    <w:rsid w:val="00873AB8"/>
    <w:rsid w:val="0087425E"/>
    <w:rsid w:val="008747C0"/>
    <w:rsid w:val="008753BA"/>
    <w:rsid w:val="00875A9F"/>
    <w:rsid w:val="00876293"/>
    <w:rsid w:val="00876875"/>
    <w:rsid w:val="00880825"/>
    <w:rsid w:val="00880FED"/>
    <w:rsid w:val="00881480"/>
    <w:rsid w:val="0088151E"/>
    <w:rsid w:val="00882A6B"/>
    <w:rsid w:val="00883730"/>
    <w:rsid w:val="00883A75"/>
    <w:rsid w:val="008848CE"/>
    <w:rsid w:val="00884FEE"/>
    <w:rsid w:val="00885634"/>
    <w:rsid w:val="00885C30"/>
    <w:rsid w:val="00886581"/>
    <w:rsid w:val="00886EC6"/>
    <w:rsid w:val="0088742A"/>
    <w:rsid w:val="0088750F"/>
    <w:rsid w:val="00887A04"/>
    <w:rsid w:val="008900BF"/>
    <w:rsid w:val="00890BBF"/>
    <w:rsid w:val="00890E85"/>
    <w:rsid w:val="0089100B"/>
    <w:rsid w:val="008911C5"/>
    <w:rsid w:val="008919BA"/>
    <w:rsid w:val="00891A37"/>
    <w:rsid w:val="00891CCC"/>
    <w:rsid w:val="00892562"/>
    <w:rsid w:val="00893165"/>
    <w:rsid w:val="00893C94"/>
    <w:rsid w:val="00893CF8"/>
    <w:rsid w:val="00893FBC"/>
    <w:rsid w:val="0089403C"/>
    <w:rsid w:val="0089429C"/>
    <w:rsid w:val="008945D4"/>
    <w:rsid w:val="008948C2"/>
    <w:rsid w:val="0089492C"/>
    <w:rsid w:val="00894F28"/>
    <w:rsid w:val="00895396"/>
    <w:rsid w:val="00895C48"/>
    <w:rsid w:val="00896A31"/>
    <w:rsid w:val="00896C99"/>
    <w:rsid w:val="00896D49"/>
    <w:rsid w:val="0089704C"/>
    <w:rsid w:val="00897695"/>
    <w:rsid w:val="008978FC"/>
    <w:rsid w:val="00897B7A"/>
    <w:rsid w:val="00897BF5"/>
    <w:rsid w:val="008A036A"/>
    <w:rsid w:val="008A043C"/>
    <w:rsid w:val="008A0613"/>
    <w:rsid w:val="008A1EF8"/>
    <w:rsid w:val="008A2894"/>
    <w:rsid w:val="008A2D6B"/>
    <w:rsid w:val="008A3355"/>
    <w:rsid w:val="008A377A"/>
    <w:rsid w:val="008A3FFC"/>
    <w:rsid w:val="008A5765"/>
    <w:rsid w:val="008A6756"/>
    <w:rsid w:val="008A70F9"/>
    <w:rsid w:val="008A74BD"/>
    <w:rsid w:val="008A7603"/>
    <w:rsid w:val="008B105F"/>
    <w:rsid w:val="008B1429"/>
    <w:rsid w:val="008B1F19"/>
    <w:rsid w:val="008B2B0B"/>
    <w:rsid w:val="008B395B"/>
    <w:rsid w:val="008B39BE"/>
    <w:rsid w:val="008B39F5"/>
    <w:rsid w:val="008B3D1D"/>
    <w:rsid w:val="008B410C"/>
    <w:rsid w:val="008B42A1"/>
    <w:rsid w:val="008B42F3"/>
    <w:rsid w:val="008B43CC"/>
    <w:rsid w:val="008B49A4"/>
    <w:rsid w:val="008B4C55"/>
    <w:rsid w:val="008B546D"/>
    <w:rsid w:val="008B5707"/>
    <w:rsid w:val="008B5D76"/>
    <w:rsid w:val="008B75EC"/>
    <w:rsid w:val="008C023B"/>
    <w:rsid w:val="008C0311"/>
    <w:rsid w:val="008C04EF"/>
    <w:rsid w:val="008C064A"/>
    <w:rsid w:val="008C08CD"/>
    <w:rsid w:val="008C0B91"/>
    <w:rsid w:val="008C0FA7"/>
    <w:rsid w:val="008C104B"/>
    <w:rsid w:val="008C1864"/>
    <w:rsid w:val="008C1E10"/>
    <w:rsid w:val="008C2020"/>
    <w:rsid w:val="008C22CA"/>
    <w:rsid w:val="008C2502"/>
    <w:rsid w:val="008C25AC"/>
    <w:rsid w:val="008C25C1"/>
    <w:rsid w:val="008C2834"/>
    <w:rsid w:val="008C3111"/>
    <w:rsid w:val="008C374A"/>
    <w:rsid w:val="008C4854"/>
    <w:rsid w:val="008C4B57"/>
    <w:rsid w:val="008C4B6C"/>
    <w:rsid w:val="008C4D90"/>
    <w:rsid w:val="008C51BB"/>
    <w:rsid w:val="008C5F0E"/>
    <w:rsid w:val="008C74DB"/>
    <w:rsid w:val="008C7556"/>
    <w:rsid w:val="008C78FD"/>
    <w:rsid w:val="008C7D4A"/>
    <w:rsid w:val="008D02E1"/>
    <w:rsid w:val="008D11BA"/>
    <w:rsid w:val="008D2529"/>
    <w:rsid w:val="008D2815"/>
    <w:rsid w:val="008D2827"/>
    <w:rsid w:val="008D2DF8"/>
    <w:rsid w:val="008D3AE5"/>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3B4"/>
    <w:rsid w:val="008E3647"/>
    <w:rsid w:val="008E3708"/>
    <w:rsid w:val="008E3762"/>
    <w:rsid w:val="008E391C"/>
    <w:rsid w:val="008E61E3"/>
    <w:rsid w:val="008E741A"/>
    <w:rsid w:val="008E7721"/>
    <w:rsid w:val="008F00D0"/>
    <w:rsid w:val="008F0892"/>
    <w:rsid w:val="008F150C"/>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8F70A0"/>
    <w:rsid w:val="00900167"/>
    <w:rsid w:val="00900756"/>
    <w:rsid w:val="00900BDE"/>
    <w:rsid w:val="00900DE2"/>
    <w:rsid w:val="00901742"/>
    <w:rsid w:val="00902F77"/>
    <w:rsid w:val="009032C0"/>
    <w:rsid w:val="00903555"/>
    <w:rsid w:val="00904B55"/>
    <w:rsid w:val="00904E91"/>
    <w:rsid w:val="00905504"/>
    <w:rsid w:val="00905DE3"/>
    <w:rsid w:val="00905F61"/>
    <w:rsid w:val="0090679F"/>
    <w:rsid w:val="00906DFF"/>
    <w:rsid w:val="0090718B"/>
    <w:rsid w:val="00907523"/>
    <w:rsid w:val="00907A31"/>
    <w:rsid w:val="00907CD1"/>
    <w:rsid w:val="00910838"/>
    <w:rsid w:val="00910B11"/>
    <w:rsid w:val="00910CC8"/>
    <w:rsid w:val="00911B45"/>
    <w:rsid w:val="009121B2"/>
    <w:rsid w:val="009124CA"/>
    <w:rsid w:val="00912680"/>
    <w:rsid w:val="00912E5A"/>
    <w:rsid w:val="00912F24"/>
    <w:rsid w:val="00912F3D"/>
    <w:rsid w:val="009137C7"/>
    <w:rsid w:val="009141D9"/>
    <w:rsid w:val="0091482C"/>
    <w:rsid w:val="00914DAF"/>
    <w:rsid w:val="0091503B"/>
    <w:rsid w:val="00915706"/>
    <w:rsid w:val="009158D7"/>
    <w:rsid w:val="00915FDE"/>
    <w:rsid w:val="0091633B"/>
    <w:rsid w:val="009165B9"/>
    <w:rsid w:val="00917600"/>
    <w:rsid w:val="009205FC"/>
    <w:rsid w:val="00920D7F"/>
    <w:rsid w:val="00920EB2"/>
    <w:rsid w:val="00920EDB"/>
    <w:rsid w:val="00920EE8"/>
    <w:rsid w:val="00921DAE"/>
    <w:rsid w:val="00922704"/>
    <w:rsid w:val="00923264"/>
    <w:rsid w:val="00924FE2"/>
    <w:rsid w:val="00925782"/>
    <w:rsid w:val="00925D3E"/>
    <w:rsid w:val="00925E16"/>
    <w:rsid w:val="0092626B"/>
    <w:rsid w:val="00926DE0"/>
    <w:rsid w:val="00927249"/>
    <w:rsid w:val="00927562"/>
    <w:rsid w:val="00927EF9"/>
    <w:rsid w:val="0093032B"/>
    <w:rsid w:val="00930974"/>
    <w:rsid w:val="00930C41"/>
    <w:rsid w:val="009312A1"/>
    <w:rsid w:val="0093144F"/>
    <w:rsid w:val="00931E5A"/>
    <w:rsid w:val="00932AF6"/>
    <w:rsid w:val="00933791"/>
    <w:rsid w:val="0093398C"/>
    <w:rsid w:val="00933F86"/>
    <w:rsid w:val="00933FE5"/>
    <w:rsid w:val="00934D80"/>
    <w:rsid w:val="00934F6F"/>
    <w:rsid w:val="00935563"/>
    <w:rsid w:val="00935757"/>
    <w:rsid w:val="00936186"/>
    <w:rsid w:val="00936BB5"/>
    <w:rsid w:val="00936CD1"/>
    <w:rsid w:val="009378CC"/>
    <w:rsid w:val="00940804"/>
    <w:rsid w:val="0094085C"/>
    <w:rsid w:val="00940E8E"/>
    <w:rsid w:val="00941454"/>
    <w:rsid w:val="00941E7F"/>
    <w:rsid w:val="0094298A"/>
    <w:rsid w:val="00942DCE"/>
    <w:rsid w:val="00943FB8"/>
    <w:rsid w:val="0094400E"/>
    <w:rsid w:val="00945279"/>
    <w:rsid w:val="0094548F"/>
    <w:rsid w:val="00945BD9"/>
    <w:rsid w:val="009464B7"/>
    <w:rsid w:val="00946806"/>
    <w:rsid w:val="00946D6C"/>
    <w:rsid w:val="00946FC6"/>
    <w:rsid w:val="0094760C"/>
    <w:rsid w:val="0095045F"/>
    <w:rsid w:val="0095069D"/>
    <w:rsid w:val="009506AE"/>
    <w:rsid w:val="009510CB"/>
    <w:rsid w:val="00951B50"/>
    <w:rsid w:val="009523BF"/>
    <w:rsid w:val="00952CA6"/>
    <w:rsid w:val="00953CA0"/>
    <w:rsid w:val="00953E18"/>
    <w:rsid w:val="00954882"/>
    <w:rsid w:val="00954A31"/>
    <w:rsid w:val="00954C9D"/>
    <w:rsid w:val="00954CC8"/>
    <w:rsid w:val="0095503B"/>
    <w:rsid w:val="009555AB"/>
    <w:rsid w:val="00955712"/>
    <w:rsid w:val="009559C7"/>
    <w:rsid w:val="0095674D"/>
    <w:rsid w:val="0095702B"/>
    <w:rsid w:val="00960FF5"/>
    <w:rsid w:val="00961E87"/>
    <w:rsid w:val="0096348C"/>
    <w:rsid w:val="009635A9"/>
    <w:rsid w:val="0096399D"/>
    <w:rsid w:val="00963B8C"/>
    <w:rsid w:val="0096484A"/>
    <w:rsid w:val="00964A0E"/>
    <w:rsid w:val="00965562"/>
    <w:rsid w:val="00965619"/>
    <w:rsid w:val="00965708"/>
    <w:rsid w:val="00965B4A"/>
    <w:rsid w:val="009669C0"/>
    <w:rsid w:val="009669F1"/>
    <w:rsid w:val="009679AF"/>
    <w:rsid w:val="00967B3D"/>
    <w:rsid w:val="00967E2E"/>
    <w:rsid w:val="00967F3A"/>
    <w:rsid w:val="009716BB"/>
    <w:rsid w:val="0097202A"/>
    <w:rsid w:val="0097206A"/>
    <w:rsid w:val="00972E9D"/>
    <w:rsid w:val="00973322"/>
    <w:rsid w:val="0097343F"/>
    <w:rsid w:val="0097362C"/>
    <w:rsid w:val="00974124"/>
    <w:rsid w:val="00974150"/>
    <w:rsid w:val="009743A4"/>
    <w:rsid w:val="00974B16"/>
    <w:rsid w:val="0097563E"/>
    <w:rsid w:val="00975B41"/>
    <w:rsid w:val="00975FDD"/>
    <w:rsid w:val="00976179"/>
    <w:rsid w:val="009765B8"/>
    <w:rsid w:val="00976C61"/>
    <w:rsid w:val="00976C6E"/>
    <w:rsid w:val="009773CE"/>
    <w:rsid w:val="009776A9"/>
    <w:rsid w:val="00977B13"/>
    <w:rsid w:val="009803D1"/>
    <w:rsid w:val="00981022"/>
    <w:rsid w:val="009813E7"/>
    <w:rsid w:val="00981712"/>
    <w:rsid w:val="00981A9F"/>
    <w:rsid w:val="00981E27"/>
    <w:rsid w:val="00982007"/>
    <w:rsid w:val="00982581"/>
    <w:rsid w:val="00982EE5"/>
    <w:rsid w:val="009834F6"/>
    <w:rsid w:val="00984348"/>
    <w:rsid w:val="0098572C"/>
    <w:rsid w:val="00985DFD"/>
    <w:rsid w:val="0098659F"/>
    <w:rsid w:val="00986B49"/>
    <w:rsid w:val="009870F1"/>
    <w:rsid w:val="0098712A"/>
    <w:rsid w:val="00987494"/>
    <w:rsid w:val="0099058D"/>
    <w:rsid w:val="0099060A"/>
    <w:rsid w:val="009917AB"/>
    <w:rsid w:val="0099285C"/>
    <w:rsid w:val="00993129"/>
    <w:rsid w:val="0099313B"/>
    <w:rsid w:val="009933F0"/>
    <w:rsid w:val="0099464B"/>
    <w:rsid w:val="00994735"/>
    <w:rsid w:val="0099495B"/>
    <w:rsid w:val="009952E6"/>
    <w:rsid w:val="00995353"/>
    <w:rsid w:val="00995407"/>
    <w:rsid w:val="0099610A"/>
    <w:rsid w:val="009964F4"/>
    <w:rsid w:val="00997746"/>
    <w:rsid w:val="00997C79"/>
    <w:rsid w:val="00997EF9"/>
    <w:rsid w:val="009A0085"/>
    <w:rsid w:val="009A00BC"/>
    <w:rsid w:val="009A1257"/>
    <w:rsid w:val="009A159D"/>
    <w:rsid w:val="009A21A2"/>
    <w:rsid w:val="009A3267"/>
    <w:rsid w:val="009A3524"/>
    <w:rsid w:val="009A3FF1"/>
    <w:rsid w:val="009A421B"/>
    <w:rsid w:val="009A46E4"/>
    <w:rsid w:val="009A5411"/>
    <w:rsid w:val="009A6B6D"/>
    <w:rsid w:val="009A70C1"/>
    <w:rsid w:val="009A75A0"/>
    <w:rsid w:val="009A7B7B"/>
    <w:rsid w:val="009B0494"/>
    <w:rsid w:val="009B10C2"/>
    <w:rsid w:val="009B1509"/>
    <w:rsid w:val="009B1525"/>
    <w:rsid w:val="009B22FC"/>
    <w:rsid w:val="009B24A6"/>
    <w:rsid w:val="009B2566"/>
    <w:rsid w:val="009B2E98"/>
    <w:rsid w:val="009B3485"/>
    <w:rsid w:val="009B3B3E"/>
    <w:rsid w:val="009B3ED7"/>
    <w:rsid w:val="009B4779"/>
    <w:rsid w:val="009B59C9"/>
    <w:rsid w:val="009B630C"/>
    <w:rsid w:val="009B6BD3"/>
    <w:rsid w:val="009B7112"/>
    <w:rsid w:val="009C125C"/>
    <w:rsid w:val="009C2325"/>
    <w:rsid w:val="009C2960"/>
    <w:rsid w:val="009C365D"/>
    <w:rsid w:val="009C3BC4"/>
    <w:rsid w:val="009C3EBA"/>
    <w:rsid w:val="009C3F85"/>
    <w:rsid w:val="009C4650"/>
    <w:rsid w:val="009C4CE8"/>
    <w:rsid w:val="009C5B43"/>
    <w:rsid w:val="009C6065"/>
    <w:rsid w:val="009C62C6"/>
    <w:rsid w:val="009C7195"/>
    <w:rsid w:val="009C73EB"/>
    <w:rsid w:val="009D0045"/>
    <w:rsid w:val="009D02F4"/>
    <w:rsid w:val="009D0622"/>
    <w:rsid w:val="009D0841"/>
    <w:rsid w:val="009D0972"/>
    <w:rsid w:val="009D1031"/>
    <w:rsid w:val="009D1183"/>
    <w:rsid w:val="009D174B"/>
    <w:rsid w:val="009D19F6"/>
    <w:rsid w:val="009D1DB6"/>
    <w:rsid w:val="009D212D"/>
    <w:rsid w:val="009D2366"/>
    <w:rsid w:val="009D2A24"/>
    <w:rsid w:val="009D2CD4"/>
    <w:rsid w:val="009D34A0"/>
    <w:rsid w:val="009D3DB6"/>
    <w:rsid w:val="009D3E36"/>
    <w:rsid w:val="009D3FE5"/>
    <w:rsid w:val="009D4485"/>
    <w:rsid w:val="009D4E88"/>
    <w:rsid w:val="009D6429"/>
    <w:rsid w:val="009D691D"/>
    <w:rsid w:val="009D6AE3"/>
    <w:rsid w:val="009D71E5"/>
    <w:rsid w:val="009D77EA"/>
    <w:rsid w:val="009D785A"/>
    <w:rsid w:val="009D79E8"/>
    <w:rsid w:val="009D7CE7"/>
    <w:rsid w:val="009E0841"/>
    <w:rsid w:val="009E09D3"/>
    <w:rsid w:val="009E111A"/>
    <w:rsid w:val="009E11C7"/>
    <w:rsid w:val="009E1B7A"/>
    <w:rsid w:val="009E1DAF"/>
    <w:rsid w:val="009E219F"/>
    <w:rsid w:val="009E2969"/>
    <w:rsid w:val="009E31DC"/>
    <w:rsid w:val="009E3C1C"/>
    <w:rsid w:val="009E47A7"/>
    <w:rsid w:val="009E4A6D"/>
    <w:rsid w:val="009E510E"/>
    <w:rsid w:val="009E568E"/>
    <w:rsid w:val="009E5B09"/>
    <w:rsid w:val="009E6AA6"/>
    <w:rsid w:val="009F0823"/>
    <w:rsid w:val="009F090D"/>
    <w:rsid w:val="009F1282"/>
    <w:rsid w:val="009F15EE"/>
    <w:rsid w:val="009F222F"/>
    <w:rsid w:val="009F287C"/>
    <w:rsid w:val="009F2B8D"/>
    <w:rsid w:val="009F2D77"/>
    <w:rsid w:val="009F3353"/>
    <w:rsid w:val="009F4A0E"/>
    <w:rsid w:val="009F4D65"/>
    <w:rsid w:val="009F535C"/>
    <w:rsid w:val="009F539A"/>
    <w:rsid w:val="009F544E"/>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47BC"/>
    <w:rsid w:val="00A052F4"/>
    <w:rsid w:val="00A05BB7"/>
    <w:rsid w:val="00A05DE7"/>
    <w:rsid w:val="00A05F52"/>
    <w:rsid w:val="00A068A6"/>
    <w:rsid w:val="00A072F4"/>
    <w:rsid w:val="00A07842"/>
    <w:rsid w:val="00A078E4"/>
    <w:rsid w:val="00A102B9"/>
    <w:rsid w:val="00A1051E"/>
    <w:rsid w:val="00A105D2"/>
    <w:rsid w:val="00A10843"/>
    <w:rsid w:val="00A11929"/>
    <w:rsid w:val="00A11B90"/>
    <w:rsid w:val="00A11CC7"/>
    <w:rsid w:val="00A1212A"/>
    <w:rsid w:val="00A127AA"/>
    <w:rsid w:val="00A129F2"/>
    <w:rsid w:val="00A12BE1"/>
    <w:rsid w:val="00A138B8"/>
    <w:rsid w:val="00A14230"/>
    <w:rsid w:val="00A14900"/>
    <w:rsid w:val="00A1551E"/>
    <w:rsid w:val="00A159B4"/>
    <w:rsid w:val="00A15BD2"/>
    <w:rsid w:val="00A1664E"/>
    <w:rsid w:val="00A17061"/>
    <w:rsid w:val="00A17444"/>
    <w:rsid w:val="00A177CF"/>
    <w:rsid w:val="00A209AA"/>
    <w:rsid w:val="00A20DC2"/>
    <w:rsid w:val="00A2148C"/>
    <w:rsid w:val="00A21637"/>
    <w:rsid w:val="00A21A13"/>
    <w:rsid w:val="00A2226B"/>
    <w:rsid w:val="00A2298B"/>
    <w:rsid w:val="00A232CF"/>
    <w:rsid w:val="00A23AB0"/>
    <w:rsid w:val="00A241C4"/>
    <w:rsid w:val="00A24458"/>
    <w:rsid w:val="00A24FE4"/>
    <w:rsid w:val="00A251A4"/>
    <w:rsid w:val="00A2544E"/>
    <w:rsid w:val="00A2547E"/>
    <w:rsid w:val="00A25B5B"/>
    <w:rsid w:val="00A25B72"/>
    <w:rsid w:val="00A25F22"/>
    <w:rsid w:val="00A27260"/>
    <w:rsid w:val="00A2738F"/>
    <w:rsid w:val="00A27898"/>
    <w:rsid w:val="00A30AC9"/>
    <w:rsid w:val="00A30E09"/>
    <w:rsid w:val="00A30EC0"/>
    <w:rsid w:val="00A33D64"/>
    <w:rsid w:val="00A362AF"/>
    <w:rsid w:val="00A36798"/>
    <w:rsid w:val="00A367C3"/>
    <w:rsid w:val="00A36C6F"/>
    <w:rsid w:val="00A36E07"/>
    <w:rsid w:val="00A37B7F"/>
    <w:rsid w:val="00A37BE8"/>
    <w:rsid w:val="00A4014F"/>
    <w:rsid w:val="00A40B18"/>
    <w:rsid w:val="00A40BA3"/>
    <w:rsid w:val="00A40F5C"/>
    <w:rsid w:val="00A41CAC"/>
    <w:rsid w:val="00A41E14"/>
    <w:rsid w:val="00A4219C"/>
    <w:rsid w:val="00A421BB"/>
    <w:rsid w:val="00A4354F"/>
    <w:rsid w:val="00A43631"/>
    <w:rsid w:val="00A443E8"/>
    <w:rsid w:val="00A45D78"/>
    <w:rsid w:val="00A45E42"/>
    <w:rsid w:val="00A4739D"/>
    <w:rsid w:val="00A47E71"/>
    <w:rsid w:val="00A50131"/>
    <w:rsid w:val="00A50C56"/>
    <w:rsid w:val="00A50D85"/>
    <w:rsid w:val="00A5176A"/>
    <w:rsid w:val="00A51B1D"/>
    <w:rsid w:val="00A51C07"/>
    <w:rsid w:val="00A52026"/>
    <w:rsid w:val="00A52150"/>
    <w:rsid w:val="00A525F8"/>
    <w:rsid w:val="00A52B3F"/>
    <w:rsid w:val="00A5300C"/>
    <w:rsid w:val="00A534BB"/>
    <w:rsid w:val="00A53B18"/>
    <w:rsid w:val="00A551EF"/>
    <w:rsid w:val="00A552C6"/>
    <w:rsid w:val="00A552E0"/>
    <w:rsid w:val="00A552EB"/>
    <w:rsid w:val="00A55AED"/>
    <w:rsid w:val="00A55FDF"/>
    <w:rsid w:val="00A5607A"/>
    <w:rsid w:val="00A561C5"/>
    <w:rsid w:val="00A5696D"/>
    <w:rsid w:val="00A5698B"/>
    <w:rsid w:val="00A56CDE"/>
    <w:rsid w:val="00A56E4B"/>
    <w:rsid w:val="00A5717C"/>
    <w:rsid w:val="00A572E0"/>
    <w:rsid w:val="00A57868"/>
    <w:rsid w:val="00A57E72"/>
    <w:rsid w:val="00A601D2"/>
    <w:rsid w:val="00A60384"/>
    <w:rsid w:val="00A618FB"/>
    <w:rsid w:val="00A61C31"/>
    <w:rsid w:val="00A61C63"/>
    <w:rsid w:val="00A622DE"/>
    <w:rsid w:val="00A62931"/>
    <w:rsid w:val="00A629B3"/>
    <w:rsid w:val="00A62D79"/>
    <w:rsid w:val="00A63D09"/>
    <w:rsid w:val="00A6435D"/>
    <w:rsid w:val="00A6443E"/>
    <w:rsid w:val="00A64D80"/>
    <w:rsid w:val="00A64DC4"/>
    <w:rsid w:val="00A6513E"/>
    <w:rsid w:val="00A65777"/>
    <w:rsid w:val="00A65897"/>
    <w:rsid w:val="00A65BB5"/>
    <w:rsid w:val="00A66224"/>
    <w:rsid w:val="00A66DEF"/>
    <w:rsid w:val="00A6760D"/>
    <w:rsid w:val="00A67A1E"/>
    <w:rsid w:val="00A67B1D"/>
    <w:rsid w:val="00A67DCF"/>
    <w:rsid w:val="00A70A5E"/>
    <w:rsid w:val="00A70CC3"/>
    <w:rsid w:val="00A71183"/>
    <w:rsid w:val="00A71904"/>
    <w:rsid w:val="00A7203D"/>
    <w:rsid w:val="00A724C1"/>
    <w:rsid w:val="00A729A7"/>
    <w:rsid w:val="00A72DCE"/>
    <w:rsid w:val="00A73202"/>
    <w:rsid w:val="00A73A42"/>
    <w:rsid w:val="00A74211"/>
    <w:rsid w:val="00A743DE"/>
    <w:rsid w:val="00A74E97"/>
    <w:rsid w:val="00A75329"/>
    <w:rsid w:val="00A7537B"/>
    <w:rsid w:val="00A7557E"/>
    <w:rsid w:val="00A768F3"/>
    <w:rsid w:val="00A76DD8"/>
    <w:rsid w:val="00A813C9"/>
    <w:rsid w:val="00A81943"/>
    <w:rsid w:val="00A81C0E"/>
    <w:rsid w:val="00A81C8E"/>
    <w:rsid w:val="00A81E6E"/>
    <w:rsid w:val="00A823FB"/>
    <w:rsid w:val="00A82D40"/>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1E4"/>
    <w:rsid w:val="00A91233"/>
    <w:rsid w:val="00A91526"/>
    <w:rsid w:val="00A91E72"/>
    <w:rsid w:val="00A926D4"/>
    <w:rsid w:val="00A92FC6"/>
    <w:rsid w:val="00A92FD8"/>
    <w:rsid w:val="00A932F7"/>
    <w:rsid w:val="00A93A6D"/>
    <w:rsid w:val="00A93E6F"/>
    <w:rsid w:val="00A942A8"/>
    <w:rsid w:val="00A94391"/>
    <w:rsid w:val="00A9540E"/>
    <w:rsid w:val="00A956A3"/>
    <w:rsid w:val="00A95F6A"/>
    <w:rsid w:val="00A964FF"/>
    <w:rsid w:val="00A965CD"/>
    <w:rsid w:val="00A96B54"/>
    <w:rsid w:val="00A96B8F"/>
    <w:rsid w:val="00A96F10"/>
    <w:rsid w:val="00AA0144"/>
    <w:rsid w:val="00AA0B83"/>
    <w:rsid w:val="00AA13D3"/>
    <w:rsid w:val="00AA19F5"/>
    <w:rsid w:val="00AA2627"/>
    <w:rsid w:val="00AA28EC"/>
    <w:rsid w:val="00AA33DC"/>
    <w:rsid w:val="00AA38B1"/>
    <w:rsid w:val="00AA3D06"/>
    <w:rsid w:val="00AA494B"/>
    <w:rsid w:val="00AA55BE"/>
    <w:rsid w:val="00AA57E6"/>
    <w:rsid w:val="00AA5D48"/>
    <w:rsid w:val="00AA6902"/>
    <w:rsid w:val="00AA7284"/>
    <w:rsid w:val="00AB0256"/>
    <w:rsid w:val="00AB0846"/>
    <w:rsid w:val="00AB12DD"/>
    <w:rsid w:val="00AB1A4E"/>
    <w:rsid w:val="00AB2123"/>
    <w:rsid w:val="00AB2567"/>
    <w:rsid w:val="00AB284A"/>
    <w:rsid w:val="00AB2B95"/>
    <w:rsid w:val="00AB2E30"/>
    <w:rsid w:val="00AB3039"/>
    <w:rsid w:val="00AB3053"/>
    <w:rsid w:val="00AB35AC"/>
    <w:rsid w:val="00AB3C7F"/>
    <w:rsid w:val="00AB471E"/>
    <w:rsid w:val="00AB4C1C"/>
    <w:rsid w:val="00AB5172"/>
    <w:rsid w:val="00AB65C4"/>
    <w:rsid w:val="00AB7BA7"/>
    <w:rsid w:val="00AB7DF0"/>
    <w:rsid w:val="00AC1706"/>
    <w:rsid w:val="00AC1711"/>
    <w:rsid w:val="00AC1EB7"/>
    <w:rsid w:val="00AC20A1"/>
    <w:rsid w:val="00AC2826"/>
    <w:rsid w:val="00AC32B8"/>
    <w:rsid w:val="00AC33EB"/>
    <w:rsid w:val="00AC382A"/>
    <w:rsid w:val="00AC39C5"/>
    <w:rsid w:val="00AC3F51"/>
    <w:rsid w:val="00AC40A3"/>
    <w:rsid w:val="00AC40EF"/>
    <w:rsid w:val="00AC45D6"/>
    <w:rsid w:val="00AC46AF"/>
    <w:rsid w:val="00AC5252"/>
    <w:rsid w:val="00AC5944"/>
    <w:rsid w:val="00AC5EBD"/>
    <w:rsid w:val="00AC5EC5"/>
    <w:rsid w:val="00AC6152"/>
    <w:rsid w:val="00AC6222"/>
    <w:rsid w:val="00AC75A7"/>
    <w:rsid w:val="00AC765D"/>
    <w:rsid w:val="00AC7D05"/>
    <w:rsid w:val="00AC7F69"/>
    <w:rsid w:val="00AD0704"/>
    <w:rsid w:val="00AD1B89"/>
    <w:rsid w:val="00AD2214"/>
    <w:rsid w:val="00AD22D0"/>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4F47"/>
    <w:rsid w:val="00AE5CC2"/>
    <w:rsid w:val="00AE6445"/>
    <w:rsid w:val="00AE6F17"/>
    <w:rsid w:val="00AE72F7"/>
    <w:rsid w:val="00AE7BEB"/>
    <w:rsid w:val="00AF0D28"/>
    <w:rsid w:val="00AF1914"/>
    <w:rsid w:val="00AF1C06"/>
    <w:rsid w:val="00AF22AA"/>
    <w:rsid w:val="00AF230A"/>
    <w:rsid w:val="00AF25B4"/>
    <w:rsid w:val="00AF2A98"/>
    <w:rsid w:val="00AF2C64"/>
    <w:rsid w:val="00AF38C9"/>
    <w:rsid w:val="00AF40B0"/>
    <w:rsid w:val="00AF49E4"/>
    <w:rsid w:val="00AF50B3"/>
    <w:rsid w:val="00AF5D17"/>
    <w:rsid w:val="00AF5D61"/>
    <w:rsid w:val="00AF69CC"/>
    <w:rsid w:val="00AF6FA8"/>
    <w:rsid w:val="00AF75B6"/>
    <w:rsid w:val="00AF770D"/>
    <w:rsid w:val="00AF7DE1"/>
    <w:rsid w:val="00B0004D"/>
    <w:rsid w:val="00B001AD"/>
    <w:rsid w:val="00B0094F"/>
    <w:rsid w:val="00B00951"/>
    <w:rsid w:val="00B00A95"/>
    <w:rsid w:val="00B01648"/>
    <w:rsid w:val="00B018D9"/>
    <w:rsid w:val="00B021B3"/>
    <w:rsid w:val="00B02DBA"/>
    <w:rsid w:val="00B030A6"/>
    <w:rsid w:val="00B04194"/>
    <w:rsid w:val="00B04AD4"/>
    <w:rsid w:val="00B05552"/>
    <w:rsid w:val="00B06AA6"/>
    <w:rsid w:val="00B07659"/>
    <w:rsid w:val="00B07859"/>
    <w:rsid w:val="00B101BF"/>
    <w:rsid w:val="00B1039E"/>
    <w:rsid w:val="00B1046B"/>
    <w:rsid w:val="00B1058A"/>
    <w:rsid w:val="00B1077C"/>
    <w:rsid w:val="00B10908"/>
    <w:rsid w:val="00B123B6"/>
    <w:rsid w:val="00B12A7B"/>
    <w:rsid w:val="00B13304"/>
    <w:rsid w:val="00B1563E"/>
    <w:rsid w:val="00B166DE"/>
    <w:rsid w:val="00B16BD3"/>
    <w:rsid w:val="00B16C20"/>
    <w:rsid w:val="00B176AD"/>
    <w:rsid w:val="00B17A2C"/>
    <w:rsid w:val="00B216D6"/>
    <w:rsid w:val="00B21C0E"/>
    <w:rsid w:val="00B21FB9"/>
    <w:rsid w:val="00B22508"/>
    <w:rsid w:val="00B235A2"/>
    <w:rsid w:val="00B238F6"/>
    <w:rsid w:val="00B23E8A"/>
    <w:rsid w:val="00B2430E"/>
    <w:rsid w:val="00B244B2"/>
    <w:rsid w:val="00B26475"/>
    <w:rsid w:val="00B27048"/>
    <w:rsid w:val="00B27051"/>
    <w:rsid w:val="00B270E6"/>
    <w:rsid w:val="00B27119"/>
    <w:rsid w:val="00B274F3"/>
    <w:rsid w:val="00B27CF2"/>
    <w:rsid w:val="00B30CFF"/>
    <w:rsid w:val="00B30D29"/>
    <w:rsid w:val="00B31189"/>
    <w:rsid w:val="00B31212"/>
    <w:rsid w:val="00B314F0"/>
    <w:rsid w:val="00B319CD"/>
    <w:rsid w:val="00B31FD7"/>
    <w:rsid w:val="00B3278F"/>
    <w:rsid w:val="00B32EA3"/>
    <w:rsid w:val="00B33242"/>
    <w:rsid w:val="00B332DB"/>
    <w:rsid w:val="00B33ADF"/>
    <w:rsid w:val="00B33E13"/>
    <w:rsid w:val="00B33F2C"/>
    <w:rsid w:val="00B35F65"/>
    <w:rsid w:val="00B362AD"/>
    <w:rsid w:val="00B36451"/>
    <w:rsid w:val="00B366E3"/>
    <w:rsid w:val="00B36C5D"/>
    <w:rsid w:val="00B3706C"/>
    <w:rsid w:val="00B37306"/>
    <w:rsid w:val="00B374F5"/>
    <w:rsid w:val="00B37C3B"/>
    <w:rsid w:val="00B4013C"/>
    <w:rsid w:val="00B407CA"/>
    <w:rsid w:val="00B40ACE"/>
    <w:rsid w:val="00B40D71"/>
    <w:rsid w:val="00B40F85"/>
    <w:rsid w:val="00B412C4"/>
    <w:rsid w:val="00B4145A"/>
    <w:rsid w:val="00B429AF"/>
    <w:rsid w:val="00B434EA"/>
    <w:rsid w:val="00B43852"/>
    <w:rsid w:val="00B43C5A"/>
    <w:rsid w:val="00B445B5"/>
    <w:rsid w:val="00B44B56"/>
    <w:rsid w:val="00B44B8F"/>
    <w:rsid w:val="00B44F29"/>
    <w:rsid w:val="00B4506F"/>
    <w:rsid w:val="00B4517D"/>
    <w:rsid w:val="00B45280"/>
    <w:rsid w:val="00B4531F"/>
    <w:rsid w:val="00B453B5"/>
    <w:rsid w:val="00B45CD8"/>
    <w:rsid w:val="00B46394"/>
    <w:rsid w:val="00B46BDE"/>
    <w:rsid w:val="00B46C23"/>
    <w:rsid w:val="00B50D44"/>
    <w:rsid w:val="00B51916"/>
    <w:rsid w:val="00B51A61"/>
    <w:rsid w:val="00B527EE"/>
    <w:rsid w:val="00B52C73"/>
    <w:rsid w:val="00B53001"/>
    <w:rsid w:val="00B5321E"/>
    <w:rsid w:val="00B53F53"/>
    <w:rsid w:val="00B54206"/>
    <w:rsid w:val="00B54A6A"/>
    <w:rsid w:val="00B54AA7"/>
    <w:rsid w:val="00B54DB9"/>
    <w:rsid w:val="00B55636"/>
    <w:rsid w:val="00B55E33"/>
    <w:rsid w:val="00B55E6A"/>
    <w:rsid w:val="00B563B8"/>
    <w:rsid w:val="00B56F2D"/>
    <w:rsid w:val="00B6038A"/>
    <w:rsid w:val="00B604D9"/>
    <w:rsid w:val="00B6077D"/>
    <w:rsid w:val="00B60F91"/>
    <w:rsid w:val="00B61354"/>
    <w:rsid w:val="00B61CD2"/>
    <w:rsid w:val="00B62776"/>
    <w:rsid w:val="00B627F0"/>
    <w:rsid w:val="00B62B2B"/>
    <w:rsid w:val="00B62B91"/>
    <w:rsid w:val="00B62C6B"/>
    <w:rsid w:val="00B636EE"/>
    <w:rsid w:val="00B63B0F"/>
    <w:rsid w:val="00B64350"/>
    <w:rsid w:val="00B64A70"/>
    <w:rsid w:val="00B655E3"/>
    <w:rsid w:val="00B6668B"/>
    <w:rsid w:val="00B66D97"/>
    <w:rsid w:val="00B66E85"/>
    <w:rsid w:val="00B67861"/>
    <w:rsid w:val="00B67CD0"/>
    <w:rsid w:val="00B67ECF"/>
    <w:rsid w:val="00B70435"/>
    <w:rsid w:val="00B705ED"/>
    <w:rsid w:val="00B70652"/>
    <w:rsid w:val="00B70B8A"/>
    <w:rsid w:val="00B71323"/>
    <w:rsid w:val="00B71584"/>
    <w:rsid w:val="00B716BA"/>
    <w:rsid w:val="00B71E0D"/>
    <w:rsid w:val="00B72A18"/>
    <w:rsid w:val="00B735AC"/>
    <w:rsid w:val="00B73D3E"/>
    <w:rsid w:val="00B74D2F"/>
    <w:rsid w:val="00B74D6B"/>
    <w:rsid w:val="00B74E7F"/>
    <w:rsid w:val="00B751AF"/>
    <w:rsid w:val="00B75732"/>
    <w:rsid w:val="00B757E4"/>
    <w:rsid w:val="00B75A65"/>
    <w:rsid w:val="00B762B8"/>
    <w:rsid w:val="00B762C0"/>
    <w:rsid w:val="00B763C0"/>
    <w:rsid w:val="00B76601"/>
    <w:rsid w:val="00B76635"/>
    <w:rsid w:val="00B77D10"/>
    <w:rsid w:val="00B80E12"/>
    <w:rsid w:val="00B8161E"/>
    <w:rsid w:val="00B82CC6"/>
    <w:rsid w:val="00B834D5"/>
    <w:rsid w:val="00B83DC3"/>
    <w:rsid w:val="00B8406B"/>
    <w:rsid w:val="00B84A74"/>
    <w:rsid w:val="00B84D77"/>
    <w:rsid w:val="00B84DC0"/>
    <w:rsid w:val="00B85232"/>
    <w:rsid w:val="00B856E8"/>
    <w:rsid w:val="00B85ECA"/>
    <w:rsid w:val="00B86925"/>
    <w:rsid w:val="00B8706C"/>
    <w:rsid w:val="00B90BE6"/>
    <w:rsid w:val="00B90C33"/>
    <w:rsid w:val="00B90CDB"/>
    <w:rsid w:val="00B90DE0"/>
    <w:rsid w:val="00B9112D"/>
    <w:rsid w:val="00B9118A"/>
    <w:rsid w:val="00B9120C"/>
    <w:rsid w:val="00B91339"/>
    <w:rsid w:val="00B91A70"/>
    <w:rsid w:val="00B9239B"/>
    <w:rsid w:val="00B92E00"/>
    <w:rsid w:val="00B92E6B"/>
    <w:rsid w:val="00B931A9"/>
    <w:rsid w:val="00B93799"/>
    <w:rsid w:val="00B939C3"/>
    <w:rsid w:val="00B942BE"/>
    <w:rsid w:val="00B94829"/>
    <w:rsid w:val="00B94CB9"/>
    <w:rsid w:val="00B94FA9"/>
    <w:rsid w:val="00B95221"/>
    <w:rsid w:val="00B95C75"/>
    <w:rsid w:val="00B95F8C"/>
    <w:rsid w:val="00B968D2"/>
    <w:rsid w:val="00B97346"/>
    <w:rsid w:val="00BA130E"/>
    <w:rsid w:val="00BA1439"/>
    <w:rsid w:val="00BA196C"/>
    <w:rsid w:val="00BA1CE3"/>
    <w:rsid w:val="00BA1F15"/>
    <w:rsid w:val="00BA222F"/>
    <w:rsid w:val="00BA28BA"/>
    <w:rsid w:val="00BA2BC3"/>
    <w:rsid w:val="00BA3338"/>
    <w:rsid w:val="00BA35D1"/>
    <w:rsid w:val="00BA38D6"/>
    <w:rsid w:val="00BA3D57"/>
    <w:rsid w:val="00BA3E56"/>
    <w:rsid w:val="00BA3F4C"/>
    <w:rsid w:val="00BA4EC8"/>
    <w:rsid w:val="00BA5CA0"/>
    <w:rsid w:val="00BA5DB0"/>
    <w:rsid w:val="00BA5FFB"/>
    <w:rsid w:val="00BA6307"/>
    <w:rsid w:val="00BA64F1"/>
    <w:rsid w:val="00BA6A8C"/>
    <w:rsid w:val="00BA6D8C"/>
    <w:rsid w:val="00BA7794"/>
    <w:rsid w:val="00BA784F"/>
    <w:rsid w:val="00BA7B90"/>
    <w:rsid w:val="00BB0240"/>
    <w:rsid w:val="00BB1320"/>
    <w:rsid w:val="00BB13BE"/>
    <w:rsid w:val="00BB1AD9"/>
    <w:rsid w:val="00BB1EF5"/>
    <w:rsid w:val="00BB2B59"/>
    <w:rsid w:val="00BB2E9F"/>
    <w:rsid w:val="00BB3046"/>
    <w:rsid w:val="00BB381B"/>
    <w:rsid w:val="00BB3A88"/>
    <w:rsid w:val="00BB3DCA"/>
    <w:rsid w:val="00BB3E53"/>
    <w:rsid w:val="00BB3FEB"/>
    <w:rsid w:val="00BB4104"/>
    <w:rsid w:val="00BB4786"/>
    <w:rsid w:val="00BB7360"/>
    <w:rsid w:val="00BB77B4"/>
    <w:rsid w:val="00BB7FE1"/>
    <w:rsid w:val="00BC01EC"/>
    <w:rsid w:val="00BC0B5F"/>
    <w:rsid w:val="00BC105B"/>
    <w:rsid w:val="00BC1E82"/>
    <w:rsid w:val="00BC364A"/>
    <w:rsid w:val="00BC472C"/>
    <w:rsid w:val="00BC477B"/>
    <w:rsid w:val="00BC47EA"/>
    <w:rsid w:val="00BC481B"/>
    <w:rsid w:val="00BC48D7"/>
    <w:rsid w:val="00BC539E"/>
    <w:rsid w:val="00BC56A0"/>
    <w:rsid w:val="00BC579C"/>
    <w:rsid w:val="00BC583B"/>
    <w:rsid w:val="00BC6CAB"/>
    <w:rsid w:val="00BC705B"/>
    <w:rsid w:val="00BC71D1"/>
    <w:rsid w:val="00BC7B33"/>
    <w:rsid w:val="00BD0358"/>
    <w:rsid w:val="00BD059F"/>
    <w:rsid w:val="00BD0C2B"/>
    <w:rsid w:val="00BD1277"/>
    <w:rsid w:val="00BD1B28"/>
    <w:rsid w:val="00BD1C2B"/>
    <w:rsid w:val="00BD27E3"/>
    <w:rsid w:val="00BD293B"/>
    <w:rsid w:val="00BD299D"/>
    <w:rsid w:val="00BD2D8F"/>
    <w:rsid w:val="00BD35FD"/>
    <w:rsid w:val="00BD38A9"/>
    <w:rsid w:val="00BD403B"/>
    <w:rsid w:val="00BD41A3"/>
    <w:rsid w:val="00BD45D7"/>
    <w:rsid w:val="00BD463E"/>
    <w:rsid w:val="00BD4A35"/>
    <w:rsid w:val="00BD4AD6"/>
    <w:rsid w:val="00BD4EB9"/>
    <w:rsid w:val="00BD64F8"/>
    <w:rsid w:val="00BD68D6"/>
    <w:rsid w:val="00BD6E70"/>
    <w:rsid w:val="00BD7285"/>
    <w:rsid w:val="00BD7AD1"/>
    <w:rsid w:val="00BE1234"/>
    <w:rsid w:val="00BE172E"/>
    <w:rsid w:val="00BE19F1"/>
    <w:rsid w:val="00BE265C"/>
    <w:rsid w:val="00BE2875"/>
    <w:rsid w:val="00BE2AAF"/>
    <w:rsid w:val="00BE376E"/>
    <w:rsid w:val="00BE37F9"/>
    <w:rsid w:val="00BE3B42"/>
    <w:rsid w:val="00BE4080"/>
    <w:rsid w:val="00BE47F8"/>
    <w:rsid w:val="00BE4FE1"/>
    <w:rsid w:val="00BE5159"/>
    <w:rsid w:val="00BE53EC"/>
    <w:rsid w:val="00BE54A8"/>
    <w:rsid w:val="00BE5B4C"/>
    <w:rsid w:val="00BE5E83"/>
    <w:rsid w:val="00BE5EF4"/>
    <w:rsid w:val="00BE627E"/>
    <w:rsid w:val="00BE69CA"/>
    <w:rsid w:val="00BE720C"/>
    <w:rsid w:val="00BE758F"/>
    <w:rsid w:val="00BE78FF"/>
    <w:rsid w:val="00BE7DC3"/>
    <w:rsid w:val="00BE7E13"/>
    <w:rsid w:val="00BF02A0"/>
    <w:rsid w:val="00BF0937"/>
    <w:rsid w:val="00BF095A"/>
    <w:rsid w:val="00BF1FE3"/>
    <w:rsid w:val="00BF2AF1"/>
    <w:rsid w:val="00BF2D9E"/>
    <w:rsid w:val="00BF38D2"/>
    <w:rsid w:val="00BF3E7C"/>
    <w:rsid w:val="00BF57E0"/>
    <w:rsid w:val="00BF5B2C"/>
    <w:rsid w:val="00BF5DB4"/>
    <w:rsid w:val="00BF6076"/>
    <w:rsid w:val="00BF6560"/>
    <w:rsid w:val="00BF76FB"/>
    <w:rsid w:val="00BF7977"/>
    <w:rsid w:val="00BF7A3A"/>
    <w:rsid w:val="00BF7AD4"/>
    <w:rsid w:val="00BF7BD8"/>
    <w:rsid w:val="00BF7FBB"/>
    <w:rsid w:val="00C0020B"/>
    <w:rsid w:val="00C00F69"/>
    <w:rsid w:val="00C010CE"/>
    <w:rsid w:val="00C01147"/>
    <w:rsid w:val="00C018B8"/>
    <w:rsid w:val="00C01ED7"/>
    <w:rsid w:val="00C0248A"/>
    <w:rsid w:val="00C035AC"/>
    <w:rsid w:val="00C037F2"/>
    <w:rsid w:val="00C03D4F"/>
    <w:rsid w:val="00C04665"/>
    <w:rsid w:val="00C04904"/>
    <w:rsid w:val="00C0499B"/>
    <w:rsid w:val="00C04BA1"/>
    <w:rsid w:val="00C04DA8"/>
    <w:rsid w:val="00C059DD"/>
    <w:rsid w:val="00C0707F"/>
    <w:rsid w:val="00C07536"/>
    <w:rsid w:val="00C07820"/>
    <w:rsid w:val="00C07887"/>
    <w:rsid w:val="00C07B38"/>
    <w:rsid w:val="00C104C6"/>
    <w:rsid w:val="00C105FB"/>
    <w:rsid w:val="00C1080E"/>
    <w:rsid w:val="00C109E3"/>
    <w:rsid w:val="00C11403"/>
    <w:rsid w:val="00C114A2"/>
    <w:rsid w:val="00C11B47"/>
    <w:rsid w:val="00C12084"/>
    <w:rsid w:val="00C12A7A"/>
    <w:rsid w:val="00C13D74"/>
    <w:rsid w:val="00C13F0A"/>
    <w:rsid w:val="00C163A7"/>
    <w:rsid w:val="00C16FDC"/>
    <w:rsid w:val="00C170D5"/>
    <w:rsid w:val="00C17398"/>
    <w:rsid w:val="00C17752"/>
    <w:rsid w:val="00C17EF2"/>
    <w:rsid w:val="00C21206"/>
    <w:rsid w:val="00C212C2"/>
    <w:rsid w:val="00C21324"/>
    <w:rsid w:val="00C214CD"/>
    <w:rsid w:val="00C22984"/>
    <w:rsid w:val="00C22AB1"/>
    <w:rsid w:val="00C22F42"/>
    <w:rsid w:val="00C2310A"/>
    <w:rsid w:val="00C23195"/>
    <w:rsid w:val="00C2377A"/>
    <w:rsid w:val="00C244E5"/>
    <w:rsid w:val="00C249C2"/>
    <w:rsid w:val="00C24EEB"/>
    <w:rsid w:val="00C25567"/>
    <w:rsid w:val="00C25A9E"/>
    <w:rsid w:val="00C25D7A"/>
    <w:rsid w:val="00C26289"/>
    <w:rsid w:val="00C26599"/>
    <w:rsid w:val="00C2791D"/>
    <w:rsid w:val="00C27B39"/>
    <w:rsid w:val="00C30410"/>
    <w:rsid w:val="00C307B5"/>
    <w:rsid w:val="00C315BA"/>
    <w:rsid w:val="00C31723"/>
    <w:rsid w:val="00C32109"/>
    <w:rsid w:val="00C3218D"/>
    <w:rsid w:val="00C32521"/>
    <w:rsid w:val="00C33ED3"/>
    <w:rsid w:val="00C3400F"/>
    <w:rsid w:val="00C34491"/>
    <w:rsid w:val="00C34795"/>
    <w:rsid w:val="00C34920"/>
    <w:rsid w:val="00C349A7"/>
    <w:rsid w:val="00C35BDF"/>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1C7"/>
    <w:rsid w:val="00C54513"/>
    <w:rsid w:val="00C5456B"/>
    <w:rsid w:val="00C548A1"/>
    <w:rsid w:val="00C5495F"/>
    <w:rsid w:val="00C54EEA"/>
    <w:rsid w:val="00C5502F"/>
    <w:rsid w:val="00C550AA"/>
    <w:rsid w:val="00C55688"/>
    <w:rsid w:val="00C558CD"/>
    <w:rsid w:val="00C56035"/>
    <w:rsid w:val="00C56600"/>
    <w:rsid w:val="00C568C1"/>
    <w:rsid w:val="00C5690F"/>
    <w:rsid w:val="00C56C88"/>
    <w:rsid w:val="00C56D77"/>
    <w:rsid w:val="00C56FE9"/>
    <w:rsid w:val="00C570B3"/>
    <w:rsid w:val="00C57659"/>
    <w:rsid w:val="00C577AC"/>
    <w:rsid w:val="00C57AB5"/>
    <w:rsid w:val="00C57CB9"/>
    <w:rsid w:val="00C60BFB"/>
    <w:rsid w:val="00C60C06"/>
    <w:rsid w:val="00C60C0F"/>
    <w:rsid w:val="00C60DF6"/>
    <w:rsid w:val="00C612F7"/>
    <w:rsid w:val="00C6137D"/>
    <w:rsid w:val="00C61702"/>
    <w:rsid w:val="00C61D14"/>
    <w:rsid w:val="00C62229"/>
    <w:rsid w:val="00C626FF"/>
    <w:rsid w:val="00C629C6"/>
    <w:rsid w:val="00C63325"/>
    <w:rsid w:val="00C63994"/>
    <w:rsid w:val="00C63BFF"/>
    <w:rsid w:val="00C63F5B"/>
    <w:rsid w:val="00C64BAD"/>
    <w:rsid w:val="00C64E6D"/>
    <w:rsid w:val="00C64F5E"/>
    <w:rsid w:val="00C654A7"/>
    <w:rsid w:val="00C65F74"/>
    <w:rsid w:val="00C66363"/>
    <w:rsid w:val="00C669F5"/>
    <w:rsid w:val="00C67246"/>
    <w:rsid w:val="00C6759D"/>
    <w:rsid w:val="00C67E97"/>
    <w:rsid w:val="00C7068D"/>
    <w:rsid w:val="00C70B78"/>
    <w:rsid w:val="00C7177B"/>
    <w:rsid w:val="00C71801"/>
    <w:rsid w:val="00C71AB1"/>
    <w:rsid w:val="00C72328"/>
    <w:rsid w:val="00C725A3"/>
    <w:rsid w:val="00C726F0"/>
    <w:rsid w:val="00C73DEA"/>
    <w:rsid w:val="00C742E5"/>
    <w:rsid w:val="00C75B0E"/>
    <w:rsid w:val="00C76540"/>
    <w:rsid w:val="00C77414"/>
    <w:rsid w:val="00C776C1"/>
    <w:rsid w:val="00C77B3C"/>
    <w:rsid w:val="00C807D5"/>
    <w:rsid w:val="00C80887"/>
    <w:rsid w:val="00C80941"/>
    <w:rsid w:val="00C8135E"/>
    <w:rsid w:val="00C825A6"/>
    <w:rsid w:val="00C82D1B"/>
    <w:rsid w:val="00C82F0A"/>
    <w:rsid w:val="00C82F7F"/>
    <w:rsid w:val="00C83023"/>
    <w:rsid w:val="00C835F4"/>
    <w:rsid w:val="00C838A4"/>
    <w:rsid w:val="00C83D07"/>
    <w:rsid w:val="00C845F6"/>
    <w:rsid w:val="00C8678D"/>
    <w:rsid w:val="00C86B54"/>
    <w:rsid w:val="00C86FD0"/>
    <w:rsid w:val="00C87018"/>
    <w:rsid w:val="00C871F1"/>
    <w:rsid w:val="00C87C94"/>
    <w:rsid w:val="00C901AE"/>
    <w:rsid w:val="00C9061A"/>
    <w:rsid w:val="00C9124F"/>
    <w:rsid w:val="00C923D4"/>
    <w:rsid w:val="00C926CD"/>
    <w:rsid w:val="00C92EA3"/>
    <w:rsid w:val="00C937DB"/>
    <w:rsid w:val="00C94017"/>
    <w:rsid w:val="00C947F0"/>
    <w:rsid w:val="00C94C76"/>
    <w:rsid w:val="00C952F1"/>
    <w:rsid w:val="00C953EC"/>
    <w:rsid w:val="00C95774"/>
    <w:rsid w:val="00C9606C"/>
    <w:rsid w:val="00C968DB"/>
    <w:rsid w:val="00C96D7D"/>
    <w:rsid w:val="00C9701D"/>
    <w:rsid w:val="00CA0992"/>
    <w:rsid w:val="00CA139F"/>
    <w:rsid w:val="00CA15CA"/>
    <w:rsid w:val="00CA17C0"/>
    <w:rsid w:val="00CA226F"/>
    <w:rsid w:val="00CA25C0"/>
    <w:rsid w:val="00CA2B57"/>
    <w:rsid w:val="00CA2C0E"/>
    <w:rsid w:val="00CA38FA"/>
    <w:rsid w:val="00CA3DBB"/>
    <w:rsid w:val="00CA41CF"/>
    <w:rsid w:val="00CA466C"/>
    <w:rsid w:val="00CA4FD6"/>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2D"/>
    <w:rsid w:val="00CB1E39"/>
    <w:rsid w:val="00CB2727"/>
    <w:rsid w:val="00CB2798"/>
    <w:rsid w:val="00CB32C2"/>
    <w:rsid w:val="00CB345A"/>
    <w:rsid w:val="00CB3A4C"/>
    <w:rsid w:val="00CB4178"/>
    <w:rsid w:val="00CB4314"/>
    <w:rsid w:val="00CB4AC6"/>
    <w:rsid w:val="00CB539F"/>
    <w:rsid w:val="00CB5D66"/>
    <w:rsid w:val="00CB61CF"/>
    <w:rsid w:val="00CB6263"/>
    <w:rsid w:val="00CB62D7"/>
    <w:rsid w:val="00CB65F4"/>
    <w:rsid w:val="00CB6A0A"/>
    <w:rsid w:val="00CB6AD0"/>
    <w:rsid w:val="00CB702B"/>
    <w:rsid w:val="00CB70C7"/>
    <w:rsid w:val="00CB76F6"/>
    <w:rsid w:val="00CB7A3A"/>
    <w:rsid w:val="00CC02ED"/>
    <w:rsid w:val="00CC04FE"/>
    <w:rsid w:val="00CC0B1B"/>
    <w:rsid w:val="00CC0DE2"/>
    <w:rsid w:val="00CC2094"/>
    <w:rsid w:val="00CC2477"/>
    <w:rsid w:val="00CC2B83"/>
    <w:rsid w:val="00CC31B8"/>
    <w:rsid w:val="00CC482E"/>
    <w:rsid w:val="00CC48A9"/>
    <w:rsid w:val="00CC49D8"/>
    <w:rsid w:val="00CC4A1E"/>
    <w:rsid w:val="00CC5A3C"/>
    <w:rsid w:val="00CC6589"/>
    <w:rsid w:val="00CC68DB"/>
    <w:rsid w:val="00CC6EF6"/>
    <w:rsid w:val="00CC74A0"/>
    <w:rsid w:val="00CC7A31"/>
    <w:rsid w:val="00CC7E05"/>
    <w:rsid w:val="00CC7FFD"/>
    <w:rsid w:val="00CD08B0"/>
    <w:rsid w:val="00CD1107"/>
    <w:rsid w:val="00CD14C6"/>
    <w:rsid w:val="00CD1562"/>
    <w:rsid w:val="00CD277E"/>
    <w:rsid w:val="00CD2E34"/>
    <w:rsid w:val="00CD38E8"/>
    <w:rsid w:val="00CD523E"/>
    <w:rsid w:val="00CD5454"/>
    <w:rsid w:val="00CD6206"/>
    <w:rsid w:val="00CD69A1"/>
    <w:rsid w:val="00CD6C70"/>
    <w:rsid w:val="00CD6E9F"/>
    <w:rsid w:val="00CD7387"/>
    <w:rsid w:val="00CD7929"/>
    <w:rsid w:val="00CD7DE7"/>
    <w:rsid w:val="00CE0B56"/>
    <w:rsid w:val="00CE10F1"/>
    <w:rsid w:val="00CE151D"/>
    <w:rsid w:val="00CE2072"/>
    <w:rsid w:val="00CE2109"/>
    <w:rsid w:val="00CE287A"/>
    <w:rsid w:val="00CE2909"/>
    <w:rsid w:val="00CE3130"/>
    <w:rsid w:val="00CE3390"/>
    <w:rsid w:val="00CE3F56"/>
    <w:rsid w:val="00CE4D1A"/>
    <w:rsid w:val="00CE4D82"/>
    <w:rsid w:val="00CE4E15"/>
    <w:rsid w:val="00CE4E38"/>
    <w:rsid w:val="00CE55A1"/>
    <w:rsid w:val="00CE5612"/>
    <w:rsid w:val="00CE577C"/>
    <w:rsid w:val="00CE5E1D"/>
    <w:rsid w:val="00CE6317"/>
    <w:rsid w:val="00CE638A"/>
    <w:rsid w:val="00CE6481"/>
    <w:rsid w:val="00CE6885"/>
    <w:rsid w:val="00CE68D6"/>
    <w:rsid w:val="00CE6F8C"/>
    <w:rsid w:val="00CE72F1"/>
    <w:rsid w:val="00CE7845"/>
    <w:rsid w:val="00CE7D8E"/>
    <w:rsid w:val="00CE7E7A"/>
    <w:rsid w:val="00CF02D2"/>
    <w:rsid w:val="00CF0898"/>
    <w:rsid w:val="00CF0A62"/>
    <w:rsid w:val="00CF0AB4"/>
    <w:rsid w:val="00CF1463"/>
    <w:rsid w:val="00CF1529"/>
    <w:rsid w:val="00CF1530"/>
    <w:rsid w:val="00CF2A2D"/>
    <w:rsid w:val="00CF2F1B"/>
    <w:rsid w:val="00CF3365"/>
    <w:rsid w:val="00CF386E"/>
    <w:rsid w:val="00CF3DFC"/>
    <w:rsid w:val="00CF47D3"/>
    <w:rsid w:val="00CF4B92"/>
    <w:rsid w:val="00CF5587"/>
    <w:rsid w:val="00CF5B05"/>
    <w:rsid w:val="00CF5C6E"/>
    <w:rsid w:val="00CF5D26"/>
    <w:rsid w:val="00CF6631"/>
    <w:rsid w:val="00CF6B92"/>
    <w:rsid w:val="00CF6C38"/>
    <w:rsid w:val="00CF6FFE"/>
    <w:rsid w:val="00CF7070"/>
    <w:rsid w:val="00CF749D"/>
    <w:rsid w:val="00CF792A"/>
    <w:rsid w:val="00CF7947"/>
    <w:rsid w:val="00CF7B6A"/>
    <w:rsid w:val="00CF7E15"/>
    <w:rsid w:val="00D0008E"/>
    <w:rsid w:val="00D0034F"/>
    <w:rsid w:val="00D00906"/>
    <w:rsid w:val="00D00F79"/>
    <w:rsid w:val="00D00FE2"/>
    <w:rsid w:val="00D022D5"/>
    <w:rsid w:val="00D0242A"/>
    <w:rsid w:val="00D02873"/>
    <w:rsid w:val="00D02B32"/>
    <w:rsid w:val="00D02C09"/>
    <w:rsid w:val="00D02CCC"/>
    <w:rsid w:val="00D02FE7"/>
    <w:rsid w:val="00D03151"/>
    <w:rsid w:val="00D03635"/>
    <w:rsid w:val="00D03768"/>
    <w:rsid w:val="00D0387E"/>
    <w:rsid w:val="00D03A0B"/>
    <w:rsid w:val="00D03E04"/>
    <w:rsid w:val="00D04485"/>
    <w:rsid w:val="00D04A7F"/>
    <w:rsid w:val="00D04D4C"/>
    <w:rsid w:val="00D04F4A"/>
    <w:rsid w:val="00D06F33"/>
    <w:rsid w:val="00D075B7"/>
    <w:rsid w:val="00D1003D"/>
    <w:rsid w:val="00D1057C"/>
    <w:rsid w:val="00D10D8A"/>
    <w:rsid w:val="00D1198E"/>
    <w:rsid w:val="00D11B0C"/>
    <w:rsid w:val="00D12BD3"/>
    <w:rsid w:val="00D13012"/>
    <w:rsid w:val="00D131B4"/>
    <w:rsid w:val="00D1397C"/>
    <w:rsid w:val="00D13F28"/>
    <w:rsid w:val="00D13F66"/>
    <w:rsid w:val="00D1425E"/>
    <w:rsid w:val="00D15015"/>
    <w:rsid w:val="00D153CA"/>
    <w:rsid w:val="00D15A5F"/>
    <w:rsid w:val="00D15C90"/>
    <w:rsid w:val="00D15CBF"/>
    <w:rsid w:val="00D16367"/>
    <w:rsid w:val="00D165C4"/>
    <w:rsid w:val="00D16726"/>
    <w:rsid w:val="00D169D5"/>
    <w:rsid w:val="00D16A13"/>
    <w:rsid w:val="00D16C34"/>
    <w:rsid w:val="00D16E4E"/>
    <w:rsid w:val="00D17035"/>
    <w:rsid w:val="00D171A4"/>
    <w:rsid w:val="00D17AB1"/>
    <w:rsid w:val="00D17E75"/>
    <w:rsid w:val="00D20000"/>
    <w:rsid w:val="00D20776"/>
    <w:rsid w:val="00D20D2A"/>
    <w:rsid w:val="00D20E2A"/>
    <w:rsid w:val="00D218BD"/>
    <w:rsid w:val="00D21B4F"/>
    <w:rsid w:val="00D22772"/>
    <w:rsid w:val="00D22E5A"/>
    <w:rsid w:val="00D23D1F"/>
    <w:rsid w:val="00D23F25"/>
    <w:rsid w:val="00D23F39"/>
    <w:rsid w:val="00D2421C"/>
    <w:rsid w:val="00D2564E"/>
    <w:rsid w:val="00D256CB"/>
    <w:rsid w:val="00D26761"/>
    <w:rsid w:val="00D268EF"/>
    <w:rsid w:val="00D26906"/>
    <w:rsid w:val="00D26B15"/>
    <w:rsid w:val="00D26BB9"/>
    <w:rsid w:val="00D26DD3"/>
    <w:rsid w:val="00D275F6"/>
    <w:rsid w:val="00D27797"/>
    <w:rsid w:val="00D27817"/>
    <w:rsid w:val="00D27C23"/>
    <w:rsid w:val="00D305CD"/>
    <w:rsid w:val="00D31AF9"/>
    <w:rsid w:val="00D321B0"/>
    <w:rsid w:val="00D3284B"/>
    <w:rsid w:val="00D32E30"/>
    <w:rsid w:val="00D35150"/>
    <w:rsid w:val="00D36053"/>
    <w:rsid w:val="00D367D1"/>
    <w:rsid w:val="00D37A25"/>
    <w:rsid w:val="00D4017F"/>
    <w:rsid w:val="00D405A2"/>
    <w:rsid w:val="00D407F1"/>
    <w:rsid w:val="00D40DE7"/>
    <w:rsid w:val="00D422E6"/>
    <w:rsid w:val="00D427CE"/>
    <w:rsid w:val="00D427E7"/>
    <w:rsid w:val="00D43C27"/>
    <w:rsid w:val="00D43E8B"/>
    <w:rsid w:val="00D444D3"/>
    <w:rsid w:val="00D445DC"/>
    <w:rsid w:val="00D44873"/>
    <w:rsid w:val="00D44BA0"/>
    <w:rsid w:val="00D45098"/>
    <w:rsid w:val="00D45119"/>
    <w:rsid w:val="00D4609D"/>
    <w:rsid w:val="00D463D2"/>
    <w:rsid w:val="00D463F8"/>
    <w:rsid w:val="00D46BA0"/>
    <w:rsid w:val="00D46C5A"/>
    <w:rsid w:val="00D47322"/>
    <w:rsid w:val="00D47967"/>
    <w:rsid w:val="00D47EE6"/>
    <w:rsid w:val="00D50458"/>
    <w:rsid w:val="00D51754"/>
    <w:rsid w:val="00D51C32"/>
    <w:rsid w:val="00D52622"/>
    <w:rsid w:val="00D5282B"/>
    <w:rsid w:val="00D52A87"/>
    <w:rsid w:val="00D52C86"/>
    <w:rsid w:val="00D53394"/>
    <w:rsid w:val="00D53AA5"/>
    <w:rsid w:val="00D5420F"/>
    <w:rsid w:val="00D55408"/>
    <w:rsid w:val="00D557D3"/>
    <w:rsid w:val="00D55CB1"/>
    <w:rsid w:val="00D55EE3"/>
    <w:rsid w:val="00D562FB"/>
    <w:rsid w:val="00D564F5"/>
    <w:rsid w:val="00D57660"/>
    <w:rsid w:val="00D57C26"/>
    <w:rsid w:val="00D57F1A"/>
    <w:rsid w:val="00D60237"/>
    <w:rsid w:val="00D603AF"/>
    <w:rsid w:val="00D605CA"/>
    <w:rsid w:val="00D615DE"/>
    <w:rsid w:val="00D6206A"/>
    <w:rsid w:val="00D620FE"/>
    <w:rsid w:val="00D62AE9"/>
    <w:rsid w:val="00D63175"/>
    <w:rsid w:val="00D6333A"/>
    <w:rsid w:val="00D64224"/>
    <w:rsid w:val="00D64498"/>
    <w:rsid w:val="00D64E9D"/>
    <w:rsid w:val="00D65B68"/>
    <w:rsid w:val="00D65D29"/>
    <w:rsid w:val="00D6605E"/>
    <w:rsid w:val="00D67624"/>
    <w:rsid w:val="00D701CD"/>
    <w:rsid w:val="00D71D14"/>
    <w:rsid w:val="00D71D4E"/>
    <w:rsid w:val="00D72B4F"/>
    <w:rsid w:val="00D72B50"/>
    <w:rsid w:val="00D72C69"/>
    <w:rsid w:val="00D73437"/>
    <w:rsid w:val="00D73811"/>
    <w:rsid w:val="00D741FB"/>
    <w:rsid w:val="00D7425A"/>
    <w:rsid w:val="00D762E3"/>
    <w:rsid w:val="00D76591"/>
    <w:rsid w:val="00D76641"/>
    <w:rsid w:val="00D76DD5"/>
    <w:rsid w:val="00D76DED"/>
    <w:rsid w:val="00D76E99"/>
    <w:rsid w:val="00D77990"/>
    <w:rsid w:val="00D77A7B"/>
    <w:rsid w:val="00D77BC2"/>
    <w:rsid w:val="00D80348"/>
    <w:rsid w:val="00D80C52"/>
    <w:rsid w:val="00D811D0"/>
    <w:rsid w:val="00D816A1"/>
    <w:rsid w:val="00D81733"/>
    <w:rsid w:val="00D82234"/>
    <w:rsid w:val="00D823E2"/>
    <w:rsid w:val="00D825BF"/>
    <w:rsid w:val="00D82965"/>
    <w:rsid w:val="00D8309A"/>
    <w:rsid w:val="00D8391C"/>
    <w:rsid w:val="00D83C4C"/>
    <w:rsid w:val="00D851CA"/>
    <w:rsid w:val="00D85602"/>
    <w:rsid w:val="00D858DF"/>
    <w:rsid w:val="00D85940"/>
    <w:rsid w:val="00D85AF6"/>
    <w:rsid w:val="00D85CB6"/>
    <w:rsid w:val="00D85FE5"/>
    <w:rsid w:val="00D86123"/>
    <w:rsid w:val="00D86468"/>
    <w:rsid w:val="00D8674C"/>
    <w:rsid w:val="00D86E1D"/>
    <w:rsid w:val="00D871D8"/>
    <w:rsid w:val="00D8785B"/>
    <w:rsid w:val="00D87C43"/>
    <w:rsid w:val="00D87E62"/>
    <w:rsid w:val="00D90784"/>
    <w:rsid w:val="00D90CA4"/>
    <w:rsid w:val="00D90EF6"/>
    <w:rsid w:val="00D914EC"/>
    <w:rsid w:val="00D91CDB"/>
    <w:rsid w:val="00D92134"/>
    <w:rsid w:val="00D922E1"/>
    <w:rsid w:val="00D92468"/>
    <w:rsid w:val="00D92BE7"/>
    <w:rsid w:val="00D938E5"/>
    <w:rsid w:val="00D9419C"/>
    <w:rsid w:val="00D94550"/>
    <w:rsid w:val="00D94D9D"/>
    <w:rsid w:val="00D94EB3"/>
    <w:rsid w:val="00D95303"/>
    <w:rsid w:val="00D95555"/>
    <w:rsid w:val="00D9574D"/>
    <w:rsid w:val="00D9615C"/>
    <w:rsid w:val="00D9616B"/>
    <w:rsid w:val="00D961EF"/>
    <w:rsid w:val="00D9660D"/>
    <w:rsid w:val="00D96C5E"/>
    <w:rsid w:val="00D96F98"/>
    <w:rsid w:val="00D971EA"/>
    <w:rsid w:val="00DA0144"/>
    <w:rsid w:val="00DA16FB"/>
    <w:rsid w:val="00DA20FE"/>
    <w:rsid w:val="00DA2132"/>
    <w:rsid w:val="00DA260A"/>
    <w:rsid w:val="00DA266D"/>
    <w:rsid w:val="00DA26BF"/>
    <w:rsid w:val="00DA3205"/>
    <w:rsid w:val="00DA38F4"/>
    <w:rsid w:val="00DA3C1D"/>
    <w:rsid w:val="00DA3F95"/>
    <w:rsid w:val="00DA42E0"/>
    <w:rsid w:val="00DA447A"/>
    <w:rsid w:val="00DA47E3"/>
    <w:rsid w:val="00DA55EB"/>
    <w:rsid w:val="00DA5A4E"/>
    <w:rsid w:val="00DA67AA"/>
    <w:rsid w:val="00DA68CA"/>
    <w:rsid w:val="00DA6D47"/>
    <w:rsid w:val="00DA794B"/>
    <w:rsid w:val="00DB003F"/>
    <w:rsid w:val="00DB033F"/>
    <w:rsid w:val="00DB0366"/>
    <w:rsid w:val="00DB1296"/>
    <w:rsid w:val="00DB141C"/>
    <w:rsid w:val="00DB16EE"/>
    <w:rsid w:val="00DB188D"/>
    <w:rsid w:val="00DB1AA6"/>
    <w:rsid w:val="00DB1DB9"/>
    <w:rsid w:val="00DB23A3"/>
    <w:rsid w:val="00DB298C"/>
    <w:rsid w:val="00DB37BD"/>
    <w:rsid w:val="00DB39BE"/>
    <w:rsid w:val="00DB3B33"/>
    <w:rsid w:val="00DB3D61"/>
    <w:rsid w:val="00DB4C92"/>
    <w:rsid w:val="00DB4D66"/>
    <w:rsid w:val="00DB52FD"/>
    <w:rsid w:val="00DB5EB1"/>
    <w:rsid w:val="00DB6B6C"/>
    <w:rsid w:val="00DB6FB1"/>
    <w:rsid w:val="00DB7BA0"/>
    <w:rsid w:val="00DB7CD3"/>
    <w:rsid w:val="00DC0303"/>
    <w:rsid w:val="00DC0D5F"/>
    <w:rsid w:val="00DC154B"/>
    <w:rsid w:val="00DC1EB4"/>
    <w:rsid w:val="00DC2269"/>
    <w:rsid w:val="00DC236A"/>
    <w:rsid w:val="00DC295A"/>
    <w:rsid w:val="00DC2CEF"/>
    <w:rsid w:val="00DC30FE"/>
    <w:rsid w:val="00DC33C7"/>
    <w:rsid w:val="00DC35D6"/>
    <w:rsid w:val="00DC4264"/>
    <w:rsid w:val="00DC5438"/>
    <w:rsid w:val="00DC5DEA"/>
    <w:rsid w:val="00DC63F2"/>
    <w:rsid w:val="00DC74B4"/>
    <w:rsid w:val="00DC7656"/>
    <w:rsid w:val="00DC7A67"/>
    <w:rsid w:val="00DC7D8E"/>
    <w:rsid w:val="00DC7FAB"/>
    <w:rsid w:val="00DC7FEE"/>
    <w:rsid w:val="00DD0504"/>
    <w:rsid w:val="00DD072F"/>
    <w:rsid w:val="00DD111A"/>
    <w:rsid w:val="00DD16E6"/>
    <w:rsid w:val="00DD1A60"/>
    <w:rsid w:val="00DD1C83"/>
    <w:rsid w:val="00DD1C92"/>
    <w:rsid w:val="00DD2416"/>
    <w:rsid w:val="00DD2546"/>
    <w:rsid w:val="00DD2879"/>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D7958"/>
    <w:rsid w:val="00DE0ACE"/>
    <w:rsid w:val="00DE1791"/>
    <w:rsid w:val="00DE221B"/>
    <w:rsid w:val="00DE2A48"/>
    <w:rsid w:val="00DE2A4A"/>
    <w:rsid w:val="00DE43F3"/>
    <w:rsid w:val="00DE478B"/>
    <w:rsid w:val="00DE4993"/>
    <w:rsid w:val="00DE4B05"/>
    <w:rsid w:val="00DE53CD"/>
    <w:rsid w:val="00DE6943"/>
    <w:rsid w:val="00DE69E7"/>
    <w:rsid w:val="00DE6F54"/>
    <w:rsid w:val="00DF0A49"/>
    <w:rsid w:val="00DF1438"/>
    <w:rsid w:val="00DF1D38"/>
    <w:rsid w:val="00DF21B8"/>
    <w:rsid w:val="00DF23CC"/>
    <w:rsid w:val="00DF2652"/>
    <w:rsid w:val="00DF2B55"/>
    <w:rsid w:val="00DF2BA9"/>
    <w:rsid w:val="00DF311C"/>
    <w:rsid w:val="00DF35CE"/>
    <w:rsid w:val="00DF568F"/>
    <w:rsid w:val="00DF58E9"/>
    <w:rsid w:val="00DF59A8"/>
    <w:rsid w:val="00DF5A79"/>
    <w:rsid w:val="00DF5A82"/>
    <w:rsid w:val="00DF6601"/>
    <w:rsid w:val="00DF7975"/>
    <w:rsid w:val="00DF7A50"/>
    <w:rsid w:val="00DF7BB7"/>
    <w:rsid w:val="00DF7C9F"/>
    <w:rsid w:val="00E0089F"/>
    <w:rsid w:val="00E00A7C"/>
    <w:rsid w:val="00E013A9"/>
    <w:rsid w:val="00E01617"/>
    <w:rsid w:val="00E01ACB"/>
    <w:rsid w:val="00E01C85"/>
    <w:rsid w:val="00E01D3D"/>
    <w:rsid w:val="00E01EE6"/>
    <w:rsid w:val="00E01F42"/>
    <w:rsid w:val="00E02670"/>
    <w:rsid w:val="00E027C1"/>
    <w:rsid w:val="00E02EBB"/>
    <w:rsid w:val="00E035F9"/>
    <w:rsid w:val="00E0438C"/>
    <w:rsid w:val="00E04D32"/>
    <w:rsid w:val="00E04DBE"/>
    <w:rsid w:val="00E0541B"/>
    <w:rsid w:val="00E07080"/>
    <w:rsid w:val="00E129E5"/>
    <w:rsid w:val="00E1450D"/>
    <w:rsid w:val="00E149E8"/>
    <w:rsid w:val="00E14D25"/>
    <w:rsid w:val="00E14DCF"/>
    <w:rsid w:val="00E14F80"/>
    <w:rsid w:val="00E15707"/>
    <w:rsid w:val="00E16182"/>
    <w:rsid w:val="00E17124"/>
    <w:rsid w:val="00E1769F"/>
    <w:rsid w:val="00E17E5B"/>
    <w:rsid w:val="00E201C8"/>
    <w:rsid w:val="00E2096E"/>
    <w:rsid w:val="00E20CD0"/>
    <w:rsid w:val="00E21352"/>
    <w:rsid w:val="00E21713"/>
    <w:rsid w:val="00E217A2"/>
    <w:rsid w:val="00E21B72"/>
    <w:rsid w:val="00E22F01"/>
    <w:rsid w:val="00E23783"/>
    <w:rsid w:val="00E23F83"/>
    <w:rsid w:val="00E2443A"/>
    <w:rsid w:val="00E24636"/>
    <w:rsid w:val="00E24A8D"/>
    <w:rsid w:val="00E24C3F"/>
    <w:rsid w:val="00E252A8"/>
    <w:rsid w:val="00E258A8"/>
    <w:rsid w:val="00E265F6"/>
    <w:rsid w:val="00E269C3"/>
    <w:rsid w:val="00E26E48"/>
    <w:rsid w:val="00E276A6"/>
    <w:rsid w:val="00E30742"/>
    <w:rsid w:val="00E30EF3"/>
    <w:rsid w:val="00E31166"/>
    <w:rsid w:val="00E312A4"/>
    <w:rsid w:val="00E31551"/>
    <w:rsid w:val="00E3195D"/>
    <w:rsid w:val="00E31BBE"/>
    <w:rsid w:val="00E321A5"/>
    <w:rsid w:val="00E321C4"/>
    <w:rsid w:val="00E32609"/>
    <w:rsid w:val="00E33A9B"/>
    <w:rsid w:val="00E343F1"/>
    <w:rsid w:val="00E3495E"/>
    <w:rsid w:val="00E34A3B"/>
    <w:rsid w:val="00E35500"/>
    <w:rsid w:val="00E35848"/>
    <w:rsid w:val="00E36453"/>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29CA"/>
    <w:rsid w:val="00E53030"/>
    <w:rsid w:val="00E5332D"/>
    <w:rsid w:val="00E5337B"/>
    <w:rsid w:val="00E5398C"/>
    <w:rsid w:val="00E5432A"/>
    <w:rsid w:val="00E547A0"/>
    <w:rsid w:val="00E54C35"/>
    <w:rsid w:val="00E54C6B"/>
    <w:rsid w:val="00E54DD2"/>
    <w:rsid w:val="00E54F50"/>
    <w:rsid w:val="00E55EF8"/>
    <w:rsid w:val="00E562F6"/>
    <w:rsid w:val="00E56F79"/>
    <w:rsid w:val="00E57E82"/>
    <w:rsid w:val="00E6047D"/>
    <w:rsid w:val="00E60869"/>
    <w:rsid w:val="00E608FF"/>
    <w:rsid w:val="00E6171D"/>
    <w:rsid w:val="00E61ACE"/>
    <w:rsid w:val="00E62E34"/>
    <w:rsid w:val="00E62F7F"/>
    <w:rsid w:val="00E631E7"/>
    <w:rsid w:val="00E64975"/>
    <w:rsid w:val="00E64F75"/>
    <w:rsid w:val="00E653F5"/>
    <w:rsid w:val="00E65469"/>
    <w:rsid w:val="00E6553B"/>
    <w:rsid w:val="00E658C7"/>
    <w:rsid w:val="00E65A28"/>
    <w:rsid w:val="00E664A7"/>
    <w:rsid w:val="00E66B56"/>
    <w:rsid w:val="00E66BF9"/>
    <w:rsid w:val="00E67439"/>
    <w:rsid w:val="00E6774E"/>
    <w:rsid w:val="00E67D49"/>
    <w:rsid w:val="00E67D66"/>
    <w:rsid w:val="00E67F14"/>
    <w:rsid w:val="00E706BB"/>
    <w:rsid w:val="00E710C8"/>
    <w:rsid w:val="00E718C7"/>
    <w:rsid w:val="00E71CC4"/>
    <w:rsid w:val="00E7267A"/>
    <w:rsid w:val="00E727F1"/>
    <w:rsid w:val="00E72E6D"/>
    <w:rsid w:val="00E72EBE"/>
    <w:rsid w:val="00E73160"/>
    <w:rsid w:val="00E73437"/>
    <w:rsid w:val="00E736E9"/>
    <w:rsid w:val="00E7476E"/>
    <w:rsid w:val="00E74C77"/>
    <w:rsid w:val="00E75579"/>
    <w:rsid w:val="00E764C7"/>
    <w:rsid w:val="00E76A80"/>
    <w:rsid w:val="00E77A1B"/>
    <w:rsid w:val="00E77DC5"/>
    <w:rsid w:val="00E800E6"/>
    <w:rsid w:val="00E802EC"/>
    <w:rsid w:val="00E8122D"/>
    <w:rsid w:val="00E81B1F"/>
    <w:rsid w:val="00E824F5"/>
    <w:rsid w:val="00E825DD"/>
    <w:rsid w:val="00E82AD7"/>
    <w:rsid w:val="00E83967"/>
    <w:rsid w:val="00E843C0"/>
    <w:rsid w:val="00E8464D"/>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25AA"/>
    <w:rsid w:val="00E93124"/>
    <w:rsid w:val="00E93AFB"/>
    <w:rsid w:val="00E93B9B"/>
    <w:rsid w:val="00E93F3D"/>
    <w:rsid w:val="00E942C3"/>
    <w:rsid w:val="00E94AC2"/>
    <w:rsid w:val="00E9560E"/>
    <w:rsid w:val="00E95F27"/>
    <w:rsid w:val="00E96A01"/>
    <w:rsid w:val="00E97296"/>
    <w:rsid w:val="00EA0067"/>
    <w:rsid w:val="00EA0254"/>
    <w:rsid w:val="00EA0EA6"/>
    <w:rsid w:val="00EA10B3"/>
    <w:rsid w:val="00EA134F"/>
    <w:rsid w:val="00EA1C93"/>
    <w:rsid w:val="00EA1D59"/>
    <w:rsid w:val="00EA29BC"/>
    <w:rsid w:val="00EA2C72"/>
    <w:rsid w:val="00EA2E77"/>
    <w:rsid w:val="00EA3198"/>
    <w:rsid w:val="00EA465D"/>
    <w:rsid w:val="00EA4F97"/>
    <w:rsid w:val="00EA53B5"/>
    <w:rsid w:val="00EA6B83"/>
    <w:rsid w:val="00EA6FC4"/>
    <w:rsid w:val="00EA70E8"/>
    <w:rsid w:val="00EA7CC5"/>
    <w:rsid w:val="00EB0554"/>
    <w:rsid w:val="00EB0F37"/>
    <w:rsid w:val="00EB13D3"/>
    <w:rsid w:val="00EB18D1"/>
    <w:rsid w:val="00EB1D19"/>
    <w:rsid w:val="00EB25B4"/>
    <w:rsid w:val="00EB2DAE"/>
    <w:rsid w:val="00EB4340"/>
    <w:rsid w:val="00EB4831"/>
    <w:rsid w:val="00EB4B55"/>
    <w:rsid w:val="00EB6430"/>
    <w:rsid w:val="00EB6D38"/>
    <w:rsid w:val="00EB6F69"/>
    <w:rsid w:val="00EB7002"/>
    <w:rsid w:val="00EB793C"/>
    <w:rsid w:val="00EC025C"/>
    <w:rsid w:val="00EC05AC"/>
    <w:rsid w:val="00EC2C6E"/>
    <w:rsid w:val="00EC2F23"/>
    <w:rsid w:val="00EC30AA"/>
    <w:rsid w:val="00EC3149"/>
    <w:rsid w:val="00EC35DC"/>
    <w:rsid w:val="00EC3746"/>
    <w:rsid w:val="00EC3EF7"/>
    <w:rsid w:val="00EC4520"/>
    <w:rsid w:val="00EC46CF"/>
    <w:rsid w:val="00EC47CE"/>
    <w:rsid w:val="00EC4DA4"/>
    <w:rsid w:val="00EC52FA"/>
    <w:rsid w:val="00EC5E24"/>
    <w:rsid w:val="00EC613F"/>
    <w:rsid w:val="00EC7CC7"/>
    <w:rsid w:val="00EC7F45"/>
    <w:rsid w:val="00ED00F0"/>
    <w:rsid w:val="00ED0224"/>
    <w:rsid w:val="00ED0247"/>
    <w:rsid w:val="00ED0701"/>
    <w:rsid w:val="00ED0964"/>
    <w:rsid w:val="00ED0B3D"/>
    <w:rsid w:val="00ED0CDD"/>
    <w:rsid w:val="00ED3950"/>
    <w:rsid w:val="00ED3D6F"/>
    <w:rsid w:val="00ED3F2D"/>
    <w:rsid w:val="00ED417E"/>
    <w:rsid w:val="00ED453C"/>
    <w:rsid w:val="00ED5F3B"/>
    <w:rsid w:val="00ED619F"/>
    <w:rsid w:val="00ED6A7F"/>
    <w:rsid w:val="00ED6BD7"/>
    <w:rsid w:val="00ED725A"/>
    <w:rsid w:val="00ED76EC"/>
    <w:rsid w:val="00ED771F"/>
    <w:rsid w:val="00ED776A"/>
    <w:rsid w:val="00ED79B1"/>
    <w:rsid w:val="00EE0288"/>
    <w:rsid w:val="00EE07EF"/>
    <w:rsid w:val="00EE094B"/>
    <w:rsid w:val="00EE1AEC"/>
    <w:rsid w:val="00EE1D2A"/>
    <w:rsid w:val="00EE27E1"/>
    <w:rsid w:val="00EE2C50"/>
    <w:rsid w:val="00EE35B7"/>
    <w:rsid w:val="00EE3E3C"/>
    <w:rsid w:val="00EE4180"/>
    <w:rsid w:val="00EE4BEB"/>
    <w:rsid w:val="00EE4ED2"/>
    <w:rsid w:val="00EE60C0"/>
    <w:rsid w:val="00EE69E4"/>
    <w:rsid w:val="00EE6B6E"/>
    <w:rsid w:val="00EE6CAB"/>
    <w:rsid w:val="00EE6DC2"/>
    <w:rsid w:val="00EE7E20"/>
    <w:rsid w:val="00EE7EB8"/>
    <w:rsid w:val="00EF07B1"/>
    <w:rsid w:val="00EF0D67"/>
    <w:rsid w:val="00EF1099"/>
    <w:rsid w:val="00EF2962"/>
    <w:rsid w:val="00EF3214"/>
    <w:rsid w:val="00EF3275"/>
    <w:rsid w:val="00EF398F"/>
    <w:rsid w:val="00EF5336"/>
    <w:rsid w:val="00EF569B"/>
    <w:rsid w:val="00EF5A20"/>
    <w:rsid w:val="00EF5F31"/>
    <w:rsid w:val="00EF6F21"/>
    <w:rsid w:val="00EF7ABA"/>
    <w:rsid w:val="00EF7D7E"/>
    <w:rsid w:val="00EF7EFD"/>
    <w:rsid w:val="00F00B05"/>
    <w:rsid w:val="00F00CF6"/>
    <w:rsid w:val="00F00E27"/>
    <w:rsid w:val="00F00E9F"/>
    <w:rsid w:val="00F01664"/>
    <w:rsid w:val="00F01985"/>
    <w:rsid w:val="00F01A64"/>
    <w:rsid w:val="00F0223B"/>
    <w:rsid w:val="00F023C3"/>
    <w:rsid w:val="00F0277C"/>
    <w:rsid w:val="00F02975"/>
    <w:rsid w:val="00F02BF1"/>
    <w:rsid w:val="00F02D61"/>
    <w:rsid w:val="00F0367C"/>
    <w:rsid w:val="00F04227"/>
    <w:rsid w:val="00F048DA"/>
    <w:rsid w:val="00F04BDC"/>
    <w:rsid w:val="00F04BF9"/>
    <w:rsid w:val="00F05130"/>
    <w:rsid w:val="00F05827"/>
    <w:rsid w:val="00F05A7C"/>
    <w:rsid w:val="00F062D5"/>
    <w:rsid w:val="00F07002"/>
    <w:rsid w:val="00F106E1"/>
    <w:rsid w:val="00F107DA"/>
    <w:rsid w:val="00F1187E"/>
    <w:rsid w:val="00F11932"/>
    <w:rsid w:val="00F126AC"/>
    <w:rsid w:val="00F13149"/>
    <w:rsid w:val="00F13494"/>
    <w:rsid w:val="00F1358B"/>
    <w:rsid w:val="00F135CA"/>
    <w:rsid w:val="00F136DD"/>
    <w:rsid w:val="00F14371"/>
    <w:rsid w:val="00F14EE0"/>
    <w:rsid w:val="00F151F4"/>
    <w:rsid w:val="00F1659A"/>
    <w:rsid w:val="00F165FB"/>
    <w:rsid w:val="00F16770"/>
    <w:rsid w:val="00F20EC7"/>
    <w:rsid w:val="00F21F1A"/>
    <w:rsid w:val="00F2289B"/>
    <w:rsid w:val="00F22AD8"/>
    <w:rsid w:val="00F23015"/>
    <w:rsid w:val="00F23308"/>
    <w:rsid w:val="00F2354F"/>
    <w:rsid w:val="00F235CA"/>
    <w:rsid w:val="00F239B3"/>
    <w:rsid w:val="00F23E30"/>
    <w:rsid w:val="00F24092"/>
    <w:rsid w:val="00F24959"/>
    <w:rsid w:val="00F24E4B"/>
    <w:rsid w:val="00F25908"/>
    <w:rsid w:val="00F25B4C"/>
    <w:rsid w:val="00F26BC2"/>
    <w:rsid w:val="00F27390"/>
    <w:rsid w:val="00F27478"/>
    <w:rsid w:val="00F274FB"/>
    <w:rsid w:val="00F30245"/>
    <w:rsid w:val="00F30903"/>
    <w:rsid w:val="00F30971"/>
    <w:rsid w:val="00F30AC9"/>
    <w:rsid w:val="00F30DE3"/>
    <w:rsid w:val="00F31A97"/>
    <w:rsid w:val="00F3248C"/>
    <w:rsid w:val="00F32552"/>
    <w:rsid w:val="00F32688"/>
    <w:rsid w:val="00F3360D"/>
    <w:rsid w:val="00F33C35"/>
    <w:rsid w:val="00F34149"/>
    <w:rsid w:val="00F342BC"/>
    <w:rsid w:val="00F34917"/>
    <w:rsid w:val="00F351FE"/>
    <w:rsid w:val="00F365E2"/>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30E7"/>
    <w:rsid w:val="00F437AD"/>
    <w:rsid w:val="00F44180"/>
    <w:rsid w:val="00F447A3"/>
    <w:rsid w:val="00F448E4"/>
    <w:rsid w:val="00F44A3F"/>
    <w:rsid w:val="00F450E1"/>
    <w:rsid w:val="00F45A27"/>
    <w:rsid w:val="00F46161"/>
    <w:rsid w:val="00F4664A"/>
    <w:rsid w:val="00F469A0"/>
    <w:rsid w:val="00F46A79"/>
    <w:rsid w:val="00F46F34"/>
    <w:rsid w:val="00F47502"/>
    <w:rsid w:val="00F4798F"/>
    <w:rsid w:val="00F47CF0"/>
    <w:rsid w:val="00F501B9"/>
    <w:rsid w:val="00F50599"/>
    <w:rsid w:val="00F50798"/>
    <w:rsid w:val="00F50C77"/>
    <w:rsid w:val="00F50F5D"/>
    <w:rsid w:val="00F51630"/>
    <w:rsid w:val="00F5299E"/>
    <w:rsid w:val="00F5345D"/>
    <w:rsid w:val="00F54377"/>
    <w:rsid w:val="00F54685"/>
    <w:rsid w:val="00F54698"/>
    <w:rsid w:val="00F546BB"/>
    <w:rsid w:val="00F55184"/>
    <w:rsid w:val="00F5530F"/>
    <w:rsid w:val="00F5580C"/>
    <w:rsid w:val="00F577FF"/>
    <w:rsid w:val="00F5797C"/>
    <w:rsid w:val="00F57F5D"/>
    <w:rsid w:val="00F60197"/>
    <w:rsid w:val="00F60350"/>
    <w:rsid w:val="00F609FD"/>
    <w:rsid w:val="00F61CAB"/>
    <w:rsid w:val="00F61D7A"/>
    <w:rsid w:val="00F61F70"/>
    <w:rsid w:val="00F62622"/>
    <w:rsid w:val="00F62866"/>
    <w:rsid w:val="00F636DB"/>
    <w:rsid w:val="00F637D3"/>
    <w:rsid w:val="00F63AD4"/>
    <w:rsid w:val="00F6432F"/>
    <w:rsid w:val="00F64750"/>
    <w:rsid w:val="00F6487C"/>
    <w:rsid w:val="00F64AD4"/>
    <w:rsid w:val="00F64C44"/>
    <w:rsid w:val="00F64CBA"/>
    <w:rsid w:val="00F65581"/>
    <w:rsid w:val="00F6565E"/>
    <w:rsid w:val="00F65D4F"/>
    <w:rsid w:val="00F65EE9"/>
    <w:rsid w:val="00F66A4C"/>
    <w:rsid w:val="00F66E68"/>
    <w:rsid w:val="00F6742C"/>
    <w:rsid w:val="00F70303"/>
    <w:rsid w:val="00F70944"/>
    <w:rsid w:val="00F70C53"/>
    <w:rsid w:val="00F70FC3"/>
    <w:rsid w:val="00F715F1"/>
    <w:rsid w:val="00F72C2E"/>
    <w:rsid w:val="00F733FB"/>
    <w:rsid w:val="00F73C6F"/>
    <w:rsid w:val="00F73CB8"/>
    <w:rsid w:val="00F74300"/>
    <w:rsid w:val="00F743DD"/>
    <w:rsid w:val="00F7542D"/>
    <w:rsid w:val="00F755B4"/>
    <w:rsid w:val="00F75757"/>
    <w:rsid w:val="00F75E68"/>
    <w:rsid w:val="00F76CE1"/>
    <w:rsid w:val="00F77C24"/>
    <w:rsid w:val="00F80013"/>
    <w:rsid w:val="00F801EF"/>
    <w:rsid w:val="00F8035E"/>
    <w:rsid w:val="00F805FA"/>
    <w:rsid w:val="00F80940"/>
    <w:rsid w:val="00F81072"/>
    <w:rsid w:val="00F810DF"/>
    <w:rsid w:val="00F82562"/>
    <w:rsid w:val="00F8293B"/>
    <w:rsid w:val="00F82CF5"/>
    <w:rsid w:val="00F82E44"/>
    <w:rsid w:val="00F83931"/>
    <w:rsid w:val="00F83F4C"/>
    <w:rsid w:val="00F84273"/>
    <w:rsid w:val="00F8429F"/>
    <w:rsid w:val="00F842EF"/>
    <w:rsid w:val="00F850EE"/>
    <w:rsid w:val="00F86145"/>
    <w:rsid w:val="00F866DE"/>
    <w:rsid w:val="00F86A26"/>
    <w:rsid w:val="00F86EAD"/>
    <w:rsid w:val="00F8741D"/>
    <w:rsid w:val="00F902DD"/>
    <w:rsid w:val="00F904A3"/>
    <w:rsid w:val="00F90761"/>
    <w:rsid w:val="00F90C1F"/>
    <w:rsid w:val="00F90ED3"/>
    <w:rsid w:val="00F91BE2"/>
    <w:rsid w:val="00F92A44"/>
    <w:rsid w:val="00F9397D"/>
    <w:rsid w:val="00F94625"/>
    <w:rsid w:val="00F94852"/>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5719"/>
    <w:rsid w:val="00FA5AA2"/>
    <w:rsid w:val="00FA5BE5"/>
    <w:rsid w:val="00FA5D17"/>
    <w:rsid w:val="00FA610E"/>
    <w:rsid w:val="00FA6C28"/>
    <w:rsid w:val="00FA6E2F"/>
    <w:rsid w:val="00FA7248"/>
    <w:rsid w:val="00FA74C1"/>
    <w:rsid w:val="00FB0144"/>
    <w:rsid w:val="00FB0210"/>
    <w:rsid w:val="00FB0406"/>
    <w:rsid w:val="00FB047D"/>
    <w:rsid w:val="00FB0C0E"/>
    <w:rsid w:val="00FB0ED3"/>
    <w:rsid w:val="00FB0F0F"/>
    <w:rsid w:val="00FB0F73"/>
    <w:rsid w:val="00FB1198"/>
    <w:rsid w:val="00FB143D"/>
    <w:rsid w:val="00FB1CEA"/>
    <w:rsid w:val="00FB2767"/>
    <w:rsid w:val="00FB3134"/>
    <w:rsid w:val="00FB3F2E"/>
    <w:rsid w:val="00FB44DD"/>
    <w:rsid w:val="00FB4A6B"/>
    <w:rsid w:val="00FB541D"/>
    <w:rsid w:val="00FB5474"/>
    <w:rsid w:val="00FB5808"/>
    <w:rsid w:val="00FB6986"/>
    <w:rsid w:val="00FB6BC7"/>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2E56"/>
    <w:rsid w:val="00FC344B"/>
    <w:rsid w:val="00FC3A94"/>
    <w:rsid w:val="00FC40C0"/>
    <w:rsid w:val="00FC42D3"/>
    <w:rsid w:val="00FC4A0E"/>
    <w:rsid w:val="00FC5543"/>
    <w:rsid w:val="00FC70CE"/>
    <w:rsid w:val="00FC7AD6"/>
    <w:rsid w:val="00FD02A8"/>
    <w:rsid w:val="00FD06A7"/>
    <w:rsid w:val="00FD0A77"/>
    <w:rsid w:val="00FD1892"/>
    <w:rsid w:val="00FD1CDD"/>
    <w:rsid w:val="00FD1EC0"/>
    <w:rsid w:val="00FD226F"/>
    <w:rsid w:val="00FD2502"/>
    <w:rsid w:val="00FD27A8"/>
    <w:rsid w:val="00FD2DD5"/>
    <w:rsid w:val="00FD2EE9"/>
    <w:rsid w:val="00FD34D9"/>
    <w:rsid w:val="00FD3588"/>
    <w:rsid w:val="00FD3AD1"/>
    <w:rsid w:val="00FD3E1C"/>
    <w:rsid w:val="00FD40F9"/>
    <w:rsid w:val="00FD49AF"/>
    <w:rsid w:val="00FD4FCE"/>
    <w:rsid w:val="00FD5A81"/>
    <w:rsid w:val="00FD69AA"/>
    <w:rsid w:val="00FD69E5"/>
    <w:rsid w:val="00FD6D35"/>
    <w:rsid w:val="00FD76B7"/>
    <w:rsid w:val="00FD79A7"/>
    <w:rsid w:val="00FD7AE1"/>
    <w:rsid w:val="00FD7C4E"/>
    <w:rsid w:val="00FE026F"/>
    <w:rsid w:val="00FE134D"/>
    <w:rsid w:val="00FE1367"/>
    <w:rsid w:val="00FE1479"/>
    <w:rsid w:val="00FE18B6"/>
    <w:rsid w:val="00FE1F4B"/>
    <w:rsid w:val="00FE456A"/>
    <w:rsid w:val="00FE4F62"/>
    <w:rsid w:val="00FE5601"/>
    <w:rsid w:val="00FE5E4A"/>
    <w:rsid w:val="00FE602D"/>
    <w:rsid w:val="00FE6D6A"/>
    <w:rsid w:val="00FE6D9D"/>
    <w:rsid w:val="00FE76DA"/>
    <w:rsid w:val="00FE7725"/>
    <w:rsid w:val="00FE7A37"/>
    <w:rsid w:val="00FE7DC2"/>
    <w:rsid w:val="00FF120A"/>
    <w:rsid w:val="00FF1988"/>
    <w:rsid w:val="00FF1F38"/>
    <w:rsid w:val="00FF2277"/>
    <w:rsid w:val="00FF2C5A"/>
    <w:rsid w:val="00FF2DC6"/>
    <w:rsid w:val="00FF3467"/>
    <w:rsid w:val="00FF370D"/>
    <w:rsid w:val="00FF3CBB"/>
    <w:rsid w:val="00FF46A8"/>
    <w:rsid w:val="00FF5F02"/>
    <w:rsid w:val="00FF60F7"/>
    <w:rsid w:val="00FF6494"/>
    <w:rsid w:val="00FF6595"/>
    <w:rsid w:val="00FF6F13"/>
    <w:rsid w:val="00FF75C2"/>
    <w:rsid w:val="00FF7B86"/>
    <w:rsid w:val="0B75D742"/>
    <w:rsid w:val="0F259298"/>
    <w:rsid w:val="1027CDDB"/>
    <w:rsid w:val="187D9268"/>
    <w:rsid w:val="18B70C22"/>
    <w:rsid w:val="195DF729"/>
    <w:rsid w:val="1D6E7E80"/>
    <w:rsid w:val="23B29CCB"/>
    <w:rsid w:val="28CB9C55"/>
    <w:rsid w:val="29187FCF"/>
    <w:rsid w:val="2FE9A9DD"/>
    <w:rsid w:val="32341371"/>
    <w:rsid w:val="35ED4FE4"/>
    <w:rsid w:val="367F93C9"/>
    <w:rsid w:val="3C6252E4"/>
    <w:rsid w:val="3E619783"/>
    <w:rsid w:val="3F3D12B7"/>
    <w:rsid w:val="41A9B1B1"/>
    <w:rsid w:val="4418C69A"/>
    <w:rsid w:val="4576C349"/>
    <w:rsid w:val="49146FE2"/>
    <w:rsid w:val="4931617D"/>
    <w:rsid w:val="4A5B3D6D"/>
    <w:rsid w:val="4BAD479A"/>
    <w:rsid w:val="4F89410C"/>
    <w:rsid w:val="5E74CD3E"/>
    <w:rsid w:val="5ED7A346"/>
    <w:rsid w:val="5FF9FB2C"/>
    <w:rsid w:val="6017E50C"/>
    <w:rsid w:val="60B86A96"/>
    <w:rsid w:val="645225B8"/>
    <w:rsid w:val="6B3B70FA"/>
    <w:rsid w:val="6F3F8E7E"/>
    <w:rsid w:val="7EC51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672AA"/>
  <w15:chartTrackingRefBased/>
  <w15:docId w15:val="{AC7D0B1C-6021-4FFC-9D37-F1A5F6D7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221F8B"/>
    <w:rPr>
      <w:rFonts w:ascii="Segoe UI" w:hAnsi="Segoe UI" w:cs="Segoe UI" w:hint="default"/>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275"/>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15706"/>
  </w:style>
  <w:style w:type="paragraph" w:styleId="CommentSubject">
    <w:name w:val="annotation subject"/>
    <w:basedOn w:val="CommentText"/>
    <w:next w:val="CommentText"/>
    <w:link w:val="CommentSubjectChar"/>
    <w:uiPriority w:val="99"/>
    <w:semiHidden/>
    <w:unhideWhenUsed/>
    <w:rsid w:val="0019252C"/>
    <w:rPr>
      <w:b/>
      <w:bCs/>
    </w:rPr>
  </w:style>
  <w:style w:type="character" w:customStyle="1" w:styleId="CommentSubjectChar">
    <w:name w:val="Comment Subject Char"/>
    <w:basedOn w:val="CommentTextChar"/>
    <w:link w:val="CommentSubject"/>
    <w:uiPriority w:val="99"/>
    <w:semiHidden/>
    <w:rsid w:val="0019252C"/>
    <w:rPr>
      <w:b/>
      <w:bCs/>
      <w:sz w:val="20"/>
      <w:szCs w:val="20"/>
    </w:rPr>
  </w:style>
  <w:style w:type="character" w:customStyle="1" w:styleId="eop">
    <w:name w:val="eop"/>
    <w:basedOn w:val="DefaultParagraphFont"/>
    <w:rsid w:val="00D46C5A"/>
  </w:style>
  <w:style w:type="character" w:customStyle="1" w:styleId="normaltextrun">
    <w:name w:val="normaltextrun"/>
    <w:basedOn w:val="DefaultParagraphFont"/>
    <w:rsid w:val="00D46C5A"/>
  </w:style>
  <w:style w:type="paragraph" w:customStyle="1" w:styleId="paragraph">
    <w:name w:val="paragraph"/>
    <w:basedOn w:val="Normal"/>
    <w:rsid w:val="00D46C5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24</Pages>
  <Words>81798</Words>
  <Characters>466254</Characters>
  <Application>Microsoft Office Word</Application>
  <DocSecurity>0</DocSecurity>
  <Lines>3885</Lines>
  <Paragraphs>1093</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546959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20</cp:revision>
  <cp:lastPrinted>2023-09-16T13:40:00Z</cp:lastPrinted>
  <dcterms:created xsi:type="dcterms:W3CDTF">2023-12-10T23:42:00Z</dcterms:created>
  <dcterms:modified xsi:type="dcterms:W3CDTF">2023-12-11T08:41:00Z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http://csl.mendeley.com/styles/25263071/coral-reefs-3</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http://csl.mendeley.com/styles/25263071/coral-reefs-3</vt:lpwstr>
  </property>
  <property fmtid="{D5CDD505-2E9C-101B-9397-08002B2CF9AE}" pid="16" name="Mendeley Recent Style Name 5_1">
    <vt:lpwstr>Coral Reefs - Elliott Schmidt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