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EFC13" w14:textId="043670E4" w:rsidR="00994911" w:rsidRPr="00977619" w:rsidRDefault="00835341">
      <w:pPr>
        <w:rPr>
          <w:lang w:val="en-US"/>
        </w:rPr>
      </w:pPr>
      <w:r>
        <w:rPr>
          <w:b/>
          <w:bCs/>
          <w:lang w:val="en-US"/>
        </w:rPr>
        <w:t>Supplemental table 1</w:t>
      </w:r>
      <w:r w:rsidR="00977619">
        <w:rPr>
          <w:b/>
          <w:bCs/>
          <w:lang w:val="en-US"/>
        </w:rPr>
        <w:t xml:space="preserve">: </w:t>
      </w:r>
      <w:r w:rsidR="00977619">
        <w:rPr>
          <w:lang w:val="en-US"/>
        </w:rPr>
        <w:t xml:space="preserve">Rationale for using difference physiological metrics that were examined in this study. </w:t>
      </w:r>
    </w:p>
    <w:tbl>
      <w:tblPr>
        <w:tblStyle w:val="ListTable2"/>
        <w:tblW w:w="0" w:type="auto"/>
        <w:tblBorders>
          <w:top w:val="none" w:sz="0" w:space="0" w:color="auto"/>
          <w:bottom w:val="none" w:sz="0" w:space="0" w:color="auto"/>
          <w:insideH w:val="none" w:sz="0" w:space="0" w:color="auto"/>
        </w:tblBorders>
        <w:tblLook w:val="04A0" w:firstRow="1" w:lastRow="0" w:firstColumn="1" w:lastColumn="0" w:noHBand="0" w:noVBand="1"/>
      </w:tblPr>
      <w:tblGrid>
        <w:gridCol w:w="4909"/>
        <w:gridCol w:w="8982"/>
      </w:tblGrid>
      <w:tr w:rsidR="00261823" w14:paraId="033FA044" w14:textId="77777777" w:rsidTr="00F1372D">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909" w:type="dxa"/>
            <w:tcBorders>
              <w:top w:val="single" w:sz="18" w:space="0" w:color="auto"/>
              <w:bottom w:val="single" w:sz="18" w:space="0" w:color="auto"/>
            </w:tcBorders>
          </w:tcPr>
          <w:p w14:paraId="4A457AE4" w14:textId="2E761569" w:rsidR="00261823" w:rsidRPr="00470DEB" w:rsidRDefault="00261823">
            <w:pPr>
              <w:rPr>
                <w:b w:val="0"/>
                <w:bCs w:val="0"/>
                <w:sz w:val="28"/>
                <w:szCs w:val="28"/>
                <w:lang w:val="en-US"/>
              </w:rPr>
            </w:pPr>
            <w:r w:rsidRPr="00470DEB">
              <w:rPr>
                <w:sz w:val="28"/>
                <w:szCs w:val="28"/>
                <w:lang w:val="en-US"/>
              </w:rPr>
              <w:t>Trait</w:t>
            </w:r>
          </w:p>
        </w:tc>
        <w:tc>
          <w:tcPr>
            <w:tcW w:w="8982" w:type="dxa"/>
            <w:tcBorders>
              <w:top w:val="single" w:sz="18" w:space="0" w:color="auto"/>
              <w:bottom w:val="single" w:sz="18" w:space="0" w:color="auto"/>
            </w:tcBorders>
          </w:tcPr>
          <w:p w14:paraId="66885C0F" w14:textId="246FC0C7" w:rsidR="00261823" w:rsidRPr="00470DEB" w:rsidRDefault="00261823">
            <w:pPr>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sidRPr="00470DEB">
              <w:rPr>
                <w:sz w:val="28"/>
                <w:szCs w:val="28"/>
                <w:lang w:val="en-US"/>
              </w:rPr>
              <w:t>Rationale</w:t>
            </w:r>
          </w:p>
        </w:tc>
      </w:tr>
      <w:tr w:rsidR="00261823" w14:paraId="1CEC6FDB" w14:textId="77777777" w:rsidTr="00F1372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4909" w:type="dxa"/>
            <w:tcBorders>
              <w:top w:val="single" w:sz="18" w:space="0" w:color="auto"/>
            </w:tcBorders>
          </w:tcPr>
          <w:p w14:paraId="2F6F511D" w14:textId="2F98C0E4" w:rsidR="00261823" w:rsidRPr="00470DEB" w:rsidRDefault="00261823">
            <w:pPr>
              <w:rPr>
                <w:b w:val="0"/>
                <w:bCs w:val="0"/>
                <w:sz w:val="24"/>
                <w:szCs w:val="24"/>
                <w:lang w:val="en-US"/>
              </w:rPr>
            </w:pPr>
            <w:r w:rsidRPr="00470DEB">
              <w:rPr>
                <w:sz w:val="24"/>
                <w:szCs w:val="24"/>
                <w:lang w:val="en-US"/>
              </w:rPr>
              <w:t>Metabolic traits</w:t>
            </w:r>
          </w:p>
        </w:tc>
        <w:tc>
          <w:tcPr>
            <w:tcW w:w="8982" w:type="dxa"/>
            <w:tcBorders>
              <w:top w:val="single" w:sz="18" w:space="0" w:color="auto"/>
            </w:tcBorders>
          </w:tcPr>
          <w:p w14:paraId="5C87981B" w14:textId="17186B23" w:rsidR="00261823" w:rsidRPr="000C5DA5" w:rsidRDefault="00261823">
            <w:pPr>
              <w:cnfStyle w:val="000000100000" w:firstRow="0" w:lastRow="0" w:firstColumn="0" w:lastColumn="0" w:oddVBand="0" w:evenVBand="0" w:oddHBand="1" w:evenHBand="0" w:firstRowFirstColumn="0" w:firstRowLastColumn="0" w:lastRowFirstColumn="0" w:lastRowLastColumn="0"/>
              <w:rPr>
                <w:lang w:val="en-US"/>
              </w:rPr>
            </w:pPr>
          </w:p>
        </w:tc>
      </w:tr>
      <w:tr w:rsidR="00261823" w14:paraId="61ADF25C" w14:textId="77777777" w:rsidTr="00F1372D">
        <w:trPr>
          <w:trHeight w:val="407"/>
        </w:trPr>
        <w:tc>
          <w:tcPr>
            <w:cnfStyle w:val="001000000000" w:firstRow="0" w:lastRow="0" w:firstColumn="1" w:lastColumn="0" w:oddVBand="0" w:evenVBand="0" w:oddHBand="0" w:evenHBand="0" w:firstRowFirstColumn="0" w:firstRowLastColumn="0" w:lastRowFirstColumn="0" w:lastRowLastColumn="0"/>
            <w:tcW w:w="4909" w:type="dxa"/>
          </w:tcPr>
          <w:p w14:paraId="3AF4138A" w14:textId="0F568E08" w:rsidR="00261823" w:rsidRPr="00063E02" w:rsidRDefault="00261823" w:rsidP="00862D59">
            <w:pPr>
              <w:ind w:left="720"/>
              <w:rPr>
                <w:lang w:val="en-US"/>
              </w:rPr>
            </w:pPr>
            <w:r>
              <w:rPr>
                <w:lang w:val="en-US"/>
              </w:rPr>
              <w:t xml:space="preserve">Resting </w:t>
            </w:r>
            <w:r w:rsidR="003E7525">
              <w:rPr>
                <w:lang w:val="en-US"/>
              </w:rPr>
              <w:t>oxygen consumption</w:t>
            </w:r>
            <w:r>
              <w:rPr>
                <w:lang w:val="en-US"/>
              </w:rPr>
              <w:t xml:space="preserve"> (MO</w:t>
            </w:r>
            <w:r>
              <w:rPr>
                <w:vertAlign w:val="subscript"/>
                <w:lang w:val="en-US"/>
              </w:rPr>
              <w:t>2Rest</w:t>
            </w:r>
            <w:r>
              <w:rPr>
                <w:lang w:val="en-US"/>
              </w:rPr>
              <w:t>)</w:t>
            </w:r>
          </w:p>
        </w:tc>
        <w:tc>
          <w:tcPr>
            <w:tcW w:w="8982" w:type="dxa"/>
          </w:tcPr>
          <w:p w14:paraId="7E21C054" w14:textId="77777777" w:rsidR="00F12614" w:rsidRDefault="00261823" w:rsidP="00CE1EB2">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Baseline metabolic rate can be defined in different terms including, standard metabolic rate (MO</w:t>
            </w:r>
            <w:r>
              <w:rPr>
                <w:vertAlign w:val="subscript"/>
                <w:lang w:val="en-US"/>
              </w:rPr>
              <w:t>2standard</w:t>
            </w:r>
            <w:r>
              <w:rPr>
                <w:lang w:val="en-US"/>
              </w:rPr>
              <w:t>) – rate of oxygen consumption when organisms exhibit minimal function activity (i.e., absence of voluntary muscle movement and digestion); and resting metabolic rate (MO</w:t>
            </w:r>
            <w:r>
              <w:rPr>
                <w:vertAlign w:val="subscript"/>
                <w:lang w:val="en-US"/>
              </w:rPr>
              <w:t>2Rest</w:t>
            </w:r>
            <w:r>
              <w:rPr>
                <w:lang w:val="en-US"/>
              </w:rPr>
              <w:t xml:space="preserve">) – rate of oxygen consumption when organisms display minor activity in respirometer (i.e., minor cost of activity) </w:t>
            </w:r>
            <w:r>
              <w:rPr>
                <w:lang w:val="en-US"/>
              </w:rPr>
              <w:fldChar w:fldCharType="begin" w:fldLock="1"/>
            </w:r>
            <w:r>
              <w:rPr>
                <w:lang w:val="en-US"/>
              </w:rPr>
              <w:instrText>ADDIN CSL_CITATION {"citationItems":[{"id":"ITEM-1","itemData":{"DOI":"10.1111/jfb.12845","ISSN":"10958649","PMID":"26768973","abstract":"This review and data analysis outline how fish biologists should most reliably estimate the minimal amount of oxygen needed by a fish to support its aerobic metabolic rate (termed standard metabolic rate; SMR). By reviewing key literature, it explains the theory, terminology and challenges underlying SMR measurements in fishes, which are almost always made using respirometry (which measures oxygen uptake, M˙O2). Then, the practical difficulties of measuring SMR when activity of the fish is not quantitatively evaluated are comprehensively explored using 85 examples of M˙O2 data from different fishes and one crustacean, an analysis that goes well beyond any previous attempt. The main objective was to compare eight methods to estimate SMR. The methods were: average of the lowest 10 values (low10) and average of the 10% lowest M˙O2 values, after removing the five lowest ones as outliers (low10%), mean of the lowest normal distribution (MLND) and quantiles that assign from 10 to 30% of the data below SMR (q0·1, q0·15, q0·2, q0·25 and q0·3). The eight methods yielded significantly different SMR estimates, as expected. While the differences were small when the variability was low amongst the M˙O2 values, they were important (&gt;20%) for several cases. The degree of agreement between the methods was related to the c.v. of the observations that were classified into the lowest normal distribution, the c.v. MLND (C.V.MLND). When this indicator was low (≤5·4), it was advantageous to use the MLND, otherwise, one of the q0·2 or q0·25 should be used. The second objective was to assess if the data recorded during the initial recovery period in the respirometer should be included or excluded, and the recommendation is to exclude them. The final objective was to determine the minimal duration of experiments aiming to estimate SMR. The results show that 12 h is insufficient but 24 h is adequate. A list of basic recommendations for practitioners who use respirometry to measure SMR in fishes is provided.","author":[{"dropping-particle":"","family":"Chabot","given":"D.","non-dropping-particle":"","parse-names":false,"suffix":""},{"dropping-particle":"","family":"Steffensen","given":"J. F.","non-dropping-particle":"","parse-names":false,"suffix":""},{"dropping-particle":"","family":"Farrell","given":"A. P.","non-dropping-particle":"","parse-names":false,"suffix":""}],"container-title":"Journal of Fish Biology","id":"ITEM-1","issue":"1","issued":{"date-parts":[["2016"]]},"page":"81-121","title":"The determination of standard metabolic rate in fishes","type":"article-journal","volume":"88"},"uris":["http://www.mendeley.com/documents/?uuid=c50dc6b2-8af5-412b-82ed-e31d18922b73"]}],"mendeley":{"formattedCitation":"(Chabot et al., 2016)","plainTextFormattedCitation":"(Chabot et al., 2016)","previouslyFormattedCitation":"(Chabot et al., 2016)"},"properties":{"noteIndex":0},"schema":"https://github.com/citation-style-language/schema/raw/master/csl-citation.json"}</w:instrText>
            </w:r>
            <w:r>
              <w:rPr>
                <w:lang w:val="en-US"/>
              </w:rPr>
              <w:fldChar w:fldCharType="separate"/>
            </w:r>
            <w:r w:rsidRPr="008A0A43">
              <w:rPr>
                <w:noProof/>
                <w:lang w:val="en-US"/>
              </w:rPr>
              <w:t>(Chabot et al., 2016)</w:t>
            </w:r>
            <w:r>
              <w:rPr>
                <w:lang w:val="en-US"/>
              </w:rPr>
              <w:fldChar w:fldCharType="end"/>
            </w:r>
            <w:r>
              <w:rPr>
                <w:lang w:val="en-US"/>
              </w:rPr>
              <w:t>. In this experiment MO</w:t>
            </w:r>
            <w:r w:rsidRPr="00235254">
              <w:rPr>
                <w:vertAlign w:val="subscript"/>
                <w:lang w:val="en-US"/>
              </w:rPr>
              <w:t>2r</w:t>
            </w:r>
            <w:r>
              <w:rPr>
                <w:vertAlign w:val="subscript"/>
                <w:lang w:val="en-US"/>
              </w:rPr>
              <w:t xml:space="preserve">est </w:t>
            </w:r>
            <w:r>
              <w:rPr>
                <w:lang w:val="en-US"/>
              </w:rPr>
              <w:t xml:space="preserve">was used because </w:t>
            </w:r>
            <w:r>
              <w:rPr>
                <w:i/>
                <w:iCs/>
                <w:lang w:val="en-US"/>
              </w:rPr>
              <w:t>A. polyacanthus</w:t>
            </w:r>
            <w:r>
              <w:rPr>
                <w:lang w:val="en-US"/>
              </w:rPr>
              <w:t xml:space="preserve"> spend most of the time using small fin movements to maintain position in the water column, making in more ecologically relevant for the study species in this experiment. </w:t>
            </w:r>
          </w:p>
          <w:p w14:paraId="409E6FE0" w14:textId="7100639F" w:rsidR="005A097B" w:rsidRPr="00235254" w:rsidRDefault="005A097B" w:rsidP="00CE1EB2">
            <w:pPr>
              <w:jc w:val="both"/>
              <w:cnfStyle w:val="000000000000" w:firstRow="0" w:lastRow="0" w:firstColumn="0" w:lastColumn="0" w:oddVBand="0" w:evenVBand="0" w:oddHBand="0" w:evenHBand="0" w:firstRowFirstColumn="0" w:firstRowLastColumn="0" w:lastRowFirstColumn="0" w:lastRowLastColumn="0"/>
              <w:rPr>
                <w:lang w:val="en-US"/>
              </w:rPr>
            </w:pPr>
          </w:p>
        </w:tc>
      </w:tr>
      <w:tr w:rsidR="00261823" w14:paraId="606E6CB1" w14:textId="77777777" w:rsidTr="00F7294D">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4909" w:type="dxa"/>
            <w:shd w:val="clear" w:color="auto" w:fill="auto"/>
          </w:tcPr>
          <w:p w14:paraId="6937AD54" w14:textId="4EF00BF3" w:rsidR="00261823" w:rsidRPr="000C5DA5" w:rsidRDefault="00261823" w:rsidP="00862D59">
            <w:pPr>
              <w:ind w:left="720"/>
              <w:rPr>
                <w:lang w:val="en-US"/>
              </w:rPr>
            </w:pPr>
            <w:r>
              <w:rPr>
                <w:lang w:val="en-US"/>
              </w:rPr>
              <w:t xml:space="preserve">Maximum metabolic </w:t>
            </w:r>
            <w:r w:rsidR="003E7525">
              <w:rPr>
                <w:lang w:val="en-US"/>
              </w:rPr>
              <w:t>consumption</w:t>
            </w:r>
            <w:r>
              <w:rPr>
                <w:lang w:val="en-US"/>
              </w:rPr>
              <w:t xml:space="preserve"> (MO</w:t>
            </w:r>
            <w:r>
              <w:rPr>
                <w:vertAlign w:val="subscript"/>
                <w:lang w:val="en-US"/>
              </w:rPr>
              <w:t>2max</w:t>
            </w:r>
            <w:r>
              <w:rPr>
                <w:lang w:val="en-US"/>
              </w:rPr>
              <w:t>)</w:t>
            </w:r>
          </w:p>
        </w:tc>
        <w:tc>
          <w:tcPr>
            <w:tcW w:w="8982" w:type="dxa"/>
            <w:shd w:val="clear" w:color="auto" w:fill="auto"/>
          </w:tcPr>
          <w:p w14:paraId="05A741C5" w14:textId="77777777" w:rsidR="00261823" w:rsidRDefault="00261823" w:rsidP="00CE1EB2">
            <w:pPr>
              <w:cnfStyle w:val="000000100000" w:firstRow="0" w:lastRow="0" w:firstColumn="0" w:lastColumn="0" w:oddVBand="0" w:evenVBand="0" w:oddHBand="1" w:evenHBand="0" w:firstRowFirstColumn="0" w:firstRowLastColumn="0" w:lastRowFirstColumn="0" w:lastRowLastColumn="0"/>
              <w:rPr>
                <w:lang w:val="en-US"/>
              </w:rPr>
            </w:pPr>
            <w:r>
              <w:rPr>
                <w:lang w:val="en-US"/>
              </w:rPr>
              <w:t>Maximum metabolic rate (MO</w:t>
            </w:r>
            <w:r>
              <w:rPr>
                <w:vertAlign w:val="subscript"/>
                <w:lang w:val="en-US"/>
              </w:rPr>
              <w:t>2max</w:t>
            </w:r>
            <w:r>
              <w:rPr>
                <w:lang w:val="en-US"/>
              </w:rPr>
              <w:t>) aims to quantify the maximum rate of oxygen consumption an organism can perform. MO</w:t>
            </w:r>
            <w:r>
              <w:rPr>
                <w:vertAlign w:val="subscript"/>
                <w:lang w:val="en-US"/>
              </w:rPr>
              <w:t xml:space="preserve">2max </w:t>
            </w:r>
            <w:r>
              <w:rPr>
                <w:lang w:val="en-US"/>
              </w:rPr>
              <w:t xml:space="preserve">is typically determined by measuring oxygen consumption during exercise or immediately after </w:t>
            </w:r>
            <w:r>
              <w:rPr>
                <w:lang w:val="en-US"/>
              </w:rPr>
              <w:fldChar w:fldCharType="begin" w:fldLock="1"/>
            </w:r>
            <w:r>
              <w:rPr>
                <w:lang w:val="en-US"/>
              </w:rPr>
              <w:instrText>ADDIN CSL_CITATION {"citationItems":[{"id":"ITEM-1","itemData":{"DOI":"10.1242/jeb.084251","ISBN":"0022-0949","ISSN":"0022-0949","PMID":"23842625","abstract":"Measurements of aerobic scope [the difference between minimum and maximum oxygen consumption rate ((M) over dot(O2,min) and (M) over dot(O2,max), respectively)] are increasing in prevalence as a tool to address questions relating to fish ecology and the effects of climate change. However, there are underlying issues regarding the array of methods used to measure aerobic scope across studies and species. In an attempt to enhance quality control before the diversity of issues becomes too great to remedy, this paper outlines common techniques and pitfalls associated with measurements of (M) over dot(O2,min), (M) over dot(O2,max) and aerobic scope across species and under different experimental conditions. Additionally, we provide a brief critique of the oxygen-and capacity-limited thermal tolerance (OCLTT) hypothesis, a concept that is intricately dependent on aerobic scope measurements and is spreading wildly throughout the literature despite little evidence for its general applicability. It is the intention of this paper to encourage transparency and accuracy in future studies that measure the aerobic metabolism of fishes, and to highlight the fundamental issues with assuming broad relevance of the OCLTT hypothesis.","author":[{"dropping-particle":"","family":"Clark","given":"T. D.","non-dropping-particle":"","parse-names":false,"suffix":""},{"dropping-particle":"","family":"Sandblom","given":"E.","non-dropping-particle":"","parse-names":false,"suffix":""},{"dropping-particle":"","family":"Jutfelt","given":"F.","non-dropping-particle":"","parse-names":false,"suffix":""}],"container-title":"Journal of Experimental Biology","id":"ITEM-1","issue":"15","issued":{"date-parts":[["2013"]]},"page":"2771-2782","title":"Aerobic scope measurements of fishes in an era of climate change: respirometry, relevance and recommendations","type":"article-journal","volume":"216"},"uris":["http://www.mendeley.com/documents/?uuid=23260e87-3155-4dbb-9e53-bd5ab7b2c7af"]}],"mendeley":{"formattedCitation":"(Clark et al., 2013)","plainTextFormattedCitation":"(Clark et al., 2013)","previouslyFormattedCitation":"(Clark et al., 2013)"},"properties":{"noteIndex":0},"schema":"https://github.com/citation-style-language/schema/raw/master/csl-citation.json"}</w:instrText>
            </w:r>
            <w:r>
              <w:rPr>
                <w:lang w:val="en-US"/>
              </w:rPr>
              <w:fldChar w:fldCharType="separate"/>
            </w:r>
            <w:r w:rsidRPr="003C60ED">
              <w:rPr>
                <w:noProof/>
                <w:lang w:val="en-US"/>
              </w:rPr>
              <w:t>(Clark et al., 2013)</w:t>
            </w:r>
            <w:r>
              <w:rPr>
                <w:lang w:val="en-US"/>
              </w:rPr>
              <w:fldChar w:fldCharType="end"/>
            </w:r>
            <w:r>
              <w:rPr>
                <w:lang w:val="en-US"/>
              </w:rPr>
              <w:t xml:space="preserve">. </w:t>
            </w:r>
          </w:p>
          <w:p w14:paraId="18015DAA" w14:textId="36FABDA1" w:rsidR="005A097B" w:rsidRPr="00641579" w:rsidRDefault="005A097B" w:rsidP="00CE1EB2">
            <w:pPr>
              <w:cnfStyle w:val="000000100000" w:firstRow="0" w:lastRow="0" w:firstColumn="0" w:lastColumn="0" w:oddVBand="0" w:evenVBand="0" w:oddHBand="1" w:evenHBand="0" w:firstRowFirstColumn="0" w:firstRowLastColumn="0" w:lastRowFirstColumn="0" w:lastRowLastColumn="0"/>
              <w:rPr>
                <w:lang w:val="en-US"/>
              </w:rPr>
            </w:pPr>
          </w:p>
        </w:tc>
      </w:tr>
      <w:tr w:rsidR="00261823" w14:paraId="7ACB8BFD" w14:textId="77777777" w:rsidTr="00180B8C">
        <w:trPr>
          <w:trHeight w:val="996"/>
        </w:trPr>
        <w:tc>
          <w:tcPr>
            <w:cnfStyle w:val="001000000000" w:firstRow="0" w:lastRow="0" w:firstColumn="1" w:lastColumn="0" w:oddVBand="0" w:evenVBand="0" w:oddHBand="0" w:evenHBand="0" w:firstRowFirstColumn="0" w:firstRowLastColumn="0" w:lastRowFirstColumn="0" w:lastRowLastColumn="0"/>
            <w:tcW w:w="4909" w:type="dxa"/>
          </w:tcPr>
          <w:p w14:paraId="074CA955" w14:textId="7E2F5196" w:rsidR="00261823" w:rsidRPr="000C5DA5" w:rsidRDefault="00261823" w:rsidP="00862D59">
            <w:pPr>
              <w:ind w:left="720"/>
              <w:rPr>
                <w:lang w:val="en-US"/>
              </w:rPr>
            </w:pPr>
            <w:r>
              <w:rPr>
                <w:lang w:val="en-US"/>
              </w:rPr>
              <w:t>Absolute aerobic scope (AAS)</w:t>
            </w:r>
          </w:p>
        </w:tc>
        <w:tc>
          <w:tcPr>
            <w:tcW w:w="8982" w:type="dxa"/>
          </w:tcPr>
          <w:p w14:paraId="2308CBFE" w14:textId="5196C8C3" w:rsidR="00261823" w:rsidRPr="00DA14FC" w:rsidRDefault="00261823" w:rsidP="00CE1EB2">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Absolute aerobic scope (AAS) is obtained from subtracting MO</w:t>
            </w:r>
            <w:r>
              <w:rPr>
                <w:vertAlign w:val="subscript"/>
                <w:lang w:val="en-US"/>
              </w:rPr>
              <w:t>2rest</w:t>
            </w:r>
            <w:r>
              <w:rPr>
                <w:lang w:val="en-US"/>
              </w:rPr>
              <w:t xml:space="preserve"> from MO</w:t>
            </w:r>
            <w:r>
              <w:rPr>
                <w:vertAlign w:val="subscript"/>
                <w:lang w:val="en-US"/>
              </w:rPr>
              <w:t>2max</w:t>
            </w:r>
            <w:r>
              <w:rPr>
                <w:lang w:val="en-US"/>
              </w:rPr>
              <w:t xml:space="preserve">. AAS provides an indication of oxygen consumption rates that can be achieved above baseline levels </w:t>
            </w:r>
            <w:r>
              <w:rPr>
                <w:lang w:val="en-US"/>
              </w:rPr>
              <w:fldChar w:fldCharType="begin" w:fldLock="1"/>
            </w:r>
            <w:r>
              <w:rPr>
                <w:lang w:val="en-US"/>
              </w:rPr>
              <w:instrText>ADDIN CSL_CITATION {"citationItems":[{"id":"ITEM-1","itemData":{"DOI":"10.1242/jeb.084251","ISBN":"0022-0949","ISSN":"0022-0949","PMID":"23842625","abstract":"Measurements of aerobic scope [the difference between minimum and maximum oxygen consumption rate ((M) over dot(O2,min) and (M) over dot(O2,max), respectively)] are increasing in prevalence as a tool to address questions relating to fish ecology and the effects of climate change. However, there are underlying issues regarding the array of methods used to measure aerobic scope across studies and species. In an attempt to enhance quality control before the diversity of issues becomes too great to remedy, this paper outlines common techniques and pitfalls associated with measurements of (M) over dot(O2,min), (M) over dot(O2,max) and aerobic scope across species and under different experimental conditions. Additionally, we provide a brief critique of the oxygen-and capacity-limited thermal tolerance (OCLTT) hypothesis, a concept that is intricately dependent on aerobic scope measurements and is spreading wildly throughout the literature despite little evidence for its general applicability. It is the intention of this paper to encourage transparency and accuracy in future studies that measure the aerobic metabolism of fishes, and to highlight the fundamental issues with assuming broad relevance of the OCLTT hypothesis.","author":[{"dropping-particle":"","family":"Clark","given":"T. D.","non-dropping-particle":"","parse-names":false,"suffix":""},{"dropping-particle":"","family":"Sandblom","given":"E.","non-dropping-particle":"","parse-names":false,"suffix":""},{"dropping-particle":"","family":"Jutfelt","given":"F.","non-dropping-particle":"","parse-names":false,"suffix":""}],"container-title":"Journal of Experimental Biology","id":"ITEM-1","issue":"15","issued":{"date-parts":[["2013"]]},"page":"2771-2782","title":"Aerobic scope measurements of fishes in an era of climate change: respirometry, relevance and recommendations","type":"article-journal","volume":"216"},"uris":["http://www.mendeley.com/documents/?uuid=23260e87-3155-4dbb-9e53-bd5ab7b2c7af"]}],"mendeley":{"formattedCitation":"(Clark et al., 2013)","plainTextFormattedCitation":"(Clark et al., 2013)","previouslyFormattedCitation":"(Clark et al., 2013)"},"properties":{"noteIndex":0},"schema":"https://github.com/citation-style-language/schema/raw/master/csl-citation.json"}</w:instrText>
            </w:r>
            <w:r>
              <w:rPr>
                <w:lang w:val="en-US"/>
              </w:rPr>
              <w:fldChar w:fldCharType="separate"/>
            </w:r>
            <w:r w:rsidRPr="00F85CC3">
              <w:rPr>
                <w:noProof/>
                <w:lang w:val="en-US"/>
              </w:rPr>
              <w:t>(Clark et al., 2013)</w:t>
            </w:r>
            <w:r>
              <w:rPr>
                <w:lang w:val="en-US"/>
              </w:rPr>
              <w:fldChar w:fldCharType="end"/>
            </w:r>
            <w:r>
              <w:rPr>
                <w:lang w:val="en-US"/>
              </w:rPr>
              <w:t xml:space="preserve">. Under the oxygen- and capacity limitations and thermal tolerance hypothesis (OCLTT), AAS </w:t>
            </w:r>
            <w:r w:rsidR="00753B68">
              <w:rPr>
                <w:lang w:val="en-US"/>
              </w:rPr>
              <w:t>is hypothesized to</w:t>
            </w:r>
            <w:r>
              <w:rPr>
                <w:lang w:val="en-US"/>
              </w:rPr>
              <w:t xml:space="preserve"> provide an indication of organism performance across a thermal performance curve </w:t>
            </w:r>
            <w:r>
              <w:rPr>
                <w:lang w:val="en-US"/>
              </w:rPr>
              <w:fldChar w:fldCharType="begin" w:fldLock="1"/>
            </w:r>
            <w:r>
              <w:rPr>
                <w:lang w:val="en-US"/>
              </w:rPr>
              <w:instrText>ADDIN CSL_CITATION {"citationItems":[{"id":"ITEM-1","itemData":{"DOI":"10.1242/jeb.134585","ISSN":"00220949","PMID":"28768746","abstract":"Observations of climate impacts on ecosystems highlight the need for an understanding of organismal thermal ranges and their implications at the ecosystem level. Where changes in aquatic animal populations have been observed, the integrative concept of oxygen- And capacitylimited thermal tolerance (OCLTT) has successfully characterised the onset of thermal limits to performance and field abundance. The OCLTT concept addresses the molecular to whole-animal mechanisms that define thermal constraints on the capacity for oxygen supply to the organism in relation to oxygen demand. The resulting 'total excess aerobic power budget' supports an animal's performance (e.g. comprising motor activity, reproduction and growth) within an individual's thermal range. The aerobic power budget is often approximated through measurements of aerobic scope for activity (i.e. the maximumdifference between resting and the highest exerciseinduced rate of oxygen consumption), whereas most animals in the field rely on lower (i.e. routine) modes of activity. At thermal limits, OCLTT also integrates protective mechanisms that extend time-limited tolerance to temperature extremes - mechanisms such as chaperones, anaerobic metabolism and antioxidative defence. Here, we briefly summarise the OCLTT concept and update it by addressing the role of routine metabolism.We highlight potential pitfalls in applying the concept and discuss the variables measured that led to the development ofOCLTT.We propose that OCLTTexplains why thermal vulnerability is highest at the whole-animal level and lowest at the molecular level. We also discuss how OCLTT captures the thermal constraints on the evolution of aquatic animal life and supports an understanding of the benefits of transitioning from water to land.","author":[{"dropping-particle":"","family":"Pörtner","given":"Hans O.","non-dropping-particle":"","parse-names":false,"suffix":""},{"dropping-particle":"","family":"Bock","given":"Christian","non-dropping-particle":"","parse-names":false,"suffix":""},{"dropping-particle":"","family":"Mark","given":"Felix C.","non-dropping-particle":"","parse-names":false,"suffix":""}],"container-title":"Journal of Experimental Biology","id":"ITEM-1","issue":"15","issued":{"date-parts":[["2017"]]},"page":"2685-2696","title":"Oxygen- &amp; capacity-limited thermal tolerance: Bridging ecology &amp; physiology","type":"article-journal","volume":"220"},"uris":["http://www.mendeley.com/documents/?uuid=75bfb54d-5f34-4c04-9371-3300f82aaa3b"]},{"id":"ITEM-2","itemData":{"DOI":"10.1126/science.1163156","ISSN":"00368075","abstract":"Studies of physiological mechanisms are needed to predict climate effects on ecosystems at species and community levels.","author":[{"dropping-particle":"","family":"Pörtner","given":"Hans O.","non-dropping-particle":"","parse-names":false,"suffix":""},{"dropping-particle":"","family":"Farrell","given":"Anthony P.","non-dropping-particle":"","parse-names":false,"suffix":""}],"container-title":"Science","id":"ITEM-2","issue":"5902","issued":{"date-parts":[["2008"]]},"page":"690-692","title":"Ecology: Physiology and climate change","type":"article-journal","volume":"322"},"uris":["http://www.mendeley.com/documents/?uuid=a8073439-5e4e-4b6f-90f6-b1efe1300dda"]},{"id":"ITEM-3","itemData":{"DOI":"10.1126/science.1135471","ISSN":"00368075","abstract":"A cause-and-effect understanding of climate influences on ecosystems requires evaluation of thermal limits of member species and of their ability to cope with changing temperatures. Laboratory data available for marine fish and invertebrates from various climatic regions led to the hypothesis that, as a unifying principle, a mismatch between the demand for oxygen and the capacity of oxygen supply to tissues is the first mechanism to restrict whole-animal tolerance to thermal extremes. We show in the eelpout, Zoarces viviparus, a bioindicator fish species for environmental monitoring from North and Baltic Seas (Helcom), that thermally limited oxygen delivery closely matches environmental temperatures beyond which growth performance and abundance decrease. Decrements in aerobic performance in warming seas will thus be the first process to cause extinction or relocation to cooler waters.","author":[{"dropping-particle":"","family":"Pörtner","given":"Hans O.","non-dropping-particle":"","parse-names":false,"suffix":""},{"dropping-particle":"","family":"Knust","given":"Rainer","non-dropping-particle":"","parse-names":false,"suffix":""}],"container-title":"Science","id":"ITEM-3","issue":"5808","issued":{"date-parts":[["2007"]]},"page":"95-97","title":"Climate change affects marine fishes through the oxygen limitation of thermal tolerance","type":"article-journal","volume":"315"},"uris":["http://www.mendeley.com/documents/?uuid=0a0d67fa-f8e0-45b0-b0f9-26640ea286a6"]}],"mendeley":{"formattedCitation":"(Pörtner et al., 2017; Pörtner and Farrell, 2008; Pörtner and Knust, 2007)","plainTextFormattedCitation":"(Pörtner et al., 2017; Pörtner and Farrell, 2008; Pörtner and Knust, 2007)","previouslyFormattedCitation":"(Pörtner et al., 2017; Pörtner and Farrell, 2008; Pörtner and Knust, 2007)"},"properties":{"noteIndex":0},"schema":"https://github.com/citation-style-language/schema/raw/master/csl-citation.json"}</w:instrText>
            </w:r>
            <w:r>
              <w:rPr>
                <w:lang w:val="en-US"/>
              </w:rPr>
              <w:fldChar w:fldCharType="separate"/>
            </w:r>
            <w:r w:rsidRPr="00C54766">
              <w:rPr>
                <w:noProof/>
                <w:lang w:val="en-US"/>
              </w:rPr>
              <w:t>(Pörtner et al., 2017; Pörtner and Farrell, 2008; Pörtner and Knust, 2007)</w:t>
            </w:r>
            <w:r>
              <w:rPr>
                <w:lang w:val="en-US"/>
              </w:rPr>
              <w:fldChar w:fldCharType="end"/>
            </w:r>
            <w:r>
              <w:rPr>
                <w:lang w:val="en-US"/>
              </w:rPr>
              <w:t xml:space="preserve">. However, the OCLTT does not appear to be universally applicable and remains contested within the literature </w:t>
            </w:r>
            <w:r>
              <w:rPr>
                <w:lang w:val="en-US"/>
              </w:rPr>
              <w:fldChar w:fldCharType="begin" w:fldLock="1"/>
            </w:r>
            <w:r>
              <w:rPr>
                <w:lang w:val="en-US"/>
              </w:rPr>
              <w:instrText>ADDIN CSL_CITATION {"citationItems":[{"id":"ITEM-1","itemData":{"DOI":"10.1242/jeb.238840","ISSN":"14779145","PMID":"33627469","abstract":"Warming of aquatic environments as a result of climate change is already having measurable impacts on fishes, manifested as changes in phenology, range shifts and reductions in body size. Understanding the physiological mechanisms underlying these seemingly universal patterns is crucial if we are to reliably predict the fate of fish populations with future warming. This includes an understanding of mechanisms for acute thermal tolerance, as extreme heatwaves may be a major driver of observed effects. The hypothesis of gill oxygen limitation (GOL) is claimed to explain asymptotic fish growth, and why some fish species are decreasing in size with warming; but its underlying assumptions conflict with established knowledge and direct mechanistic evidence is lacking. The hypothesis of oxygen- and capacity-limited thermal tolerance (OCLTT) has stimulated a wave of research into the role of oxygen supply capacity and thermal performance curves for aerobic scope, but results vary greatly between species, indicating that it is unlikely to be a universal mechanism. As thermal performance curves remain important for incorporating physiological tolerance into models, we discuss potentially fruitful alternatives to aerobic scope, notably specific dynamic action and growth rate. We consider the limitations of estimating acute thermal tolerance by a single rapid measure whose mechanism of action is not known. We emphasise the continued importance of experimental physiology, particularly in advancing our understanding of underlying mechanisms, but also the challenge of making this knowledge relevant to the more complex reality.","author":[{"dropping-particle":"","family":"Lefevre","given":"Sjannie","non-dropping-particle":"","parse-names":false,"suffix":""},{"dropping-particle":"","family":"Wang","given":"Tobias","non-dropping-particle":"","parse-names":false,"suffix":""},{"dropping-particle":"","family":"McKenzie","given":"David J.","non-dropping-particle":"","parse-names":false,"suffix":""}],"container-title":"Journal of Experimental Biology","id":"ITEM-1","issued":{"date-parts":[["2021"]]},"note":"Warming of aquatic environments as a result of climate change is already having measurable impacts on fishes, manifested as changes in phenology, range shifts and reductions in body size.","title":"The role of mechanistic physiology in investigating impacts of global warming on fishes","type":"article-journal","volume":"224"},"uris":["http://www.mendeley.com/documents/?uuid=0442063e-bb74-4223-85fe-c6bd4b04997d"]}],"mendeley":{"formattedCitation":"(Lefevre et al., 2021)","plainTextFormattedCitation":"(Lefevre et al., 2021)","previouslyFormattedCitation":"(Lefevre et al., 2021)"},"properties":{"noteIndex":0},"schema":"https://github.com/citation-style-language/schema/raw/master/csl-citation.json"}</w:instrText>
            </w:r>
            <w:r>
              <w:rPr>
                <w:lang w:val="en-US"/>
              </w:rPr>
              <w:fldChar w:fldCharType="separate"/>
            </w:r>
            <w:r w:rsidRPr="007F6824">
              <w:rPr>
                <w:noProof/>
                <w:lang w:val="en-US"/>
              </w:rPr>
              <w:t>(Lefevre et al., 2021)</w:t>
            </w:r>
            <w:r>
              <w:rPr>
                <w:lang w:val="en-US"/>
              </w:rPr>
              <w:fldChar w:fldCharType="end"/>
            </w:r>
            <w:r>
              <w:rPr>
                <w:lang w:val="en-US"/>
              </w:rPr>
              <w:t xml:space="preserve">. </w:t>
            </w:r>
            <w:r w:rsidR="00D530DF">
              <w:rPr>
                <w:lang w:val="en-US"/>
              </w:rPr>
              <w:t>AAS (and therefore MO</w:t>
            </w:r>
            <w:r w:rsidR="00D530DF">
              <w:rPr>
                <w:vertAlign w:val="subscript"/>
                <w:lang w:val="en-US"/>
              </w:rPr>
              <w:t>2rest</w:t>
            </w:r>
            <w:r w:rsidR="00D530DF">
              <w:rPr>
                <w:lang w:val="en-US"/>
              </w:rPr>
              <w:t xml:space="preserve"> from MO</w:t>
            </w:r>
            <w:r w:rsidR="00D530DF">
              <w:rPr>
                <w:vertAlign w:val="subscript"/>
                <w:lang w:val="en-US"/>
              </w:rPr>
              <w:t>2max</w:t>
            </w:r>
            <w:r w:rsidR="00D530DF">
              <w:rPr>
                <w:lang w:val="en-US"/>
              </w:rPr>
              <w:t>) have been widely used</w:t>
            </w:r>
            <w:r w:rsidR="00C45E00">
              <w:rPr>
                <w:lang w:val="en-US"/>
              </w:rPr>
              <w:t xml:space="preserve"> in physiological studies</w:t>
            </w:r>
            <w:r w:rsidR="00DA14FC">
              <w:rPr>
                <w:lang w:val="en-US"/>
              </w:rPr>
              <w:t>, including</w:t>
            </w:r>
            <w:r w:rsidR="0004703D">
              <w:rPr>
                <w:lang w:val="en-US"/>
              </w:rPr>
              <w:t xml:space="preserve"> previous research on</w:t>
            </w:r>
            <w:r w:rsidR="00DA14FC">
              <w:rPr>
                <w:lang w:val="en-US"/>
              </w:rPr>
              <w:t xml:space="preserve"> </w:t>
            </w:r>
            <w:r w:rsidR="00DA14FC">
              <w:rPr>
                <w:i/>
                <w:iCs/>
                <w:lang w:val="en-US"/>
              </w:rPr>
              <w:t>A. polyacanthus</w:t>
            </w:r>
            <w:r w:rsidR="00DA14FC">
              <w:rPr>
                <w:lang w:val="en-US"/>
              </w:rPr>
              <w:t xml:space="preserve"> </w:t>
            </w:r>
            <w:r w:rsidR="0004703D">
              <w:rPr>
                <w:lang w:val="en-US"/>
              </w:rPr>
              <w:fldChar w:fldCharType="begin" w:fldLock="1"/>
            </w:r>
            <w:r w:rsidR="0004703D">
              <w:rPr>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temperatures","type":"article-journal","volume":"5"},"uris":["http://www.mendeley.com/documents/?uuid=e83aaa44-5763-4151-893f-ca048a9f4a13"]},{"id":"ITEM-2","itemData":{"DOI":"10.1111/gcb.12455","ISSN":"13541013","abstract":"Equatorial populations of marine species are predicted to be most impacted by global warming because they could be adapted to a narrow range of temperatures in their local environment. We investigated the thermal range at which aerobic metabolic performance is optimum in equatorial populations of coral reef fish in northern Papua New Guinea. Four species of damselfishes and two species of cardinal fishes were held for 14 days at 29, 31, 33, and 34 °C, which incorporated their existing thermal range (29-31 °C) as well as projected increases in ocean surface temperatures of up to 3 °C by the end of this century. Resting and maximum oxygen consumption rates were measured for each species at each temperature and used to calculate the thermal reaction norm of aerobic scope. Our results indicate that one of the six species, Chromis atripectoralis, is already living above its thermal optimum of 29 °C. The other five species appeared to be living close to their thermal optima (ca. 31 °C). Aerobic scope was significantly reduced in all species, and approached zero for two species at 3 °C above current-day temperatures. One species was unable to survive even short-term exposure to 34 °C. Our results indicate that low-latitude reef fish populations are living close to their thermal optima and may be more sensitive to ocean warming than higher-latitude populations. Even relatively small temperature increases (2-3 °C) could result in population declines and potentially redistribution of equatorial species to higher latitudes if adaptation cannot keep pace. © 2013 John Wiley &amp; Sons Ltd.","author":[{"dropping-particle":"","family":"Rummer","given":"Jodie L.","non-dropping-particle":"","parse-names":false,"suffix":""},{"dropping-particle":"","family":"Couturier","given":"Christine S.","non-dropping-particle":"","parse-names":false,"suffix":""},{"dropping-particle":"","family":"Stecyk","given":"Jonathan A.W.","non-dropping-particle":"","parse-names":false,"suffix":""},{"dropping-particle":"","family":"Gardiner","given":"Naomi M.","non-dropping-particle":"","parse-names":false,"suffix":""},{"dropping-particle":"","family":"Kinch","given":"Jeff P.","non-dropping-particle":"","parse-names":false,"suffix":""},{"dropping-particle":"","family":"Nilsson","given":"Göran E.","non-dropping-particle":"","parse-names":false,"suffix":""},{"dropping-particle":"","family":"Munday","given":"Philip L.","non-dropping-particle":"","parse-names":false,"suffix":""}],"container-title":"Global Change Biology","id":"ITEM-2","issue":"4","issued":{"date-parts":[["2014"]]},"page":"1055-1066","title":"Life on the edge: Thermal optima for aerobic scope of equatorial reef fishes are close to current day temperatures","type":"article-journal","volume":"20"},"uris":["http://www.mendeley.com/documents/?uuid=2358f7b1-e5fc-4ae6-b338-30852d5bcb7e"]},{"id":"ITEM-3","itemData":{"DOI":"10.1111/j.1365-2656.2012.01982.x","ISSN":"00218790","abstract":"Short-term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Ecology","id":"ITEM-3","issue":"5","issued":{"date-parts":[["2012"]]},"page":"1126-1131","title":"Thermal sensitivity does not determine acclimation capacity for a tropical reef fish","type":"article-journal","volume":"81"},"uris":["http://www.mendeley.com/documents/?uuid=cb9aaa62-f766-49c7-a5fb-7a0d001791d3"]},{"id":"ITEM-4","itemData":{"DOI":"10.1038/nclimate1323","ISSN":"1758678X","abstract":"Understanding the capacity of species to acclimate and adapt to expected temperature increases is critical for making predictions about the biological impacts of global warming, yet it is one of the least certain aspects of climate change science. Tropical species are considered to be especially sensitive to climate change because they live close to their thermal maximum and exhibit limited capacity for acclimation. Here, we demonstrate that a tropical reef fish is highly sensitive to small increases in water temperature, but can rapidly acclimate over multiple generations. Acute exposure to elevated temperatures (+1.5 °C and +3.0 °C) predicted to occur this century caused a 15% and 30% respective decrease in individual's maximum ability to perform aerobic activities such as swimming or foraging, known as aerobic scope. However, complete compensation in aerobic scope occurred when both parents and offspring were reared throughout their lives at elevated temperature. Such acclimation could reduce the impact of warming temperatures and allow populations to persist across their current range. This study reveals the importance of transgenerational acclimation as a mechanism for coping with rapid climate change and highlights that single generation studies risk underestimating the potential of species to cope. © 2011 Macmillan Publishers Limited. All rights reserved.","author":[{"dropping-particle":"","family":"Donelson","given":"J. M.","non-dropping-particle":"","parse-names":false,"suffix":""},{"dropping-particle":"","family":"Munday","given":"P. L.","non-dropping-particle":"","parse-names":false,"suffix":""},{"dropping-particle":"","family":"McCormick","given":"M. I.","non-dropping-particle":"","parse-names":false,"suffix":""},{"dropping-particle":"","family":"Pitcher","given":"C. R.","non-dropping-particle":"","parse-names":false,"suffix":""}],"container-title":"Nature Climate Change","id":"ITEM-4","issue":"1","issued":{"date-parts":[["2012"]]},"page":"30-32","publisher":"Nature Publishing Group","title":"Rapid transgenerational acclimation of a tropical reef fish to climate change","type":"article-journal","volume":"2"},"uris":["http://www.mendeley.com/documents/?uuid=4414aa9b-7ad6-4527-8041-ef9bf0d190cc"]}],"mendeley":{"formattedCitation":"(Donelson et al., 2012; Donelson and Munday, 2012; Gardiner et al., 2010; Rummer et al., 2014)","plainTextFormattedCitation":"(Donelson et al., 2012; Donelson and Munday, 2012; Gardiner et al., 2010; Rummer et al., 2014)"},"properties":{"noteIndex":0},"schema":"https://github.com/citation-style-language/schema/raw/master/csl-citation.json"}</w:instrText>
            </w:r>
            <w:r w:rsidR="0004703D">
              <w:rPr>
                <w:lang w:val="en-US"/>
              </w:rPr>
              <w:fldChar w:fldCharType="separate"/>
            </w:r>
            <w:r w:rsidR="0004703D" w:rsidRPr="0004703D">
              <w:rPr>
                <w:noProof/>
                <w:lang w:val="en-US"/>
              </w:rPr>
              <w:t>(Donelson et al., 2012; Donelson and Munday, 2012; Gardiner et al., 2010; Rummer et al., 2014)</w:t>
            </w:r>
            <w:r w:rsidR="0004703D">
              <w:rPr>
                <w:lang w:val="en-US"/>
              </w:rPr>
              <w:fldChar w:fldCharType="end"/>
            </w:r>
            <w:r w:rsidR="00FE2049">
              <w:rPr>
                <w:lang w:val="en-US"/>
              </w:rPr>
              <w:t xml:space="preserve">. </w:t>
            </w:r>
          </w:p>
        </w:tc>
      </w:tr>
      <w:tr w:rsidR="00261823" w14:paraId="0DCFAC70" w14:textId="77777777" w:rsidTr="00180B8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909" w:type="dxa"/>
          </w:tcPr>
          <w:p w14:paraId="1092C9A4" w14:textId="5AD3B0DC" w:rsidR="00261823" w:rsidRPr="00470DEB" w:rsidRDefault="00261823">
            <w:pPr>
              <w:rPr>
                <w:sz w:val="24"/>
                <w:szCs w:val="24"/>
                <w:lang w:val="en-US"/>
              </w:rPr>
            </w:pPr>
            <w:r w:rsidRPr="00470DEB">
              <w:rPr>
                <w:sz w:val="24"/>
                <w:szCs w:val="24"/>
                <w:lang w:val="en-US"/>
              </w:rPr>
              <w:t>Immun</w:t>
            </w:r>
            <w:r w:rsidR="005E29F1" w:rsidRPr="00470DEB">
              <w:rPr>
                <w:sz w:val="24"/>
                <w:szCs w:val="24"/>
                <w:lang w:val="en-US"/>
              </w:rPr>
              <w:t>ocompetence traits</w:t>
            </w:r>
          </w:p>
        </w:tc>
        <w:tc>
          <w:tcPr>
            <w:tcW w:w="8982" w:type="dxa"/>
          </w:tcPr>
          <w:p w14:paraId="6A4E5ABD" w14:textId="77777777" w:rsidR="00261823" w:rsidRPr="000C5DA5" w:rsidRDefault="00261823">
            <w:pPr>
              <w:cnfStyle w:val="000000100000" w:firstRow="0" w:lastRow="0" w:firstColumn="0" w:lastColumn="0" w:oddVBand="0" w:evenVBand="0" w:oddHBand="1" w:evenHBand="0" w:firstRowFirstColumn="0" w:firstRowLastColumn="0" w:lastRowFirstColumn="0" w:lastRowLastColumn="0"/>
              <w:rPr>
                <w:lang w:val="en-US"/>
              </w:rPr>
            </w:pPr>
          </w:p>
        </w:tc>
      </w:tr>
      <w:tr w:rsidR="00261823" w14:paraId="767844A9" w14:textId="77777777" w:rsidTr="00180B8C">
        <w:trPr>
          <w:trHeight w:val="267"/>
        </w:trPr>
        <w:tc>
          <w:tcPr>
            <w:cnfStyle w:val="001000000000" w:firstRow="0" w:lastRow="0" w:firstColumn="1" w:lastColumn="0" w:oddVBand="0" w:evenVBand="0" w:oddHBand="0" w:evenHBand="0" w:firstRowFirstColumn="0" w:firstRowLastColumn="0" w:lastRowFirstColumn="0" w:lastRowLastColumn="0"/>
            <w:tcW w:w="4909" w:type="dxa"/>
          </w:tcPr>
          <w:p w14:paraId="6DC65507" w14:textId="1855E748" w:rsidR="00261823" w:rsidRPr="000C5DA5" w:rsidRDefault="00261823" w:rsidP="00862D59">
            <w:pPr>
              <w:ind w:left="720"/>
              <w:rPr>
                <w:lang w:val="en-US"/>
              </w:rPr>
            </w:pPr>
            <w:r>
              <w:rPr>
                <w:lang w:val="en-US"/>
              </w:rPr>
              <w:t>Immunocompetence (Phytohemagglutinin; PHA)</w:t>
            </w:r>
          </w:p>
        </w:tc>
        <w:tc>
          <w:tcPr>
            <w:tcW w:w="8982" w:type="dxa"/>
          </w:tcPr>
          <w:p w14:paraId="6CB8F1F0" w14:textId="3061ED36" w:rsidR="00261823" w:rsidRPr="006E149D" w:rsidRDefault="00261823" w:rsidP="00CE1EB2">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phytohemagglutinin (PHA) skin-swelling test acts as an </w:t>
            </w:r>
            <w:r>
              <w:rPr>
                <w:i/>
                <w:iCs/>
                <w:lang w:val="en-US"/>
              </w:rPr>
              <w:t>in vitro s</w:t>
            </w:r>
            <w:r>
              <w:rPr>
                <w:lang w:val="en-US"/>
              </w:rPr>
              <w:t xml:space="preserve">urrogate metric for immunocompetence </w:t>
            </w:r>
            <w:r>
              <w:rPr>
                <w:lang w:val="en-US"/>
              </w:rPr>
              <w:fldChar w:fldCharType="begin" w:fldLock="1"/>
            </w:r>
            <w:r>
              <w:rPr>
                <w:lang w:val="en-US"/>
              </w:rPr>
              <w:instrText>ADDIN CSL_CITATION {"citationItems":[{"id":"ITEM-1","itemData":{"DOI":"10.1111/j.1365-2435.2006.01094.x","ISBN":"1365-2435","ISSN":"02698463","abstract":"1. Measurements of phytohemagglutinin (PHA)-induced tissue swelling are arguably the most popular surrogates for immunocompetence in wild birds. It is largely unresolved, however, whether the basic assumption underlying these measures is valid, particularly whether more swelling represents a ‘better’ or ‘stronger’ cell-mediated immune response. 2. In this study we took a first step towards such validation by characterizing immune cell infiltration over time into the wing-webs (patagia) of PHA-challenged House Sparrows ( Passer domesticus ). Relative to saline-injected wing-webs, PHA-injected wing- webs displayed intensive infiltration of many immune cell types, including basophils, eosinophils, heterophils, lymphocytes, macrophages and thrombocytes. The abundance of most of these cell types changed over the course of the swelling response (6–48 h post- injection). Peak infiltration time varied depending on cell type. At several time points, significant correlations between the numbers of some cell types (particularly heterophils) and the degree of swelling were detected. 3. Together, these data indicate that PHA-induced swelling is related to heightened immune cell activity in House Sparrows, but also that the PHA swelling response in this species is dynamic and involves both innate and adaptive components of the immune system. We thus caution against interpreting larger swellings as ‘greater cell-mediated immunocompetence’, given the complex nature of this immune response.","author":[{"dropping-particle":"","family":"Martin","given":"L. B.","non-dropping-particle":"","parse-names":false,"suffix":""},{"dropping-particle":"","family":"Han","given":"P.","non-dropping-particle":"","parse-names":false,"suffix":""},{"dropping-particle":"","family":"Lewittes","given":"J.","non-dropping-particle":"","parse-names":false,"suffix":""},{"dropping-particle":"","family":"Kuhlman","given":"J. R.","non-dropping-particle":"","parse-names":false,"suffix":""},{"dropping-particle":"","family":"Klasing","given":"K. C.","non-dropping-particle":"","parse-names":false,"suffix":""},{"dropping-particle":"","family":"Wikelski","given":"M.","non-dropping-particle":"","parse-names":false,"suffix":""}],"container-title":"Functional Ecology","id":"ITEM-1","issue":"2","issued":{"date-parts":[["2006"]]},"page":"290-299","title":"Phytohemagglutinin-induced skin swelling in birds: Histological support for a classic immunoecological technique","type":"article-journal","volume":"20"},"uris":["http://www.mendeley.com/documents/?uuid=97aed0a3-314a-4603-a821-1f777e062ca8"]}],"mendeley":{"formattedCitation":"(Martin et al., 2006)","plainTextFormattedCitation":"(Martin et al., 2006)","previouslyFormattedCitation":"(Martin et al., 2006)"},"properties":{"noteIndex":0},"schema":"https://github.com/citation-style-language/schema/raw/master/csl-citation.json"}</w:instrText>
            </w:r>
            <w:r>
              <w:rPr>
                <w:lang w:val="en-US"/>
              </w:rPr>
              <w:fldChar w:fldCharType="separate"/>
            </w:r>
            <w:r w:rsidRPr="00744E58">
              <w:rPr>
                <w:noProof/>
                <w:lang w:val="en-US"/>
              </w:rPr>
              <w:t>(Martin et al., 2006)</w:t>
            </w:r>
            <w:r>
              <w:rPr>
                <w:lang w:val="en-US"/>
              </w:rPr>
              <w:fldChar w:fldCharType="end"/>
            </w:r>
            <w:r>
              <w:rPr>
                <w:lang w:val="en-US"/>
              </w:rPr>
              <w:t>. PHA triggers the proliferation of leukocytes (primarily T-lymphocytes) upon injection, however, the overall function sense of test remains unclear (e.g., does double the swelling mean double the immunocompetence?</w:t>
            </w:r>
            <w:r w:rsidR="00707039">
              <w:rPr>
                <w:lang w:val="en-US"/>
              </w:rPr>
              <w:t>;</w:t>
            </w:r>
            <w:r>
              <w:rPr>
                <w:lang w:val="en-US"/>
              </w:rPr>
              <w:t xml:space="preserve"> </w:t>
            </w:r>
            <w:r>
              <w:rPr>
                <w:lang w:val="en-US"/>
              </w:rPr>
              <w:fldChar w:fldCharType="begin" w:fldLock="1"/>
            </w:r>
            <w:r>
              <w:rPr>
                <w:lang w:val="en-US"/>
              </w:rPr>
              <w:instrText>ADDIN CSL_CITATION {"citationItems":[{"id":"ITEM-1","itemData":{"DOI":"10.1111/j.1365-2435.2006.01094.x","ISBN":"1365-2435","ISSN":"02698463","abstract":"1. Measurements of phytohemagglutinin (PHA)-induced tissue swelling are arguably the most popular surrogates for immunocompetence in wild birds. It is largely unresolved, however, whether the basic assumption underlying these measures is valid, particularly whether more swelling represents a ‘better’ or ‘stronger’ cell-mediated immune response. 2. In this study we took a first step towards such validation by characterizing immune cell infiltration over time into the wing-webs (patagia) of PHA-challenged House Sparrows ( Passer domesticus ). Relative to saline-injected wing-webs, PHA-injected wing- webs displayed intensive infiltration of many immune cell types, including basophils, eosinophils, heterophils, lymphocytes, macrophages and thrombocytes. The abundance of most of these cell types changed over the course of the swelling response (6–48 h post- injection). Peak infiltration time varied depending on cell type. At several time points, significant correlations between the numbers of some cell types (particularly heterophils) and the degree of swelling were detected. 3. Together, these data indicate that PHA-induced swelling is related to heightened immune cell activity in House Sparrows, but also that the PHA swelling response in this species is dynamic and involves both innate and adaptive components of the immune system. We thus caution against interpreting larger swellings as ‘greater cell-mediated immunocompetence’, given the complex nature of this immune response.","author":[{"dropping-particle":"","family":"Martin","given":"L. B.","non-dropping-particle":"","parse-names":false,"suffix":""},{"dropping-particle":"","family":"Han","given":"P.","non-dropping-particle":"","parse-names":false,"suffix":""},{"dropping-particle":"","family":"Lewittes","given":"J.","non-dropping-particle":"","parse-names":false,"suffix":""},{"dropping-particle":"","family":"Kuhlman","given":"J. R.","non-dropping-particle":"","parse-names":false,"suffix":""},{"dropping-particle":"","family":"Klasing","given":"K. C.","non-dropping-particle":"","parse-names":false,"suffix":""},{"dropping-particle":"","family":"Wikelski","given":"M.","non-dropping-particle":"","parse-names":false,"suffix":""}],"container-title":"Functional Ecology","id":"ITEM-1","issue":"2","issued":{"date-parts":[["2006"]]},"page":"290-299","title":"Phytohemagglutinin-induced skin swelling in birds: Histological support for a classic immunoecological technique","type":"article-journal","volume":"20"},"uris":["http://www.mendeley.com/documents/?uuid=97aed0a3-314a-4603-a821-1f777e062ca8"]}],"mendeley":{"formattedCitation":"(Martin et al., 2006)","plainTextFormattedCitation":"(Martin et al., 2006)","previouslyFormattedCitation":"(Martin et al., 2006)"},"properties":{"noteIndex":0},"schema":"https://github.com/citation-style-language/schema/raw/master/csl-citation.json"}</w:instrText>
            </w:r>
            <w:r>
              <w:rPr>
                <w:lang w:val="en-US"/>
              </w:rPr>
              <w:fldChar w:fldCharType="separate"/>
            </w:r>
            <w:r w:rsidRPr="00560B32">
              <w:rPr>
                <w:noProof/>
                <w:lang w:val="en-US"/>
              </w:rPr>
              <w:t>Martin et al., 2006)</w:t>
            </w:r>
            <w:r>
              <w:rPr>
                <w:lang w:val="en-US"/>
              </w:rPr>
              <w:fldChar w:fldCharType="end"/>
            </w:r>
            <w:r>
              <w:rPr>
                <w:lang w:val="en-US"/>
              </w:rPr>
              <w:t xml:space="preserve">. The use of PHA skin swelling test has been piloted in </w:t>
            </w:r>
            <w:r>
              <w:rPr>
                <w:i/>
                <w:iCs/>
                <w:lang w:val="en-US"/>
              </w:rPr>
              <w:t xml:space="preserve">A. polyacanthus </w:t>
            </w:r>
            <w:r>
              <w:rPr>
                <w:lang w:val="en-US"/>
              </w:rPr>
              <w:t xml:space="preserve">previously by </w:t>
            </w:r>
            <w:r>
              <w:rPr>
                <w:lang w:val="en-US"/>
              </w:rPr>
              <w:fldChar w:fldCharType="begin" w:fldLock="1"/>
            </w:r>
            <w:r>
              <w:rPr>
                <w:lang w:val="en-US"/>
              </w:rPr>
              <w:instrText>ADDIN CSL_CITATION {"citationItems":[{"id":"ITEM-1","itemData":{"DOI":"https://doi.org/10.25903/2hmd-8629","author":[{"dropping-particle":"","family":"Donelson","given":"Jennifer M.","non-dropping-particle":"","parse-names":false,"suffix":""},{"dropping-particle":"","family":"Yasutake","given":"Yogi Cross","non-dropping-particle":"","parse-names":false,"suffix":""}],"id":"ITEM-1","issued":{"date-parts":[["2024"]]},"publisher":"James Cook University","title":"Pilot study to determine phytohaemagglutinin assay as a proxy for immune response in Acanthochromis polyacanthus","type":"article-journal"},"uris":["http://www.mendeley.com/documents/?uuid=d35973d0-9ddc-49bc-ac8f-2b63c8bf9734"]}],"mendeley":{"formattedCitation":"(Donelson and Yasutake, 2024)","manualFormatting":"Donelson and Yasutake (2024)","plainTextFormattedCitation":"(Donelson and Yasutake, 2024)","previouslyFormattedCitation":"(Donelson and Yasutake, 2024)"},"properties":{"noteIndex":0},"schema":"https://github.com/citation-style-language/schema/raw/master/csl-citation.json"}</w:instrText>
            </w:r>
            <w:r>
              <w:rPr>
                <w:lang w:val="en-US"/>
              </w:rPr>
              <w:fldChar w:fldCharType="separate"/>
            </w:r>
            <w:r w:rsidRPr="006E149D">
              <w:rPr>
                <w:noProof/>
                <w:lang w:val="en-US"/>
              </w:rPr>
              <w:t xml:space="preserve">Donelson and Yasutake </w:t>
            </w:r>
            <w:r>
              <w:rPr>
                <w:noProof/>
                <w:lang w:val="en-US"/>
              </w:rPr>
              <w:t>(</w:t>
            </w:r>
            <w:r w:rsidRPr="006E149D">
              <w:rPr>
                <w:noProof/>
                <w:lang w:val="en-US"/>
              </w:rPr>
              <w:t>2024)</w:t>
            </w:r>
            <w:r>
              <w:rPr>
                <w:lang w:val="en-US"/>
              </w:rPr>
              <w:fldChar w:fldCharType="end"/>
            </w:r>
            <w:r>
              <w:rPr>
                <w:lang w:val="en-US"/>
              </w:rPr>
              <w:t xml:space="preserve">. Additionally, it has been used on other coral reef fish species including rabbitfish (i.e., </w:t>
            </w:r>
            <w:proofErr w:type="spellStart"/>
            <w:r>
              <w:rPr>
                <w:i/>
                <w:iCs/>
                <w:lang w:val="en-US"/>
              </w:rPr>
              <w:t>Siganus</w:t>
            </w:r>
            <w:proofErr w:type="spellEnd"/>
            <w:r>
              <w:rPr>
                <w:i/>
                <w:iCs/>
                <w:lang w:val="en-US"/>
              </w:rPr>
              <w:t xml:space="preserve"> </w:t>
            </w:r>
            <w:proofErr w:type="spellStart"/>
            <w:r>
              <w:rPr>
                <w:i/>
                <w:iCs/>
                <w:lang w:val="en-US"/>
              </w:rPr>
              <w:t>doliatus</w:t>
            </w:r>
            <w:proofErr w:type="spellEnd"/>
            <w:r>
              <w:rPr>
                <w:lang w:val="en-US"/>
              </w:rPr>
              <w:t xml:space="preserve"> and </w:t>
            </w:r>
            <w:r>
              <w:rPr>
                <w:i/>
                <w:iCs/>
                <w:lang w:val="en-US"/>
              </w:rPr>
              <w:t xml:space="preserve">S. </w:t>
            </w:r>
            <w:proofErr w:type="spellStart"/>
            <w:r>
              <w:rPr>
                <w:i/>
                <w:iCs/>
                <w:lang w:val="en-US"/>
              </w:rPr>
              <w:t>lineatus</w:t>
            </w:r>
            <w:proofErr w:type="spellEnd"/>
            <w:r w:rsidR="00CB5EAC">
              <w:rPr>
                <w:lang w:val="en-US"/>
              </w:rPr>
              <w:t>;</w:t>
            </w:r>
            <w:r>
              <w:rPr>
                <w:lang w:val="en-US"/>
              </w:rPr>
              <w:t xml:space="preserve"> </w:t>
            </w:r>
            <w:r>
              <w:rPr>
                <w:lang w:val="en-US"/>
              </w:rPr>
              <w:fldChar w:fldCharType="begin" w:fldLock="1"/>
            </w:r>
            <w:r w:rsidR="00CB5EAC">
              <w:rPr>
                <w:lang w:val="en-US"/>
              </w:rPr>
              <w:instrText>ADDIN CSL_CITATION {"citationItems":[{"id":"ITEM-1","itemData":{"DOI":"10.1007/s00338-021-02146-2","ISBN":"0033802102146","ISSN":"14320975","abstract":"The majority of our understanding of the effects of climate change on coral reef fishes are currently based on studies of small-bodied species such as damselfishes. By contrast, we know little about the potential impacts of ocean warming on larger species of herbivorous and detritivorous reef fish, despite them being a critical functional group and an essential source of food protein for millions of people. In addition, we know little of the role of habitat in determining species’ thermal sensitivity and the legitimacy of extrapolating thermal performance across closely-related species from different habitat types. Here we test the effect of exposure to increased water temperature during juvenile development on key physiological and behavioral traits of two species of rabbitfish typically associated with different habitats: Siganus doliatus (reef-associated) and S. lineatus (estuarine). Wild-caught juveniles were reared for 14 weeks at temperatures representing present-day ambient conditions (28.0 °C), late-summer ambient conditions (30.0 °C), or those projected on reefs under future global warming scenarios (31.5 °C). We then measured the somatic (growth, condition, immune response) and behavioral (feeding rate, latency to feed and activity level) traits of individuals within each treatment to determine the sensitivity of each species to elevated water temperatures. Overall, both species showed comparatively robust levels of thermal tolerance, based on previously-documented responses of small-bodied reef fishes. However, two very different patterns emerged. The reef-associated S. doliatus showed a greater physiological response to temperature, with negative effects on hepatosomatic condition and immune function observed in individuals exposed to the 31.5 °C treatment. By contrast, there were no negative physiological effects of temperature observed in S. lineatus and instead we recorded behavioral changes, with individuals at 30 °C and 31.5 °C displaying altered feeding behavior (increased feeding rate and decreased latency to feed). These distinct responses observed between congeners are likely due to their evolutionary history and flag the potential inaccuracies that could arise from extrapolating effects of ocean warming across even closely-related species adapted to different habitats.","author":[{"dropping-particle":"","family":"LaMonica","given":"Lauren E.","non-dropping-particle":"","parse-names":false,"suffix":""},{"dropping-particle":"","family":"Fox","given":"Rebecca J.","non-dropping-particle":"","parse-names":false,"suffix":""},{"dropping-particle":"","family":"Donelson","given":"Jennifer M.","non-dropping-particle":"","parse-names":false,"suffix":""}],"container-title":"Coral Reefs","id":"ITEM-1","issue":"4","issued":{"date-parts":[["2021"]]},"page":"1307-1320","publisher":"Springer Berlin Heidelberg","title":"Thermal sensitivity of juvenile rabbitfishes Siganus doliatus and S. lineatus (Siganidae): a key role for habitat?","type":"article-journal","volume":"40"},"uris":["http://www.mendeley.com/documents/?uuid=16f652c1-46d9-4b5b-88c2-73d2cd2866d3"]}],"mendeley":{"formattedCitation":"(LaMonica et al., 2021)","manualFormatting":"LaMonica et al., 2021)","plainTextFormattedCitation":"(LaMonica et al., 2021)","previouslyFormattedCitation":"(LaMonica et al., 2021)"},"properties":{"noteIndex":0},"schema":"https://github.com/citation-style-language/schema/raw/master/csl-citation.json"}</w:instrText>
            </w:r>
            <w:r>
              <w:rPr>
                <w:lang w:val="en-US"/>
              </w:rPr>
              <w:fldChar w:fldCharType="separate"/>
            </w:r>
            <w:r w:rsidRPr="00F4581C">
              <w:rPr>
                <w:noProof/>
                <w:lang w:val="en-US"/>
              </w:rPr>
              <w:t>LaMonica et al., 2021)</w:t>
            </w:r>
            <w:r>
              <w:rPr>
                <w:lang w:val="en-US"/>
              </w:rPr>
              <w:fldChar w:fldCharType="end"/>
            </w:r>
            <w:r>
              <w:rPr>
                <w:lang w:val="en-US"/>
              </w:rPr>
              <w:t>.</w:t>
            </w:r>
          </w:p>
        </w:tc>
      </w:tr>
      <w:tr w:rsidR="00261823" w14:paraId="5811FFD7" w14:textId="77777777" w:rsidTr="00180B8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909" w:type="dxa"/>
          </w:tcPr>
          <w:p w14:paraId="126FD3C3" w14:textId="135C1163" w:rsidR="00261823" w:rsidRPr="00470DEB" w:rsidRDefault="00261823">
            <w:pPr>
              <w:rPr>
                <w:b w:val="0"/>
                <w:bCs w:val="0"/>
                <w:sz w:val="24"/>
                <w:szCs w:val="24"/>
                <w:lang w:val="en-US"/>
              </w:rPr>
            </w:pPr>
            <w:r w:rsidRPr="00470DEB">
              <w:rPr>
                <w:sz w:val="24"/>
                <w:szCs w:val="24"/>
                <w:lang w:val="en-US"/>
              </w:rPr>
              <w:lastRenderedPageBreak/>
              <w:t>Enzyme traits</w:t>
            </w:r>
          </w:p>
        </w:tc>
        <w:tc>
          <w:tcPr>
            <w:tcW w:w="8982" w:type="dxa"/>
          </w:tcPr>
          <w:p w14:paraId="671B8B85" w14:textId="77777777" w:rsidR="00261823" w:rsidRPr="000C5DA5" w:rsidRDefault="00261823">
            <w:pPr>
              <w:cnfStyle w:val="000000100000" w:firstRow="0" w:lastRow="0" w:firstColumn="0" w:lastColumn="0" w:oddVBand="0" w:evenVBand="0" w:oddHBand="1" w:evenHBand="0" w:firstRowFirstColumn="0" w:firstRowLastColumn="0" w:lastRowFirstColumn="0" w:lastRowLastColumn="0"/>
              <w:rPr>
                <w:lang w:val="en-US"/>
              </w:rPr>
            </w:pPr>
          </w:p>
        </w:tc>
      </w:tr>
      <w:tr w:rsidR="00261823" w14:paraId="5B694679" w14:textId="77777777" w:rsidTr="00F1372D">
        <w:trPr>
          <w:trHeight w:val="280"/>
        </w:trPr>
        <w:tc>
          <w:tcPr>
            <w:cnfStyle w:val="001000000000" w:firstRow="0" w:lastRow="0" w:firstColumn="1" w:lastColumn="0" w:oddVBand="0" w:evenVBand="0" w:oddHBand="0" w:evenHBand="0" w:firstRowFirstColumn="0" w:firstRowLastColumn="0" w:lastRowFirstColumn="0" w:lastRowLastColumn="0"/>
            <w:tcW w:w="4909" w:type="dxa"/>
          </w:tcPr>
          <w:p w14:paraId="7EEEED72" w14:textId="59CB5D19" w:rsidR="00261823" w:rsidRPr="000C5DA5" w:rsidRDefault="00261823" w:rsidP="00862D59">
            <w:pPr>
              <w:ind w:left="720"/>
              <w:rPr>
                <w:lang w:val="en-US"/>
              </w:rPr>
            </w:pPr>
            <w:r>
              <w:rPr>
                <w:lang w:val="en-US"/>
              </w:rPr>
              <w:t>Lactate dehydrogenase (LDH)</w:t>
            </w:r>
          </w:p>
        </w:tc>
        <w:tc>
          <w:tcPr>
            <w:tcW w:w="8982" w:type="dxa"/>
          </w:tcPr>
          <w:p w14:paraId="28BFAEF2" w14:textId="6316DB17" w:rsidR="00261823" w:rsidRDefault="00261823" w:rsidP="00CE1EB2">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Lactate dehydrogenase (LDH) serves as an index for anaerobic glycolytic potential </w:t>
            </w:r>
            <w:r>
              <w:rPr>
                <w:lang w:val="en-US"/>
              </w:rPr>
              <w:fldChar w:fldCharType="begin" w:fldLock="1"/>
            </w:r>
            <w:r>
              <w:rPr>
                <w:lang w:val="en-US"/>
              </w:rPr>
              <w:instrText>ADDIN CSL_CITATION {"citationItems":[{"id":"ITEM-1","itemData":{"DOI":"10.1007/s00300-013-1327-3","ISSN":"07224060","abstract":"Notothenioid fishes of the Southern Ocean have evolved under cold and stable temperatures for millions of years. Due to rising temperatures in the Southern Ocean, investigating thermal limits and the capacities for inducing a temperature acclimation response in notothenioids has become of increasing interest. Here, we investigated effects of temperature acclimation on cardiorespiratory responses and cardiac and skeletal muscle energy metabolism in a benthic Antarctic notothenioid, Trematomus bernacchii. We acclimated specimens to -1, 2 and 4.5 °C for 14 days and quantified heart rates and ventilation rates during an acute increase in temperature. Ventilation rates showed an effect of acclimation both at initial steady-state acclimation conditions and during an acute temperature increase, suggesting a partial thermal compensatory response. However, acclimation did not affect heart rates at steady-state acclimation conditions and the temperatures at which onset of cardiac arrhythmia occurred, suggesting lack of inducible thermal tolerance in cardiac performance. Citrate synthase (CS), lactate dehydrogenase (LDH) and 3-hydroxyacyl dehydrogenase activities in skeletal muscle tissues suggested acclimation-induced shifts in metabolic fuel preferences, and a marked increase in LDH activity with acclimation to 4.5 °C showed an increase in anaerobic metabolism. In heart tissue, CS and LDH activities decreased with acclimation to 4.5 °C, suggesting reduced cardiac ATP production. Overall, the data suggest a partial acclimatory response to temperature by T. bernacchii and support the hypothesis that reduced cardiac acclimatory capacity may play a role in limiting the thermal plasticity of T. bernacchii. © 2013 Springer-Verlag Berlin Heidelberg.","author":[{"dropping-particle":"","family":"Jayasundara","given":"Nishad","non-dropping-particle":"","parse-names":false,"suffix":""},{"dropping-particle":"","family":"Healy","given":"Timothy M.","non-dropping-particle":"","parse-names":false,"suffix":""},{"dropping-particle":"","family":"Somero","given":"George N.","non-dropping-particle":"","parse-names":false,"suffix":""}],"container-title":"Polar Biology","id":"ITEM-1","issue":"7","issued":{"date-parts":[["2013"]]},"page":"1047-1057","title":"Effects of temperature acclimation on cardiorespiratory performance of the Antarctic notothenioid Trematomus bernacchii","type":"article-journal","volume":"36"},"uris":["http://www.mendeley.com/documents/?uuid=866b844a-2050-4db7-899b-fabda7a576a3"]}],"mendeley":{"formattedCitation":"(Jayasundara et al., 2013)","plainTextFormattedCitation":"(Jayasundara et al., 2013)","previouslyFormattedCitation":"(Jayasundara et al., 2013)"},"properties":{"noteIndex":0},"schema":"https://github.com/citation-style-language/schema/raw/master/csl-citation.json"}</w:instrText>
            </w:r>
            <w:r>
              <w:rPr>
                <w:lang w:val="en-US"/>
              </w:rPr>
              <w:fldChar w:fldCharType="separate"/>
            </w:r>
            <w:r w:rsidRPr="006B2895">
              <w:rPr>
                <w:noProof/>
                <w:lang w:val="en-US"/>
              </w:rPr>
              <w:t>(Jayasundara et al., 2013)</w:t>
            </w:r>
            <w:r>
              <w:rPr>
                <w:lang w:val="en-US"/>
              </w:rPr>
              <w:fldChar w:fldCharType="end"/>
            </w:r>
            <w:r>
              <w:rPr>
                <w:lang w:val="en-US"/>
              </w:rPr>
              <w:t>. LDH is measured by monitoring the decrease of NADH in samples (using a spectrophotometer), as LDH is involved in converting NADH to NAD</w:t>
            </w:r>
            <w:r>
              <w:rPr>
                <w:vertAlign w:val="superscript"/>
                <w:lang w:val="en-US"/>
              </w:rPr>
              <w:t xml:space="preserve">+ </w:t>
            </w:r>
            <w:r>
              <w:rPr>
                <w:vertAlign w:val="superscript"/>
                <w:lang w:val="en-US"/>
              </w:rPr>
              <w:fldChar w:fldCharType="begin" w:fldLock="1"/>
            </w:r>
            <w:r>
              <w:rPr>
                <w:vertAlign w:val="superscript"/>
                <w:lang w:val="en-US"/>
              </w:rPr>
              <w:instrText>ADDIN CSL_CITATION {"citationItems":[{"id":"ITEM-1","itemData":{"DOI":"10.1007/s00300-013-1327-3","ISSN":"07224060","abstract":"Notothenioid fishes of the Southern Ocean have evolved under cold and stable temperatures for millions of years. Due to rising temperatures in the Southern Ocean, investigating thermal limits and the capacities for inducing a temperature acclimation response in notothenioids has become of increasing interest. Here, we investigated effects of temperature acclimation on cardiorespiratory responses and cardiac and skeletal muscle energy metabolism in a benthic Antarctic notothenioid, Trematomus bernacchii. We acclimated specimens to -1, 2 and 4.5 °C for 14 days and quantified heart rates and ventilation rates during an acute increase in temperature. Ventilation rates showed an effect of acclimation both at initial steady-state acclimation conditions and during an acute temperature increase, suggesting a partial thermal compensatory response. However, acclimation did not affect heart rates at steady-state acclimation conditions and the temperatures at which onset of cardiac arrhythmia occurred, suggesting lack of inducible thermal tolerance in cardiac performance. Citrate synthase (CS), lactate dehydrogenase (LDH) and 3-hydroxyacyl dehydrogenase activities in skeletal muscle tissues suggested acclimation-induced shifts in metabolic fuel preferences, and a marked increase in LDH activity with acclimation to 4.5 °C showed an increase in anaerobic metabolism. In heart tissue, CS and LDH activities decreased with acclimation to 4.5 °C, suggesting reduced cardiac ATP production. Overall, the data suggest a partial acclimatory response to temperature by T. bernacchii and support the hypothesis that reduced cardiac acclimatory capacity may play a role in limiting the thermal plasticity of T. bernacchii. © 2013 Springer-Verlag Berlin Heidelberg.","author":[{"dropping-particle":"","family":"Jayasundara","given":"Nishad","non-dropping-particle":"","parse-names":false,"suffix":""},{"dropping-particle":"","family":"Healy","given":"Timothy M.","non-dropping-particle":"","parse-names":false,"suffix":""},{"dropping-particle":"","family":"Somero","given":"George N.","non-dropping-particle":"","parse-names":false,"suffix":""}],"container-title":"Polar Biology","id":"ITEM-1","issue":"7","issued":{"date-parts":[["2013"]]},"page":"1047-1057","title":"Effects of temperature acclimation on cardiorespiratory performance of the Antarctic notothenioid Trematomus bernacchii","type":"article-journal","volume":"36"},"uris":["http://www.mendeley.com/documents/?uuid=866b844a-2050-4db7-899b-fabda7a576a3"]}],"mendeley":{"formattedCitation":"(Jayasundara et al., 2013)","plainTextFormattedCitation":"(Jayasundara et al., 2013)","previouslyFormattedCitation":"(Jayasundara et al., 2013)"},"properties":{"noteIndex":0},"schema":"https://github.com/citation-style-language/schema/raw/master/csl-citation.json"}</w:instrText>
            </w:r>
            <w:r>
              <w:rPr>
                <w:vertAlign w:val="superscript"/>
                <w:lang w:val="en-US"/>
              </w:rPr>
              <w:fldChar w:fldCharType="separate"/>
            </w:r>
            <w:r w:rsidRPr="006911BF">
              <w:rPr>
                <w:noProof/>
                <w:lang w:val="en-US"/>
              </w:rPr>
              <w:t>(Jayasundara et al., 2013)</w:t>
            </w:r>
            <w:r>
              <w:rPr>
                <w:vertAlign w:val="superscript"/>
                <w:lang w:val="en-US"/>
              </w:rPr>
              <w:fldChar w:fldCharType="end"/>
            </w:r>
            <w:r>
              <w:rPr>
                <w:lang w:val="en-US"/>
              </w:rPr>
              <w:t xml:space="preserve">.  An increase in LDH activity would indicate an increased reliance on anaerobic glycolysis to meet ATP demands </w:t>
            </w:r>
            <w:r>
              <w:rPr>
                <w:lang w:val="en-US"/>
              </w:rPr>
              <w:fldChar w:fldCharType="begin" w:fldLock="1"/>
            </w:r>
            <w:r w:rsidR="0022069B">
              <w:rPr>
                <w:lang w:val="en-US"/>
              </w:rPr>
              <w:instrText>ADDIN CSL_CITATION {"citationItems":[{"id":"ITEM-1","itemData":{"DOI":"10.1242/jeb.150698","ISSN":"00220949","PMID":"27852753","abstract":"Cellular and mitochondrial metabolic capacity of the heart has been suggested to limit performance of fish at warm temperatures. We investigated this hypothesis by studying the effects of acute temperature increases (16, 23, 30, 32.5 and 36°C) on the thermal sensitivity of 10 key enzymes governing cardiac oxidative and glycolytic metabolism in two populations of European perch (Perca fluviatilis) field-acclimated to 15.5 and 22.5°C, as well as the effects of acclimation on cardiac lipid composition. In both populations of perch, the activity of glycolytic (pyruvate kinase and lactate dehydrogenase) and tricarboxylic acid cycle (pyruvate dehydrogenase and citrate synthase) enzymes increased with acute warming. However, at temperatures exceeding 30°C, a drastic thermally induced decline in citrate synthase activity was observed in the cold- and warm-acclimated populations, respectively, indicating a bottleneck for producing the reducing equivalents required for oxidative phosphorylation. Yet, the increase in aspartate aminotransferase and malate dehydrogenase activities occurring in both populations at temperatures exceeding 30°C suggests that the malate-aspartate shuttle may help to maintain cardiac oxidative capacities at high temperatures. Warm acclimation resulted in a reorganization of the lipid profile, a general depression of enzymatic activity and an increased fatty acid metabolism and oxidative capacity. Although these compensatory mechanisms may help to maintain cardiac energy production at high temperatures, the activity of the electron transport system enzymes, such as complexes I and IV, declined at 36°C in both populations, indicating a thermal limit of oxidative phosphorylation capacity in the heart of European perch.","author":[{"dropping-particle":"","family":"Ekström","given":"Andreas","non-dropping-particle":"","parse-names":false,"suffix":""},{"dropping-particle":"","family":"Sandblom","given":"Erik","non-dropping-particle":"","parse-names":false,"suffix":""},{"dropping-particle":"","family":"Blier","given":"Pierre U.","non-dropping-particle":"","parse-names":false,"suffix":""},{"dropping-particle":"","family":"Cyr","given":"Bernard Antonin Dupont","non-dropping-particle":"","parse-names":false,"suffix":""},{"dropping-particle":"","family":"Brijs","given":"Jeroen","non-dropping-particle":"","parse-names":false,"suffix":""},{"dropping-particle":"","family":"Pichaud","given":"Nicolas","non-dropping-particle":"","parse-names":false,"suffix":""}],"container-title":"Journal of Experimental Biology","id":"ITEM-1","issue":"3","issued":{"date-parts":[["2017"]]},"page":"386-396","title":"Thermal sensitivity and phenotypic plasticity of cardiac mitochondrial metabolism in European perch, Perca fluviatilis","type":"article-journal","volume":"220"},"uris":["http://www.mendeley.com/documents/?uuid=f2da5281-c237-4c9f-b264-982c04384be8"]}],"mendeley":{"formattedCitation":"(Ekström et al., 2017)","plainTextFormattedCitation":"(Ekström et al., 2017)","previouslyFormattedCitation":"(Ekström et al., 2017)"},"properties":{"noteIndex":0},"schema":"https://github.com/citation-style-language/schema/raw/master/csl-citation.json"}</w:instrText>
            </w:r>
            <w:r>
              <w:rPr>
                <w:lang w:val="en-US"/>
              </w:rPr>
              <w:fldChar w:fldCharType="separate"/>
            </w:r>
            <w:r w:rsidRPr="00A741FF">
              <w:rPr>
                <w:noProof/>
                <w:lang w:val="en-US"/>
              </w:rPr>
              <w:t>(Ekström et al., 2017)</w:t>
            </w:r>
            <w:r>
              <w:rPr>
                <w:lang w:val="en-US"/>
              </w:rPr>
              <w:fldChar w:fldCharType="end"/>
            </w:r>
            <w:r>
              <w:rPr>
                <w:lang w:val="en-US"/>
              </w:rPr>
              <w:t xml:space="preserve">. LDH has been used to assess the response of organisms in several </w:t>
            </w:r>
            <w:r w:rsidR="006B6B4D">
              <w:rPr>
                <w:lang w:val="en-US"/>
              </w:rPr>
              <w:t>aquatic</w:t>
            </w:r>
            <w:r>
              <w:rPr>
                <w:lang w:val="en-US"/>
              </w:rPr>
              <w:t xml:space="preserve"> species including </w:t>
            </w:r>
            <w:r w:rsidR="0022069B">
              <w:rPr>
                <w:lang w:val="en-US"/>
              </w:rPr>
              <w:t xml:space="preserve">crown-of-throne sea stars </w:t>
            </w:r>
            <w:r w:rsidR="0022069B">
              <w:rPr>
                <w:lang w:val="en-US"/>
              </w:rPr>
              <w:fldChar w:fldCharType="begin" w:fldLock="1"/>
            </w:r>
            <w:r w:rsidR="006B6B4D">
              <w:rPr>
                <w:lang w:val="en-US"/>
              </w:rPr>
              <w:instrText>ADDIN CSL_CITATION {"citationItems":[{"id":"ITEM-1","itemData":{"DOI":"10.1086/717049","ISSN":"19398697","PMID":"35015619","abstract":"Climate change and population irruptions of crown-of-thorns sea stars (Acanthaster sp.) are two of the most pervasive threats to coral reefs. Yet there has been little consideration regarding the synergies between ocean warming and the coral-feeding sub-adult and adult stages of this asteroid. Here we explored the thermosensitivity of the aforementioned life stages by assessing physiological responses to acute warming. Thermal sensitivity was assessed based on the maximal activity of enzymes involved in aerobic (citrate synthase) and anaerobic (lactate dehydrogenase) metabolic pathways, as well as the standard metabolic rate of sub-adult and adult sea stars. In both life stages, citrate synthase activity declined with increasing temperature from 15 7C to 40 7C, with negligible activity occurring 135 7C. On the other hand, lactate dehydrogenase activity increased with temperature from 20 7C to 45 7C, indicating a greater reliance on anaerobic metabolism in a warmer environment. The standard metabolic rate of sub-adult sea stars increased with temperature throughout the testing range (24 7C to 36 7C). Adult sea stars exhibited evidence of thermal stress, with metabolic depression occurring from 33 7C. Here, we demonstrate that crown-of-thorns sea stars are sensitive to warming but that adults, and especially sub-adults, may have some resilience to short-term marine heatwaves in the near future.","author":[{"dropping-particle":"","family":"Lang","given":"Bethan J.","non-dropping-particle":"","parse-names":false,"suffix":""},{"dropping-particle":"","family":"Donelson","given":"Jennifer M.","non-dropping-particle":"","parse-names":false,"suffix":""},{"dropping-particle":"","family":"Caballes","given":"Ciemon F.","non-dropping-particle":"","parse-names":false,"suffix":""},{"dropping-particle":"","family":"Doll","given":"Peter C.","non-dropping-particle":"","parse-names":false,"suffix":""},{"dropping-particle":"","family":"Pratchett","given":"Morgan S.","non-dropping-particle":"","parse-names":false,"suffix":""}],"container-title":"Biological Bulletin","id":"ITEM-1","issue":"3","issued":{"date-parts":[["2021"]]},"page":"347-358","title":"Metabolic Responses of Pacific Crown-of-Thorns Sea Stars (Acanthaster sp.) to Acute Warming","type":"article-journal","volume":"241"},"uris":["http://www.mendeley.com/documents/?uuid=8851b1ed-6e02-4d33-bc46-84b343b6b57b"]}],"mendeley":{"formattedCitation":"(Lang et al., 2021)","plainTextFormattedCitation":"(Lang et al., 2021)","previouslyFormattedCitation":"(Lang et al., 2021)"},"properties":{"noteIndex":0},"schema":"https://github.com/citation-style-language/schema/raw/master/csl-citation.json"}</w:instrText>
            </w:r>
            <w:r w:rsidR="0022069B">
              <w:rPr>
                <w:lang w:val="en-US"/>
              </w:rPr>
              <w:fldChar w:fldCharType="separate"/>
            </w:r>
            <w:r w:rsidR="0022069B" w:rsidRPr="0022069B">
              <w:rPr>
                <w:noProof/>
                <w:lang w:val="en-US"/>
              </w:rPr>
              <w:t>(</w:t>
            </w:r>
            <w:r w:rsidR="00D90B9B">
              <w:rPr>
                <w:i/>
                <w:iCs/>
                <w:noProof/>
                <w:lang w:val="en-US"/>
              </w:rPr>
              <w:t xml:space="preserve">Acanthaster </w:t>
            </w:r>
            <w:r w:rsidR="00D90B9B">
              <w:rPr>
                <w:noProof/>
                <w:lang w:val="en-US"/>
              </w:rPr>
              <w:t>sp</w:t>
            </w:r>
            <w:r w:rsidR="008F76AA">
              <w:rPr>
                <w:noProof/>
                <w:lang w:val="en-US"/>
              </w:rPr>
              <w:t>.;</w:t>
            </w:r>
            <w:r w:rsidR="0022069B" w:rsidRPr="0022069B">
              <w:rPr>
                <w:noProof/>
                <w:lang w:val="en-US"/>
              </w:rPr>
              <w:t>Lang et al., 2021)</w:t>
            </w:r>
            <w:r w:rsidR="0022069B">
              <w:rPr>
                <w:lang w:val="en-US"/>
              </w:rPr>
              <w:fldChar w:fldCharType="end"/>
            </w:r>
            <w:r w:rsidR="0022069B">
              <w:rPr>
                <w:lang w:val="en-US"/>
              </w:rPr>
              <w:t xml:space="preserve">, </w:t>
            </w:r>
            <w:r w:rsidR="006B6B4D">
              <w:rPr>
                <w:lang w:val="en-US"/>
              </w:rPr>
              <w:t xml:space="preserve">rainbow trout </w:t>
            </w:r>
            <w:r w:rsidR="006B6B4D">
              <w:rPr>
                <w:lang w:val="en-US"/>
              </w:rPr>
              <w:fldChar w:fldCharType="begin" w:fldLock="1"/>
            </w:r>
            <w:r w:rsidR="002A18BC">
              <w:rPr>
                <w:lang w:val="en-US"/>
              </w:rPr>
              <w:instrText>ADDIN CSL_CITATION {"citationItems":[{"id":"ITEM-1","itemData":{"DOI":"10.1242/jeb.152421","ISSN":"00220949","PMID":"28202582","abstract":"Although the mitochondrial metabolism responses to warm acclimation have been widely studied in fish, the time course of this process is less understood. Here, we characterized the changes of rainbow trout (Oncorhynchus mykiss) cardiac mitochondrial metabolism during acute warming from 10 to 16°C, and during the subsequent warm acclimation for 39 days. We repeatedly measured mitochondrial oxygen consumption in cardiac permeabilized fibers and the functional integrity of mitochondria (i.e. mitochondrial coupling and cytochrome c effect) at two assay temperatures (10 and 16°C), as well as the activities of citrate synthase (CS) and lactate dehydrogenase (LDH) at room temperature. LDH and CS activities significantly increased between day 0 (10°C acclimated fish) and day 1 (acute warming to 16°C) while mitochondrial oxygen consumption measured at respective in vivo temperatures did not change. Enzymatic activities and mitochondrial oxygen consumption rates significantly decreased by day 2, and remained stable during warm acclimation (days 2-39). The decrease in rates of oxygen between day 0 and day 1 coincided with an increased cytochrome c effect and a decreased mitochondrial coupling, suggesting a structural/ functional impairment of mitochondria during acute warming. We suggest that after 2 days of warm acclimation, a new homeostasis is reached, which may involve the removal of dysfunctional mitochondria. Interestingly, from day 2 onwards, there was a lack of differences in mitochondrial oxygen consumption rates between the assay temperatures, suggesting that warm acclimation reduces the acute thermal sensitivity of mitochondria. This study provides significant knowledge on the thermal sensitivity of cardiac mitochondria that is essential to delineate the contribution of cellular processes to warm acclimation.","author":[{"dropping-particle":"","family":"Pichaud","given":"Nicolas","non-dropping-particle":"","parse-names":false,"suffix":""},{"dropping-particle":"","family":"Ekström","given":"Andreas","non-dropping-particle":"","parse-names":false,"suffix":""},{"dropping-particle":"","family":"Hellgren","given":"Kim","non-dropping-particle":"","parse-names":false,"suffix":""},{"dropping-particle":"","family":"Sandblom","given":"Erik","non-dropping-particle":"","parse-names":false,"suffix":""}],"container-title":"Journal of Experimental Biology","id":"ITEM-1","issue":"9","issued":{"date-parts":[["2017"]]},"page":"1674-1683","title":"Dynamic changes in cardiac mitochondrial metabolism during warm acclimation in rainbow trout","type":"article-journal","volume":"220"},"uris":["http://www.mendeley.com/documents/?uuid=d2f2bf29-a9cc-4a40-91e7-e296ef311fc9"]}],"mendeley":{"formattedCitation":"(Pichaud et al., 2017)","plainTextFormattedCitation":"(Pichaud et al., 2017)","previouslyFormattedCitation":"(Pichaud et al., 2017)"},"properties":{"noteIndex":0},"schema":"https://github.com/citation-style-language/schema/raw/master/csl-citation.json"}</w:instrText>
            </w:r>
            <w:r w:rsidR="006B6B4D">
              <w:rPr>
                <w:lang w:val="en-US"/>
              </w:rPr>
              <w:fldChar w:fldCharType="separate"/>
            </w:r>
            <w:r w:rsidR="006B6B4D" w:rsidRPr="006B6B4D">
              <w:rPr>
                <w:noProof/>
                <w:lang w:val="en-US"/>
              </w:rPr>
              <w:t>(</w:t>
            </w:r>
            <w:r w:rsidR="008F76AA">
              <w:rPr>
                <w:i/>
                <w:iCs/>
                <w:noProof/>
                <w:lang w:val="en-US"/>
              </w:rPr>
              <w:t xml:space="preserve">Oncorhynchus </w:t>
            </w:r>
            <w:r w:rsidR="008F76AA" w:rsidRPr="008F76AA">
              <w:rPr>
                <w:noProof/>
                <w:lang w:val="en-US"/>
              </w:rPr>
              <w:t>mykiss</w:t>
            </w:r>
            <w:r w:rsidR="008F76AA">
              <w:rPr>
                <w:noProof/>
                <w:lang w:val="en-US"/>
              </w:rPr>
              <w:t xml:space="preserve">; </w:t>
            </w:r>
            <w:r w:rsidR="006B6B4D" w:rsidRPr="008F76AA">
              <w:rPr>
                <w:noProof/>
                <w:lang w:val="en-US"/>
              </w:rPr>
              <w:t>Pichaud</w:t>
            </w:r>
            <w:r w:rsidR="006B6B4D" w:rsidRPr="006B6B4D">
              <w:rPr>
                <w:noProof/>
                <w:lang w:val="en-US"/>
              </w:rPr>
              <w:t xml:space="preserve"> et al., 2017)</w:t>
            </w:r>
            <w:r w:rsidR="006B6B4D">
              <w:rPr>
                <w:lang w:val="en-US"/>
              </w:rPr>
              <w:fldChar w:fldCharType="end"/>
            </w:r>
            <w:r w:rsidR="006B6B4D">
              <w:rPr>
                <w:lang w:val="en-US"/>
              </w:rPr>
              <w:t xml:space="preserve">, </w:t>
            </w:r>
            <w:r w:rsidR="002A18BC">
              <w:rPr>
                <w:lang w:val="en-US"/>
              </w:rPr>
              <w:t xml:space="preserve">European perch </w:t>
            </w:r>
            <w:r w:rsidR="002A18BC">
              <w:rPr>
                <w:lang w:val="en-US"/>
              </w:rPr>
              <w:fldChar w:fldCharType="begin" w:fldLock="1"/>
            </w:r>
            <w:r w:rsidR="00934270">
              <w:rPr>
                <w:lang w:val="en-US"/>
              </w:rPr>
              <w:instrText>ADDIN CSL_CITATION {"citationItems":[{"id":"ITEM-1","itemData":{"DOI":"10.1242/jeb.150698","ISSN":"00220949","PMID":"27852753","abstract":"Cellular and mitochondrial metabolic capacity of the heart has been suggested to limit performance of fish at warm temperatures. We investigated this hypothesis by studying the effects of acute temperature increases (16, 23, 30, 32.5 and 36°C) on the thermal sensitivity of 10 key enzymes governing cardiac oxidative and glycolytic metabolism in two populations of European perch (Perca fluviatilis) field-acclimated to 15.5 and 22.5°C, as well as the effects of acclimation on cardiac lipid composition. In both populations of perch, the activity of glycolytic (pyruvate kinase and lactate dehydrogenase) and tricarboxylic acid cycle (pyruvate dehydrogenase and citrate synthase) enzymes increased with acute warming. However, at temperatures exceeding 30°C, a drastic thermally induced decline in citrate synthase activity was observed in the cold- and warm-acclimated populations, respectively, indicating a bottleneck for producing the reducing equivalents required for oxidative phosphorylation. Yet, the increase in aspartate aminotransferase and malate dehydrogenase activities occurring in both populations at temperatures exceeding 30°C suggests that the malate-aspartate shuttle may help to maintain cardiac oxidative capacities at high temperatures. Warm acclimation resulted in a reorganization of the lipid profile, a general depression of enzymatic activity and an increased fatty acid metabolism and oxidative capacity. Although these compensatory mechanisms may help to maintain cardiac energy production at high temperatures, the activity of the electron transport system enzymes, such as complexes I and IV, declined at 36°C in both populations, indicating a thermal limit of oxidative phosphorylation capacity in the heart of European perch.","author":[{"dropping-particle":"","family":"Ekström","given":"Andreas","non-dropping-particle":"","parse-names":false,"suffix":""},{"dropping-particle":"","family":"Sandblom","given":"Erik","non-dropping-particle":"","parse-names":false,"suffix":""},{"dropping-particle":"","family":"Blier","given":"Pierre U.","non-dropping-particle":"","parse-names":false,"suffix":""},{"dropping-particle":"","family":"Cyr","given":"Bernard Antonin Dupont","non-dropping-particle":"","parse-names":false,"suffix":""},{"dropping-particle":"","family":"Brijs","given":"Jeroen","non-dropping-particle":"","parse-names":false,"suffix":""},{"dropping-particle":"","family":"Pichaud","given":"Nicolas","non-dropping-particle":"","parse-names":false,"suffix":""}],"container-title":"Journal of Experimental Biology","id":"ITEM-1","issue":"3","issued":{"date-parts":[["2017"]]},"page":"386-396","title":"Thermal sensitivity and phenotypic plasticity of cardiac mitochondrial metabolism in European perch, Perca fluviatilis","type":"article-journal","volume":"220"},"uris":["http://www.mendeley.com/documents/?uuid=f2da5281-c237-4c9f-b264-982c04384be8"]}],"mendeley":{"formattedCitation":"(Ekström et al., 2017)","plainTextFormattedCitation":"(Ekström et al., 2017)","previouslyFormattedCitation":"(Ekström et al., 2017)"},"properties":{"noteIndex":0},"schema":"https://github.com/citation-style-language/schema/raw/master/csl-citation.json"}</w:instrText>
            </w:r>
            <w:r w:rsidR="002A18BC">
              <w:rPr>
                <w:lang w:val="en-US"/>
              </w:rPr>
              <w:fldChar w:fldCharType="separate"/>
            </w:r>
            <w:r w:rsidR="002A18BC" w:rsidRPr="002A18BC">
              <w:rPr>
                <w:noProof/>
                <w:lang w:val="en-US"/>
              </w:rPr>
              <w:t>(</w:t>
            </w:r>
            <w:r w:rsidR="00CB09B5">
              <w:rPr>
                <w:i/>
                <w:iCs/>
                <w:noProof/>
                <w:lang w:val="en-US"/>
              </w:rPr>
              <w:t>Perca</w:t>
            </w:r>
            <w:r w:rsidR="008B2432">
              <w:rPr>
                <w:i/>
                <w:iCs/>
                <w:noProof/>
                <w:lang w:val="en-US"/>
              </w:rPr>
              <w:t xml:space="preserve"> </w:t>
            </w:r>
            <w:r w:rsidR="008B2432" w:rsidRPr="008B2432">
              <w:rPr>
                <w:noProof/>
                <w:lang w:val="en-US"/>
              </w:rPr>
              <w:t>fluviatilis</w:t>
            </w:r>
            <w:r w:rsidR="008B2432">
              <w:rPr>
                <w:noProof/>
                <w:lang w:val="en-US"/>
              </w:rPr>
              <w:t xml:space="preserve">; </w:t>
            </w:r>
            <w:r w:rsidR="002A18BC" w:rsidRPr="008B2432">
              <w:rPr>
                <w:noProof/>
                <w:lang w:val="en-US"/>
              </w:rPr>
              <w:t>Ekström</w:t>
            </w:r>
            <w:r w:rsidR="002A18BC" w:rsidRPr="002A18BC">
              <w:rPr>
                <w:noProof/>
                <w:lang w:val="en-US"/>
              </w:rPr>
              <w:t xml:space="preserve"> et al., 2017)</w:t>
            </w:r>
            <w:r w:rsidR="002A18BC">
              <w:rPr>
                <w:lang w:val="en-US"/>
              </w:rPr>
              <w:fldChar w:fldCharType="end"/>
            </w:r>
            <w:r w:rsidR="002A18BC">
              <w:rPr>
                <w:lang w:val="en-US"/>
              </w:rPr>
              <w:t xml:space="preserve">, </w:t>
            </w:r>
            <w:r w:rsidR="0075550E">
              <w:rPr>
                <w:lang w:val="en-US"/>
              </w:rPr>
              <w:t>e</w:t>
            </w:r>
            <w:r w:rsidR="00934270">
              <w:rPr>
                <w:lang w:val="en-US"/>
              </w:rPr>
              <w:t xml:space="preserve">merald </w:t>
            </w:r>
            <w:proofErr w:type="spellStart"/>
            <w:r w:rsidR="00934270">
              <w:rPr>
                <w:lang w:val="en-US"/>
              </w:rPr>
              <w:t>rockcod</w:t>
            </w:r>
            <w:proofErr w:type="spellEnd"/>
            <w:r w:rsidR="00934270">
              <w:rPr>
                <w:lang w:val="en-US"/>
              </w:rPr>
              <w:t xml:space="preserve"> </w:t>
            </w:r>
            <w:r w:rsidR="00934270">
              <w:rPr>
                <w:lang w:val="en-US"/>
              </w:rPr>
              <w:fldChar w:fldCharType="begin" w:fldLock="1"/>
            </w:r>
            <w:r w:rsidR="00ED5FA9">
              <w:rPr>
                <w:lang w:val="en-US"/>
              </w:rPr>
              <w:instrText>ADDIN CSL_CITATION {"citationItems":[{"id":"ITEM-1","itemData":{"DOI":"10.1007/s00300-013-1327-3","ISSN":"07224060","abstract":"Notothenioid fishes of the Southern Ocean have evolved under cold and stable temperatures for millions of years. Due to rising temperatures in the Southern Ocean, investigating thermal limits and the capacities for inducing a temperature acclimation response in notothenioids has become of increasing interest. Here, we investigated effects of temperature acclimation on cardiorespiratory responses and cardiac and skeletal muscle energy metabolism in a benthic Antarctic notothenioid, Trematomus bernacchii. We acclimated specimens to -1, 2 and 4.5 °C for 14 days and quantified heart rates and ventilation rates during an acute increase in temperature. Ventilation rates showed an effect of acclimation both at initial steady-state acclimation conditions and during an acute temperature increase, suggesting a partial thermal compensatory response. However, acclimation did not affect heart rates at steady-state acclimation conditions and the temperatures at which onset of cardiac arrhythmia occurred, suggesting lack of inducible thermal tolerance in cardiac performance. Citrate synthase (CS), lactate dehydrogenase (LDH) and 3-hydroxyacyl dehydrogenase activities in skeletal muscle tissues suggested acclimation-induced shifts in metabolic fuel preferences, and a marked increase in LDH activity with acclimation to 4.5 °C showed an increase in anaerobic metabolism. In heart tissue, CS and LDH activities decreased with acclimation to 4.5 °C, suggesting reduced cardiac ATP production. Overall, the data suggest a partial acclimatory response to temperature by T. bernacchii and support the hypothesis that reduced cardiac acclimatory capacity may play a role in limiting the thermal plasticity of T. bernacchii. © 2013 Springer-Verlag Berlin Heidelberg.","author":[{"dropping-particle":"","family":"Jayasundara","given":"Nishad","non-dropping-particle":"","parse-names":false,"suffix":""},{"dropping-particle":"","family":"Healy","given":"Timothy M.","non-dropping-particle":"","parse-names":false,"suffix":""},{"dropping-particle":"","family":"Somero","given":"George N.","non-dropping-particle":"","parse-names":false,"suffix":""}],"container-title":"Polar Biology","id":"ITEM-1","issue":"7","issued":{"date-parts":[["2013"]]},"page":"1047-1057","title":"Effects of temperature acclimation on cardiorespiratory performance of the Antarctic notothenioid Trematomus bernacchii","type":"article-journal","volume":"36"},"uris":["http://www.mendeley.com/documents/?uuid=866b844a-2050-4db7-899b-fabda7a576a3"]}],"mendeley":{"formattedCitation":"(Jayasundara et al., 2013)","plainTextFormattedCitation":"(Jayasundara et al., 2013)","previouslyFormattedCitation":"(Jayasundara et al., 2013)"},"properties":{"noteIndex":0},"schema":"https://github.com/citation-style-language/schema/raw/master/csl-citation.json"}</w:instrText>
            </w:r>
            <w:r w:rsidR="00934270">
              <w:rPr>
                <w:lang w:val="en-US"/>
              </w:rPr>
              <w:fldChar w:fldCharType="separate"/>
            </w:r>
            <w:r w:rsidR="00934270" w:rsidRPr="00934270">
              <w:rPr>
                <w:noProof/>
                <w:lang w:val="en-US"/>
              </w:rPr>
              <w:t>(</w:t>
            </w:r>
            <w:r w:rsidR="0012400B">
              <w:rPr>
                <w:i/>
                <w:iCs/>
                <w:noProof/>
                <w:lang w:val="en-US"/>
              </w:rPr>
              <w:t xml:space="preserve">Gillichthys </w:t>
            </w:r>
            <w:r w:rsidR="0012400B" w:rsidRPr="0012400B">
              <w:rPr>
                <w:noProof/>
                <w:lang w:val="en-US"/>
              </w:rPr>
              <w:t>mirabilis</w:t>
            </w:r>
            <w:r w:rsidR="0012400B">
              <w:rPr>
                <w:noProof/>
                <w:lang w:val="en-US"/>
              </w:rPr>
              <w:t xml:space="preserve">; </w:t>
            </w:r>
            <w:r w:rsidR="00934270" w:rsidRPr="0012400B">
              <w:rPr>
                <w:noProof/>
                <w:lang w:val="en-US"/>
              </w:rPr>
              <w:t>Jayasundara</w:t>
            </w:r>
            <w:r w:rsidR="00934270" w:rsidRPr="00934270">
              <w:rPr>
                <w:noProof/>
                <w:lang w:val="en-US"/>
              </w:rPr>
              <w:t xml:space="preserve"> et al., 2013)</w:t>
            </w:r>
            <w:r w:rsidR="00934270">
              <w:rPr>
                <w:lang w:val="en-US"/>
              </w:rPr>
              <w:fldChar w:fldCharType="end"/>
            </w:r>
            <w:r w:rsidR="0075550E">
              <w:rPr>
                <w:lang w:val="en-US"/>
              </w:rPr>
              <w:t xml:space="preserve">, </w:t>
            </w:r>
            <w:r w:rsidR="00ED5FA9">
              <w:rPr>
                <w:lang w:val="en-US"/>
              </w:rPr>
              <w:t xml:space="preserve">as well as </w:t>
            </w:r>
            <w:r w:rsidR="008878D7">
              <w:rPr>
                <w:lang w:val="en-US"/>
              </w:rPr>
              <w:t>several</w:t>
            </w:r>
            <w:r w:rsidR="00ED5FA9">
              <w:rPr>
                <w:lang w:val="en-US"/>
              </w:rPr>
              <w:t xml:space="preserve"> coral reef</w:t>
            </w:r>
            <w:r w:rsidR="008878D7">
              <w:rPr>
                <w:lang w:val="en-US"/>
              </w:rPr>
              <w:t xml:space="preserve"> species including</w:t>
            </w:r>
            <w:r w:rsidR="00ED5FA9">
              <w:rPr>
                <w:lang w:val="en-US"/>
              </w:rPr>
              <w:t xml:space="preserve"> </w:t>
            </w:r>
            <w:proofErr w:type="spellStart"/>
            <w:r w:rsidR="00AC43CD">
              <w:rPr>
                <w:i/>
                <w:iCs/>
                <w:lang w:val="en-US"/>
              </w:rPr>
              <w:t>Amphiprion</w:t>
            </w:r>
            <w:proofErr w:type="spellEnd"/>
            <w:r w:rsidR="00AC43CD">
              <w:rPr>
                <w:i/>
                <w:iCs/>
                <w:lang w:val="en-US"/>
              </w:rPr>
              <w:t xml:space="preserve"> </w:t>
            </w:r>
            <w:proofErr w:type="spellStart"/>
            <w:r w:rsidR="00AC43CD">
              <w:rPr>
                <w:i/>
                <w:iCs/>
                <w:lang w:val="en-US"/>
              </w:rPr>
              <w:t>melanopus</w:t>
            </w:r>
            <w:proofErr w:type="spellEnd"/>
            <w:r w:rsidR="00AC43CD">
              <w:rPr>
                <w:lang w:val="en-US"/>
              </w:rPr>
              <w:t xml:space="preserve">, </w:t>
            </w:r>
            <w:r w:rsidR="00AC43CD">
              <w:rPr>
                <w:i/>
                <w:iCs/>
                <w:lang w:val="en-US"/>
              </w:rPr>
              <w:t xml:space="preserve">Lates calcarifer, </w:t>
            </w:r>
            <w:proofErr w:type="spellStart"/>
            <w:r w:rsidR="006F10DD">
              <w:rPr>
                <w:i/>
                <w:iCs/>
                <w:lang w:val="en-US"/>
              </w:rPr>
              <w:t>Caesio</w:t>
            </w:r>
            <w:proofErr w:type="spellEnd"/>
            <w:r w:rsidR="006F10DD">
              <w:rPr>
                <w:i/>
                <w:iCs/>
                <w:lang w:val="en-US"/>
              </w:rPr>
              <w:t xml:space="preserve"> </w:t>
            </w:r>
            <w:proofErr w:type="spellStart"/>
            <w:r w:rsidR="006F10DD">
              <w:rPr>
                <w:i/>
                <w:iCs/>
                <w:lang w:val="en-US"/>
              </w:rPr>
              <w:t>cuning</w:t>
            </w:r>
            <w:proofErr w:type="spellEnd"/>
            <w:r w:rsidR="006F10DD">
              <w:rPr>
                <w:lang w:val="en-US"/>
              </w:rPr>
              <w:t xml:space="preserve">, </w:t>
            </w:r>
            <w:proofErr w:type="spellStart"/>
            <w:r w:rsidR="006F10DD">
              <w:rPr>
                <w:i/>
                <w:iCs/>
                <w:lang w:val="en-US"/>
              </w:rPr>
              <w:t>Cheilodipterus</w:t>
            </w:r>
            <w:proofErr w:type="spellEnd"/>
            <w:r w:rsidR="006F10DD">
              <w:rPr>
                <w:i/>
                <w:iCs/>
                <w:lang w:val="en-US"/>
              </w:rPr>
              <w:t xml:space="preserve"> </w:t>
            </w:r>
            <w:proofErr w:type="spellStart"/>
            <w:r w:rsidR="006F10DD">
              <w:rPr>
                <w:i/>
                <w:iCs/>
                <w:lang w:val="en-US"/>
              </w:rPr>
              <w:t>quinquelineatus</w:t>
            </w:r>
            <w:proofErr w:type="spellEnd"/>
            <w:r w:rsidR="006F10DD">
              <w:rPr>
                <w:i/>
                <w:iCs/>
                <w:lang w:val="en-US"/>
              </w:rPr>
              <w:t xml:space="preserve">, </w:t>
            </w:r>
            <w:r w:rsidR="006F10DD">
              <w:rPr>
                <w:lang w:val="en-US"/>
              </w:rPr>
              <w:t xml:space="preserve">and </w:t>
            </w:r>
            <w:r w:rsidR="006F10DD">
              <w:rPr>
                <w:i/>
                <w:iCs/>
                <w:lang w:val="en-US"/>
              </w:rPr>
              <w:t>Acanthochro</w:t>
            </w:r>
            <w:r w:rsidR="00EB6671">
              <w:rPr>
                <w:i/>
                <w:iCs/>
                <w:lang w:val="en-US"/>
              </w:rPr>
              <w:t xml:space="preserve">mis polyacanthus </w:t>
            </w:r>
            <w:r w:rsidR="00ED5FA9">
              <w:rPr>
                <w:lang w:val="en-US"/>
              </w:rPr>
              <w:fldChar w:fldCharType="begin" w:fldLock="1"/>
            </w:r>
            <w:r w:rsidR="008E48CE">
              <w:rPr>
                <w:lang w:val="en-US"/>
              </w:rPr>
              <w:instrText>ADDIN CSL_CITATION {"citationItems":[{"id":"ITEM-1","itemData":{"author":[{"dropping-particle":"","family":"Johansen","given":"Jacob L","non-dropping-particle":"","parse-names":false,"suffix":""},{"dropping-particle":"","family":"Nadler","given":"Lauren E","non-dropping-particle":"","parse-names":false,"suffix":""},{"dropping-particle":"","family":"Habary","given":"Adam","non-dropping-particle":"","parse-names":false,"suffix":""},{"dropping-particle":"","family":"Bowden","given":"Alyssa J","non-dropping-particle":"","parse-names":false,"suffix":""},{"dropping-particle":"","family":"Rummer","given":"Jodie","non-dropping-particle":"","parse-names":false,"suffix":""}],"container-title":"eLife","id":"ITEM-1","issued":{"date-parts":[["2021"]]},"page":"e59162","title":"Thermal acclimation of tropical coral reef fishes to global heat waves","type":"article-journal","volume":"10"},"uris":["http://www.mendeley.com/documents/?uuid=c7b1a4af-7613-4dac-a9cf-323df1f35d71"]},{"id":"ITEM-2","itemData":{"DOI":"10.1016/j.jtherbio.2020.102582","ISSN":"18790992","PMID":"32479385","abstract":"Marine ectotherms are often sensitive to thermal stress, and certain life stages can be particularly vulnerable (e.g., larvae or spawners). In this study, we investigated the critical thermal maxima (CTmax) of larval and early juvenile life stages of three tropical marine fishes (Acanthochromis polyacanthus, Amphiprion melanopus, and Lates calcarifer). We tested for potential effects of developmental acclimation, life stage, and experimental heating rates, and we measured metabolic enzyme activities from aerobic (citrate synthase, CS) and anaerobic pathways (lactate dehydrogenase, LDH). A slightly elevated rearing temperature neither influenced CTmax nor CS activity, which otherwise could have indicated thermal acclimation. However, we found CTmax to either remain stable (Acanthrochromis polyacanthus) or increase with body mass during early ontogeny (Amphiprion melanopus and Lates calcarifer). In all three species, faster heating rates lead to higher CTmax. Acute temperature stress did not change CS or LDH activities, suggesting that overall aerobic and anaerobic metabolism remained stable. Lates calcarifer, a catadromous species that migrates from oceanic to riverine habitats upon metamorphosis, had higher CTmax than the two coral reef fish species. We highlight that, for obtaining conservative estimates of a fish species’ upper thermal limits, several developmental stages and body mass ranges should be examined. Moreover, upper thermal limits should be assessed using standardized heating rates. This will not only benefit comparative approaches but also aid in assessing geographic (re-) distributions and climate change sensitivity of marine fishes.","author":[{"dropping-particle":"","family":"Illing","given":"B.","non-dropping-particle":"","parse-names":false,"suffix":""},{"dropping-particle":"","family":"Downie","given":"A. T.","non-dropping-particle":"","parse-names":false,"suffix":""},{"dropping-particle":"","family":"Beghin","given":"M.","non-dropping-particle":"","parse-names":false,"suffix":""},{"dropping-particle":"","family":"Rummer","given":"J. L.","non-dropping-particle":"","parse-names":false,"suffix":""}],"container-title":"Journal of Thermal Biology","id":"ITEM-2","issued":{"date-parts":[["2020"]]},"page":"102582","publisher":"Elsevier Ltd","title":"Critical thermal maxima of early life stages of three tropical fishes: Effects of rearing temperature and experimental heating rate","type":"article-journal","volume":"90"},"uris":["http://www.mendeley.com/documents/?uuid=e17f5e29-5456-4acc-abb9-24df6a1e79e4"]}],"mendeley":{"formattedCitation":"(Illing et al., 2020; Johansen et al., 2021)","plainTextFormattedCitation":"(Illing et al., 2020; Johansen et al., 2021)","previouslyFormattedCitation":"(Illing et al., 2020; Johansen et al., 2021)"},"properties":{"noteIndex":0},"schema":"https://github.com/citation-style-language/schema/raw/master/csl-citation.json"}</w:instrText>
            </w:r>
            <w:r w:rsidR="00ED5FA9">
              <w:rPr>
                <w:lang w:val="en-US"/>
              </w:rPr>
              <w:fldChar w:fldCharType="separate"/>
            </w:r>
            <w:r w:rsidR="00EB6671" w:rsidRPr="00EB6671">
              <w:rPr>
                <w:noProof/>
                <w:lang w:val="en-US"/>
              </w:rPr>
              <w:t>(Illing et al., 2020; Johansen et al., 2021)</w:t>
            </w:r>
            <w:r w:rsidR="00ED5FA9">
              <w:rPr>
                <w:lang w:val="en-US"/>
              </w:rPr>
              <w:fldChar w:fldCharType="end"/>
            </w:r>
            <w:r w:rsidR="00ED5FA9">
              <w:rPr>
                <w:lang w:val="en-US"/>
              </w:rPr>
              <w:t xml:space="preserve">. </w:t>
            </w:r>
          </w:p>
          <w:p w14:paraId="2F18178A" w14:textId="6F9A8B60" w:rsidR="005A097B" w:rsidRPr="006911BF" w:rsidRDefault="005A097B" w:rsidP="00CE1EB2">
            <w:pPr>
              <w:jc w:val="both"/>
              <w:cnfStyle w:val="000000000000" w:firstRow="0" w:lastRow="0" w:firstColumn="0" w:lastColumn="0" w:oddVBand="0" w:evenVBand="0" w:oddHBand="0" w:evenHBand="0" w:firstRowFirstColumn="0" w:firstRowLastColumn="0" w:lastRowFirstColumn="0" w:lastRowLastColumn="0"/>
              <w:rPr>
                <w:lang w:val="en-US"/>
              </w:rPr>
            </w:pPr>
          </w:p>
        </w:tc>
      </w:tr>
      <w:tr w:rsidR="00261823" w14:paraId="3E950902" w14:textId="77777777" w:rsidTr="00180B8C">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909" w:type="dxa"/>
            <w:shd w:val="clear" w:color="auto" w:fill="auto"/>
          </w:tcPr>
          <w:p w14:paraId="70C1801F" w14:textId="3DDC7DF6" w:rsidR="00261823" w:rsidRPr="000C5DA5" w:rsidRDefault="00261823" w:rsidP="00862D59">
            <w:pPr>
              <w:ind w:left="720"/>
              <w:rPr>
                <w:lang w:val="en-US"/>
              </w:rPr>
            </w:pPr>
            <w:r>
              <w:rPr>
                <w:lang w:val="en-US"/>
              </w:rPr>
              <w:t>Citrate synthase (CS)</w:t>
            </w:r>
          </w:p>
        </w:tc>
        <w:tc>
          <w:tcPr>
            <w:tcW w:w="8982" w:type="dxa"/>
            <w:shd w:val="clear" w:color="auto" w:fill="auto"/>
          </w:tcPr>
          <w:p w14:paraId="4A5D223E" w14:textId="24695539" w:rsidR="00261823" w:rsidRPr="000C5DA5" w:rsidRDefault="00B43D36" w:rsidP="00CE1EB2">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Citrate synthase (CS) </w:t>
            </w:r>
            <w:r w:rsidR="004033B5">
              <w:rPr>
                <w:lang w:val="en-US"/>
              </w:rPr>
              <w:t>serves as an index for</w:t>
            </w:r>
            <w:r w:rsidR="00001739">
              <w:rPr>
                <w:lang w:val="en-US"/>
              </w:rPr>
              <w:t xml:space="preserve"> aerobic potential and a proxy for mitochondrial volume density</w:t>
            </w:r>
            <w:r w:rsidR="008E48CE">
              <w:rPr>
                <w:lang w:val="en-US"/>
              </w:rPr>
              <w:t xml:space="preserve"> </w:t>
            </w:r>
            <w:r w:rsidR="008E48CE">
              <w:rPr>
                <w:lang w:val="en-US"/>
              </w:rPr>
              <w:fldChar w:fldCharType="begin" w:fldLock="1"/>
            </w:r>
            <w:r w:rsidR="00923F15">
              <w:rPr>
                <w:lang w:val="en-US"/>
              </w:rPr>
              <w:instrText>ADDIN CSL_CITATION {"citationItems":[{"id":"ITEM-1","itemData":{"DOI":"10.1016/j.jtherbio.2020.102582","ISSN":"18790992","PMID":"32479385","abstract":"Marine ectotherms are often sensitive to thermal stress, and certain life stages can be particularly vulnerable (e.g., larvae or spawners). In this study, we investigated the critical thermal maxima (CTmax) of larval and early juvenile life stages of three tropical marine fishes (Acanthochromis polyacanthus, Amphiprion melanopus, and Lates calcarifer). We tested for potential effects of developmental acclimation, life stage, and experimental heating rates, and we measured metabolic enzyme activities from aerobic (citrate synthase, CS) and anaerobic pathways (lactate dehydrogenase, LDH). A slightly elevated rearing temperature neither influenced CTmax nor CS activity, which otherwise could have indicated thermal acclimation. However, we found CTmax to either remain stable (Acanthrochromis polyacanthus) or increase with body mass during early ontogeny (Amphiprion melanopus and Lates calcarifer). In all three species, faster heating rates lead to higher CTmax. Acute temperature stress did not change CS or LDH activities, suggesting that overall aerobic and anaerobic metabolism remained stable. Lates calcarifer, a catadromous species that migrates from oceanic to riverine habitats upon metamorphosis, had higher CTmax than the two coral reef fish species. We highlight that, for obtaining conservative estimates of a fish species’ upper thermal limits, several developmental stages and body mass ranges should be examined. Moreover, upper thermal limits should be assessed using standardized heating rates. This will not only benefit comparative approaches but also aid in assessing geographic (re-) distributions and climate change sensitivity of marine fishes.","author":[{"dropping-particle":"","family":"Illing","given":"B.","non-dropping-particle":"","parse-names":false,"suffix":""},{"dropping-particle":"","family":"Downie","given":"A. T.","non-dropping-particle":"","parse-names":false,"suffix":""},{"dropping-particle":"","family":"Beghin","given":"M.","non-dropping-particle":"","parse-names":false,"suffix":""},{"dropping-particle":"","family":"Rummer","given":"J. L.","non-dropping-particle":"","parse-names":false,"suffix":""}],"container-title":"Journal of Thermal Biology","id":"ITEM-1","issued":{"date-parts":[["2020"]]},"page":"102582","publisher":"Elsevier Ltd","title":"Critical thermal maxima of early life stages of three tropical fishes: Effects of rearing temperature and experimental heating rate","type":"article-journal","volume":"90"},"uris":["http://www.mendeley.com/documents/?uuid=e17f5e29-5456-4acc-abb9-24df6a1e79e4"]}],"mendeley":{"formattedCitation":"(Illing et al., 2020)","plainTextFormattedCitation":"(Illing et al., 2020)","previouslyFormattedCitation":"(Illing et al., 2020)"},"properties":{"noteIndex":0},"schema":"https://github.com/citation-style-language/schema/raw/master/csl-citation.json"}</w:instrText>
            </w:r>
            <w:r w:rsidR="008E48CE">
              <w:rPr>
                <w:lang w:val="en-US"/>
              </w:rPr>
              <w:fldChar w:fldCharType="separate"/>
            </w:r>
            <w:r w:rsidR="008E48CE" w:rsidRPr="008E48CE">
              <w:rPr>
                <w:noProof/>
                <w:lang w:val="en-US"/>
              </w:rPr>
              <w:t>(Illing et al., 2020)</w:t>
            </w:r>
            <w:r w:rsidR="008E48CE">
              <w:rPr>
                <w:lang w:val="en-US"/>
              </w:rPr>
              <w:fldChar w:fldCharType="end"/>
            </w:r>
            <w:r w:rsidR="00CE1EB2">
              <w:rPr>
                <w:lang w:val="en-US"/>
              </w:rPr>
              <w:t xml:space="preserve">. </w:t>
            </w:r>
            <w:r w:rsidR="0023670D">
              <w:rPr>
                <w:lang w:val="en-US"/>
              </w:rPr>
              <w:t>CS is measured by monitoring the production of citrate within samples (using a spectrophotometer)</w:t>
            </w:r>
            <w:r w:rsidR="00DF009A">
              <w:rPr>
                <w:lang w:val="en-US"/>
              </w:rPr>
              <w:t xml:space="preserve">. CS </w:t>
            </w:r>
            <w:r w:rsidR="00D33ABA">
              <w:rPr>
                <w:lang w:val="en-US"/>
              </w:rPr>
              <w:t>catalyzes the condensation o</w:t>
            </w:r>
            <w:r w:rsidR="00825A0F">
              <w:rPr>
                <w:lang w:val="en-US"/>
              </w:rPr>
              <w:t>f</w:t>
            </w:r>
            <w:r w:rsidR="00D33ABA">
              <w:rPr>
                <w:lang w:val="en-US"/>
              </w:rPr>
              <w:t xml:space="preserve"> acetyl-CoA and oxaloacetate</w:t>
            </w:r>
            <w:r w:rsidR="004D194F">
              <w:rPr>
                <w:lang w:val="en-US"/>
              </w:rPr>
              <w:t xml:space="preserve"> to product citrate during the first step of the </w:t>
            </w:r>
            <w:r w:rsidR="002A079C">
              <w:rPr>
                <w:lang w:val="en-US"/>
              </w:rPr>
              <w:t>citric</w:t>
            </w:r>
            <w:r w:rsidR="004D194F">
              <w:rPr>
                <w:lang w:val="en-US"/>
              </w:rPr>
              <w:t xml:space="preserve"> cycle</w:t>
            </w:r>
            <w:r w:rsidR="00066D3B">
              <w:rPr>
                <w:lang w:val="en-US"/>
              </w:rPr>
              <w:t xml:space="preserve"> </w:t>
            </w:r>
            <w:r w:rsidR="00923F15">
              <w:rPr>
                <w:lang w:val="en-US"/>
              </w:rPr>
              <w:fldChar w:fldCharType="begin" w:fldLock="1"/>
            </w:r>
            <w:r w:rsidR="00354F79">
              <w:rPr>
                <w:lang w:val="en-US"/>
              </w:rPr>
              <w:instrText>ADDIN CSL_CITATION {"citationItems":[{"id":"ITEM-1","itemData":{"DOI":"10.1016/j.jtherbio.2020.102582","ISSN":"18790992","PMID":"32479385","abstract":"Marine ectotherms are often sensitive to thermal stress, and certain life stages can be particularly vulnerable (e.g., larvae or spawners). In this study, we investigated the critical thermal maxima (CTmax) of larval and early juvenile life stages of three tropical marine fishes (Acanthochromis polyacanthus, Amphiprion melanopus, and Lates calcarifer). We tested for potential effects of developmental acclimation, life stage, and experimental heating rates, and we measured metabolic enzyme activities from aerobic (citrate synthase, CS) and anaerobic pathways (lactate dehydrogenase, LDH). A slightly elevated rearing temperature neither influenced CTmax nor CS activity, which otherwise could have indicated thermal acclimation. However, we found CTmax to either remain stable (Acanthrochromis polyacanthus) or increase with body mass during early ontogeny (Amphiprion melanopus and Lates calcarifer). In all three species, faster heating rates lead to higher CTmax. Acute temperature stress did not change CS or LDH activities, suggesting that overall aerobic and anaerobic metabolism remained stable. Lates calcarifer, a catadromous species that migrates from oceanic to riverine habitats upon metamorphosis, had higher CTmax than the two coral reef fish species. We highlight that, for obtaining conservative estimates of a fish species’ upper thermal limits, several developmental stages and body mass ranges should be examined. Moreover, upper thermal limits should be assessed using standardized heating rates. This will not only benefit comparative approaches but also aid in assessing geographic (re-) distributions and climate change sensitivity of marine fishes.","author":[{"dropping-particle":"","family":"Illing","given":"B.","non-dropping-particle":"","parse-names":false,"suffix":""},{"dropping-particle":"","family":"Downie","given":"A. T.","non-dropping-particle":"","parse-names":false,"suffix":""},{"dropping-particle":"","family":"Beghin","given":"M.","non-dropping-particle":"","parse-names":false,"suffix":""},{"dropping-particle":"","family":"Rummer","given":"J. L.","non-dropping-particle":"","parse-names":false,"suffix":""}],"container-title":"Journal of Thermal Biology","id":"ITEM-1","issued":{"date-parts":[["2020"]]},"page":"102582","publisher":"Elsevier Ltd","title":"Critical thermal maxima of early life stages of three tropical fishes: Effects of rearing temperature and experimental heating rate","type":"article-journal","volume":"90"},"uris":["http://www.mendeley.com/documents/?uuid=e17f5e29-5456-4acc-abb9-24df6a1e79e4"]}],"mendeley":{"formattedCitation":"(Illing et al., 2020)","plainTextFormattedCitation":"(Illing et al., 2020)","previouslyFormattedCitation":"(Illing et al., 2020)"},"properties":{"noteIndex":0},"schema":"https://github.com/citation-style-language/schema/raw/master/csl-citation.json"}</w:instrText>
            </w:r>
            <w:r w:rsidR="00923F15">
              <w:rPr>
                <w:lang w:val="en-US"/>
              </w:rPr>
              <w:fldChar w:fldCharType="separate"/>
            </w:r>
            <w:r w:rsidR="00923F15" w:rsidRPr="00923F15">
              <w:rPr>
                <w:noProof/>
                <w:lang w:val="en-US"/>
              </w:rPr>
              <w:t>(Illing et al., 2020)</w:t>
            </w:r>
            <w:r w:rsidR="00923F15">
              <w:rPr>
                <w:lang w:val="en-US"/>
              </w:rPr>
              <w:fldChar w:fldCharType="end"/>
            </w:r>
            <w:r w:rsidR="00923F15">
              <w:rPr>
                <w:lang w:val="en-US"/>
              </w:rPr>
              <w:t>.</w:t>
            </w:r>
            <w:r w:rsidR="00B710C8">
              <w:rPr>
                <w:lang w:val="en-US"/>
              </w:rPr>
              <w:t xml:space="preserve"> CS has been used to assess aerobic metabolism in several species</w:t>
            </w:r>
            <w:r w:rsidR="00211C26">
              <w:rPr>
                <w:lang w:val="en-US"/>
              </w:rPr>
              <w:t xml:space="preserve"> (</w:t>
            </w:r>
            <w:r w:rsidR="00AD61C1">
              <w:rPr>
                <w:i/>
                <w:iCs/>
                <w:lang w:val="en-US"/>
              </w:rPr>
              <w:t>see species and references listed in LDH section above</w:t>
            </w:r>
            <w:r w:rsidR="00211C26">
              <w:rPr>
                <w:lang w:val="en-US"/>
              </w:rPr>
              <w:t>)</w:t>
            </w:r>
          </w:p>
        </w:tc>
      </w:tr>
      <w:tr w:rsidR="00261823" w14:paraId="421A656B" w14:textId="77777777" w:rsidTr="00180B8C">
        <w:trPr>
          <w:trHeight w:val="280"/>
        </w:trPr>
        <w:tc>
          <w:tcPr>
            <w:cnfStyle w:val="001000000000" w:firstRow="0" w:lastRow="0" w:firstColumn="1" w:lastColumn="0" w:oddVBand="0" w:evenVBand="0" w:oddHBand="0" w:evenHBand="0" w:firstRowFirstColumn="0" w:firstRowLastColumn="0" w:lastRowFirstColumn="0" w:lastRowLastColumn="0"/>
            <w:tcW w:w="4909" w:type="dxa"/>
            <w:shd w:val="clear" w:color="auto" w:fill="D0CECE" w:themeFill="background2" w:themeFillShade="E6"/>
          </w:tcPr>
          <w:p w14:paraId="25F8C00A" w14:textId="5442774C" w:rsidR="00261823" w:rsidRPr="00470DEB" w:rsidRDefault="00261823">
            <w:pPr>
              <w:rPr>
                <w:b w:val="0"/>
                <w:bCs w:val="0"/>
                <w:sz w:val="24"/>
                <w:szCs w:val="24"/>
                <w:lang w:val="en-US"/>
              </w:rPr>
            </w:pPr>
            <w:r w:rsidRPr="00470DEB">
              <w:rPr>
                <w:sz w:val="24"/>
                <w:szCs w:val="24"/>
                <w:lang w:val="en-US"/>
              </w:rPr>
              <w:t>Hematological traits</w:t>
            </w:r>
          </w:p>
        </w:tc>
        <w:tc>
          <w:tcPr>
            <w:tcW w:w="8982" w:type="dxa"/>
            <w:shd w:val="clear" w:color="auto" w:fill="D0CECE" w:themeFill="background2" w:themeFillShade="E6"/>
          </w:tcPr>
          <w:p w14:paraId="52EC0AB6" w14:textId="77777777" w:rsidR="00261823" w:rsidRPr="000C5DA5" w:rsidRDefault="00261823">
            <w:pPr>
              <w:cnfStyle w:val="000000000000" w:firstRow="0" w:lastRow="0" w:firstColumn="0" w:lastColumn="0" w:oddVBand="0" w:evenVBand="0" w:oddHBand="0" w:evenHBand="0" w:firstRowFirstColumn="0" w:firstRowLastColumn="0" w:lastRowFirstColumn="0" w:lastRowLastColumn="0"/>
              <w:rPr>
                <w:lang w:val="en-US"/>
              </w:rPr>
            </w:pPr>
          </w:p>
        </w:tc>
      </w:tr>
      <w:tr w:rsidR="00261823" w14:paraId="42517A5F" w14:textId="77777777" w:rsidTr="00F7294D">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909" w:type="dxa"/>
            <w:tcBorders>
              <w:bottom w:val="single" w:sz="18" w:space="0" w:color="auto"/>
            </w:tcBorders>
            <w:shd w:val="clear" w:color="auto" w:fill="auto"/>
          </w:tcPr>
          <w:p w14:paraId="7687765A" w14:textId="18E2717C" w:rsidR="00261823" w:rsidRPr="000C5DA5" w:rsidRDefault="00261823" w:rsidP="00862D59">
            <w:pPr>
              <w:ind w:left="720"/>
              <w:rPr>
                <w:lang w:val="en-US"/>
              </w:rPr>
            </w:pPr>
            <w:r>
              <w:rPr>
                <w:lang w:val="en-US"/>
              </w:rPr>
              <w:t>Hematocrit</w:t>
            </w:r>
          </w:p>
        </w:tc>
        <w:tc>
          <w:tcPr>
            <w:tcW w:w="8982" w:type="dxa"/>
            <w:tcBorders>
              <w:bottom w:val="single" w:sz="18" w:space="0" w:color="auto"/>
            </w:tcBorders>
            <w:shd w:val="clear" w:color="auto" w:fill="auto"/>
          </w:tcPr>
          <w:p w14:paraId="45D458BA" w14:textId="75D1700A" w:rsidR="00261823" w:rsidRPr="004A0960" w:rsidRDefault="00E23DC5" w:rsidP="00354F79">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Hematocrit measurements refer to the percentage of the whole blood that is composed of packed red blood cells.</w:t>
            </w:r>
            <w:r w:rsidR="002A2F1B">
              <w:rPr>
                <w:lang w:val="en-US"/>
              </w:rPr>
              <w:t xml:space="preserve"> </w:t>
            </w:r>
            <w:r w:rsidR="00992D55">
              <w:rPr>
                <w:lang w:val="en-US"/>
              </w:rPr>
              <w:t>Red blood cells are responsible for the transport of oxygen, therefore</w:t>
            </w:r>
            <w:r w:rsidR="00D87D8E">
              <w:rPr>
                <w:lang w:val="en-US"/>
              </w:rPr>
              <w:t xml:space="preserve">, in vertebrates the fraction of rec blood cells (found in whole blood) will partly determine the </w:t>
            </w:r>
            <w:r w:rsidR="00B01E69">
              <w:rPr>
                <w:lang w:val="en-US"/>
              </w:rPr>
              <w:t>oxygen</w:t>
            </w:r>
            <w:r w:rsidR="00D87D8E">
              <w:rPr>
                <w:lang w:val="en-US"/>
              </w:rPr>
              <w:t xml:space="preserve"> carrying capacity of</w:t>
            </w:r>
            <w:r w:rsidR="00354F79">
              <w:rPr>
                <w:lang w:val="en-US"/>
              </w:rPr>
              <w:t xml:space="preserve"> blood within organisms </w:t>
            </w:r>
            <w:r w:rsidR="00354F79">
              <w:rPr>
                <w:lang w:val="en-US"/>
              </w:rPr>
              <w:fldChar w:fldCharType="begin" w:fldLock="1"/>
            </w:r>
            <w:r w:rsidR="00EE3CE0">
              <w:rPr>
                <w:lang w:val="en-US"/>
              </w:rPr>
              <w:instrText>ADDIN CSL_CITATION {"citationItems":[{"id":"ITEM-1","itemData":{"DOI":"10.1016/0034-5687(95)00065-8","ISSN":"00345687","PMID":"8904019","abstract":"The optimal hematocrit (Hctopt) hypothesis was tested by altering Hct (and arterial blood oxygen content, CaO2) between extreme states of anemia and polycythemia (Hct = 8-55%) in the rainbow trout. Since blood viscosity (η) effects on cardiac output (Q̇) and O2 transport (ṪO2) are likely to be greatest when O2 demand and Q̇ are maximal, we challenged fish to swim to their critical swimming velocity (Ucrit) in a swim-tunnel respirometer at 13°C and measured maximal oxygen uptake (V̇O2max), maximum Q̇(Q̇max), and other cardiovascular variables. In addition, experimental temperature was lowered to 5°C to increase η. Consistent with the Hctopt hypothesis, the decreased CaO2 in anemic (Hct &lt; 22%) fish caused significant reductions in Ucrit and V̇O2max. In contradiction to the Hctopt hypothesis, and despite an exponential relationship between η and Hct, maximal ṪO2 (ṪO2max) and Ucrit increased with polycythemia up to Hct 55%. Although there was a peak for V̇O2max, it occurred at an Hct (42%) well above the normocythemic range (23-33%). These results clearly demonstrate that η is not significant in setting normocythemia in rainbow trout. The novel finding of an Hct-dependent relationship for exercise-induced arterial hypoxemia may be indicative of a diffusion limitation to normocythemia. We suggest that factors involved in setting normocythemia in vertebrates should include diffusion limitations to oxygen transfer in addition to blood viscosity and oxygen transport constraints. © 1995.","author":[{"dropping-particle":"","family":"Gallaugher","given":"P.","non-dropping-particle":"","parse-names":false,"suffix":""},{"dropping-particle":"","family":"Thorarensen","given":"H.","non-dropping-particle":"","parse-names":false,"suffix":""},{"dropping-particle":"","family":"Farrell","given":"A. P.","non-dropping-particle":"","parse-names":false,"suffix":""}],"container-title":"Respiration Physiology","id":"ITEM-1","issue":"2-3","issued":{"date-parts":[["1995"]]},"page":"279-292","title":"Hematocrit in oxygen transport and swimming in rainbow trout (Oncorhynchus mykiss)","type":"article-journal","volume":"102"},"uris":["http://www.mendeley.com/documents/?uuid=cf3e8a3c-2977-4952-9772-2fdcdcab7748"]}],"mendeley":{"formattedCitation":"(Gallaugher et al., 1995)","plainTextFormattedCitation":"(Gallaugher et al., 1995)","previouslyFormattedCitation":"(Gallaugher et al., 1995)"},"properties":{"noteIndex":0},"schema":"https://github.com/citation-style-language/schema/raw/master/csl-citation.json"}</w:instrText>
            </w:r>
            <w:r w:rsidR="00354F79">
              <w:rPr>
                <w:lang w:val="en-US"/>
              </w:rPr>
              <w:fldChar w:fldCharType="separate"/>
            </w:r>
            <w:r w:rsidR="00354F79" w:rsidRPr="00354F79">
              <w:rPr>
                <w:noProof/>
                <w:lang w:val="en-US"/>
              </w:rPr>
              <w:t>(Gallaugher et al., 1995)</w:t>
            </w:r>
            <w:r w:rsidR="00354F79">
              <w:rPr>
                <w:lang w:val="en-US"/>
              </w:rPr>
              <w:fldChar w:fldCharType="end"/>
            </w:r>
            <w:r w:rsidR="00354F79">
              <w:rPr>
                <w:lang w:val="en-US"/>
              </w:rPr>
              <w:t xml:space="preserve">. </w:t>
            </w:r>
            <w:r w:rsidR="00430360">
              <w:rPr>
                <w:lang w:val="en-US"/>
              </w:rPr>
              <w:t xml:space="preserve">Hemoglobin can also impact </w:t>
            </w:r>
            <w:r w:rsidR="00B01E69">
              <w:rPr>
                <w:lang w:val="en-US"/>
              </w:rPr>
              <w:t>oxygen</w:t>
            </w:r>
            <w:r w:rsidR="00430360">
              <w:rPr>
                <w:lang w:val="en-US"/>
              </w:rPr>
              <w:t xml:space="preserve"> carrying capacity of blood within organisms</w:t>
            </w:r>
            <w:r w:rsidR="002B32D0">
              <w:rPr>
                <w:lang w:val="en-US"/>
              </w:rPr>
              <w:t xml:space="preserve"> (although</w:t>
            </w:r>
            <w:r w:rsidR="00786F3B">
              <w:rPr>
                <w:lang w:val="en-US"/>
              </w:rPr>
              <w:t xml:space="preserve"> hemoglobin</w:t>
            </w:r>
            <w:r w:rsidR="00E8021A">
              <w:rPr>
                <w:lang w:val="en-US"/>
              </w:rPr>
              <w:t xml:space="preserve"> was</w:t>
            </w:r>
            <w:r w:rsidR="002B32D0">
              <w:rPr>
                <w:lang w:val="en-US"/>
              </w:rPr>
              <w:t xml:space="preserve"> not analyzed in this study)</w:t>
            </w:r>
            <w:r w:rsidR="00430360">
              <w:rPr>
                <w:lang w:val="en-US"/>
              </w:rPr>
              <w:t xml:space="preserve">. </w:t>
            </w:r>
            <w:r w:rsidR="00DA613E">
              <w:rPr>
                <w:lang w:val="en-US"/>
              </w:rPr>
              <w:t xml:space="preserve">According to the OCLTT hypothesis if oxygen capacity is limiting performance at higher temperatures, one </w:t>
            </w:r>
            <w:r w:rsidR="00B01E69">
              <w:rPr>
                <w:lang w:val="en-US"/>
              </w:rPr>
              <w:t>approach organisms could use to acclimate to warmer conditions could be to increase oxygen carrying capacity of blood via increasing red blood cell concentration in the blood</w:t>
            </w:r>
            <w:r w:rsidR="00EE3CE0">
              <w:rPr>
                <w:lang w:val="en-US"/>
              </w:rPr>
              <w:t xml:space="preserve"> </w:t>
            </w:r>
            <w:r w:rsidR="00EE3CE0">
              <w:rPr>
                <w:lang w:val="en-US"/>
              </w:rPr>
              <w:fldChar w:fldCharType="begin" w:fldLock="1"/>
            </w:r>
            <w:r w:rsidR="00E90F81">
              <w:rPr>
                <w:lang w:val="en-US"/>
              </w:rPr>
              <w:instrText>ADDIN CSL_CITATION {"citationItems":[{"id":"ITEM-1","itemData":{"DOI":"10.1016/0034-5687(95)00065-8","ISSN":"00345687","PMID":"8904019","abstract":"The optimal hematocrit (Hctopt) hypothesis was tested by altering Hct (and arterial blood oxygen content, CaO2) between extreme states of anemia and polycythemia (Hct = 8-55%) in the rainbow trout. Since blood viscosity (η) effects on cardiac output (Q̇) and O2 transport (ṪO2) are likely to be greatest when O2 demand and Q̇ are maximal, we challenged fish to swim to their critical swimming velocity (Ucrit) in a swim-tunnel respirometer at 13°C and measured maximal oxygen uptake (V̇O2max), maximum Q̇(Q̇max), and other cardiovascular variables. In addition, experimental temperature was lowered to 5°C to increase η. Consistent with the Hctopt hypothesis, the decreased CaO2 in anemic (Hct &lt; 22%) fish caused significant reductions in Ucrit and V̇O2max. In contradiction to the Hctopt hypothesis, and despite an exponential relationship between η and Hct, maximal ṪO2 (ṪO2max) and Ucrit increased with polycythemia up to Hct 55%. Although there was a peak for V̇O2max, it occurred at an Hct (42%) well above the normocythemic range (23-33%). These results clearly demonstrate that η is not significant in setting normocythemia in rainbow trout. The novel finding of an Hct-dependent relationship for exercise-induced arterial hypoxemia may be indicative of a diffusion limitation to normocythemia. We suggest that factors involved in setting normocythemia in vertebrates should include diffusion limitations to oxygen transfer in addition to blood viscosity and oxygen transport constraints. © 1995.","author":[{"dropping-particle":"","family":"Gallaugher","given":"P.","non-dropping-particle":"","parse-names":false,"suffix":""},{"dropping-particle":"","family":"Thorarensen","given":"H.","non-dropping-particle":"","parse-names":false,"suffix":""},{"dropping-particle":"","family":"Farrell","given":"A. P.","non-dropping-particle":"","parse-names":false,"suffix":""}],"container-title":"Respiration Physiology","id":"ITEM-1","issue":"2-3","issued":{"date-parts":[["1995"]]},"page":"279-292","title":"Hematocrit in oxygen transport and swimming in rainbow trout (Oncorhynchus mykiss)","type":"article-journal","volume":"102"},"uris":["http://www.mendeley.com/documents/?uuid=cf3e8a3c-2977-4952-9772-2fdcdcab7748"]}],"mendeley":{"formattedCitation":"(Gallaugher et al., 1995)","plainTextFormattedCitation":"(Gallaugher et al., 1995)","previouslyFormattedCitation":"(Gallaugher et al., 1995)"},"properties":{"noteIndex":0},"schema":"https://github.com/citation-style-language/schema/raw/master/csl-citation.json"}</w:instrText>
            </w:r>
            <w:r w:rsidR="00EE3CE0">
              <w:rPr>
                <w:lang w:val="en-US"/>
              </w:rPr>
              <w:fldChar w:fldCharType="separate"/>
            </w:r>
            <w:r w:rsidR="00EE3CE0" w:rsidRPr="00EE3CE0">
              <w:rPr>
                <w:noProof/>
                <w:lang w:val="en-US"/>
              </w:rPr>
              <w:t>(Gallaugher et al., 1995)</w:t>
            </w:r>
            <w:r w:rsidR="00EE3CE0">
              <w:rPr>
                <w:lang w:val="en-US"/>
              </w:rPr>
              <w:fldChar w:fldCharType="end"/>
            </w:r>
            <w:r w:rsidR="00B01E69">
              <w:rPr>
                <w:lang w:val="en-US"/>
              </w:rPr>
              <w:t>.</w:t>
            </w:r>
            <w:r w:rsidR="00DA613E">
              <w:rPr>
                <w:lang w:val="en-US"/>
              </w:rPr>
              <w:t xml:space="preserve"> </w:t>
            </w:r>
            <w:r w:rsidR="002B32D0">
              <w:rPr>
                <w:lang w:val="en-US"/>
              </w:rPr>
              <w:t>Hematocrit</w:t>
            </w:r>
            <w:r w:rsidR="00686999">
              <w:rPr>
                <w:lang w:val="en-US"/>
              </w:rPr>
              <w:t xml:space="preserve"> has been used to assess responses to warming temperatures in aquatic organisms</w:t>
            </w:r>
            <w:r w:rsidR="00EE3CE0">
              <w:rPr>
                <w:lang w:val="en-US"/>
              </w:rPr>
              <w:t xml:space="preserve"> </w:t>
            </w:r>
            <w:r w:rsidR="00E8021A">
              <w:rPr>
                <w:lang w:val="en-US"/>
              </w:rPr>
              <w:t xml:space="preserve">previously </w:t>
            </w:r>
            <w:r w:rsidR="00E90F81">
              <w:rPr>
                <w:lang w:val="en-US"/>
              </w:rPr>
              <w:t xml:space="preserve">including the </w:t>
            </w:r>
            <w:r w:rsidR="00BB02DE">
              <w:rPr>
                <w:lang w:val="en-US"/>
              </w:rPr>
              <w:t>Pacific spiny</w:t>
            </w:r>
            <w:r w:rsidR="004A0960">
              <w:rPr>
                <w:lang w:val="en-US"/>
              </w:rPr>
              <w:t xml:space="preserve"> dogfish </w:t>
            </w:r>
            <w:r w:rsidR="004A0960">
              <w:rPr>
                <w:lang w:val="en-US"/>
              </w:rPr>
              <w:fldChar w:fldCharType="begin" w:fldLock="1"/>
            </w:r>
            <w:r w:rsidR="004A0960">
              <w:rPr>
                <w:lang w:val="en-US"/>
              </w:rPr>
              <w:instrText>ADDIN CSL_CITATION {"citationItems":[{"id":"ITEM-1","itemData":{"DOI":"10.1242/JEB.246304/329029/AM/PHYSIOLOGICAL-RESPONSES-TO-ACUTE-WARMING-AT-THE","ISSN":"14779145","abstract":"Thermal tolerance and associated mechanisms are often tested via the critical thermal maximum (CTMax). The agitation temperature is a recently described thermal limit in fishes that has received little mechanistic evaluation. The present study used a temperate elasmobranch fish to test the hypothesis that this thermal tolerance trait is partially set by the onset of declining cardiorespiratory performance and the cellular stress response. Pacific spiny dogfish (Squalus suckleyi) were screened for cardiorespiratory and whole-organism thermal limits to test for associations between thermal performance and tolerance. Then, biochemical markers of secondary stress, aerobic and anaerobic enzyme activities, and molecular markers of cellular stress were determined for various tissues at the agitation temperature, and secondary stress markers were determined at CTMax. In dogfish, the agitation temperature was characterised by increased turning activity within experimental chambers and was equal to the temperature where dogfish exhibited maximum heart rate. Citrate synthase activity increased at the agitation temperature in white muscle relative to unmanipulated dogfish. Further, lactate dehydrogenase activity and accumulated lactate in the plasma and muscle were not affected by acute warming. Cellular stress was apparent in hypothalamus, gill filament, and ventricle, denoted by elevated transcript abundance of hsp70, but not hif1α. Conversely, CTMax was characterised by metabolic acidosis driven by anaerobic lactate production, signifying an increased reliance on anaerobic metabolism between the agitation temperature and CTMax. Together, these data provide partial support for our hypothesis, in that cellular stress, but not declining thermal performance, occurred at the agitation temperature.","author":[{"dropping-particle":"","family":"Bouyoucos","given":"Ian A.","non-dropping-particle":"","parse-names":false,"suffix":""},{"dropping-particle":"","family":"Weinrauch","given":"Alyssa M.","non-dropping-particle":"","parse-names":false,"suffix":""},{"dropping-particle":"","family":"Jeffries","given":"Ken M.","non-dropping-particle":"","parse-names":false,"suffix":""},{"dropping-particle":"","family":"Anderson","given":"W. Gary","non-dropping-particle":"","parse-names":false,"suffix":""}],"container-title":"Journal of Experimental Biology","id":"ITEM-1","issue":"19","issued":{"date-parts":[["2023","10","1"]]},"publisher":"Company of Biologists Ltd","title":"Physiological responses to acute warming at the agitation temperature in a temperate shark","type":"article-journal","volume":"226"},"uris":["http://www.mendeley.com/documents/?uuid=4d3bdf99-0fb0-32f8-b46b-7050cc37597e"]}],"mendeley":{"formattedCitation":"(Bouyoucos et al., 2023)","plainTextFormattedCitation":"(Bouyoucos et al., 2023)","previouslyFormattedCitation":"(Bouyoucos et al., 2023)"},"properties":{"noteIndex":0},"schema":"https://github.com/citation-style-language/schema/raw/master/csl-citation.json"}</w:instrText>
            </w:r>
            <w:r w:rsidR="004A0960">
              <w:rPr>
                <w:lang w:val="en-US"/>
              </w:rPr>
              <w:fldChar w:fldCharType="separate"/>
            </w:r>
            <w:r w:rsidR="004A0960" w:rsidRPr="004A0960">
              <w:rPr>
                <w:noProof/>
                <w:lang w:val="en-US"/>
              </w:rPr>
              <w:t>(</w:t>
            </w:r>
            <w:r w:rsidR="00C208A2">
              <w:rPr>
                <w:i/>
                <w:iCs/>
                <w:noProof/>
                <w:lang w:val="en-US"/>
              </w:rPr>
              <w:t xml:space="preserve">Squalus </w:t>
            </w:r>
            <w:r w:rsidR="00C208A2" w:rsidRPr="00C208A2">
              <w:rPr>
                <w:i/>
                <w:iCs/>
                <w:noProof/>
                <w:lang w:val="en-US"/>
              </w:rPr>
              <w:t>suckleyi</w:t>
            </w:r>
            <w:r w:rsidR="00C208A2">
              <w:rPr>
                <w:noProof/>
                <w:lang w:val="en-US"/>
              </w:rPr>
              <w:t xml:space="preserve">; </w:t>
            </w:r>
            <w:r w:rsidR="004A0960" w:rsidRPr="00C208A2">
              <w:rPr>
                <w:noProof/>
                <w:lang w:val="en-US"/>
              </w:rPr>
              <w:t>Bouyoucos</w:t>
            </w:r>
            <w:r w:rsidR="004A0960" w:rsidRPr="004A0960">
              <w:rPr>
                <w:noProof/>
                <w:lang w:val="en-US"/>
              </w:rPr>
              <w:t xml:space="preserve"> et al., 2023)</w:t>
            </w:r>
            <w:r w:rsidR="004A0960">
              <w:rPr>
                <w:lang w:val="en-US"/>
              </w:rPr>
              <w:fldChar w:fldCharType="end"/>
            </w:r>
            <w:r w:rsidR="004A0960">
              <w:rPr>
                <w:lang w:val="en-US"/>
              </w:rPr>
              <w:t xml:space="preserve">, </w:t>
            </w:r>
            <w:r w:rsidR="00E90F81">
              <w:rPr>
                <w:lang w:val="en-US"/>
              </w:rPr>
              <w:t xml:space="preserve"> </w:t>
            </w:r>
            <w:proofErr w:type="spellStart"/>
            <w:r w:rsidR="004A0960">
              <w:rPr>
                <w:i/>
                <w:iCs/>
                <w:lang w:val="en-US"/>
              </w:rPr>
              <w:t>Caesio</w:t>
            </w:r>
            <w:proofErr w:type="spellEnd"/>
            <w:r w:rsidR="004A0960">
              <w:rPr>
                <w:i/>
                <w:iCs/>
                <w:lang w:val="en-US"/>
              </w:rPr>
              <w:t xml:space="preserve"> </w:t>
            </w:r>
            <w:proofErr w:type="spellStart"/>
            <w:r w:rsidR="004A0960">
              <w:rPr>
                <w:i/>
                <w:iCs/>
                <w:lang w:val="en-US"/>
              </w:rPr>
              <w:t>cuning</w:t>
            </w:r>
            <w:proofErr w:type="spellEnd"/>
            <w:r w:rsidR="004A0960">
              <w:rPr>
                <w:lang w:val="en-US"/>
              </w:rPr>
              <w:t xml:space="preserve">, and </w:t>
            </w:r>
            <w:proofErr w:type="spellStart"/>
            <w:r w:rsidR="004A0960">
              <w:rPr>
                <w:i/>
                <w:iCs/>
                <w:lang w:val="en-US"/>
              </w:rPr>
              <w:t>Cheilodipterus</w:t>
            </w:r>
            <w:proofErr w:type="spellEnd"/>
            <w:r w:rsidR="004A0960">
              <w:rPr>
                <w:i/>
                <w:iCs/>
                <w:lang w:val="en-US"/>
              </w:rPr>
              <w:t xml:space="preserve"> </w:t>
            </w:r>
            <w:proofErr w:type="spellStart"/>
            <w:r w:rsidR="004A0960">
              <w:rPr>
                <w:i/>
                <w:iCs/>
                <w:lang w:val="en-US"/>
              </w:rPr>
              <w:t>quinquelineatus</w:t>
            </w:r>
            <w:proofErr w:type="spellEnd"/>
            <w:r w:rsidR="004A0960">
              <w:rPr>
                <w:i/>
                <w:iCs/>
                <w:lang w:val="en-US"/>
              </w:rPr>
              <w:t xml:space="preserve"> </w:t>
            </w:r>
            <w:r w:rsidR="004A0960">
              <w:rPr>
                <w:i/>
                <w:iCs/>
                <w:lang w:val="en-US"/>
              </w:rPr>
              <w:fldChar w:fldCharType="begin" w:fldLock="1"/>
            </w:r>
            <w:r w:rsidR="0004703D">
              <w:rPr>
                <w:i/>
                <w:iCs/>
                <w:lang w:val="en-US"/>
              </w:rPr>
              <w:instrText>ADDIN CSL_CITATION {"citationItems":[{"id":"ITEM-1","itemData":{"author":[{"dropping-particle":"","family":"Johansen","given":"Jacob L","non-dropping-particle":"","parse-names":false,"suffix":""},{"dropping-particle":"","family":"Nadler","given":"Lauren E","non-dropping-particle":"","parse-names":false,"suffix":""},{"dropping-particle":"","family":"Habary","given":"Adam","non-dropping-particle":"","parse-names":false,"suffix":""},{"dropping-particle":"","family":"Bowden","given":"Alyssa J","non-dropping-particle":"","parse-names":false,"suffix":""},{"dropping-particle":"","family":"Rummer","given":"Jodie","non-dropping-particle":"","parse-names":false,"suffix":""}],"container-title":"eLife","id":"ITEM-1","issued":{"date-parts":[["2021"]]},"page":"e59162","title":"Thermal acclimation of tropical coral reef fishes to global heat waves","type":"article-journal","volume":"10"},"uris":["http://www.mendeley.com/documents/?uuid=c7b1a4af-7613-4dac-a9cf-323df1f35d71"]}],"mendeley":{"formattedCitation":"(Johansen et al., 2021)","plainTextFormattedCitation":"(Johansen et al., 2021)","previouslyFormattedCitation":"(Johansen et al., 2021)"},"properties":{"noteIndex":0},"schema":"https://github.com/citation-style-language/schema/raw/master/csl-citation.json"}</w:instrText>
            </w:r>
            <w:r w:rsidR="004A0960">
              <w:rPr>
                <w:i/>
                <w:iCs/>
                <w:lang w:val="en-US"/>
              </w:rPr>
              <w:fldChar w:fldCharType="separate"/>
            </w:r>
            <w:r w:rsidR="004A0960" w:rsidRPr="004A0960">
              <w:rPr>
                <w:iCs/>
                <w:noProof/>
                <w:lang w:val="en-US"/>
              </w:rPr>
              <w:t>(Johansen et al., 2021)</w:t>
            </w:r>
            <w:r w:rsidR="004A0960">
              <w:rPr>
                <w:i/>
                <w:iCs/>
                <w:lang w:val="en-US"/>
              </w:rPr>
              <w:fldChar w:fldCharType="end"/>
            </w:r>
            <w:r w:rsidR="004A0960">
              <w:rPr>
                <w:lang w:val="en-US"/>
              </w:rPr>
              <w:t xml:space="preserve">. </w:t>
            </w:r>
          </w:p>
        </w:tc>
      </w:tr>
    </w:tbl>
    <w:p w14:paraId="7586D307" w14:textId="77777777" w:rsidR="00835341" w:rsidRPr="00835341" w:rsidRDefault="00835341">
      <w:pPr>
        <w:rPr>
          <w:b/>
          <w:bCs/>
          <w:lang w:val="en-US"/>
        </w:rPr>
      </w:pPr>
    </w:p>
    <w:sectPr w:rsidR="00835341" w:rsidRPr="00835341" w:rsidSect="00F1261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93AB1"/>
    <w:multiLevelType w:val="hybridMultilevel"/>
    <w:tmpl w:val="C58E51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23286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341"/>
    <w:rsid w:val="00001739"/>
    <w:rsid w:val="000346AB"/>
    <w:rsid w:val="0004703D"/>
    <w:rsid w:val="00052675"/>
    <w:rsid w:val="00063E02"/>
    <w:rsid w:val="00066D3B"/>
    <w:rsid w:val="000C5DA5"/>
    <w:rsid w:val="000E113A"/>
    <w:rsid w:val="0011068C"/>
    <w:rsid w:val="0012400B"/>
    <w:rsid w:val="0016397B"/>
    <w:rsid w:val="00166700"/>
    <w:rsid w:val="00180B8C"/>
    <w:rsid w:val="001F0F9D"/>
    <w:rsid w:val="00211C26"/>
    <w:rsid w:val="0022069B"/>
    <w:rsid w:val="00235254"/>
    <w:rsid w:val="0023670D"/>
    <w:rsid w:val="002417AA"/>
    <w:rsid w:val="00261823"/>
    <w:rsid w:val="002735D0"/>
    <w:rsid w:val="002755C1"/>
    <w:rsid w:val="00276648"/>
    <w:rsid w:val="002A079C"/>
    <w:rsid w:val="002A18BC"/>
    <w:rsid w:val="002A2F1B"/>
    <w:rsid w:val="002B32D0"/>
    <w:rsid w:val="00317B13"/>
    <w:rsid w:val="00354F79"/>
    <w:rsid w:val="003C60ED"/>
    <w:rsid w:val="003E7525"/>
    <w:rsid w:val="004033B5"/>
    <w:rsid w:val="00403ACF"/>
    <w:rsid w:val="00411DA5"/>
    <w:rsid w:val="00430360"/>
    <w:rsid w:val="00450245"/>
    <w:rsid w:val="004673F6"/>
    <w:rsid w:val="00470DEB"/>
    <w:rsid w:val="004A0960"/>
    <w:rsid w:val="004D194F"/>
    <w:rsid w:val="00503CDC"/>
    <w:rsid w:val="00505751"/>
    <w:rsid w:val="00544B7A"/>
    <w:rsid w:val="0054632B"/>
    <w:rsid w:val="005533F3"/>
    <w:rsid w:val="00560B32"/>
    <w:rsid w:val="00595054"/>
    <w:rsid w:val="005A097B"/>
    <w:rsid w:val="005B1788"/>
    <w:rsid w:val="005E29F1"/>
    <w:rsid w:val="00612651"/>
    <w:rsid w:val="00632D66"/>
    <w:rsid w:val="00641579"/>
    <w:rsid w:val="0066120E"/>
    <w:rsid w:val="00686999"/>
    <w:rsid w:val="006911BF"/>
    <w:rsid w:val="006B2895"/>
    <w:rsid w:val="006B6B4D"/>
    <w:rsid w:val="006E149D"/>
    <w:rsid w:val="006F10DD"/>
    <w:rsid w:val="00707039"/>
    <w:rsid w:val="00712379"/>
    <w:rsid w:val="007364EA"/>
    <w:rsid w:val="00744E58"/>
    <w:rsid w:val="00746B92"/>
    <w:rsid w:val="00753B68"/>
    <w:rsid w:val="0075550E"/>
    <w:rsid w:val="00771965"/>
    <w:rsid w:val="00786F3B"/>
    <w:rsid w:val="007B17E6"/>
    <w:rsid w:val="007F6824"/>
    <w:rsid w:val="00825A0F"/>
    <w:rsid w:val="00835341"/>
    <w:rsid w:val="00854507"/>
    <w:rsid w:val="00862D59"/>
    <w:rsid w:val="008878D7"/>
    <w:rsid w:val="008A0A43"/>
    <w:rsid w:val="008A2EA4"/>
    <w:rsid w:val="008A7954"/>
    <w:rsid w:val="008B2432"/>
    <w:rsid w:val="008C61D6"/>
    <w:rsid w:val="008E48CE"/>
    <w:rsid w:val="008F76AA"/>
    <w:rsid w:val="00923F15"/>
    <w:rsid w:val="00925504"/>
    <w:rsid w:val="00934270"/>
    <w:rsid w:val="0097672C"/>
    <w:rsid w:val="00977619"/>
    <w:rsid w:val="00992D55"/>
    <w:rsid w:val="00994911"/>
    <w:rsid w:val="009E6643"/>
    <w:rsid w:val="00A4666A"/>
    <w:rsid w:val="00A741FF"/>
    <w:rsid w:val="00A87963"/>
    <w:rsid w:val="00A90DE4"/>
    <w:rsid w:val="00A92321"/>
    <w:rsid w:val="00A976ED"/>
    <w:rsid w:val="00AC1A51"/>
    <w:rsid w:val="00AC43CD"/>
    <w:rsid w:val="00AD61C1"/>
    <w:rsid w:val="00AE4265"/>
    <w:rsid w:val="00AF0CF6"/>
    <w:rsid w:val="00B01E69"/>
    <w:rsid w:val="00B11BAE"/>
    <w:rsid w:val="00B15D1B"/>
    <w:rsid w:val="00B4217F"/>
    <w:rsid w:val="00B43852"/>
    <w:rsid w:val="00B43D36"/>
    <w:rsid w:val="00B710C8"/>
    <w:rsid w:val="00B87BEF"/>
    <w:rsid w:val="00BB02DE"/>
    <w:rsid w:val="00BF0925"/>
    <w:rsid w:val="00BF558E"/>
    <w:rsid w:val="00C208A2"/>
    <w:rsid w:val="00C45457"/>
    <w:rsid w:val="00C45E00"/>
    <w:rsid w:val="00C4653D"/>
    <w:rsid w:val="00C54766"/>
    <w:rsid w:val="00C72B01"/>
    <w:rsid w:val="00CB09B5"/>
    <w:rsid w:val="00CB5EAC"/>
    <w:rsid w:val="00CC3BE3"/>
    <w:rsid w:val="00CE1EB2"/>
    <w:rsid w:val="00CF74F4"/>
    <w:rsid w:val="00D33ABA"/>
    <w:rsid w:val="00D530DF"/>
    <w:rsid w:val="00D545EB"/>
    <w:rsid w:val="00D54ABA"/>
    <w:rsid w:val="00D63A4C"/>
    <w:rsid w:val="00D87D8E"/>
    <w:rsid w:val="00D90B9B"/>
    <w:rsid w:val="00DA14FC"/>
    <w:rsid w:val="00DA613E"/>
    <w:rsid w:val="00DE13F3"/>
    <w:rsid w:val="00DF009A"/>
    <w:rsid w:val="00E23DC5"/>
    <w:rsid w:val="00E8021A"/>
    <w:rsid w:val="00E90F81"/>
    <w:rsid w:val="00EB6671"/>
    <w:rsid w:val="00ED5FA9"/>
    <w:rsid w:val="00EE3CE0"/>
    <w:rsid w:val="00F11195"/>
    <w:rsid w:val="00F12614"/>
    <w:rsid w:val="00F1372D"/>
    <w:rsid w:val="00F4581C"/>
    <w:rsid w:val="00F51083"/>
    <w:rsid w:val="00F7294D"/>
    <w:rsid w:val="00F85CC3"/>
    <w:rsid w:val="00FE20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E2F04"/>
  <w15:chartTrackingRefBased/>
  <w15:docId w15:val="{89A51457-76BF-46C3-B2ED-8C336CE51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6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4265"/>
    <w:pPr>
      <w:ind w:left="720"/>
      <w:contextualSpacing/>
    </w:pPr>
  </w:style>
  <w:style w:type="table" w:styleId="ListTable2">
    <w:name w:val="List Table 2"/>
    <w:basedOn w:val="TableNormal"/>
    <w:uiPriority w:val="47"/>
    <w:rsid w:val="00BF092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C45457"/>
    <w:rPr>
      <w:sz w:val="16"/>
      <w:szCs w:val="16"/>
    </w:rPr>
  </w:style>
  <w:style w:type="paragraph" w:styleId="CommentText">
    <w:name w:val="annotation text"/>
    <w:basedOn w:val="Normal"/>
    <w:link w:val="CommentTextChar"/>
    <w:uiPriority w:val="99"/>
    <w:unhideWhenUsed/>
    <w:rsid w:val="00C45457"/>
    <w:pPr>
      <w:spacing w:line="240" w:lineRule="auto"/>
    </w:pPr>
    <w:rPr>
      <w:sz w:val="20"/>
      <w:szCs w:val="20"/>
    </w:rPr>
  </w:style>
  <w:style w:type="character" w:customStyle="1" w:styleId="CommentTextChar">
    <w:name w:val="Comment Text Char"/>
    <w:basedOn w:val="DefaultParagraphFont"/>
    <w:link w:val="CommentText"/>
    <w:uiPriority w:val="99"/>
    <w:rsid w:val="00C45457"/>
    <w:rPr>
      <w:sz w:val="20"/>
      <w:szCs w:val="20"/>
    </w:rPr>
  </w:style>
  <w:style w:type="paragraph" w:styleId="CommentSubject">
    <w:name w:val="annotation subject"/>
    <w:basedOn w:val="CommentText"/>
    <w:next w:val="CommentText"/>
    <w:link w:val="CommentSubjectChar"/>
    <w:uiPriority w:val="99"/>
    <w:semiHidden/>
    <w:unhideWhenUsed/>
    <w:rsid w:val="00C45457"/>
    <w:rPr>
      <w:b/>
      <w:bCs/>
    </w:rPr>
  </w:style>
  <w:style w:type="character" w:customStyle="1" w:styleId="CommentSubjectChar">
    <w:name w:val="Comment Subject Char"/>
    <w:basedOn w:val="CommentTextChar"/>
    <w:link w:val="CommentSubject"/>
    <w:uiPriority w:val="99"/>
    <w:semiHidden/>
    <w:rsid w:val="00C454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A0471-8141-4DF9-96D8-E2A19196E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1774</TotalTime>
  <Pages>2</Pages>
  <Words>12542</Words>
  <Characters>71490</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83865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Schmidt</dc:creator>
  <cp:keywords/>
  <dc:description/>
  <cp:lastModifiedBy>Elliott Schmidt</cp:lastModifiedBy>
  <cp:revision>5</cp:revision>
  <dcterms:created xsi:type="dcterms:W3CDTF">2024-06-07T06:05:00Z</dcterms:created>
  <dcterms:modified xsi:type="dcterms:W3CDTF">2024-06-11T16:08:00Z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http://www.zotero.org/styles/conservation-physiology</vt:lpwstr>
  </property>
  <property fmtid="{D5CDD505-2E9C-101B-9397-08002B2CF9AE}" pid="11" name="Mendeley Recent Style Name 4_1">
    <vt:lpwstr>Conservation Physiology</vt:lpwstr>
  </property>
  <property fmtid="{D5CDD505-2E9C-101B-9397-08002B2CF9AE}" pid="12" name="Mendeley Recent Style Id 5_1">
    <vt:lpwstr>http://csl.mendeley.com/styles/25263071/coral-reefs-3</vt:lpwstr>
  </property>
  <property fmtid="{D5CDD505-2E9C-101B-9397-08002B2CF9AE}" pid="13" name="Mendeley Recent Style Name 5_1">
    <vt:lpwstr>Coral Reefs - Elliott Schmidt</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http://www.zotero.org/styles/journal-of-thermal-biology</vt:lpwstr>
  </property>
  <property fmtid="{D5CDD505-2E9C-101B-9397-08002B2CF9AE}" pid="17" name="Mendeley Recent Style Name 7_1">
    <vt:lpwstr>Journal of Thermal Biology</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d8221839-87f5-377c-8d30-2635909f4e41</vt:lpwstr>
  </property>
  <property fmtid="{D5CDD505-2E9C-101B-9397-08002B2CF9AE}" pid="24" name="Mendeley Citation Style_1">
    <vt:lpwstr>http://www.zotero.org/styles/journal-of-thermal-biology</vt:lpwstr>
  </property>
</Properties>
</file>