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FC13" w14:textId="043670E4" w:rsidR="00994911" w:rsidRPr="00977619" w:rsidRDefault="00835341">
      <w:pPr>
        <w:rPr>
          <w:lang w:val="en-US"/>
        </w:rPr>
      </w:pPr>
      <w:r>
        <w:rPr>
          <w:b/>
          <w:bCs/>
          <w:lang w:val="en-US"/>
        </w:rPr>
        <w:t>Supplemental table 1</w:t>
      </w:r>
      <w:r w:rsidR="00977619">
        <w:rPr>
          <w:b/>
          <w:bCs/>
          <w:lang w:val="en-US"/>
        </w:rPr>
        <w:t xml:space="preserve">: </w:t>
      </w:r>
      <w:r w:rsidR="00977619">
        <w:rPr>
          <w:lang w:val="en-US"/>
        </w:rPr>
        <w:t xml:space="preserve">Rationale for using difference physiological metrics that were examined in this study. </w:t>
      </w:r>
    </w:p>
    <w:tbl>
      <w:tblPr>
        <w:tblStyle w:val="ListTable2"/>
        <w:tblW w:w="0" w:type="auto"/>
        <w:tblBorders>
          <w:top w:val="none" w:sz="0" w:space="0" w:color="auto"/>
          <w:bottom w:val="none" w:sz="0" w:space="0" w:color="auto"/>
          <w:insideH w:val="none" w:sz="0" w:space="0" w:color="auto"/>
        </w:tblBorders>
        <w:tblLook w:val="04A0" w:firstRow="1" w:lastRow="0" w:firstColumn="1" w:lastColumn="0" w:noHBand="0" w:noVBand="1"/>
      </w:tblPr>
      <w:tblGrid>
        <w:gridCol w:w="4909"/>
        <w:gridCol w:w="8982"/>
      </w:tblGrid>
      <w:tr w:rsidR="00261823" w14:paraId="033FA044" w14:textId="77777777" w:rsidTr="00F1372D">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Borders>
              <w:top w:val="single" w:sz="18" w:space="0" w:color="auto"/>
              <w:bottom w:val="single" w:sz="18" w:space="0" w:color="auto"/>
            </w:tcBorders>
          </w:tcPr>
          <w:p w14:paraId="4A457AE4" w14:textId="2E761569" w:rsidR="00261823" w:rsidRPr="00470DEB" w:rsidRDefault="00261823">
            <w:pPr>
              <w:rPr>
                <w:b w:val="0"/>
                <w:bCs w:val="0"/>
                <w:sz w:val="28"/>
                <w:szCs w:val="28"/>
                <w:lang w:val="en-US"/>
              </w:rPr>
            </w:pPr>
            <w:r w:rsidRPr="00470DEB">
              <w:rPr>
                <w:sz w:val="28"/>
                <w:szCs w:val="28"/>
                <w:lang w:val="en-US"/>
              </w:rPr>
              <w:t>Trait</w:t>
            </w:r>
          </w:p>
        </w:tc>
        <w:tc>
          <w:tcPr>
            <w:tcW w:w="8982" w:type="dxa"/>
            <w:tcBorders>
              <w:top w:val="single" w:sz="18" w:space="0" w:color="auto"/>
              <w:bottom w:val="single" w:sz="18" w:space="0" w:color="auto"/>
            </w:tcBorders>
          </w:tcPr>
          <w:p w14:paraId="66885C0F" w14:textId="246FC0C7" w:rsidR="00261823" w:rsidRPr="00470DEB" w:rsidRDefault="00261823">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470DEB">
              <w:rPr>
                <w:sz w:val="28"/>
                <w:szCs w:val="28"/>
                <w:lang w:val="en-US"/>
              </w:rPr>
              <w:t>Rationale</w:t>
            </w:r>
          </w:p>
        </w:tc>
      </w:tr>
      <w:tr w:rsidR="00261823" w14:paraId="1CEC6FDB" w14:textId="77777777" w:rsidTr="00F1372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909" w:type="dxa"/>
            <w:tcBorders>
              <w:top w:val="single" w:sz="18" w:space="0" w:color="auto"/>
            </w:tcBorders>
          </w:tcPr>
          <w:p w14:paraId="2F6F511D" w14:textId="2F98C0E4" w:rsidR="00261823" w:rsidRPr="00470DEB" w:rsidRDefault="00261823">
            <w:pPr>
              <w:rPr>
                <w:b w:val="0"/>
                <w:bCs w:val="0"/>
                <w:sz w:val="24"/>
                <w:szCs w:val="24"/>
                <w:lang w:val="en-US"/>
              </w:rPr>
            </w:pPr>
            <w:r w:rsidRPr="00470DEB">
              <w:rPr>
                <w:sz w:val="24"/>
                <w:szCs w:val="24"/>
                <w:lang w:val="en-US"/>
              </w:rPr>
              <w:t>Metabolic traits</w:t>
            </w:r>
          </w:p>
        </w:tc>
        <w:tc>
          <w:tcPr>
            <w:tcW w:w="8982" w:type="dxa"/>
            <w:tcBorders>
              <w:top w:val="single" w:sz="18" w:space="0" w:color="auto"/>
            </w:tcBorders>
          </w:tcPr>
          <w:p w14:paraId="5C87981B" w14:textId="17186B23" w:rsidR="00261823" w:rsidRPr="000C5DA5" w:rsidRDefault="00261823">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61ADF25C" w14:textId="77777777" w:rsidTr="00F1372D">
        <w:trPr>
          <w:trHeight w:val="407"/>
        </w:trPr>
        <w:tc>
          <w:tcPr>
            <w:cnfStyle w:val="001000000000" w:firstRow="0" w:lastRow="0" w:firstColumn="1" w:lastColumn="0" w:oddVBand="0" w:evenVBand="0" w:oddHBand="0" w:evenHBand="0" w:firstRowFirstColumn="0" w:firstRowLastColumn="0" w:lastRowFirstColumn="0" w:lastRowLastColumn="0"/>
            <w:tcW w:w="4909" w:type="dxa"/>
          </w:tcPr>
          <w:p w14:paraId="3AF4138A" w14:textId="20685A82" w:rsidR="00261823" w:rsidRPr="00063E02" w:rsidRDefault="00261823" w:rsidP="00862D59">
            <w:pPr>
              <w:ind w:left="720"/>
              <w:rPr>
                <w:lang w:val="en-US"/>
              </w:rPr>
            </w:pPr>
            <w:r>
              <w:rPr>
                <w:lang w:val="en-US"/>
              </w:rPr>
              <w:t>Resting metabolic rate (MO</w:t>
            </w:r>
            <w:r>
              <w:rPr>
                <w:vertAlign w:val="subscript"/>
                <w:lang w:val="en-US"/>
              </w:rPr>
              <w:t>2Rest</w:t>
            </w:r>
            <w:r>
              <w:rPr>
                <w:lang w:val="en-US"/>
              </w:rPr>
              <w:t>)</w:t>
            </w:r>
          </w:p>
        </w:tc>
        <w:tc>
          <w:tcPr>
            <w:tcW w:w="8982" w:type="dxa"/>
          </w:tcPr>
          <w:p w14:paraId="7E21C054" w14:textId="77777777" w:rsidR="00F12614"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Baseline metabolic rate can be defined in different terms including, standard metabolic rate (MO</w:t>
            </w:r>
            <w:r>
              <w:rPr>
                <w:vertAlign w:val="subscript"/>
                <w:lang w:val="en-US"/>
              </w:rPr>
              <w:t>2standard</w:t>
            </w:r>
            <w:r>
              <w:rPr>
                <w:lang w:val="en-US"/>
              </w:rPr>
              <w:t>) – rate of oxygen consumption when organisms exhibit minimal function activity (i.e., absence of voluntary muscle movement and digestion); and resting metabolic rate (</w:t>
            </w:r>
            <w:r>
              <w:rPr>
                <w:lang w:val="en-US"/>
              </w:rPr>
              <w:t>MO</w:t>
            </w:r>
            <w:r>
              <w:rPr>
                <w:vertAlign w:val="subscript"/>
                <w:lang w:val="en-US"/>
              </w:rPr>
              <w:t>2Rest</w:t>
            </w:r>
            <w:r>
              <w:rPr>
                <w:lang w:val="en-US"/>
              </w:rPr>
              <w:t xml:space="preserve">) – rate of oxygen consumption when organisms display minor activity in respirometer (i.e., minor cost of activity) </w:t>
            </w:r>
            <w:r>
              <w:rPr>
                <w:lang w:val="en-US"/>
              </w:rPr>
              <w:fldChar w:fldCharType="begin" w:fldLock="1"/>
            </w:r>
            <w:r>
              <w:rPr>
                <w:lang w:val="en-US"/>
              </w:rPr>
              <w:instrText>ADDIN CSL_CITATION {"citationItems":[{"id":"ITEM-1","itemData":{"DOI":"10.1111/jfb.12845","ISSN":"10958649","PMID":"26768973","abstract":"This review and data analysis outline how fish biologists should most reliably estimate the minimal amount of oxygen needed by a fish to support its aerobic metabolic rate (termed standard metabolic rate; SMR). By reviewing key literature, it explains the theory, terminology and challenges underlying SMR measurements in fishes, which are almost always made using respirometry (which measures oxygen uptake, M˙O2). Then, the practical difficulties of measuring SMR when activity of the fish is not quantitatively evaluated are comprehensively explored using 85 examples of M˙O2 data from different fishes and one crustacean, an analysis that goes well beyond any previous attempt. The main objective was to compare eight methods to estimate SMR. The methods were: average of the lowest 10 values (low10) and average of the 10% lowest M˙O2 values, after removing the five lowest ones as outliers (low10%), mean of the lowest normal distribution (MLND) and quantiles that assign from 10 to 30% of the data below SMR (q0·1, q0·15, q0·2, q0·25 and q0·3). The eight methods yielded significantly different SMR estimates, as expected. While the differences were small when the variability was low amongst the M˙O2 values, they were important (&gt;20%) for several cases. The degree of agreement between the methods was related to the c.v. of the observations that were classified into the lowest normal distribution, the c.v. MLND (C.V.MLND). When this indicator was low (≤5·4), it was advantageous to use the MLND, otherwise, one of the q0·2 or q0·25 should be used. The second objective was to assess if the data recorded during the initial recovery period in the respirometer should be included or excluded, and the recommendation is to exclude them. The final objective was to determine the minimal duration of experiments aiming to estimate SMR. The results show that 12 h is insufficient but 24 h is adequate. A list of basic recommendations for practitioners who use respirometry to measure SMR in fishes is provided.","author":[{"dropping-particle":"","family":"Chabot","given":"D.","non-dropping-particle":"","parse-names":false,"suffix":""},{"dropping-particle":"","family":"Steffensen","given":"J. F.","non-dropping-particle":"","parse-names":false,"suffix":""},{"dropping-particle":"","family":"Farrell","given":"A. P.","non-dropping-particle":"","parse-names":false,"suffix":""}],"container-title":"Journal of Fish Biology","id":"ITEM-1","issue":"1","issued":{"date-parts":[["2016"]]},"page":"81-121","title":"The determination of standard metabolic rate in fishes","type":"article-journal","volume":"88"},"uris":["http://www.mendeley.com/documents/?uuid=c50dc6b2-8af5-412b-82ed-e31d18922b73"]}],"mendeley":{"formattedCitation":"(Chabot et al., 2016)","plainTextFormattedCitation":"(Chabot et al., 2016)","previouslyFormattedCitation":"(Chabot et al., 2016)"},"properties":{"noteIndex":0},"schema":"https://github.com/citation-style-language/schema/raw/master/csl-citation.json"}</w:instrText>
            </w:r>
            <w:r>
              <w:rPr>
                <w:lang w:val="en-US"/>
              </w:rPr>
              <w:fldChar w:fldCharType="separate"/>
            </w:r>
            <w:r w:rsidRPr="008A0A43">
              <w:rPr>
                <w:noProof/>
                <w:lang w:val="en-US"/>
              </w:rPr>
              <w:t>(Chabot et al., 2016)</w:t>
            </w:r>
            <w:r>
              <w:rPr>
                <w:lang w:val="en-US"/>
              </w:rPr>
              <w:fldChar w:fldCharType="end"/>
            </w:r>
            <w:r>
              <w:rPr>
                <w:lang w:val="en-US"/>
              </w:rPr>
              <w:t>. In this experiment MO</w:t>
            </w:r>
            <w:r w:rsidRPr="00235254">
              <w:rPr>
                <w:vertAlign w:val="subscript"/>
                <w:lang w:val="en-US"/>
              </w:rPr>
              <w:t>2r</w:t>
            </w:r>
            <w:r>
              <w:rPr>
                <w:vertAlign w:val="subscript"/>
                <w:lang w:val="en-US"/>
              </w:rPr>
              <w:t xml:space="preserve">est </w:t>
            </w:r>
            <w:r>
              <w:rPr>
                <w:lang w:val="en-US"/>
              </w:rPr>
              <w:t xml:space="preserve">was used because </w:t>
            </w:r>
            <w:r>
              <w:rPr>
                <w:i/>
                <w:iCs/>
                <w:lang w:val="en-US"/>
              </w:rPr>
              <w:t>A. polyacanthus</w:t>
            </w:r>
            <w:r>
              <w:rPr>
                <w:lang w:val="en-US"/>
              </w:rPr>
              <w:t xml:space="preserve"> spend most of the time using small fin movements to maintain position in the water column, making in more ecologically relevant for the study species in this experiment. </w:t>
            </w:r>
          </w:p>
          <w:p w14:paraId="409E6FE0" w14:textId="7100639F" w:rsidR="005A097B" w:rsidRPr="00235254" w:rsidRDefault="005A097B" w:rsidP="00CE1EB2">
            <w:pPr>
              <w:jc w:val="both"/>
              <w:cnfStyle w:val="000000000000" w:firstRow="0" w:lastRow="0" w:firstColumn="0" w:lastColumn="0" w:oddVBand="0" w:evenVBand="0" w:oddHBand="0" w:evenHBand="0" w:firstRowFirstColumn="0" w:firstRowLastColumn="0" w:lastRowFirstColumn="0" w:lastRowLastColumn="0"/>
              <w:rPr>
                <w:lang w:val="en-US"/>
              </w:rPr>
            </w:pPr>
          </w:p>
        </w:tc>
      </w:tr>
      <w:tr w:rsidR="00261823" w14:paraId="606E6CB1" w14:textId="77777777" w:rsidTr="00F7294D">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4909" w:type="dxa"/>
            <w:shd w:val="clear" w:color="auto" w:fill="auto"/>
          </w:tcPr>
          <w:p w14:paraId="6937AD54" w14:textId="450BFBBD" w:rsidR="00261823" w:rsidRPr="000C5DA5" w:rsidRDefault="00261823" w:rsidP="00862D59">
            <w:pPr>
              <w:ind w:left="720"/>
              <w:rPr>
                <w:lang w:val="en-US"/>
              </w:rPr>
            </w:pPr>
            <w:r>
              <w:rPr>
                <w:lang w:val="en-US"/>
              </w:rPr>
              <w:t>Maximum metabolic rate (MO</w:t>
            </w:r>
            <w:r>
              <w:rPr>
                <w:vertAlign w:val="subscript"/>
                <w:lang w:val="en-US"/>
              </w:rPr>
              <w:t>2max</w:t>
            </w:r>
            <w:r>
              <w:rPr>
                <w:lang w:val="en-US"/>
              </w:rPr>
              <w:t>)</w:t>
            </w:r>
          </w:p>
        </w:tc>
        <w:tc>
          <w:tcPr>
            <w:tcW w:w="8982" w:type="dxa"/>
            <w:shd w:val="clear" w:color="auto" w:fill="auto"/>
          </w:tcPr>
          <w:p w14:paraId="05A741C5" w14:textId="77777777" w:rsidR="00261823" w:rsidRDefault="00261823" w:rsidP="00CE1EB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Maximum metabolic rate </w:t>
            </w:r>
            <w:r>
              <w:rPr>
                <w:lang w:val="en-US"/>
              </w:rPr>
              <w:t>(MO</w:t>
            </w:r>
            <w:r>
              <w:rPr>
                <w:vertAlign w:val="subscript"/>
                <w:lang w:val="en-US"/>
              </w:rPr>
              <w:t>2max</w:t>
            </w:r>
            <w:r>
              <w:rPr>
                <w:lang w:val="en-US"/>
              </w:rPr>
              <w:t>)</w:t>
            </w:r>
            <w:r>
              <w:rPr>
                <w:lang w:val="en-US"/>
              </w:rPr>
              <w:t xml:space="preserve"> aims to quantify the maximum rate of oxygen consumption an organism can perform. </w:t>
            </w:r>
            <w:r>
              <w:rPr>
                <w:lang w:val="en-US"/>
              </w:rPr>
              <w:t>MO</w:t>
            </w:r>
            <w:r>
              <w:rPr>
                <w:vertAlign w:val="subscript"/>
                <w:lang w:val="en-US"/>
              </w:rPr>
              <w:t>2max</w:t>
            </w:r>
            <w:r>
              <w:rPr>
                <w:vertAlign w:val="subscript"/>
                <w:lang w:val="en-US"/>
              </w:rPr>
              <w:t xml:space="preserve"> </w:t>
            </w:r>
            <w:r>
              <w:rPr>
                <w:lang w:val="en-US"/>
              </w:rPr>
              <w:t xml:space="preserve">is typically determined by measuring oxygen consumption during exercise or immediately after </w:t>
            </w:r>
            <w:r>
              <w:rPr>
                <w:lang w:val="en-US"/>
              </w:rPr>
              <w:fldChar w:fldCharType="begin" w:fldLock="1"/>
            </w:r>
            <w:r>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Pr>
                <w:lang w:val="en-US"/>
              </w:rPr>
              <w:fldChar w:fldCharType="separate"/>
            </w:r>
            <w:r w:rsidRPr="003C60ED">
              <w:rPr>
                <w:noProof/>
                <w:lang w:val="en-US"/>
              </w:rPr>
              <w:t>(Clark et al., 2013)</w:t>
            </w:r>
            <w:r>
              <w:rPr>
                <w:lang w:val="en-US"/>
              </w:rPr>
              <w:fldChar w:fldCharType="end"/>
            </w:r>
            <w:r>
              <w:rPr>
                <w:lang w:val="en-US"/>
              </w:rPr>
              <w:t xml:space="preserve">. </w:t>
            </w:r>
          </w:p>
          <w:p w14:paraId="18015DAA" w14:textId="36FABDA1" w:rsidR="005A097B" w:rsidRPr="00641579" w:rsidRDefault="005A097B" w:rsidP="00CE1EB2">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7ACB8BFD" w14:textId="77777777" w:rsidTr="00180B8C">
        <w:trPr>
          <w:trHeight w:val="996"/>
        </w:trPr>
        <w:tc>
          <w:tcPr>
            <w:cnfStyle w:val="001000000000" w:firstRow="0" w:lastRow="0" w:firstColumn="1" w:lastColumn="0" w:oddVBand="0" w:evenVBand="0" w:oddHBand="0" w:evenHBand="0" w:firstRowFirstColumn="0" w:firstRowLastColumn="0" w:lastRowFirstColumn="0" w:lastRowLastColumn="0"/>
            <w:tcW w:w="4909" w:type="dxa"/>
          </w:tcPr>
          <w:p w14:paraId="074CA955" w14:textId="7E2F5196" w:rsidR="00261823" w:rsidRPr="000C5DA5" w:rsidRDefault="00261823" w:rsidP="00862D59">
            <w:pPr>
              <w:ind w:left="720"/>
              <w:rPr>
                <w:lang w:val="en-US"/>
              </w:rPr>
            </w:pPr>
            <w:r>
              <w:rPr>
                <w:lang w:val="en-US"/>
              </w:rPr>
              <w:t>Absolute aerobic scope (AAS)</w:t>
            </w:r>
          </w:p>
        </w:tc>
        <w:tc>
          <w:tcPr>
            <w:tcW w:w="8982" w:type="dxa"/>
          </w:tcPr>
          <w:p w14:paraId="2308CBFE" w14:textId="5196C8C3" w:rsidR="00261823" w:rsidRPr="00DA14FC"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Absolute aerobic scope (AAS) is obtained from subtracting MO</w:t>
            </w:r>
            <w:r>
              <w:rPr>
                <w:vertAlign w:val="subscript"/>
                <w:lang w:val="en-US"/>
              </w:rPr>
              <w:t>2rest</w:t>
            </w:r>
            <w:r>
              <w:rPr>
                <w:lang w:val="en-US"/>
              </w:rPr>
              <w:t xml:space="preserve"> from MO</w:t>
            </w:r>
            <w:r>
              <w:rPr>
                <w:vertAlign w:val="subscript"/>
                <w:lang w:val="en-US"/>
              </w:rPr>
              <w:t>2max</w:t>
            </w:r>
            <w:r>
              <w:rPr>
                <w:lang w:val="en-US"/>
              </w:rPr>
              <w:t xml:space="preserve">. AAS provides an indication of oxygen consumption rates that can be achieved above baseline levels </w:t>
            </w:r>
            <w:r>
              <w:rPr>
                <w:lang w:val="en-US"/>
              </w:rPr>
              <w:fldChar w:fldCharType="begin" w:fldLock="1"/>
            </w:r>
            <w:r>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Pr>
                <w:lang w:val="en-US"/>
              </w:rPr>
              <w:fldChar w:fldCharType="separate"/>
            </w:r>
            <w:r w:rsidRPr="00F85CC3">
              <w:rPr>
                <w:noProof/>
                <w:lang w:val="en-US"/>
              </w:rPr>
              <w:t>(Clark et al., 2013)</w:t>
            </w:r>
            <w:r>
              <w:rPr>
                <w:lang w:val="en-US"/>
              </w:rPr>
              <w:fldChar w:fldCharType="end"/>
            </w:r>
            <w:r>
              <w:rPr>
                <w:lang w:val="en-US"/>
              </w:rPr>
              <w:t xml:space="preserve">. Under the oxygen- and capacity limitations and thermal tolerance hypothesis (OCLTT), AAS </w:t>
            </w:r>
            <w:r w:rsidR="00753B68">
              <w:rPr>
                <w:lang w:val="en-US"/>
              </w:rPr>
              <w:t>is hypothesized to</w:t>
            </w:r>
            <w:r>
              <w:rPr>
                <w:lang w:val="en-US"/>
              </w:rPr>
              <w:t xml:space="preserve"> provide an indication of organism performance across a thermal performance curve </w:t>
            </w:r>
            <w:r>
              <w:rPr>
                <w:lang w:val="en-US"/>
              </w:rPr>
              <w:fldChar w:fldCharType="begin" w:fldLock="1"/>
            </w:r>
            <w:r>
              <w:rPr>
                <w:lang w:val="en-US"/>
              </w:rPr>
              <w:instrText>ADDIN CSL_CITATION {"citationItems":[{"id":"ITEM-1","itemData":{"DOI":"10.1242/jeb.134585","ISSN":"00220949","PMID":"28768746","abstract":"Observations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Biology","id":"ITEM-1","issue":"15","issued":{"date-parts":[["2017"]]},"page":"2685-2696","title":"Oxygen- &amp; capacity-limited thermal tolerance: Bridging ecology &amp; physiology","type":"article-journal","volume":"220"},"uris":["http://www.mendeley.com/documents/?uuid=75bfb54d-5f34-4c04-9371-3300f82aaa3b"]},{"id":"ITEM-2","itemData":{"DOI":"10.1126/science.1163156","ISSN":"00368075","abstract":"Studies of physiological mechanisms are needed to predict climate effects on ecosystems at species and community levels.","author":[{"dropping-particle":"","family":"Pörtner","given":"Hans O.","non-dropping-particle":"","parse-names":false,"suffix":""},{"dropping-particle":"","family":"Farrell","given":"Anthony P.","non-dropping-particle":"","parse-names":false,"suffix":""}],"container-title":"Science","id":"ITEM-2","issue":"5902","issued":{"date-parts":[["2008"]]},"page":"690-692","title":"Ecology: Physiology and climate change","type":"article-journal","volume":"322"},"uris":["http://www.mendeley.com/documents/?uuid=a8073439-5e4e-4b6f-90f6-b1efe1300dda"]},{"id":"ITEM-3","itemData":{"DOI":"10.1126/science.1135471","ISSN":"00368075","abstract":"A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-3","issue":"5808","issued":{"date-parts":[["2007"]]},"page":"95-97","title":"Climate change affects marine fishes through the oxygen limitation of thermal tolerance","type":"article-journal","volume":"315"},"uris":["http://www.mendeley.com/documents/?uuid=0a0d67fa-f8e0-45b0-b0f9-26640ea286a6"]}],"mendeley":{"formattedCitation":"(Pörtner et al., 2017; Pörtner and Farrell, 2008; Pörtner and Knust, 2007)","plainTextFormattedCitation":"(Pörtner et al., 2017; Pörtner and Farrell, 2008; Pörtner and Knust, 2007)","previouslyFormattedCitation":"(Pörtner et al., 2017; Pörtner and Farrell, 2008; Pörtner and Knust, 2007)"},"properties":{"noteIndex":0},"schema":"https://github.com/citation-style-language/schema/raw/master/csl-citation.json"}</w:instrText>
            </w:r>
            <w:r>
              <w:rPr>
                <w:lang w:val="en-US"/>
              </w:rPr>
              <w:fldChar w:fldCharType="separate"/>
            </w:r>
            <w:r w:rsidRPr="00C54766">
              <w:rPr>
                <w:noProof/>
                <w:lang w:val="en-US"/>
              </w:rPr>
              <w:t>(Pörtner et al., 2017; Pörtner and Farrell, 2008; Pörtner and Knust, 2007)</w:t>
            </w:r>
            <w:r>
              <w:rPr>
                <w:lang w:val="en-US"/>
              </w:rPr>
              <w:fldChar w:fldCharType="end"/>
            </w:r>
            <w:r>
              <w:rPr>
                <w:lang w:val="en-US"/>
              </w:rPr>
              <w:t xml:space="preserve">. However, the OCLTT does not appear to be universally applicable and remains contested within the literature </w:t>
            </w:r>
            <w:r>
              <w:rPr>
                <w:lang w:val="en-US"/>
              </w:rPr>
              <w:fldChar w:fldCharType="begin" w:fldLock="1"/>
            </w:r>
            <w:r>
              <w:rPr>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fishes","type":"article-journal","volume":"224"},"uris":["http://www.mendeley.com/documents/?uuid=0442063e-bb74-4223-85fe-c6bd4b04997d"]}],"mendeley":{"formattedCitation":"(Lefevre et al., 2021)","plainTextFormattedCitation":"(Lefevre et al., 2021)","previouslyFormattedCitation":"(Lefevre et al., 2021)"},"properties":{"noteIndex":0},"schema":"https://github.com/citation-style-language/schema/raw/master/csl-citation.json"}</w:instrText>
            </w:r>
            <w:r>
              <w:rPr>
                <w:lang w:val="en-US"/>
              </w:rPr>
              <w:fldChar w:fldCharType="separate"/>
            </w:r>
            <w:r w:rsidRPr="007F6824">
              <w:rPr>
                <w:noProof/>
                <w:lang w:val="en-US"/>
              </w:rPr>
              <w:t>(Lefevre et al., 2021)</w:t>
            </w:r>
            <w:r>
              <w:rPr>
                <w:lang w:val="en-US"/>
              </w:rPr>
              <w:fldChar w:fldCharType="end"/>
            </w:r>
            <w:r>
              <w:rPr>
                <w:lang w:val="en-US"/>
              </w:rPr>
              <w:t xml:space="preserve">. </w:t>
            </w:r>
            <w:r w:rsidR="00D530DF">
              <w:rPr>
                <w:lang w:val="en-US"/>
              </w:rPr>
              <w:t xml:space="preserve">AAS (and therefore </w:t>
            </w:r>
            <w:r w:rsidR="00D530DF">
              <w:rPr>
                <w:lang w:val="en-US"/>
              </w:rPr>
              <w:t>MO</w:t>
            </w:r>
            <w:r w:rsidR="00D530DF">
              <w:rPr>
                <w:vertAlign w:val="subscript"/>
                <w:lang w:val="en-US"/>
              </w:rPr>
              <w:t>2rest</w:t>
            </w:r>
            <w:r w:rsidR="00D530DF">
              <w:rPr>
                <w:lang w:val="en-US"/>
              </w:rPr>
              <w:t xml:space="preserve"> from MO</w:t>
            </w:r>
            <w:r w:rsidR="00D530DF">
              <w:rPr>
                <w:vertAlign w:val="subscript"/>
                <w:lang w:val="en-US"/>
              </w:rPr>
              <w:t>2max</w:t>
            </w:r>
            <w:r w:rsidR="00D530DF">
              <w:rPr>
                <w:lang w:val="en-US"/>
              </w:rPr>
              <w:t>) have been widely used</w:t>
            </w:r>
            <w:r w:rsidR="00C45E00">
              <w:rPr>
                <w:lang w:val="en-US"/>
              </w:rPr>
              <w:t xml:space="preserve"> in physiological studies</w:t>
            </w:r>
            <w:r w:rsidR="00DA14FC">
              <w:rPr>
                <w:lang w:val="en-US"/>
              </w:rPr>
              <w:t>, including</w:t>
            </w:r>
            <w:r w:rsidR="0004703D">
              <w:rPr>
                <w:lang w:val="en-US"/>
              </w:rPr>
              <w:t xml:space="preserve"> previous research on</w:t>
            </w:r>
            <w:r w:rsidR="00DA14FC">
              <w:rPr>
                <w:lang w:val="en-US"/>
              </w:rPr>
              <w:t xml:space="preserve"> </w:t>
            </w:r>
            <w:r w:rsidR="00DA14FC">
              <w:rPr>
                <w:i/>
                <w:iCs/>
                <w:lang w:val="en-US"/>
              </w:rPr>
              <w:t>A. polyacanthus</w:t>
            </w:r>
            <w:r w:rsidR="00DA14FC">
              <w:rPr>
                <w:lang w:val="en-US"/>
              </w:rPr>
              <w:t xml:space="preserve"> </w:t>
            </w:r>
            <w:r w:rsidR="0004703D">
              <w:rPr>
                <w:lang w:val="en-US"/>
              </w:rPr>
              <w:fldChar w:fldCharType="begin" w:fldLock="1"/>
            </w:r>
            <w:r w:rsidR="0004703D">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temperatures","type":"article-journal","volume":"5"},"uris":["http://www.mendeley.com/documents/?uuid=e83aaa44-5763-4151-893f-ca048a9f4a13"]},{"id":"ITEM-2","itemData":{"DOI":"10.1111/gcb.12455","ISSN":"13541013","abstract":"Equatorial populations of marine species are predicted to be most impacted by global warming because they could be adapted to a narrow range of temperatures in their local environment. We investigated the thermal range at which aerobic metabolic performance is optimum in equatorial populations of coral reef fish in northern Papua New Guinea. Four species of damselfishes and two species of cardinal fishes were held for 14 days at 29, 31, 33, and 34 °C, which incorporated their existing thermal range (29-31 °C) as well as projected increases in ocean surface temperatures of up to 3 °C by the end of this century. Resting and maximum oxygen consumption rates were measured for each species at each temperature and used to calculate the thermal reaction norm of aerobic scope. Our results indicate that one of the six species, Chromis atripectoralis, is already living above its thermal optimum of 29 °C. The other five species appeared to be living close to their thermal optima (ca. 31 °C). Aerobic scope was significantly reduced in all species, and approached zero for two species at 3 °C above current-day temperatures. One species was unable to survive even short-term exposure to 34 °C. Our results indicate that low-latitude reef fish populations are living close to their thermal optima and may be more sensitive to ocean warming than higher-latitude populations. Even relatively small temperature increases (2-3 °C) could result in population declines and potentially redistribution of equatorial species to higher latitudes if adaptation cannot keep pace. © 2013 John Wiley &amp; Sons Ltd.","author":[{"dropping-particle":"","family":"Rummer","given":"Jodie L.","non-dropping-particle":"","parse-names":false,"suffix":""},{"dropping-particle":"","family":"Couturier","given":"Christine S.","non-dropping-particle":"","parse-names":false,"suffix":""},{"dropping-particle":"","family":"Stecyk","given":"Jonathan A.W.","non-dropping-particle":"","parse-names":false,"suffix":""},{"dropping-particle":"","family":"Gardiner","given":"Naomi M.","non-dropping-particle":"","parse-names":false,"suffix":""},{"dropping-particle":"","family":"Kinch","given":"Jeff P.","non-dropping-particle":"","parse-names":false,"suffix":""},{"dropping-particle":"","family":"Nilsson","given":"Göran E.","non-dropping-particle":"","parse-names":false,"suffix":""},{"dropping-particle":"","family":"Munday","given":"Philip L.","non-dropping-particle":"","parse-names":false,"suffix":""}],"container-title":"Global Change Biology","id":"ITEM-2","issue":"4","issued":{"date-parts":[["2014"]]},"page":"1055-1066","title":"Life on the edge: Thermal optima for aerobic scope of equatorial reef fishes are close to current day temperatures","type":"article-journal","volume":"20"},"uris":["http://www.mendeley.com/documents/?uuid=2358f7b1-e5fc-4ae6-b338-30852d5bcb7e"]},{"id":"ITEM-3","itemData":{"DOI":"10.1111/j.1365-2656.2012.01982.x","ISSN":"00218790","abstract":"Short-term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fish","type":"article-journal","volume":"81"},"uris":["http://www.mendeley.com/documents/?uuid=cb9aaa62-f766-49c7-a5fb-7a0d001791d3"]},{"id":"ITEM-4","itemData":{"DOI":"10.1038/nclimate1323","ISSN":"1758678X","abstract":"Understanding the capacity of species to acclimate and adapt to expected temperature increases is critical for making predictions about the biological impacts of global warming, yet it is one of the least certain aspects of climate change science. Tropical species are considered to be especially sensitive to climate change because they live close to their thermal maximum and exhibit limited capacity for acclimation. Here, we demonstrate that a tropical reef fish is highly sensitive to small increases in water temperature, but can rapidly acclimate over multiple generations. Acute exposure to elevated temperatures (+1.5 °C and +3.0 °C) predicted to occur this century caused a 15% and 30% respective decrease in individual's maximum ability to perform aerobic activities such as swimming or foraging, known as aerobic scope. However, complete compensation in aerobic scope occurred when both parents and offspring were reared throughout their lives at elevated temperature. Such acclimation could reduce the impact of warming temperatures and allow populations to persist across their current range. This study reveals the importance of transgenerational acclimation as a mechanism for coping with rapid climate change and highlights that single generation studies risk underestimating the potential of species to cope. © 2011 Macmillan Publishers Limited. All rights reserved.","author":[{"dropping-particle":"","family":"Donelson","given":"J. M.","non-dropping-particle":"","parse-names":false,"suffix":""},{"dropping-particle":"","family":"Munday","given":"P. L.","non-dropping-particle":"","parse-names":false,"suffix":""},{"dropping-particle":"","family":"McCormick","given":"M. I.","non-dropping-particle":"","parse-names":false,"suffix":""},{"dropping-particle":"","family":"Pitcher","given":"C. R.","non-dropping-particle":"","parse-names":false,"suffix":""}],"container-title":"Nature Climate Change","id":"ITEM-4","issue":"1","issued":{"date-parts":[["2012"]]},"page":"30-32","publisher":"Nature Publishing Group","title":"Rapid transgenerational acclimation of a tropical reef fish to climate change","type":"article-journal","volume":"2"},"uris":["http://www.mendeley.com/documents/?uuid=4414aa9b-7ad6-4527-8041-ef9bf0d190cc"]}],"mendeley":{"formattedCitation":"(Donelson et al., 2012; Donelson and Munday, 2012; Gardiner et al., 2010; Rummer et al., 2014)","plainTextFormattedCitation":"(Donelson et al., 2012; Donelson and Munday, 2012; Gardiner et al., 2010; Rummer et al., 2014)"},"properties":{"noteIndex":0},"schema":"https://github.com/citation-style-language/schema/raw/master/csl-citation.json"}</w:instrText>
            </w:r>
            <w:r w:rsidR="0004703D">
              <w:rPr>
                <w:lang w:val="en-US"/>
              </w:rPr>
              <w:fldChar w:fldCharType="separate"/>
            </w:r>
            <w:r w:rsidR="0004703D" w:rsidRPr="0004703D">
              <w:rPr>
                <w:noProof/>
                <w:lang w:val="en-US"/>
              </w:rPr>
              <w:t>(Donelson et al., 2012; Donelson and Munday, 2012; Gardiner et al., 2010; Rummer et al., 2014)</w:t>
            </w:r>
            <w:r w:rsidR="0004703D">
              <w:rPr>
                <w:lang w:val="en-US"/>
              </w:rPr>
              <w:fldChar w:fldCharType="end"/>
            </w:r>
            <w:r w:rsidR="00FE2049">
              <w:rPr>
                <w:lang w:val="en-US"/>
              </w:rPr>
              <w:t xml:space="preserve">. </w:t>
            </w:r>
          </w:p>
        </w:tc>
      </w:tr>
      <w:tr w:rsidR="00261823" w14:paraId="0DCFAC70" w14:textId="77777777" w:rsidTr="00180B8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Pr>
          <w:p w14:paraId="1092C9A4" w14:textId="5AD3B0DC" w:rsidR="00261823" w:rsidRPr="00470DEB" w:rsidRDefault="00261823">
            <w:pPr>
              <w:rPr>
                <w:sz w:val="24"/>
                <w:szCs w:val="24"/>
                <w:lang w:val="en-US"/>
              </w:rPr>
            </w:pPr>
            <w:r w:rsidRPr="00470DEB">
              <w:rPr>
                <w:sz w:val="24"/>
                <w:szCs w:val="24"/>
                <w:lang w:val="en-US"/>
              </w:rPr>
              <w:t>Immun</w:t>
            </w:r>
            <w:r w:rsidR="005E29F1" w:rsidRPr="00470DEB">
              <w:rPr>
                <w:sz w:val="24"/>
                <w:szCs w:val="24"/>
                <w:lang w:val="en-US"/>
              </w:rPr>
              <w:t>ocompetence traits</w:t>
            </w:r>
          </w:p>
        </w:tc>
        <w:tc>
          <w:tcPr>
            <w:tcW w:w="8982" w:type="dxa"/>
          </w:tcPr>
          <w:p w14:paraId="6A4E5ABD" w14:textId="77777777" w:rsidR="00261823" w:rsidRPr="000C5DA5" w:rsidRDefault="00261823">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767844A9" w14:textId="77777777" w:rsidTr="00180B8C">
        <w:trPr>
          <w:trHeight w:val="267"/>
        </w:trPr>
        <w:tc>
          <w:tcPr>
            <w:cnfStyle w:val="001000000000" w:firstRow="0" w:lastRow="0" w:firstColumn="1" w:lastColumn="0" w:oddVBand="0" w:evenVBand="0" w:oddHBand="0" w:evenHBand="0" w:firstRowFirstColumn="0" w:firstRowLastColumn="0" w:lastRowFirstColumn="0" w:lastRowLastColumn="0"/>
            <w:tcW w:w="4909" w:type="dxa"/>
          </w:tcPr>
          <w:p w14:paraId="6DC65507" w14:textId="1855E748" w:rsidR="00261823" w:rsidRPr="000C5DA5" w:rsidRDefault="00261823" w:rsidP="00862D59">
            <w:pPr>
              <w:ind w:left="720"/>
              <w:rPr>
                <w:lang w:val="en-US"/>
              </w:rPr>
            </w:pPr>
            <w:r>
              <w:rPr>
                <w:lang w:val="en-US"/>
              </w:rPr>
              <w:t>Immunocompetence (Phytohemagglutinin; PHA)</w:t>
            </w:r>
          </w:p>
        </w:tc>
        <w:tc>
          <w:tcPr>
            <w:tcW w:w="8982" w:type="dxa"/>
          </w:tcPr>
          <w:p w14:paraId="6CB8F1F0" w14:textId="3061ED36" w:rsidR="00261823" w:rsidRPr="006E149D"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phytohemagglutinin (PHA) skin-swelling test acts as an </w:t>
            </w:r>
            <w:r>
              <w:rPr>
                <w:i/>
                <w:iCs/>
                <w:lang w:val="en-US"/>
              </w:rPr>
              <w:t>in vitro s</w:t>
            </w:r>
            <w:r>
              <w:rPr>
                <w:lang w:val="en-US"/>
              </w:rPr>
              <w:t xml:space="preserve">urrogate metric for immunocompetence </w:t>
            </w:r>
            <w:r>
              <w:rPr>
                <w:lang w:val="en-US"/>
              </w:rPr>
              <w:fldChar w:fldCharType="begin" w:fldLock="1"/>
            </w:r>
            <w:r>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Pr>
                <w:lang w:val="en-US"/>
              </w:rPr>
              <w:fldChar w:fldCharType="separate"/>
            </w:r>
            <w:r w:rsidRPr="00744E58">
              <w:rPr>
                <w:noProof/>
                <w:lang w:val="en-US"/>
              </w:rPr>
              <w:t>(Martin et al., 2006)</w:t>
            </w:r>
            <w:r>
              <w:rPr>
                <w:lang w:val="en-US"/>
              </w:rPr>
              <w:fldChar w:fldCharType="end"/>
            </w:r>
            <w:r>
              <w:rPr>
                <w:lang w:val="en-US"/>
              </w:rPr>
              <w:t>. PHA triggers the proliferation of leukocytes (primarily T-lymphocytes) upon injection, however, the overall function sense of test remains unclear (e.g., does double the swelling mean double the immunocompetence?</w:t>
            </w:r>
            <w:r w:rsidR="00707039">
              <w:rPr>
                <w:lang w:val="en-US"/>
              </w:rPr>
              <w:t>;</w:t>
            </w:r>
            <w:r>
              <w:rPr>
                <w:lang w:val="en-US"/>
              </w:rPr>
              <w:t xml:space="preserve"> </w:t>
            </w:r>
            <w:r>
              <w:rPr>
                <w:lang w:val="en-US"/>
              </w:rPr>
              <w:fldChar w:fldCharType="begin" w:fldLock="1"/>
            </w:r>
            <w:r>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Pr>
                <w:lang w:val="en-US"/>
              </w:rPr>
              <w:fldChar w:fldCharType="separate"/>
            </w:r>
            <w:r w:rsidRPr="00560B32">
              <w:rPr>
                <w:noProof/>
                <w:lang w:val="en-US"/>
              </w:rPr>
              <w:t>Martin et al., 2006)</w:t>
            </w:r>
            <w:r>
              <w:rPr>
                <w:lang w:val="en-US"/>
              </w:rPr>
              <w:fldChar w:fldCharType="end"/>
            </w:r>
            <w:r>
              <w:rPr>
                <w:lang w:val="en-US"/>
              </w:rPr>
              <w:t xml:space="preserve">. The use of PHA skin swelling test has been piloted in </w:t>
            </w:r>
            <w:r>
              <w:rPr>
                <w:i/>
                <w:iCs/>
                <w:lang w:val="en-US"/>
              </w:rPr>
              <w:t xml:space="preserve">A. polyacanthus </w:t>
            </w:r>
            <w:r>
              <w:rPr>
                <w:lang w:val="en-US"/>
              </w:rPr>
              <w:t xml:space="preserve">previously by </w:t>
            </w:r>
            <w:r>
              <w:rPr>
                <w:lang w:val="en-US"/>
              </w:rPr>
              <w:fldChar w:fldCharType="begin" w:fldLock="1"/>
            </w:r>
            <w:r>
              <w:rPr>
                <w:lang w:val="en-US"/>
              </w:rPr>
              <w:instrText>ADDIN CSL_CITATION {"citationItems":[{"id":"ITEM-1","itemData":{"DOI":"https://doi.org/10.25903/2hmd-8629","author":[{"dropping-particle":"","family":"Donelson","given":"Jennifer M.","non-dropping-particle":"","parse-names":false,"suffix":""},{"dropping-particle":"","family":"Yasutake","given":"Yogi Cross","non-dropping-particle":"","parse-names":false,"suffix":""}],"id":"ITEM-1","issued":{"date-parts":[["2024"]]},"publisher":"James Cook University","title":"Pilot study to determine phytohaemagglutinin assay as a proxy for immune response in Acanthochromis polyacanthus","type":"article-journal"},"uris":["http://www.mendeley.com/documents/?uuid=d35973d0-9ddc-49bc-ac8f-2b63c8bf9734"]}],"mendeley":{"formattedCitation":"(Donelson and Yasutake, 2024)","manualFormatting":"Donelson and Yasutake (2024)","plainTextFormattedCitation":"(Donelson and Yasutake, 2024)","previouslyFormattedCitation":"(Donelson and Yasutake, 2024)"},"properties":{"noteIndex":0},"schema":"https://github.com/citation-style-language/schema/raw/master/csl-citation.json"}</w:instrText>
            </w:r>
            <w:r>
              <w:rPr>
                <w:lang w:val="en-US"/>
              </w:rPr>
              <w:fldChar w:fldCharType="separate"/>
            </w:r>
            <w:r w:rsidRPr="006E149D">
              <w:rPr>
                <w:noProof/>
                <w:lang w:val="en-US"/>
              </w:rPr>
              <w:t xml:space="preserve">Donelson and Yasutake </w:t>
            </w:r>
            <w:r>
              <w:rPr>
                <w:noProof/>
                <w:lang w:val="en-US"/>
              </w:rPr>
              <w:t>(</w:t>
            </w:r>
            <w:r w:rsidRPr="006E149D">
              <w:rPr>
                <w:noProof/>
                <w:lang w:val="en-US"/>
              </w:rPr>
              <w:t>2024)</w:t>
            </w:r>
            <w:r>
              <w:rPr>
                <w:lang w:val="en-US"/>
              </w:rPr>
              <w:fldChar w:fldCharType="end"/>
            </w:r>
            <w:r>
              <w:rPr>
                <w:lang w:val="en-US"/>
              </w:rPr>
              <w:t xml:space="preserve">. Additionally, it has been used on other coral reef fish species including rabbitfish (i.e., </w:t>
            </w:r>
            <w:proofErr w:type="spellStart"/>
            <w:r>
              <w:rPr>
                <w:i/>
                <w:iCs/>
                <w:lang w:val="en-US"/>
              </w:rPr>
              <w:t>Siganus</w:t>
            </w:r>
            <w:proofErr w:type="spellEnd"/>
            <w:r>
              <w:rPr>
                <w:i/>
                <w:iCs/>
                <w:lang w:val="en-US"/>
              </w:rPr>
              <w:t xml:space="preserve"> </w:t>
            </w:r>
            <w:proofErr w:type="spellStart"/>
            <w:r>
              <w:rPr>
                <w:i/>
                <w:iCs/>
                <w:lang w:val="en-US"/>
              </w:rPr>
              <w:t>doliatus</w:t>
            </w:r>
            <w:proofErr w:type="spellEnd"/>
            <w:r>
              <w:rPr>
                <w:lang w:val="en-US"/>
              </w:rPr>
              <w:t xml:space="preserve"> and </w:t>
            </w:r>
            <w:r>
              <w:rPr>
                <w:i/>
                <w:iCs/>
                <w:lang w:val="en-US"/>
              </w:rPr>
              <w:t xml:space="preserve">S. </w:t>
            </w:r>
            <w:proofErr w:type="spellStart"/>
            <w:r>
              <w:rPr>
                <w:i/>
                <w:iCs/>
                <w:lang w:val="en-US"/>
              </w:rPr>
              <w:t>lineatus</w:t>
            </w:r>
            <w:proofErr w:type="spellEnd"/>
            <w:r w:rsidR="00CB5EAC">
              <w:rPr>
                <w:lang w:val="en-US"/>
              </w:rPr>
              <w:t>;</w:t>
            </w:r>
            <w:r>
              <w:rPr>
                <w:lang w:val="en-US"/>
              </w:rPr>
              <w:t xml:space="preserve"> </w:t>
            </w:r>
            <w:r>
              <w:rPr>
                <w:lang w:val="en-US"/>
              </w:rPr>
              <w:fldChar w:fldCharType="begin" w:fldLock="1"/>
            </w:r>
            <w:r w:rsidR="00CB5EAC">
              <w:rPr>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2021)","manualFormatting":"LaMonica et al., 2021)","plainTextFormattedCitation":"(LaMonica et al., 2021)","previouslyFormattedCitation":"(LaMonica et al., 2021)"},"properties":{"noteIndex":0},"schema":"https://github.com/citation-style-language/schema/raw/master/csl-citation.json"}</w:instrText>
            </w:r>
            <w:r>
              <w:rPr>
                <w:lang w:val="en-US"/>
              </w:rPr>
              <w:fldChar w:fldCharType="separate"/>
            </w:r>
            <w:r w:rsidRPr="00F4581C">
              <w:rPr>
                <w:noProof/>
                <w:lang w:val="en-US"/>
              </w:rPr>
              <w:t>LaMonica et al., 2021)</w:t>
            </w:r>
            <w:r>
              <w:rPr>
                <w:lang w:val="en-US"/>
              </w:rPr>
              <w:fldChar w:fldCharType="end"/>
            </w:r>
            <w:r>
              <w:rPr>
                <w:lang w:val="en-US"/>
              </w:rPr>
              <w:t>.</w:t>
            </w:r>
          </w:p>
        </w:tc>
      </w:tr>
      <w:tr w:rsidR="00261823" w14:paraId="5811FFD7" w14:textId="77777777" w:rsidTr="00180B8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Pr>
          <w:p w14:paraId="126FD3C3" w14:textId="135C1163" w:rsidR="00261823" w:rsidRPr="00470DEB" w:rsidRDefault="00261823">
            <w:pPr>
              <w:rPr>
                <w:b w:val="0"/>
                <w:bCs w:val="0"/>
                <w:sz w:val="24"/>
                <w:szCs w:val="24"/>
                <w:lang w:val="en-US"/>
              </w:rPr>
            </w:pPr>
            <w:r w:rsidRPr="00470DEB">
              <w:rPr>
                <w:sz w:val="24"/>
                <w:szCs w:val="24"/>
                <w:lang w:val="en-US"/>
              </w:rPr>
              <w:lastRenderedPageBreak/>
              <w:t>Enzyme traits</w:t>
            </w:r>
          </w:p>
        </w:tc>
        <w:tc>
          <w:tcPr>
            <w:tcW w:w="8982" w:type="dxa"/>
          </w:tcPr>
          <w:p w14:paraId="671B8B85" w14:textId="77777777" w:rsidR="00261823" w:rsidRPr="000C5DA5" w:rsidRDefault="00261823">
            <w:pPr>
              <w:cnfStyle w:val="000000100000" w:firstRow="0" w:lastRow="0" w:firstColumn="0" w:lastColumn="0" w:oddVBand="0" w:evenVBand="0" w:oddHBand="1" w:evenHBand="0" w:firstRowFirstColumn="0" w:firstRowLastColumn="0" w:lastRowFirstColumn="0" w:lastRowLastColumn="0"/>
              <w:rPr>
                <w:lang w:val="en-US"/>
              </w:rPr>
            </w:pPr>
          </w:p>
        </w:tc>
      </w:tr>
      <w:tr w:rsidR="00261823" w14:paraId="5B694679" w14:textId="77777777" w:rsidTr="00F1372D">
        <w:trPr>
          <w:trHeight w:val="280"/>
        </w:trPr>
        <w:tc>
          <w:tcPr>
            <w:cnfStyle w:val="001000000000" w:firstRow="0" w:lastRow="0" w:firstColumn="1" w:lastColumn="0" w:oddVBand="0" w:evenVBand="0" w:oddHBand="0" w:evenHBand="0" w:firstRowFirstColumn="0" w:firstRowLastColumn="0" w:lastRowFirstColumn="0" w:lastRowLastColumn="0"/>
            <w:tcW w:w="4909" w:type="dxa"/>
          </w:tcPr>
          <w:p w14:paraId="7EEEED72" w14:textId="59CB5D19" w:rsidR="00261823" w:rsidRPr="000C5DA5" w:rsidRDefault="00261823" w:rsidP="00862D59">
            <w:pPr>
              <w:ind w:left="720"/>
              <w:rPr>
                <w:lang w:val="en-US"/>
              </w:rPr>
            </w:pPr>
            <w:r>
              <w:rPr>
                <w:lang w:val="en-US"/>
              </w:rPr>
              <w:t>Lactate dehydrogenase (LDH)</w:t>
            </w:r>
          </w:p>
        </w:tc>
        <w:tc>
          <w:tcPr>
            <w:tcW w:w="8982" w:type="dxa"/>
          </w:tcPr>
          <w:p w14:paraId="28BFAEF2" w14:textId="6316DB17" w:rsidR="00261823" w:rsidRDefault="00261823" w:rsidP="00CE1EB2">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Lactate dehydrogenase (LDH) serves as an index for anaerobic glycolytic potential </w:t>
            </w:r>
            <w:r>
              <w:rPr>
                <w:lang w:val="en-US"/>
              </w:rPr>
              <w:fldChar w:fldCharType="begin" w:fldLock="1"/>
            </w:r>
            <w:r>
              <w:rPr>
                <w:lang w:val="en-US"/>
              </w:rPr>
              <w:instrText>ADDIN CSL_CITATION {"citationItems":[{"id":"ITEM-1","itemData":{"DOI":"10.1007/s00300-013-1327-3","ISSN":"07224060","abstract":"Notothenioid fishes of the Southern Ocean have evolved under cold and stable temperatures for millions of years. Due to rising temperatures in the Southern Ocean, investigating thermal limits and the capacities for inducing a temperature acclimation response in notothenioids has become of increasing interest. Here, we investigated effects of temperature acclimation on cardiorespiratory responses and cardiac and skeletal muscle energy metabolism in a benthic Antarctic notothenioid, Trematomus bernacchii. We acclimated specimens to -1, 2 and 4.5 °C for 14 days and quantified heart rates and ventilation rates during an acute increase in temperature. Ventilation rates showed an effect of acclimation both at initial steady-state acclimation conditions and during an acute temperature increase, suggesting a partial thermal compensatory response. However, acclimation did not affect heart rates at steady-state acclimation conditions and the temperatures at which onset of cardiac arrhythmia occurred, suggesting lack of inducible thermal tolerance in cardiac performance. Citrate synthase (CS), lactate dehydrogenase (LDH) and 3-hydroxyacyl dehydrogenase activities in skeletal muscle tissues suggested acclimation-induced shifts in metabolic fuel preferences, and a marked increase in LDH activity with acclimation to 4.5 °C showed an increase in anaerobic metabolism. In heart tissue, CS and LDH activities decreased with acclimation to 4.5 °C, suggesting reduced cardiac ATP production. Overall, the data suggest a partial acclimatory response to temperature by T. bernacchii and support the hypothesis that reduced cardiac acclimatory capacity may play a role in limiting the thermal plasticity of T. bernacchii. © 2013 Springer-Verlag Berlin Heidelberg.","author":[{"dropping-particle":"","family":"Jayasundara","given":"Nishad","non-dropping-particle":"","parse-names":false,"suffix":""},{"dropping-particle":"","family":"Healy","given":"Timothy M.","non-dropping-particle":"","parse-names":false,"suffix":""},{"dropping-particle":"","family":"Somero","given":"George N.","non-dropping-particle":"","parse-names":false,"suffix":""}],"container-title":"Polar Biology","id":"ITEM-1","issue":"7","issued":{"date-parts":[["2013"]]},"page":"1047-1057","title":"Effects of temperature acclimation on cardiorespiratory performance of the Antarctic notothenioid Trematomus bernacchii","type":"article-journal","volume":"36"},"uris":["http://www.mendeley.com/documents/?uuid=866b844a-2050-4db7-899b-fabda7a576a3"]}],"mendeley":{"formattedCitation":"(Jayasundara et al., 2013)","plainTextFormattedCitation":"(Jayasundara et al., 2013)","previouslyFormattedCitation":"(Jayasundara et al., 2013)"},"properties":{"noteIndex":0},"schema":"https://github.com/citation-style-language/schema/raw/master/csl-citation.json"}</w:instrText>
            </w:r>
            <w:r>
              <w:rPr>
                <w:lang w:val="en-US"/>
              </w:rPr>
              <w:fldChar w:fldCharType="separate"/>
            </w:r>
            <w:r w:rsidRPr="006B2895">
              <w:rPr>
                <w:noProof/>
                <w:lang w:val="en-US"/>
              </w:rPr>
              <w:t>(Jayasundara et al., 2013)</w:t>
            </w:r>
            <w:r>
              <w:rPr>
                <w:lang w:val="en-US"/>
              </w:rPr>
              <w:fldChar w:fldCharType="end"/>
            </w:r>
            <w:r>
              <w:rPr>
                <w:lang w:val="en-US"/>
              </w:rPr>
              <w:t>. LDH is measured by monitoring the decrease of NADH in samples (using a spectrophotometer), as LDH is involved in converting NADH to NAD</w:t>
            </w:r>
            <w:r>
              <w:rPr>
                <w:vertAlign w:val="superscript"/>
                <w:lang w:val="en-US"/>
              </w:rPr>
              <w:t xml:space="preserve">+ </w:t>
            </w:r>
            <w:r>
              <w:rPr>
                <w:vertAlign w:val="superscript"/>
                <w:lang w:val="en-US"/>
              </w:rPr>
              <w:fldChar w:fldCharType="begin" w:fldLock="1"/>
            </w:r>
            <w:r>
              <w:rPr>
                <w:vertAlign w:val="superscript"/>
                <w:lang w:val="en-US"/>
              </w:rPr>
              <w:instrText>ADDIN CSL_CITATION {"citationItems":[{"id":"ITEM-1","itemData":{"DOI":"10.1007/s00300-013-1327-3","ISSN":"07224060","abstract":"Notothenioid fishes of the Southern Ocean have evolved under cold and stable temperatures for millions of years. Due to rising temperatures in the Southern Ocean, investigating thermal limits and the capacities for inducing a temperature acclimation response in notothenioids has become of increasing interest. Here, we investigated effects of temperature acclimation on cardiorespiratory responses and cardiac and skeletal muscle energy metabolism in a benthic Antarctic notothenioid, Trematomus bernacchii. We acclimated specimens to -1, 2 and 4.5 °C for 14 days and quantified heart rates and ventilation rates during an acute increase in temperature. Ventilation rates showed an effect of acclimation both at initial steady-state acclimation conditions and during an acute temperature increase, suggesting a partial thermal compensatory response. However, acclimation did not affect heart rates at steady-state acclimation conditions and the temperatures at which onset of cardiac arrhythmia occurred, suggesting lack of inducible thermal tolerance in cardiac performance. Citrate synthase (CS), lactate dehydrogenase (LDH) and 3-hydroxyacyl dehydrogenase activities in skeletal muscle tissues suggested acclimation-induced shifts in metabolic fuel preferences, and a marked increase in LDH activity with acclimation to 4.5 °C showed an increase in anaerobic metabolism. In heart tissue, CS and LDH activities decreased with acclimation to 4.5 °C, suggesting reduced cardiac ATP production. Overall, the data suggest a partial acclimatory response to temperature by T. bernacchii and support the hypothesis that reduced cardiac acclimatory capacity may play a role in limiting the thermal plasticity of T. bernacchii. © 2013 Springer-Verlag Berlin Heidelberg.","author":[{"dropping-particle":"","family":"Jayasundara","given":"Nishad","non-dropping-particle":"","parse-names":false,"suffix":""},{"dropping-particle":"","family":"Healy","given":"Timothy M.","non-dropping-particle":"","parse-names":false,"suffix":""},{"dropping-particle":"","family":"Somero","given":"George N.","non-dropping-particle":"","parse-names":false,"suffix":""}],"container-title":"Polar Biology","id":"ITEM-1","issue":"7","issued":{"date-parts":[["2013"]]},"page":"1047-1057","title":"Effects of temperature acclimation on cardiorespiratory performance of the Antarctic notothenioid Trematomus bernacchii","type":"article-journal","volume":"36"},"uris":["http://www.mendeley.com/documents/?uuid=866b844a-2050-4db7-899b-fabda7a576a3"]}],"mendeley":{"formattedCitation":"(Jayasundara et al., 2013)","plainTextFormattedCitation":"(Jayasundara et al., 2013)","previouslyFormattedCitation":"(Jayasundara et al., 2013)"},"properties":{"noteIndex":0},"schema":"https://github.com/citation-style-language/schema/raw/master/csl-citation.json"}</w:instrText>
            </w:r>
            <w:r>
              <w:rPr>
                <w:vertAlign w:val="superscript"/>
                <w:lang w:val="en-US"/>
              </w:rPr>
              <w:fldChar w:fldCharType="separate"/>
            </w:r>
            <w:r w:rsidRPr="006911BF">
              <w:rPr>
                <w:noProof/>
                <w:lang w:val="en-US"/>
              </w:rPr>
              <w:t>(Jayasundara et al., 2013)</w:t>
            </w:r>
            <w:r>
              <w:rPr>
                <w:vertAlign w:val="superscript"/>
                <w:lang w:val="en-US"/>
              </w:rPr>
              <w:fldChar w:fldCharType="end"/>
            </w:r>
            <w:r>
              <w:rPr>
                <w:lang w:val="en-US"/>
              </w:rPr>
              <w:t xml:space="preserve">.  An increase in LDH activity would indicate an increased reliance on anaerobic glycolysis to meet ATP demands </w:t>
            </w:r>
            <w:r>
              <w:rPr>
                <w:lang w:val="en-US"/>
              </w:rPr>
              <w:fldChar w:fldCharType="begin" w:fldLock="1"/>
            </w:r>
            <w:r w:rsidR="0022069B">
              <w:rPr>
                <w:lang w:val="en-US"/>
              </w:rPr>
              <w:instrText>ADDIN CSL_CITATION {"citationItems":[{"id":"ITEM-1","itemData":{"DOI":"10.1242/jeb.150698","ISSN":"00220949","PMID":"27852753","abstract":"Cellular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Biology","id":"ITEM-1","issue":"3","issued":{"date-parts":[["2017"]]},"page":"386-396","title":"Thermal sensitivity and phenotypic plasticity of cardiac mitochondrial metabolism in European perch, Perca fluviatilis","type":"article-journal","volume":"220"},"uris":["http://www.mendeley.com/documents/?uuid=f2da5281-c237-4c9f-b264-982c04384be8"]}],"mendeley":{"formattedCitation":"(Ekström et al., 2017)","plainTextFormattedCitation":"(Ekström et al., 2017)","previouslyFormattedCitation":"(Ekström et al., 2017)"},"properties":{"noteIndex":0},"schema":"https://github.com/citation-style-language/schema/raw/master/csl-citation.json"}</w:instrText>
            </w:r>
            <w:r>
              <w:rPr>
                <w:lang w:val="en-US"/>
              </w:rPr>
              <w:fldChar w:fldCharType="separate"/>
            </w:r>
            <w:r w:rsidRPr="00A741FF">
              <w:rPr>
                <w:noProof/>
                <w:lang w:val="en-US"/>
              </w:rPr>
              <w:t>(Ekström et al., 2017)</w:t>
            </w:r>
            <w:r>
              <w:rPr>
                <w:lang w:val="en-US"/>
              </w:rPr>
              <w:fldChar w:fldCharType="end"/>
            </w:r>
            <w:r>
              <w:rPr>
                <w:lang w:val="en-US"/>
              </w:rPr>
              <w:t xml:space="preserve">. LDH has been used to assess the response of organisms in several </w:t>
            </w:r>
            <w:r w:rsidR="006B6B4D">
              <w:rPr>
                <w:lang w:val="en-US"/>
              </w:rPr>
              <w:t>aquatic</w:t>
            </w:r>
            <w:r>
              <w:rPr>
                <w:lang w:val="en-US"/>
              </w:rPr>
              <w:t xml:space="preserve"> species including </w:t>
            </w:r>
            <w:r w:rsidR="0022069B">
              <w:rPr>
                <w:lang w:val="en-US"/>
              </w:rPr>
              <w:t xml:space="preserve">crown-of-throne sea stars </w:t>
            </w:r>
            <w:r w:rsidR="0022069B">
              <w:rPr>
                <w:lang w:val="en-US"/>
              </w:rPr>
              <w:fldChar w:fldCharType="begin" w:fldLock="1"/>
            </w:r>
            <w:r w:rsidR="006B6B4D">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2021)","plainTextFormattedCitation":"(Lang et al., 2021)","previouslyFormattedCitation":"(Lang et al., 2021)"},"properties":{"noteIndex":0},"schema":"https://github.com/citation-style-language/schema/raw/master/csl-citation.json"}</w:instrText>
            </w:r>
            <w:r w:rsidR="0022069B">
              <w:rPr>
                <w:lang w:val="en-US"/>
              </w:rPr>
              <w:fldChar w:fldCharType="separate"/>
            </w:r>
            <w:r w:rsidR="0022069B" w:rsidRPr="0022069B">
              <w:rPr>
                <w:noProof/>
                <w:lang w:val="en-US"/>
              </w:rPr>
              <w:t>(</w:t>
            </w:r>
            <w:r w:rsidR="00D90B9B">
              <w:rPr>
                <w:i/>
                <w:iCs/>
                <w:noProof/>
                <w:lang w:val="en-US"/>
              </w:rPr>
              <w:t xml:space="preserve">Acanthaster </w:t>
            </w:r>
            <w:r w:rsidR="00D90B9B">
              <w:rPr>
                <w:noProof/>
                <w:lang w:val="en-US"/>
              </w:rPr>
              <w:t>sp</w:t>
            </w:r>
            <w:r w:rsidR="008F76AA">
              <w:rPr>
                <w:noProof/>
                <w:lang w:val="en-US"/>
              </w:rPr>
              <w:t>.;</w:t>
            </w:r>
            <w:r w:rsidR="0022069B" w:rsidRPr="0022069B">
              <w:rPr>
                <w:noProof/>
                <w:lang w:val="en-US"/>
              </w:rPr>
              <w:t>Lang et al., 2021)</w:t>
            </w:r>
            <w:r w:rsidR="0022069B">
              <w:rPr>
                <w:lang w:val="en-US"/>
              </w:rPr>
              <w:fldChar w:fldCharType="end"/>
            </w:r>
            <w:r w:rsidR="0022069B">
              <w:rPr>
                <w:lang w:val="en-US"/>
              </w:rPr>
              <w:t xml:space="preserve">, </w:t>
            </w:r>
            <w:r w:rsidR="006B6B4D">
              <w:rPr>
                <w:lang w:val="en-US"/>
              </w:rPr>
              <w:t xml:space="preserve">rainbow trout </w:t>
            </w:r>
            <w:r w:rsidR="006B6B4D">
              <w:rPr>
                <w:lang w:val="en-US"/>
              </w:rPr>
              <w:fldChar w:fldCharType="begin" w:fldLock="1"/>
            </w:r>
            <w:r w:rsidR="002A18BC">
              <w:rPr>
                <w:lang w:val="en-US"/>
              </w:rPr>
              <w:instrText>ADDIN CSL_CITATION {"citationItems":[{"id":"ITEM-1","itemData":{"DOI":"10.1242/jeb.152421","ISSN":"00220949","PMID":"28202582","abstract":"Although the mitochondrial metabolism responses to warm acclimation have been widely studied in fish, the time course of this process is less understood. Here, we characterized the changes of rainbow trout (Oncorhynchus mykiss) cardiac mitochondrial metabolism during acute warming from 10 to 16°C, and during the subsequent warm acclimation for 39 days. We repeatedly measured mitochondrial oxygen consumption in cardiac permeabilized fibers and the functional integrity of mitochondria (i.e. mitochondrial coupling and cytochrome c effect) at two assay temperatures (10 and 16°C), as well as the activities of citrate synthase (CS) and lactate dehydrogenase (LDH) at room temperature. LDH and CS activities significantly increased between day 0 (10°C acclimated fish) and day 1 (acute warming to 16°C) while mitochondrial oxygen consumption measured at respective in vivo temperatures did not change. Enzymatic activities and mitochondrial oxygen consumption rates significantly decreased by day 2, and remained stable during warm acclimation (days 2-39). The decrease in rates of oxygen between day 0 and day 1 coincided with an increased cytochrome c effect and a decreased mitochondrial coupling, suggesting a structural/ functional impairment of mitochondria during acute warming. We suggest that after 2 days of warm acclimation, a new homeostasis is reached, which may involve the removal of dysfunctional mitochondria. Interestingly, from day 2 onwards, there was a lack of differences in mitochondrial oxygen consumption rates between the assay temperatures, suggesting that warm acclimation reduces the acute thermal sensitivity of mitochondria. This study provides significant knowledge on the thermal sensitivity of cardiac mitochondria that is essential to delineate the contribution of cellular processes to warm acclimation.","author":[{"dropping-particle":"","family":"Pichaud","given":"Nicolas","non-dropping-particle":"","parse-names":false,"suffix":""},{"dropping-particle":"","family":"Ekström","given":"Andreas","non-dropping-particle":"","parse-names":false,"suffix":""},{"dropping-particle":"","family":"Hellgren","given":"Kim","non-dropping-particle":"","parse-names":false,"suffix":""},{"dropping-particle":"","family":"Sandblom","given":"Erik","non-dropping-particle":"","parse-names":false,"suffix":""}],"container-title":"Journal of Experimental Biology","id":"ITEM-1","issue":"9","issued":{"date-parts":[["2017"]]},"page":"1674-1683","title":"Dynamic changes in cardiac mitochondrial metabolism during warm acclimation in rainbow trout","type":"article-journal","volume":"220"},"uris":["http://www.mendeley.com/documents/?uuid=d2f2bf29-a9cc-4a40-91e7-e296ef311fc9"]}],"mendeley":{"formattedCitation":"(Pichaud et al., 2017)","plainTextFormattedCitation":"(Pichaud et al., 2017)","previouslyFormattedCitation":"(Pichaud et al., 2017)"},"properties":{"noteIndex":0},"schema":"https://github.com/citation-style-language/schema/raw/master/csl-citation.json"}</w:instrText>
            </w:r>
            <w:r w:rsidR="006B6B4D">
              <w:rPr>
                <w:lang w:val="en-US"/>
              </w:rPr>
              <w:fldChar w:fldCharType="separate"/>
            </w:r>
            <w:r w:rsidR="006B6B4D" w:rsidRPr="006B6B4D">
              <w:rPr>
                <w:noProof/>
                <w:lang w:val="en-US"/>
              </w:rPr>
              <w:t>(</w:t>
            </w:r>
            <w:r w:rsidR="008F76AA">
              <w:rPr>
                <w:i/>
                <w:iCs/>
                <w:noProof/>
                <w:lang w:val="en-US"/>
              </w:rPr>
              <w:t xml:space="preserve">Oncorhynchus </w:t>
            </w:r>
            <w:r w:rsidR="008F76AA" w:rsidRPr="008F76AA">
              <w:rPr>
                <w:noProof/>
                <w:lang w:val="en-US"/>
              </w:rPr>
              <w:t>mykiss</w:t>
            </w:r>
            <w:r w:rsidR="008F76AA">
              <w:rPr>
                <w:noProof/>
                <w:lang w:val="en-US"/>
              </w:rPr>
              <w:t xml:space="preserve">; </w:t>
            </w:r>
            <w:r w:rsidR="006B6B4D" w:rsidRPr="008F76AA">
              <w:rPr>
                <w:noProof/>
                <w:lang w:val="en-US"/>
              </w:rPr>
              <w:t>Pichaud</w:t>
            </w:r>
            <w:r w:rsidR="006B6B4D" w:rsidRPr="006B6B4D">
              <w:rPr>
                <w:noProof/>
                <w:lang w:val="en-US"/>
              </w:rPr>
              <w:t xml:space="preserve"> et al., 2017)</w:t>
            </w:r>
            <w:r w:rsidR="006B6B4D">
              <w:rPr>
                <w:lang w:val="en-US"/>
              </w:rPr>
              <w:fldChar w:fldCharType="end"/>
            </w:r>
            <w:r w:rsidR="006B6B4D">
              <w:rPr>
                <w:lang w:val="en-US"/>
              </w:rPr>
              <w:t xml:space="preserve">, </w:t>
            </w:r>
            <w:r w:rsidR="002A18BC">
              <w:rPr>
                <w:lang w:val="en-US"/>
              </w:rPr>
              <w:t xml:space="preserve">European perch </w:t>
            </w:r>
            <w:r w:rsidR="002A18BC">
              <w:rPr>
                <w:lang w:val="en-US"/>
              </w:rPr>
              <w:fldChar w:fldCharType="begin" w:fldLock="1"/>
            </w:r>
            <w:r w:rsidR="00934270">
              <w:rPr>
                <w:lang w:val="en-US"/>
              </w:rPr>
              <w:instrText>ADDIN CSL_CITATION {"citationItems":[{"id":"ITEM-1","itemData":{"DOI":"10.1242/jeb.150698","ISSN":"00220949","PMID":"27852753","abstract":"Cellular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Biology","id":"ITEM-1","issue":"3","issued":{"date-parts":[["2017"]]},"page":"386-396","title":"Thermal sensitivity and phenotypic plasticity of cardiac mitochondrial metabolism in European perch, Perca fluviatilis","type":"article-journal","volume":"220"},"uris":["http://www.mendeley.com/documents/?uuid=f2da5281-c237-4c9f-b264-982c04384be8"]}],"mendeley":{"formattedCitation":"(Ekström et al., 2017)","plainTextFormattedCitation":"(Ekström et al., 2017)","previouslyFormattedCitation":"(Ekström et al., 2017)"},"properties":{"noteIndex":0},"schema":"https://github.com/citation-style-language/schema/raw/master/csl-citation.json"}</w:instrText>
            </w:r>
            <w:r w:rsidR="002A18BC">
              <w:rPr>
                <w:lang w:val="en-US"/>
              </w:rPr>
              <w:fldChar w:fldCharType="separate"/>
            </w:r>
            <w:r w:rsidR="002A18BC" w:rsidRPr="002A18BC">
              <w:rPr>
                <w:noProof/>
                <w:lang w:val="en-US"/>
              </w:rPr>
              <w:t>(</w:t>
            </w:r>
            <w:r w:rsidR="00CB09B5">
              <w:rPr>
                <w:i/>
                <w:iCs/>
                <w:noProof/>
                <w:lang w:val="en-US"/>
              </w:rPr>
              <w:t>Perca</w:t>
            </w:r>
            <w:r w:rsidR="008B2432">
              <w:rPr>
                <w:i/>
                <w:iCs/>
                <w:noProof/>
                <w:lang w:val="en-US"/>
              </w:rPr>
              <w:t xml:space="preserve"> </w:t>
            </w:r>
            <w:r w:rsidR="008B2432" w:rsidRPr="008B2432">
              <w:rPr>
                <w:noProof/>
                <w:lang w:val="en-US"/>
              </w:rPr>
              <w:t>fluviatilis</w:t>
            </w:r>
            <w:r w:rsidR="008B2432">
              <w:rPr>
                <w:noProof/>
                <w:lang w:val="en-US"/>
              </w:rPr>
              <w:t xml:space="preserve">; </w:t>
            </w:r>
            <w:r w:rsidR="002A18BC" w:rsidRPr="008B2432">
              <w:rPr>
                <w:noProof/>
                <w:lang w:val="en-US"/>
              </w:rPr>
              <w:t>Ekström</w:t>
            </w:r>
            <w:r w:rsidR="002A18BC" w:rsidRPr="002A18BC">
              <w:rPr>
                <w:noProof/>
                <w:lang w:val="en-US"/>
              </w:rPr>
              <w:t xml:space="preserve"> et al., 2017)</w:t>
            </w:r>
            <w:r w:rsidR="002A18BC">
              <w:rPr>
                <w:lang w:val="en-US"/>
              </w:rPr>
              <w:fldChar w:fldCharType="end"/>
            </w:r>
            <w:r w:rsidR="002A18BC">
              <w:rPr>
                <w:lang w:val="en-US"/>
              </w:rPr>
              <w:t xml:space="preserve">, </w:t>
            </w:r>
            <w:r w:rsidR="0075550E">
              <w:rPr>
                <w:lang w:val="en-US"/>
              </w:rPr>
              <w:t>e</w:t>
            </w:r>
            <w:r w:rsidR="00934270">
              <w:rPr>
                <w:lang w:val="en-US"/>
              </w:rPr>
              <w:t xml:space="preserve">merald </w:t>
            </w:r>
            <w:proofErr w:type="spellStart"/>
            <w:r w:rsidR="00934270">
              <w:rPr>
                <w:lang w:val="en-US"/>
              </w:rPr>
              <w:t>rockcod</w:t>
            </w:r>
            <w:proofErr w:type="spellEnd"/>
            <w:r w:rsidR="00934270">
              <w:rPr>
                <w:lang w:val="en-US"/>
              </w:rPr>
              <w:t xml:space="preserve"> </w:t>
            </w:r>
            <w:r w:rsidR="00934270">
              <w:rPr>
                <w:lang w:val="en-US"/>
              </w:rPr>
              <w:fldChar w:fldCharType="begin" w:fldLock="1"/>
            </w:r>
            <w:r w:rsidR="00ED5FA9">
              <w:rPr>
                <w:lang w:val="en-US"/>
              </w:rPr>
              <w:instrText>ADDIN CSL_CITATION {"citationItems":[{"id":"ITEM-1","itemData":{"DOI":"10.1007/s00300-013-1327-3","ISSN":"07224060","abstract":"Notothenioid fishes of the Southern Ocean have evolved under cold and stable temperatures for millions of years. Due to rising temperatures in the Southern Ocean, investigating thermal limits and the capacities for inducing a temperature acclimation response in notothenioids has become of increasing interest. Here, we investigated effects of temperature acclimation on cardiorespiratory responses and cardiac and skeletal muscle energy metabolism in a benthic Antarctic notothenioid, Trematomus bernacchii. We acclimated specimens to -1, 2 and 4.5 °C for 14 days and quantified heart rates and ventilation rates during an acute increase in temperature. Ventilation rates showed an effect of acclimation both at initial steady-state acclimation conditions and during an acute temperature increase, suggesting a partial thermal compensatory response. However, acclimation did not affect heart rates at steady-state acclimation conditions and the temperatures at which onset of cardiac arrhythmia occurred, suggesting lack of inducible thermal tolerance in cardiac performance. Citrate synthase (CS), lactate dehydrogenase (LDH) and 3-hydroxyacyl dehydrogenase activities in skeletal muscle tissues suggested acclimation-induced shifts in metabolic fuel preferences, and a marked increase in LDH activity with acclimation to 4.5 °C showed an increase in anaerobic metabolism. In heart tissue, CS and LDH activities decreased with acclimation to 4.5 °C, suggesting reduced cardiac ATP production. Overall, the data suggest a partial acclimatory response to temperature by T. bernacchii and support the hypothesis that reduced cardiac acclimatory capacity may play a role in limiting the thermal plasticity of T. bernacchii. © 2013 Springer-Verlag Berlin Heidelberg.","author":[{"dropping-particle":"","family":"Jayasundara","given":"Nishad","non-dropping-particle":"","parse-names":false,"suffix":""},{"dropping-particle":"","family":"Healy","given":"Timothy M.","non-dropping-particle":"","parse-names":false,"suffix":""},{"dropping-particle":"","family":"Somero","given":"George N.","non-dropping-particle":"","parse-names":false,"suffix":""}],"container-title":"Polar Biology","id":"ITEM-1","issue":"7","issued":{"date-parts":[["2013"]]},"page":"1047-1057","title":"Effects of temperature acclimation on cardiorespiratory performance of the Antarctic notothenioid Trematomus bernacchii","type":"article-journal","volume":"36"},"uris":["http://www.mendeley.com/documents/?uuid=866b844a-2050-4db7-899b-fabda7a576a3"]}],"mendeley":{"formattedCitation":"(Jayasundara et al., 2013)","plainTextFormattedCitation":"(Jayasundara et al., 2013)","previouslyFormattedCitation":"(Jayasundara et al., 2013)"},"properties":{"noteIndex":0},"schema":"https://github.com/citation-style-language/schema/raw/master/csl-citation.json"}</w:instrText>
            </w:r>
            <w:r w:rsidR="00934270">
              <w:rPr>
                <w:lang w:val="en-US"/>
              </w:rPr>
              <w:fldChar w:fldCharType="separate"/>
            </w:r>
            <w:r w:rsidR="00934270" w:rsidRPr="00934270">
              <w:rPr>
                <w:noProof/>
                <w:lang w:val="en-US"/>
              </w:rPr>
              <w:t>(</w:t>
            </w:r>
            <w:r w:rsidR="0012400B">
              <w:rPr>
                <w:i/>
                <w:iCs/>
                <w:noProof/>
                <w:lang w:val="en-US"/>
              </w:rPr>
              <w:t xml:space="preserve">Gillichthys </w:t>
            </w:r>
            <w:r w:rsidR="0012400B" w:rsidRPr="0012400B">
              <w:rPr>
                <w:noProof/>
                <w:lang w:val="en-US"/>
              </w:rPr>
              <w:t>mirabilis</w:t>
            </w:r>
            <w:r w:rsidR="0012400B">
              <w:rPr>
                <w:noProof/>
                <w:lang w:val="en-US"/>
              </w:rPr>
              <w:t xml:space="preserve">; </w:t>
            </w:r>
            <w:r w:rsidR="00934270" w:rsidRPr="0012400B">
              <w:rPr>
                <w:noProof/>
                <w:lang w:val="en-US"/>
              </w:rPr>
              <w:t>Jayasundara</w:t>
            </w:r>
            <w:r w:rsidR="00934270" w:rsidRPr="00934270">
              <w:rPr>
                <w:noProof/>
                <w:lang w:val="en-US"/>
              </w:rPr>
              <w:t xml:space="preserve"> et al., 2013)</w:t>
            </w:r>
            <w:r w:rsidR="00934270">
              <w:rPr>
                <w:lang w:val="en-US"/>
              </w:rPr>
              <w:fldChar w:fldCharType="end"/>
            </w:r>
            <w:r w:rsidR="0075550E">
              <w:rPr>
                <w:lang w:val="en-US"/>
              </w:rPr>
              <w:t xml:space="preserve">, </w:t>
            </w:r>
            <w:r w:rsidR="00ED5FA9">
              <w:rPr>
                <w:lang w:val="en-US"/>
              </w:rPr>
              <w:t xml:space="preserve">as well as </w:t>
            </w:r>
            <w:r w:rsidR="008878D7">
              <w:rPr>
                <w:lang w:val="en-US"/>
              </w:rPr>
              <w:t>several</w:t>
            </w:r>
            <w:r w:rsidR="00ED5FA9">
              <w:rPr>
                <w:lang w:val="en-US"/>
              </w:rPr>
              <w:t xml:space="preserve"> coral reef</w:t>
            </w:r>
            <w:r w:rsidR="008878D7">
              <w:rPr>
                <w:lang w:val="en-US"/>
              </w:rPr>
              <w:t xml:space="preserve"> species including</w:t>
            </w:r>
            <w:r w:rsidR="00ED5FA9">
              <w:rPr>
                <w:lang w:val="en-US"/>
              </w:rPr>
              <w:t xml:space="preserve"> </w:t>
            </w:r>
            <w:proofErr w:type="spellStart"/>
            <w:r w:rsidR="00AC43CD">
              <w:rPr>
                <w:i/>
                <w:iCs/>
                <w:lang w:val="en-US"/>
              </w:rPr>
              <w:t>Amphiprion</w:t>
            </w:r>
            <w:proofErr w:type="spellEnd"/>
            <w:r w:rsidR="00AC43CD">
              <w:rPr>
                <w:i/>
                <w:iCs/>
                <w:lang w:val="en-US"/>
              </w:rPr>
              <w:t xml:space="preserve"> </w:t>
            </w:r>
            <w:proofErr w:type="spellStart"/>
            <w:r w:rsidR="00AC43CD">
              <w:rPr>
                <w:i/>
                <w:iCs/>
                <w:lang w:val="en-US"/>
              </w:rPr>
              <w:t>melanopus</w:t>
            </w:r>
            <w:proofErr w:type="spellEnd"/>
            <w:r w:rsidR="00AC43CD">
              <w:rPr>
                <w:lang w:val="en-US"/>
              </w:rPr>
              <w:t xml:space="preserve">, </w:t>
            </w:r>
            <w:r w:rsidR="00AC43CD">
              <w:rPr>
                <w:i/>
                <w:iCs/>
                <w:lang w:val="en-US"/>
              </w:rPr>
              <w:t xml:space="preserve">Lates calcarifer, </w:t>
            </w:r>
            <w:proofErr w:type="spellStart"/>
            <w:r w:rsidR="006F10DD">
              <w:rPr>
                <w:i/>
                <w:iCs/>
                <w:lang w:val="en-US"/>
              </w:rPr>
              <w:t>Caesio</w:t>
            </w:r>
            <w:proofErr w:type="spellEnd"/>
            <w:r w:rsidR="006F10DD">
              <w:rPr>
                <w:i/>
                <w:iCs/>
                <w:lang w:val="en-US"/>
              </w:rPr>
              <w:t xml:space="preserve"> </w:t>
            </w:r>
            <w:proofErr w:type="spellStart"/>
            <w:r w:rsidR="006F10DD">
              <w:rPr>
                <w:i/>
                <w:iCs/>
                <w:lang w:val="en-US"/>
              </w:rPr>
              <w:t>cuning</w:t>
            </w:r>
            <w:proofErr w:type="spellEnd"/>
            <w:r w:rsidR="006F10DD">
              <w:rPr>
                <w:lang w:val="en-US"/>
              </w:rPr>
              <w:t xml:space="preserve">, </w:t>
            </w:r>
            <w:proofErr w:type="spellStart"/>
            <w:r w:rsidR="006F10DD">
              <w:rPr>
                <w:i/>
                <w:iCs/>
                <w:lang w:val="en-US"/>
              </w:rPr>
              <w:t>Cheilodipterus</w:t>
            </w:r>
            <w:proofErr w:type="spellEnd"/>
            <w:r w:rsidR="006F10DD">
              <w:rPr>
                <w:i/>
                <w:iCs/>
                <w:lang w:val="en-US"/>
              </w:rPr>
              <w:t xml:space="preserve"> </w:t>
            </w:r>
            <w:proofErr w:type="spellStart"/>
            <w:r w:rsidR="006F10DD">
              <w:rPr>
                <w:i/>
                <w:iCs/>
                <w:lang w:val="en-US"/>
              </w:rPr>
              <w:t>quinquelineatus</w:t>
            </w:r>
            <w:proofErr w:type="spellEnd"/>
            <w:r w:rsidR="006F10DD">
              <w:rPr>
                <w:i/>
                <w:iCs/>
                <w:lang w:val="en-US"/>
              </w:rPr>
              <w:t xml:space="preserve">, </w:t>
            </w:r>
            <w:r w:rsidR="006F10DD">
              <w:rPr>
                <w:lang w:val="en-US"/>
              </w:rPr>
              <w:t xml:space="preserve">and </w:t>
            </w:r>
            <w:r w:rsidR="006F10DD">
              <w:rPr>
                <w:i/>
                <w:iCs/>
                <w:lang w:val="en-US"/>
              </w:rPr>
              <w:t>Acanthochro</w:t>
            </w:r>
            <w:r w:rsidR="00EB6671">
              <w:rPr>
                <w:i/>
                <w:iCs/>
                <w:lang w:val="en-US"/>
              </w:rPr>
              <w:t xml:space="preserve">mis polyacanthus </w:t>
            </w:r>
            <w:r w:rsidR="00ED5FA9">
              <w:rPr>
                <w:lang w:val="en-US"/>
              </w:rPr>
              <w:fldChar w:fldCharType="begin" w:fldLock="1"/>
            </w:r>
            <w:r w:rsidR="008E48CE">
              <w:rPr>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e59162","title":"Thermal acclimation of tropical coral reef fishes to global heat waves","type":"article-journal","volume":"10"},"uris":["http://www.mendeley.com/documents/?uuid=c7b1a4af-7613-4dac-a9cf-323df1f35d71"]},{"id":"ITEM-2","itemData":{"DOI":"10.1016/j.jtherbio.2020.102582","ISSN":"18790992","PMID":"32479385","abstract":"Marine ectotherms are often sensitive to thermal stress, and certain life stages can be particularly vulnerable (e.g., larvae or spawners). In this study, we investigated the critical thermal maxima (CTmax) of larval and early juvenile life stages of three tropical marine fishes (Acanthochromis polyacanthus, Amphiprion melanopus, and Lates calcarifer). We tested for potential effects of developmental acclimation, life stage, and experimental heating rates, and we measured metabolic enzyme activities from aerobic (citrate synthase, CS) and anaerobic pathways (lactate dehydrogenase, LDH). A slightly elevated rearing temperature neither influenced CTmax nor CS activity, which otherwise could have indicated thermal acclimation. However, we found CTmax to either remain stable (Acanthrochromis polyacanthus) or increase with body mass during early ontogeny (Amphiprion melanopus and Lates calcarifer). In all three species, faster heating rates lead to higher CTmax. Acute temperature stress did not change CS or LDH activities, suggesting that overall aerobic and anaerobic metabolism remained stable. Lates calcarifer, a catadromous species that migrates from oceanic to riverine habitats upon metamorphosis, had higher CTmax than the two coral reef fish species. We highlight that, for obtaining conservative estimates of a fish species’ upper thermal limits, several developmental stages and body mass ranges should be examined. Moreover, upper thermal limits should be assessed using standardized heating rates. This will not only benefit comparative approaches but also aid in assessing geographic (re-) distributions and climate change sensitivity of marine fishes.","author":[{"dropping-particle":"","family":"Illing","given":"B.","non-dropping-particle":"","parse-names":false,"suffix":""},{"dropping-particle":"","family":"Downie","given":"A. T.","non-dropping-particle":"","parse-names":false,"suffix":""},{"dropping-particle":"","family":"Beghin","given":"M.","non-dropping-particle":"","parse-names":false,"suffix":""},{"dropping-particle":"","family":"Rummer","given":"J. L.","non-dropping-particle":"","parse-names":false,"suffix":""}],"container-title":"Journal of Thermal Biology","id":"ITEM-2","issued":{"date-parts":[["2020"]]},"page":"102582","publisher":"Elsevier Ltd","title":"Critical thermal maxima of early life stages of three tropical fishes: Effects of rearing temperature and experimental heating rate","type":"article-journal","volume":"90"},"uris":["http://www.mendeley.com/documents/?uuid=e17f5e29-5456-4acc-abb9-24df6a1e79e4"]}],"mendeley":{"formattedCitation":"(Illing et al., 2020; Johansen et al., 2021)","plainTextFormattedCitation":"(Illing et al., 2020; Johansen et al., 2021)","previouslyFormattedCitation":"(Illing et al., 2020; Johansen et al., 2021)"},"properties":{"noteIndex":0},"schema":"https://github.com/citation-style-language/schema/raw/master/csl-citation.json"}</w:instrText>
            </w:r>
            <w:r w:rsidR="00ED5FA9">
              <w:rPr>
                <w:lang w:val="en-US"/>
              </w:rPr>
              <w:fldChar w:fldCharType="separate"/>
            </w:r>
            <w:r w:rsidR="00EB6671" w:rsidRPr="00EB6671">
              <w:rPr>
                <w:noProof/>
                <w:lang w:val="en-US"/>
              </w:rPr>
              <w:t>(Illing et al., 2020; Johansen et al., 2021)</w:t>
            </w:r>
            <w:r w:rsidR="00ED5FA9">
              <w:rPr>
                <w:lang w:val="en-US"/>
              </w:rPr>
              <w:fldChar w:fldCharType="end"/>
            </w:r>
            <w:r w:rsidR="00ED5FA9">
              <w:rPr>
                <w:lang w:val="en-US"/>
              </w:rPr>
              <w:t xml:space="preserve">. </w:t>
            </w:r>
          </w:p>
          <w:p w14:paraId="2F18178A" w14:textId="6F9A8B60" w:rsidR="005A097B" w:rsidRPr="006911BF" w:rsidRDefault="005A097B" w:rsidP="00CE1EB2">
            <w:pPr>
              <w:jc w:val="both"/>
              <w:cnfStyle w:val="000000000000" w:firstRow="0" w:lastRow="0" w:firstColumn="0" w:lastColumn="0" w:oddVBand="0" w:evenVBand="0" w:oddHBand="0" w:evenHBand="0" w:firstRowFirstColumn="0" w:firstRowLastColumn="0" w:lastRowFirstColumn="0" w:lastRowLastColumn="0"/>
              <w:rPr>
                <w:lang w:val="en-US"/>
              </w:rPr>
            </w:pPr>
          </w:p>
        </w:tc>
      </w:tr>
      <w:tr w:rsidR="00261823" w14:paraId="3E950902" w14:textId="77777777" w:rsidTr="00180B8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09" w:type="dxa"/>
            <w:shd w:val="clear" w:color="auto" w:fill="auto"/>
          </w:tcPr>
          <w:p w14:paraId="70C1801F" w14:textId="3DDC7DF6" w:rsidR="00261823" w:rsidRPr="000C5DA5" w:rsidRDefault="00261823" w:rsidP="00862D59">
            <w:pPr>
              <w:ind w:left="720"/>
              <w:rPr>
                <w:lang w:val="en-US"/>
              </w:rPr>
            </w:pPr>
            <w:r>
              <w:rPr>
                <w:lang w:val="en-US"/>
              </w:rPr>
              <w:t>Citrate synthase (CS)</w:t>
            </w:r>
          </w:p>
        </w:tc>
        <w:tc>
          <w:tcPr>
            <w:tcW w:w="8982" w:type="dxa"/>
            <w:shd w:val="clear" w:color="auto" w:fill="auto"/>
          </w:tcPr>
          <w:p w14:paraId="4A5D223E" w14:textId="24695539" w:rsidR="00261823" w:rsidRPr="000C5DA5" w:rsidRDefault="00B43D36" w:rsidP="00CE1EB2">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Citrate synthase (CS) </w:t>
            </w:r>
            <w:r w:rsidR="004033B5">
              <w:rPr>
                <w:lang w:val="en-US"/>
              </w:rPr>
              <w:t>serves as an index for</w:t>
            </w:r>
            <w:r w:rsidR="00001739">
              <w:rPr>
                <w:lang w:val="en-US"/>
              </w:rPr>
              <w:t xml:space="preserve"> aerobic potential and a proxy for mitochondrial volume density</w:t>
            </w:r>
            <w:r w:rsidR="008E48CE">
              <w:rPr>
                <w:lang w:val="en-US"/>
              </w:rPr>
              <w:t xml:space="preserve"> </w:t>
            </w:r>
            <w:r w:rsidR="008E48CE">
              <w:rPr>
                <w:lang w:val="en-US"/>
              </w:rPr>
              <w:fldChar w:fldCharType="begin" w:fldLock="1"/>
            </w:r>
            <w:r w:rsidR="00923F15">
              <w:rPr>
                <w:lang w:val="en-US"/>
              </w:rPr>
              <w:instrText>ADDIN CSL_CITATION {"citationItems":[{"id":"ITEM-1","itemData":{"DOI":"10.1016/j.jtherbio.2020.102582","ISSN":"18790992","PMID":"32479385","abstract":"Marine ectotherms are often sensitive to thermal stress, and certain life stages can be particularly vulnerable (e.g., larvae or spawners). In this study, we investigated the critical thermal maxima (CTmax) of larval and early juvenile life stages of three tropical marine fishes (Acanthochromis polyacanthus, Amphiprion melanopus, and Lates calcarifer). We tested for potential effects of developmental acclimation, life stage, and experimental heating rates, and we measured metabolic enzyme activities from aerobic (citrate synthase, CS) and anaerobic pathways (lactate dehydrogenase, LDH). A slightly elevated rearing temperature neither influenced CTmax nor CS activity, which otherwise could have indicated thermal acclimation. However, we found CTmax to either remain stable (Acanthrochromis polyacanthus) or increase with body mass during early ontogeny (Amphiprion melanopus and Lates calcarifer). In all three species, faster heating rates lead to higher CTmax. Acute temperature stress did not change CS or LDH activities, suggesting that overall aerobic and anaerobic metabolism remained stable. Lates calcarifer, a catadromous species that migrates from oceanic to riverine habitats upon metamorphosis, had higher CTmax than the two coral reef fish species. We highlight that, for obtaining conservative estimates of a fish species’ upper thermal limits, several developmental stages and body mass ranges should be examined. Moreover, upper thermal limits should be assessed using standardized heating rates. This will not only benefit comparative approaches but also aid in assessing geographic (re-) distributions and climate change sensitivity of marine fishes.","author":[{"dropping-particle":"","family":"Illing","given":"B.","non-dropping-particle":"","parse-names":false,"suffix":""},{"dropping-particle":"","family":"Downie","given":"A. T.","non-dropping-particle":"","parse-names":false,"suffix":""},{"dropping-particle":"","family":"Beghin","given":"M.","non-dropping-particle":"","parse-names":false,"suffix":""},{"dropping-particle":"","family":"Rummer","given":"J. L.","non-dropping-particle":"","parse-names":false,"suffix":""}],"container-title":"Journal of Thermal Biology","id":"ITEM-1","issued":{"date-parts":[["2020"]]},"page":"102582","publisher":"Elsevier Ltd","title":"Critical thermal maxima of early life stages of three tropical fishes: Effects of rearing temperature and experimental heating rate","type":"article-journal","volume":"90"},"uris":["http://www.mendeley.com/documents/?uuid=e17f5e29-5456-4acc-abb9-24df6a1e79e4"]}],"mendeley":{"formattedCitation":"(Illing et al., 2020)","plainTextFormattedCitation":"(Illing et al., 2020)","previouslyFormattedCitation":"(Illing et al., 2020)"},"properties":{"noteIndex":0},"schema":"https://github.com/citation-style-language/schema/raw/master/csl-citation.json"}</w:instrText>
            </w:r>
            <w:r w:rsidR="008E48CE">
              <w:rPr>
                <w:lang w:val="en-US"/>
              </w:rPr>
              <w:fldChar w:fldCharType="separate"/>
            </w:r>
            <w:r w:rsidR="008E48CE" w:rsidRPr="008E48CE">
              <w:rPr>
                <w:noProof/>
                <w:lang w:val="en-US"/>
              </w:rPr>
              <w:t>(Illing et al., 2020)</w:t>
            </w:r>
            <w:r w:rsidR="008E48CE">
              <w:rPr>
                <w:lang w:val="en-US"/>
              </w:rPr>
              <w:fldChar w:fldCharType="end"/>
            </w:r>
            <w:r w:rsidR="00CE1EB2">
              <w:rPr>
                <w:lang w:val="en-US"/>
              </w:rPr>
              <w:t xml:space="preserve">. </w:t>
            </w:r>
            <w:r w:rsidR="0023670D">
              <w:rPr>
                <w:lang w:val="en-US"/>
              </w:rPr>
              <w:t>CS is measured by monitoring the production of citrate within samples (using a spectrophotometer)</w:t>
            </w:r>
            <w:r w:rsidR="00DF009A">
              <w:rPr>
                <w:lang w:val="en-US"/>
              </w:rPr>
              <w:t xml:space="preserve">. CS </w:t>
            </w:r>
            <w:r w:rsidR="00D33ABA">
              <w:rPr>
                <w:lang w:val="en-US"/>
              </w:rPr>
              <w:t>catalyzes the condensation o</w:t>
            </w:r>
            <w:r w:rsidR="00825A0F">
              <w:rPr>
                <w:lang w:val="en-US"/>
              </w:rPr>
              <w:t>f</w:t>
            </w:r>
            <w:r w:rsidR="00D33ABA">
              <w:rPr>
                <w:lang w:val="en-US"/>
              </w:rPr>
              <w:t xml:space="preserve"> acetyl-CoA and oxaloacetate</w:t>
            </w:r>
            <w:r w:rsidR="004D194F">
              <w:rPr>
                <w:lang w:val="en-US"/>
              </w:rPr>
              <w:t xml:space="preserve"> to product citrate during the first step of the </w:t>
            </w:r>
            <w:r w:rsidR="002A079C">
              <w:rPr>
                <w:lang w:val="en-US"/>
              </w:rPr>
              <w:t>citric</w:t>
            </w:r>
            <w:r w:rsidR="004D194F">
              <w:rPr>
                <w:lang w:val="en-US"/>
              </w:rPr>
              <w:t xml:space="preserve"> cycle</w:t>
            </w:r>
            <w:r w:rsidR="00066D3B">
              <w:rPr>
                <w:lang w:val="en-US"/>
              </w:rPr>
              <w:t xml:space="preserve"> </w:t>
            </w:r>
            <w:r w:rsidR="00923F15">
              <w:rPr>
                <w:lang w:val="en-US"/>
              </w:rPr>
              <w:fldChar w:fldCharType="begin" w:fldLock="1"/>
            </w:r>
            <w:r w:rsidR="00354F79">
              <w:rPr>
                <w:lang w:val="en-US"/>
              </w:rPr>
              <w:instrText>ADDIN CSL_CITATION {"citationItems":[{"id":"ITEM-1","itemData":{"DOI":"10.1016/j.jtherbio.2020.102582","ISSN":"18790992","PMID":"32479385","abstract":"Marine ectotherms are often sensitive to thermal stress, and certain life stages can be particularly vulnerable (e.g., larvae or spawners). In this study, we investigated the critical thermal maxima (CTmax) of larval and early juvenile life stages of three tropical marine fishes (Acanthochromis polyacanthus, Amphiprion melanopus, and Lates calcarifer). We tested for potential effects of developmental acclimation, life stage, and experimental heating rates, and we measured metabolic enzyme activities from aerobic (citrate synthase, CS) and anaerobic pathways (lactate dehydrogenase, LDH). A slightly elevated rearing temperature neither influenced CTmax nor CS activity, which otherwise could have indicated thermal acclimation. However, we found CTmax to either remain stable (Acanthrochromis polyacanthus) or increase with body mass during early ontogeny (Amphiprion melanopus and Lates calcarifer). In all three species, faster heating rates lead to higher CTmax. Acute temperature stress did not change CS or LDH activities, suggesting that overall aerobic and anaerobic metabolism remained stable. Lates calcarifer, a catadromous species that migrates from oceanic to riverine habitats upon metamorphosis, had higher CTmax than the two coral reef fish species. We highlight that, for obtaining conservative estimates of a fish species’ upper thermal limits, several developmental stages and body mass ranges should be examined. Moreover, upper thermal limits should be assessed using standardized heating rates. This will not only benefit comparative approaches but also aid in assessing geographic (re-) distributions and climate change sensitivity of marine fishes.","author":[{"dropping-particle":"","family":"Illing","given":"B.","non-dropping-particle":"","parse-names":false,"suffix":""},{"dropping-particle":"","family":"Downie","given":"A. T.","non-dropping-particle":"","parse-names":false,"suffix":""},{"dropping-particle":"","family":"Beghin","given":"M.","non-dropping-particle":"","parse-names":false,"suffix":""},{"dropping-particle":"","family":"Rummer","given":"J. L.","non-dropping-particle":"","parse-names":false,"suffix":""}],"container-title":"Journal of Thermal Biology","id":"ITEM-1","issued":{"date-parts":[["2020"]]},"page":"102582","publisher":"Elsevier Ltd","title":"Critical thermal maxima of early life stages of three tropical fishes: Effects of rearing temperature and experimental heating rate","type":"article-journal","volume":"90"},"uris":["http://www.mendeley.com/documents/?uuid=e17f5e29-5456-4acc-abb9-24df6a1e79e4"]}],"mendeley":{"formattedCitation":"(Illing et al., 2020)","plainTextFormattedCitation":"(Illing et al., 2020)","previouslyFormattedCitation":"(Illing et al., 2020)"},"properties":{"noteIndex":0},"schema":"https://github.com/citation-style-language/schema/raw/master/csl-citation.json"}</w:instrText>
            </w:r>
            <w:r w:rsidR="00923F15">
              <w:rPr>
                <w:lang w:val="en-US"/>
              </w:rPr>
              <w:fldChar w:fldCharType="separate"/>
            </w:r>
            <w:r w:rsidR="00923F15" w:rsidRPr="00923F15">
              <w:rPr>
                <w:noProof/>
                <w:lang w:val="en-US"/>
              </w:rPr>
              <w:t>(Illing et al., 2020)</w:t>
            </w:r>
            <w:r w:rsidR="00923F15">
              <w:rPr>
                <w:lang w:val="en-US"/>
              </w:rPr>
              <w:fldChar w:fldCharType="end"/>
            </w:r>
            <w:r w:rsidR="00923F15">
              <w:rPr>
                <w:lang w:val="en-US"/>
              </w:rPr>
              <w:t>.</w:t>
            </w:r>
            <w:r w:rsidR="00B710C8">
              <w:rPr>
                <w:lang w:val="en-US"/>
              </w:rPr>
              <w:t xml:space="preserve"> CS has been used to assess aerobic metabolism in several species</w:t>
            </w:r>
            <w:r w:rsidR="00211C26">
              <w:rPr>
                <w:lang w:val="en-US"/>
              </w:rPr>
              <w:t xml:space="preserve"> (</w:t>
            </w:r>
            <w:r w:rsidR="00AD61C1">
              <w:rPr>
                <w:i/>
                <w:iCs/>
                <w:lang w:val="en-US"/>
              </w:rPr>
              <w:t>see species and references listed in LDH section above</w:t>
            </w:r>
            <w:r w:rsidR="00211C26">
              <w:rPr>
                <w:lang w:val="en-US"/>
              </w:rPr>
              <w:t>)</w:t>
            </w:r>
          </w:p>
        </w:tc>
      </w:tr>
      <w:tr w:rsidR="00261823" w14:paraId="421A656B" w14:textId="77777777" w:rsidTr="00180B8C">
        <w:trPr>
          <w:trHeight w:val="280"/>
        </w:trPr>
        <w:tc>
          <w:tcPr>
            <w:cnfStyle w:val="001000000000" w:firstRow="0" w:lastRow="0" w:firstColumn="1" w:lastColumn="0" w:oddVBand="0" w:evenVBand="0" w:oddHBand="0" w:evenHBand="0" w:firstRowFirstColumn="0" w:firstRowLastColumn="0" w:lastRowFirstColumn="0" w:lastRowLastColumn="0"/>
            <w:tcW w:w="4909" w:type="dxa"/>
            <w:shd w:val="clear" w:color="auto" w:fill="D0CECE" w:themeFill="background2" w:themeFillShade="E6"/>
          </w:tcPr>
          <w:p w14:paraId="25F8C00A" w14:textId="5442774C" w:rsidR="00261823" w:rsidRPr="00470DEB" w:rsidRDefault="00261823">
            <w:pPr>
              <w:rPr>
                <w:b w:val="0"/>
                <w:bCs w:val="0"/>
                <w:sz w:val="24"/>
                <w:szCs w:val="24"/>
                <w:lang w:val="en-US"/>
              </w:rPr>
            </w:pPr>
            <w:r w:rsidRPr="00470DEB">
              <w:rPr>
                <w:sz w:val="24"/>
                <w:szCs w:val="24"/>
                <w:lang w:val="en-US"/>
              </w:rPr>
              <w:t>Hematological traits</w:t>
            </w:r>
          </w:p>
        </w:tc>
        <w:tc>
          <w:tcPr>
            <w:tcW w:w="8982" w:type="dxa"/>
            <w:shd w:val="clear" w:color="auto" w:fill="D0CECE" w:themeFill="background2" w:themeFillShade="E6"/>
          </w:tcPr>
          <w:p w14:paraId="52EC0AB6" w14:textId="77777777" w:rsidR="00261823" w:rsidRPr="000C5DA5" w:rsidRDefault="00261823">
            <w:pPr>
              <w:cnfStyle w:val="000000000000" w:firstRow="0" w:lastRow="0" w:firstColumn="0" w:lastColumn="0" w:oddVBand="0" w:evenVBand="0" w:oddHBand="0" w:evenHBand="0" w:firstRowFirstColumn="0" w:firstRowLastColumn="0" w:lastRowFirstColumn="0" w:lastRowLastColumn="0"/>
              <w:rPr>
                <w:lang w:val="en-US"/>
              </w:rPr>
            </w:pPr>
          </w:p>
        </w:tc>
      </w:tr>
      <w:tr w:rsidR="00261823" w14:paraId="42517A5F" w14:textId="77777777" w:rsidTr="00F7294D">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909" w:type="dxa"/>
            <w:tcBorders>
              <w:bottom w:val="single" w:sz="18" w:space="0" w:color="auto"/>
            </w:tcBorders>
            <w:shd w:val="clear" w:color="auto" w:fill="auto"/>
          </w:tcPr>
          <w:p w14:paraId="7687765A" w14:textId="18E2717C" w:rsidR="00261823" w:rsidRPr="000C5DA5" w:rsidRDefault="00261823" w:rsidP="00862D59">
            <w:pPr>
              <w:ind w:left="720"/>
              <w:rPr>
                <w:lang w:val="en-US"/>
              </w:rPr>
            </w:pPr>
            <w:r>
              <w:rPr>
                <w:lang w:val="en-US"/>
              </w:rPr>
              <w:t>Hematocrit</w:t>
            </w:r>
          </w:p>
        </w:tc>
        <w:tc>
          <w:tcPr>
            <w:tcW w:w="8982" w:type="dxa"/>
            <w:tcBorders>
              <w:bottom w:val="single" w:sz="18" w:space="0" w:color="auto"/>
            </w:tcBorders>
            <w:shd w:val="clear" w:color="auto" w:fill="auto"/>
          </w:tcPr>
          <w:p w14:paraId="45D458BA" w14:textId="75D1700A" w:rsidR="00261823" w:rsidRPr="004A0960" w:rsidRDefault="00E23DC5" w:rsidP="00354F7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Hematocrit measurements refer to the percentage of the whole blood that is composed of packed red blood cells.</w:t>
            </w:r>
            <w:r w:rsidR="002A2F1B">
              <w:rPr>
                <w:lang w:val="en-US"/>
              </w:rPr>
              <w:t xml:space="preserve"> </w:t>
            </w:r>
            <w:r w:rsidR="00992D55">
              <w:rPr>
                <w:lang w:val="en-US"/>
              </w:rPr>
              <w:t>Red blood cells are responsible for the transport of oxygen, therefore</w:t>
            </w:r>
            <w:r w:rsidR="00D87D8E">
              <w:rPr>
                <w:lang w:val="en-US"/>
              </w:rPr>
              <w:t xml:space="preserve">, in vertebrates the fraction of rec blood cells (found in whole blood) will partly determine the </w:t>
            </w:r>
            <w:r w:rsidR="00B01E69">
              <w:rPr>
                <w:lang w:val="en-US"/>
              </w:rPr>
              <w:t>oxygen</w:t>
            </w:r>
            <w:r w:rsidR="00D87D8E">
              <w:rPr>
                <w:lang w:val="en-US"/>
              </w:rPr>
              <w:t xml:space="preserve"> carrying capacity of</w:t>
            </w:r>
            <w:r w:rsidR="00354F79">
              <w:rPr>
                <w:lang w:val="en-US"/>
              </w:rPr>
              <w:t xml:space="preserve"> blood within organisms </w:t>
            </w:r>
            <w:r w:rsidR="00354F79">
              <w:rPr>
                <w:lang w:val="en-US"/>
              </w:rPr>
              <w:fldChar w:fldCharType="begin" w:fldLock="1"/>
            </w:r>
            <w:r w:rsidR="00EE3CE0">
              <w:rPr>
                <w:lang w:val="en-US"/>
              </w:rPr>
              <w:instrText>ADDIN CSL_CITATION {"citationItems":[{"id":"ITEM-1","itemData":{"DOI":"10.1016/0034-5687(95)00065-8","ISSN":"00345687","PMID":"8904019","abstract":"The optimal hematocrit (Hctopt) hypothesis was tested by altering Hct (and arterial blood oxygen content, CaO2) between extreme states of anemia and polycythemia (Hct = 8-55%) in the rainbow trout. Since blood viscosity (η) effects on cardiac output (Q̇) and O2 transport (ṪO2) are likely to be greatest when O2 demand and Q̇ are maximal, we challenged fish to swim to their critical swimming velocity (Ucrit) in a swim-tunnel respirometer at 13°C and measured maximal oxygen uptake (V̇O2max), maximum Q̇(Q̇max), and other cardiovascular variables. In addition, experimental temperature was lowered to 5°C to increase η. Consistent with the Hctopt hypothesis, the decreased CaO2 in anemic (Hct &lt; 22%) fish caused significant reductions in Ucrit and V̇O2max. In contradiction to the Hctopt hypothesis, and despite an exponential relationship between η and Hct, maximal ṪO2 (ṪO2max) and Ucrit increased with polycythemia up to Hct 55%. Although there was a peak for V̇O2max, it occurred at an Hct (42%) well above the normocythemic range (23-33%). These results clearly demonstrate that η is not significant in setting normocythemia in rainbow trout. The novel finding of an Hct-dependent relationship for exercise-induced arterial hypoxemia may be indicative of a diffusion limitation to normocythemia. We suggest that factors involved in setting normocythemia in vertebrates should include diffusion limitations to oxygen transfer in addition to blood viscosity and oxygen transport constraints. © 1995.","author":[{"dropping-particle":"","family":"Gallaugher","given":"P.","non-dropping-particle":"","parse-names":false,"suffix":""},{"dropping-particle":"","family":"Thorarensen","given":"H.","non-dropping-particle":"","parse-names":false,"suffix":""},{"dropping-particle":"","family":"Farrell","given":"A. P.","non-dropping-particle":"","parse-names":false,"suffix":""}],"container-title":"Respiration Physiology","id":"ITEM-1","issue":"2-3","issued":{"date-parts":[["1995"]]},"page":"279-292","title":"Hematocrit in oxygen transport and swimming in rainbow trout (Oncorhynchus mykiss)","type":"article-journal","volume":"102"},"uris":["http://www.mendeley.com/documents/?uuid=cf3e8a3c-2977-4952-9772-2fdcdcab7748"]}],"mendeley":{"formattedCitation":"(Gallaugher et al., 1995)","plainTextFormattedCitation":"(Gallaugher et al., 1995)","previouslyFormattedCitation":"(Gallaugher et al., 1995)"},"properties":{"noteIndex":0},"schema":"https://github.com/citation-style-language/schema/raw/master/csl-citation.json"}</w:instrText>
            </w:r>
            <w:r w:rsidR="00354F79">
              <w:rPr>
                <w:lang w:val="en-US"/>
              </w:rPr>
              <w:fldChar w:fldCharType="separate"/>
            </w:r>
            <w:r w:rsidR="00354F79" w:rsidRPr="00354F79">
              <w:rPr>
                <w:noProof/>
                <w:lang w:val="en-US"/>
              </w:rPr>
              <w:t>(Gallaugher et al., 1995)</w:t>
            </w:r>
            <w:r w:rsidR="00354F79">
              <w:rPr>
                <w:lang w:val="en-US"/>
              </w:rPr>
              <w:fldChar w:fldCharType="end"/>
            </w:r>
            <w:r w:rsidR="00354F79">
              <w:rPr>
                <w:lang w:val="en-US"/>
              </w:rPr>
              <w:t xml:space="preserve">. </w:t>
            </w:r>
            <w:r w:rsidR="00430360">
              <w:rPr>
                <w:lang w:val="en-US"/>
              </w:rPr>
              <w:t xml:space="preserve">Hemoglobin can also impact </w:t>
            </w:r>
            <w:r w:rsidR="00B01E69">
              <w:rPr>
                <w:lang w:val="en-US"/>
              </w:rPr>
              <w:t>oxygen</w:t>
            </w:r>
            <w:r w:rsidR="00430360">
              <w:rPr>
                <w:lang w:val="en-US"/>
              </w:rPr>
              <w:t xml:space="preserve"> carrying capacity of blood within organisms</w:t>
            </w:r>
            <w:r w:rsidR="002B32D0">
              <w:rPr>
                <w:lang w:val="en-US"/>
              </w:rPr>
              <w:t xml:space="preserve"> (although</w:t>
            </w:r>
            <w:r w:rsidR="00786F3B">
              <w:rPr>
                <w:lang w:val="en-US"/>
              </w:rPr>
              <w:t xml:space="preserve"> hemoglobin</w:t>
            </w:r>
            <w:r w:rsidR="00E8021A">
              <w:rPr>
                <w:lang w:val="en-US"/>
              </w:rPr>
              <w:t xml:space="preserve"> was</w:t>
            </w:r>
            <w:r w:rsidR="002B32D0">
              <w:rPr>
                <w:lang w:val="en-US"/>
              </w:rPr>
              <w:t xml:space="preserve"> not analyzed in this study)</w:t>
            </w:r>
            <w:r w:rsidR="00430360">
              <w:rPr>
                <w:lang w:val="en-US"/>
              </w:rPr>
              <w:t xml:space="preserve">. </w:t>
            </w:r>
            <w:r w:rsidR="00DA613E">
              <w:rPr>
                <w:lang w:val="en-US"/>
              </w:rPr>
              <w:t xml:space="preserve">According to the OCLTT hypothesis if oxygen capacity is limiting performance at higher temperatures, one </w:t>
            </w:r>
            <w:r w:rsidR="00B01E69">
              <w:rPr>
                <w:lang w:val="en-US"/>
              </w:rPr>
              <w:t xml:space="preserve">approach organisms could use to acclimate to warmer conditions could be to increase </w:t>
            </w:r>
            <w:r w:rsidR="00B01E69">
              <w:rPr>
                <w:lang w:val="en-US"/>
              </w:rPr>
              <w:t>oxygen carrying capacity of blood</w:t>
            </w:r>
            <w:r w:rsidR="00B01E69">
              <w:rPr>
                <w:lang w:val="en-US"/>
              </w:rPr>
              <w:t xml:space="preserve"> via increasing red blood cell concentration in the blood</w:t>
            </w:r>
            <w:r w:rsidR="00EE3CE0">
              <w:rPr>
                <w:lang w:val="en-US"/>
              </w:rPr>
              <w:t xml:space="preserve"> </w:t>
            </w:r>
            <w:r w:rsidR="00EE3CE0">
              <w:rPr>
                <w:lang w:val="en-US"/>
              </w:rPr>
              <w:fldChar w:fldCharType="begin" w:fldLock="1"/>
            </w:r>
            <w:r w:rsidR="00E90F81">
              <w:rPr>
                <w:lang w:val="en-US"/>
              </w:rPr>
              <w:instrText>ADDIN CSL_CITATION {"citationItems":[{"id":"ITEM-1","itemData":{"DOI":"10.1016/0034-5687(95)00065-8","ISSN":"00345687","PMID":"8904019","abstract":"The optimal hematocrit (Hctopt) hypothesis was tested by altering Hct (and arterial blood oxygen content, CaO2) between extreme states of anemia and polycythemia (Hct = 8-55%) in the rainbow trout. Since blood viscosity (η) effects on cardiac output (Q̇) and O2 transport (ṪO2) are likely to be greatest when O2 demand and Q̇ are maximal, we challenged fish to swim to their critical swimming velocity (Ucrit) in a swim-tunnel respirometer at 13°C and measured maximal oxygen uptake (V̇O2max), maximum Q̇(Q̇max), and other cardiovascular variables. In addition, experimental temperature was lowered to 5°C to increase η. Consistent with the Hctopt hypothesis, the decreased CaO2 in anemic (Hct &lt; 22%) fish caused significant reductions in Ucrit and V̇O2max. In contradiction to the Hctopt hypothesis, and despite an exponential relationship between η and Hct, maximal ṪO2 (ṪO2max) and Ucrit increased with polycythemia up to Hct 55%. Although there was a peak for V̇O2max, it occurred at an Hct (42%) well above the normocythemic range (23-33%). These results clearly demonstrate that η is not significant in setting normocythemia in rainbow trout. The novel finding of an Hct-dependent relationship for exercise-induced arterial hypoxemia may be indicative of a diffusion limitation to normocythemia. We suggest that factors involved in setting normocythemia in vertebrates should include diffusion limitations to oxygen transfer in addition to blood viscosity and oxygen transport constraints. © 1995.","author":[{"dropping-particle":"","family":"Gallaugher","given":"P.","non-dropping-particle":"","parse-names":false,"suffix":""},{"dropping-particle":"","family":"Thorarensen","given":"H.","non-dropping-particle":"","parse-names":false,"suffix":""},{"dropping-particle":"","family":"Farrell","given":"A. P.","non-dropping-particle":"","parse-names":false,"suffix":""}],"container-title":"Respiration Physiology","id":"ITEM-1","issue":"2-3","issued":{"date-parts":[["1995"]]},"page":"279-292","title":"Hematocrit in oxygen transport and swimming in rainbow trout (Oncorhynchus mykiss)","type":"article-journal","volume":"102"},"uris":["http://www.mendeley.com/documents/?uuid=cf3e8a3c-2977-4952-9772-2fdcdcab7748"]}],"mendeley":{"formattedCitation":"(Gallaugher et al., 1995)","plainTextFormattedCitation":"(Gallaugher et al., 1995)","previouslyFormattedCitation":"(Gallaugher et al., 1995)"},"properties":{"noteIndex":0},"schema":"https://github.com/citation-style-language/schema/raw/master/csl-citation.json"}</w:instrText>
            </w:r>
            <w:r w:rsidR="00EE3CE0">
              <w:rPr>
                <w:lang w:val="en-US"/>
              </w:rPr>
              <w:fldChar w:fldCharType="separate"/>
            </w:r>
            <w:r w:rsidR="00EE3CE0" w:rsidRPr="00EE3CE0">
              <w:rPr>
                <w:noProof/>
                <w:lang w:val="en-US"/>
              </w:rPr>
              <w:t>(Gallaugher et al., 1995)</w:t>
            </w:r>
            <w:r w:rsidR="00EE3CE0">
              <w:rPr>
                <w:lang w:val="en-US"/>
              </w:rPr>
              <w:fldChar w:fldCharType="end"/>
            </w:r>
            <w:r w:rsidR="00B01E69">
              <w:rPr>
                <w:lang w:val="en-US"/>
              </w:rPr>
              <w:t>.</w:t>
            </w:r>
            <w:r w:rsidR="00DA613E">
              <w:rPr>
                <w:lang w:val="en-US"/>
              </w:rPr>
              <w:t xml:space="preserve"> </w:t>
            </w:r>
            <w:r w:rsidR="002B32D0">
              <w:rPr>
                <w:lang w:val="en-US"/>
              </w:rPr>
              <w:t>Hematocrit</w:t>
            </w:r>
            <w:r w:rsidR="00686999">
              <w:rPr>
                <w:lang w:val="en-US"/>
              </w:rPr>
              <w:t xml:space="preserve"> has been used to assess responses to warming temperatures in aquatic organisms</w:t>
            </w:r>
            <w:r w:rsidR="00EE3CE0">
              <w:rPr>
                <w:lang w:val="en-US"/>
              </w:rPr>
              <w:t xml:space="preserve"> </w:t>
            </w:r>
            <w:r w:rsidR="00E8021A">
              <w:rPr>
                <w:lang w:val="en-US"/>
              </w:rPr>
              <w:t xml:space="preserve">previously </w:t>
            </w:r>
            <w:r w:rsidR="00E90F81">
              <w:rPr>
                <w:lang w:val="en-US"/>
              </w:rPr>
              <w:t xml:space="preserve">including the </w:t>
            </w:r>
            <w:r w:rsidR="00BB02DE">
              <w:rPr>
                <w:lang w:val="en-US"/>
              </w:rPr>
              <w:t>Pacific spiny</w:t>
            </w:r>
            <w:r w:rsidR="004A0960">
              <w:rPr>
                <w:lang w:val="en-US"/>
              </w:rPr>
              <w:t xml:space="preserve"> dogfish </w:t>
            </w:r>
            <w:r w:rsidR="004A0960">
              <w:rPr>
                <w:lang w:val="en-US"/>
              </w:rPr>
              <w:fldChar w:fldCharType="begin" w:fldLock="1"/>
            </w:r>
            <w:r w:rsidR="004A0960">
              <w:rPr>
                <w:lang w:val="en-US"/>
              </w:rPr>
              <w:instrText>ADDIN CSL_CITATION {"citationItems":[{"id":"ITEM-1","itemData":{"DOI":"10.1242/JEB.246304/329029/AM/PHYSIOLOGICAL-RESPONSES-TO-ACUTE-WARMING-AT-THE","ISSN":"14779145","abstract":"Thermal tolerance and associated mechanisms are often tested via the critical thermal maximum (CTMax). The agitation temperature is a recently described thermal limit in fishes that has received little mechanistic evaluation. The present study used a temperate elasmobranch fish to test the hypothesis that this thermal tolerance trait is partially set by the onset of declining cardiorespiratory performance and the cellular stress response. Pacific spiny dogfish (Squalus suckleyi) were screened for cardiorespiratory and whole-organism thermal limits to test for associations between thermal performance and tolerance. Then, biochemical markers of secondary stress, aerobic and anaerobic enzyme activities, and molecular markers of cellular stress were determined for various tissues at the agitation temperature, and secondary stress markers were determined at CTMax. In dogfish, the agitation temperature was characterised by increased turning activity within experimental chambers and was equal to the temperature where dogfish exhibited maximum heart rate. Citrate synthase activity increased at the agitation temperature in white muscle relative to unmanipulated dogfish. Further, lactate dehydrogenase activity and accumulated lactate in the plasma and muscle were not affected by acute warming. Cellular stress was apparent in hypothalamus, gill filament, and ventricle, denoted by elevated transcript abundance of hsp70, but not hif1α. Conversely, CTMax was characterised by metabolic acidosis driven by anaerobic lactate production, signifying an increased reliance on anaerobic metabolism between the agitation temperature and CTMax. Together, these data provide partial support for our hypothesis, in that cellular stress, but not declining thermal performance, occurred at the agitation temperature.","author":[{"dropping-particle":"","family":"Bouyoucos","given":"Ian A.","non-dropping-particle":"","parse-names":false,"suffix":""},{"dropping-particle":"","family":"Weinrauch","given":"Alyssa M.","non-dropping-particle":"","parse-names":false,"suffix":""},{"dropping-particle":"","family":"Jeffries","given":"Ken M.","non-dropping-particle":"","parse-names":false,"suffix":""},{"dropping-particle":"","family":"Anderson","given":"W. Gary","non-dropping-particle":"","parse-names":false,"suffix":""}],"container-title":"Journal of Experimental Biology","id":"ITEM-1","issue":"19","issued":{"date-parts":[["2023","10","1"]]},"publisher":"Company of Biologists Ltd","title":"Physiological responses to acute warming at the agitation temperature in a temperate shark","type":"article-journal","volume":"226"},"uris":["http://www.mendeley.com/documents/?uuid=4d3bdf99-0fb0-32f8-b46b-7050cc37597e"]}],"mendeley":{"formattedCitation":"(Bouyoucos et al., 2023)","plainTextFormattedCitation":"(Bouyoucos et al., 2023)","previouslyFormattedCitation":"(Bouyoucos et al., 2023)"},"properties":{"noteIndex":0},"schema":"https://github.com/citation-style-language/schema/raw/master/csl-citation.json"}</w:instrText>
            </w:r>
            <w:r w:rsidR="004A0960">
              <w:rPr>
                <w:lang w:val="en-US"/>
              </w:rPr>
              <w:fldChar w:fldCharType="separate"/>
            </w:r>
            <w:r w:rsidR="004A0960" w:rsidRPr="004A0960">
              <w:rPr>
                <w:noProof/>
                <w:lang w:val="en-US"/>
              </w:rPr>
              <w:t>(</w:t>
            </w:r>
            <w:r w:rsidR="00C208A2">
              <w:rPr>
                <w:i/>
                <w:iCs/>
                <w:noProof/>
                <w:lang w:val="en-US"/>
              </w:rPr>
              <w:t xml:space="preserve">Squalus </w:t>
            </w:r>
            <w:r w:rsidR="00C208A2" w:rsidRPr="00C208A2">
              <w:rPr>
                <w:i/>
                <w:iCs/>
                <w:noProof/>
                <w:lang w:val="en-US"/>
              </w:rPr>
              <w:t>suckleyi</w:t>
            </w:r>
            <w:r w:rsidR="00C208A2">
              <w:rPr>
                <w:noProof/>
                <w:lang w:val="en-US"/>
              </w:rPr>
              <w:t xml:space="preserve">; </w:t>
            </w:r>
            <w:r w:rsidR="004A0960" w:rsidRPr="00C208A2">
              <w:rPr>
                <w:noProof/>
                <w:lang w:val="en-US"/>
              </w:rPr>
              <w:t>Bouyoucos</w:t>
            </w:r>
            <w:r w:rsidR="004A0960" w:rsidRPr="004A0960">
              <w:rPr>
                <w:noProof/>
                <w:lang w:val="en-US"/>
              </w:rPr>
              <w:t xml:space="preserve"> et al., 2023)</w:t>
            </w:r>
            <w:r w:rsidR="004A0960">
              <w:rPr>
                <w:lang w:val="en-US"/>
              </w:rPr>
              <w:fldChar w:fldCharType="end"/>
            </w:r>
            <w:r w:rsidR="004A0960">
              <w:rPr>
                <w:lang w:val="en-US"/>
              </w:rPr>
              <w:t xml:space="preserve">, </w:t>
            </w:r>
            <w:r w:rsidR="00E90F81">
              <w:rPr>
                <w:lang w:val="en-US"/>
              </w:rPr>
              <w:t xml:space="preserve"> </w:t>
            </w:r>
            <w:proofErr w:type="spellStart"/>
            <w:r w:rsidR="004A0960">
              <w:rPr>
                <w:i/>
                <w:iCs/>
                <w:lang w:val="en-US"/>
              </w:rPr>
              <w:t>Caesio</w:t>
            </w:r>
            <w:proofErr w:type="spellEnd"/>
            <w:r w:rsidR="004A0960">
              <w:rPr>
                <w:i/>
                <w:iCs/>
                <w:lang w:val="en-US"/>
              </w:rPr>
              <w:t xml:space="preserve"> </w:t>
            </w:r>
            <w:proofErr w:type="spellStart"/>
            <w:r w:rsidR="004A0960">
              <w:rPr>
                <w:i/>
                <w:iCs/>
                <w:lang w:val="en-US"/>
              </w:rPr>
              <w:t>cuning</w:t>
            </w:r>
            <w:proofErr w:type="spellEnd"/>
            <w:r w:rsidR="004A0960">
              <w:rPr>
                <w:lang w:val="en-US"/>
              </w:rPr>
              <w:t xml:space="preserve">, </w:t>
            </w:r>
            <w:r w:rsidR="004A0960">
              <w:rPr>
                <w:lang w:val="en-US"/>
              </w:rPr>
              <w:t xml:space="preserve">and </w:t>
            </w:r>
            <w:proofErr w:type="spellStart"/>
            <w:r w:rsidR="004A0960">
              <w:rPr>
                <w:i/>
                <w:iCs/>
                <w:lang w:val="en-US"/>
              </w:rPr>
              <w:t>Cheilodipterus</w:t>
            </w:r>
            <w:proofErr w:type="spellEnd"/>
            <w:r w:rsidR="004A0960">
              <w:rPr>
                <w:i/>
                <w:iCs/>
                <w:lang w:val="en-US"/>
              </w:rPr>
              <w:t xml:space="preserve"> </w:t>
            </w:r>
            <w:proofErr w:type="spellStart"/>
            <w:r w:rsidR="004A0960">
              <w:rPr>
                <w:i/>
                <w:iCs/>
                <w:lang w:val="en-US"/>
              </w:rPr>
              <w:t>quinquelineatus</w:t>
            </w:r>
            <w:proofErr w:type="spellEnd"/>
            <w:r w:rsidR="004A0960">
              <w:rPr>
                <w:i/>
                <w:iCs/>
                <w:lang w:val="en-US"/>
              </w:rPr>
              <w:t xml:space="preserve"> </w:t>
            </w:r>
            <w:r w:rsidR="004A0960">
              <w:rPr>
                <w:i/>
                <w:iCs/>
                <w:lang w:val="en-US"/>
              </w:rPr>
              <w:fldChar w:fldCharType="begin" w:fldLock="1"/>
            </w:r>
            <w:r w:rsidR="0004703D">
              <w:rPr>
                <w:i/>
                <w:iCs/>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e59162","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4A0960">
              <w:rPr>
                <w:i/>
                <w:iCs/>
                <w:lang w:val="en-US"/>
              </w:rPr>
              <w:fldChar w:fldCharType="separate"/>
            </w:r>
            <w:r w:rsidR="004A0960" w:rsidRPr="004A0960">
              <w:rPr>
                <w:iCs/>
                <w:noProof/>
                <w:lang w:val="en-US"/>
              </w:rPr>
              <w:t>(Johansen et al., 2021)</w:t>
            </w:r>
            <w:r w:rsidR="004A0960">
              <w:rPr>
                <w:i/>
                <w:iCs/>
                <w:lang w:val="en-US"/>
              </w:rPr>
              <w:fldChar w:fldCharType="end"/>
            </w:r>
            <w:r w:rsidR="004A0960">
              <w:rPr>
                <w:lang w:val="en-US"/>
              </w:rPr>
              <w:t xml:space="preserve">. </w:t>
            </w:r>
          </w:p>
        </w:tc>
      </w:tr>
    </w:tbl>
    <w:p w14:paraId="7586D307" w14:textId="77777777" w:rsidR="00835341" w:rsidRPr="00835341" w:rsidRDefault="00835341">
      <w:pPr>
        <w:rPr>
          <w:b/>
          <w:bCs/>
          <w:lang w:val="en-US"/>
        </w:rPr>
      </w:pPr>
    </w:p>
    <w:sectPr w:rsidR="00835341" w:rsidRPr="00835341" w:rsidSect="00F1261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93AB1"/>
    <w:multiLevelType w:val="hybridMultilevel"/>
    <w:tmpl w:val="C58E5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2328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41"/>
    <w:rsid w:val="00001739"/>
    <w:rsid w:val="000346AB"/>
    <w:rsid w:val="0004703D"/>
    <w:rsid w:val="00052675"/>
    <w:rsid w:val="00063E02"/>
    <w:rsid w:val="00066D3B"/>
    <w:rsid w:val="000C5DA5"/>
    <w:rsid w:val="000E113A"/>
    <w:rsid w:val="0011068C"/>
    <w:rsid w:val="0012400B"/>
    <w:rsid w:val="0016397B"/>
    <w:rsid w:val="00166700"/>
    <w:rsid w:val="00180B8C"/>
    <w:rsid w:val="001F0F9D"/>
    <w:rsid w:val="00211C26"/>
    <w:rsid w:val="0022069B"/>
    <w:rsid w:val="00235254"/>
    <w:rsid w:val="0023670D"/>
    <w:rsid w:val="002417AA"/>
    <w:rsid w:val="00261823"/>
    <w:rsid w:val="002735D0"/>
    <w:rsid w:val="002755C1"/>
    <w:rsid w:val="00276648"/>
    <w:rsid w:val="002A079C"/>
    <w:rsid w:val="002A18BC"/>
    <w:rsid w:val="002A2F1B"/>
    <w:rsid w:val="002B32D0"/>
    <w:rsid w:val="00354F79"/>
    <w:rsid w:val="003C60ED"/>
    <w:rsid w:val="004033B5"/>
    <w:rsid w:val="00411DA5"/>
    <w:rsid w:val="00430360"/>
    <w:rsid w:val="00450245"/>
    <w:rsid w:val="004673F6"/>
    <w:rsid w:val="00470DEB"/>
    <w:rsid w:val="004A0960"/>
    <w:rsid w:val="004D194F"/>
    <w:rsid w:val="00503CDC"/>
    <w:rsid w:val="00505751"/>
    <w:rsid w:val="00544B7A"/>
    <w:rsid w:val="0054632B"/>
    <w:rsid w:val="005533F3"/>
    <w:rsid w:val="00560B32"/>
    <w:rsid w:val="00595054"/>
    <w:rsid w:val="005A097B"/>
    <w:rsid w:val="005B1788"/>
    <w:rsid w:val="005E29F1"/>
    <w:rsid w:val="00612651"/>
    <w:rsid w:val="00632D66"/>
    <w:rsid w:val="00641579"/>
    <w:rsid w:val="0066120E"/>
    <w:rsid w:val="00686999"/>
    <w:rsid w:val="006911BF"/>
    <w:rsid w:val="006B2895"/>
    <w:rsid w:val="006B6B4D"/>
    <w:rsid w:val="006E149D"/>
    <w:rsid w:val="006F10DD"/>
    <w:rsid w:val="00707039"/>
    <w:rsid w:val="00712379"/>
    <w:rsid w:val="007364EA"/>
    <w:rsid w:val="00744E58"/>
    <w:rsid w:val="00746B92"/>
    <w:rsid w:val="00753B68"/>
    <w:rsid w:val="0075550E"/>
    <w:rsid w:val="00771965"/>
    <w:rsid w:val="00786F3B"/>
    <w:rsid w:val="007B17E6"/>
    <w:rsid w:val="007F6824"/>
    <w:rsid w:val="00825A0F"/>
    <w:rsid w:val="00835341"/>
    <w:rsid w:val="00854507"/>
    <w:rsid w:val="00862D59"/>
    <w:rsid w:val="008878D7"/>
    <w:rsid w:val="008A0A43"/>
    <w:rsid w:val="008A7954"/>
    <w:rsid w:val="008B2432"/>
    <w:rsid w:val="008C61D6"/>
    <w:rsid w:val="008E48CE"/>
    <w:rsid w:val="008F76AA"/>
    <w:rsid w:val="00923F15"/>
    <w:rsid w:val="00925504"/>
    <w:rsid w:val="00934270"/>
    <w:rsid w:val="0097672C"/>
    <w:rsid w:val="00977619"/>
    <w:rsid w:val="00992D55"/>
    <w:rsid w:val="00994911"/>
    <w:rsid w:val="009E6643"/>
    <w:rsid w:val="00A4666A"/>
    <w:rsid w:val="00A741FF"/>
    <w:rsid w:val="00A87963"/>
    <w:rsid w:val="00A90DE4"/>
    <w:rsid w:val="00A92321"/>
    <w:rsid w:val="00A976ED"/>
    <w:rsid w:val="00AC1A51"/>
    <w:rsid w:val="00AC43CD"/>
    <w:rsid w:val="00AD61C1"/>
    <w:rsid w:val="00AE4265"/>
    <w:rsid w:val="00AF0CF6"/>
    <w:rsid w:val="00B01E69"/>
    <w:rsid w:val="00B11BAE"/>
    <w:rsid w:val="00B15D1B"/>
    <w:rsid w:val="00B4217F"/>
    <w:rsid w:val="00B43852"/>
    <w:rsid w:val="00B43D36"/>
    <w:rsid w:val="00B710C8"/>
    <w:rsid w:val="00B87BEF"/>
    <w:rsid w:val="00BB02DE"/>
    <w:rsid w:val="00BF0925"/>
    <w:rsid w:val="00BF558E"/>
    <w:rsid w:val="00C208A2"/>
    <w:rsid w:val="00C45E00"/>
    <w:rsid w:val="00C4653D"/>
    <w:rsid w:val="00C54766"/>
    <w:rsid w:val="00C72B01"/>
    <w:rsid w:val="00CB09B5"/>
    <w:rsid w:val="00CB5EAC"/>
    <w:rsid w:val="00CC3BE3"/>
    <w:rsid w:val="00CE1EB2"/>
    <w:rsid w:val="00CF74F4"/>
    <w:rsid w:val="00D33ABA"/>
    <w:rsid w:val="00D530DF"/>
    <w:rsid w:val="00D545EB"/>
    <w:rsid w:val="00D54ABA"/>
    <w:rsid w:val="00D63A4C"/>
    <w:rsid w:val="00D87D8E"/>
    <w:rsid w:val="00D90B9B"/>
    <w:rsid w:val="00DA14FC"/>
    <w:rsid w:val="00DA613E"/>
    <w:rsid w:val="00DE13F3"/>
    <w:rsid w:val="00DF009A"/>
    <w:rsid w:val="00E23DC5"/>
    <w:rsid w:val="00E8021A"/>
    <w:rsid w:val="00E90F81"/>
    <w:rsid w:val="00EB6671"/>
    <w:rsid w:val="00ED5FA9"/>
    <w:rsid w:val="00EE3CE0"/>
    <w:rsid w:val="00F11195"/>
    <w:rsid w:val="00F12614"/>
    <w:rsid w:val="00F1372D"/>
    <w:rsid w:val="00F4581C"/>
    <w:rsid w:val="00F51083"/>
    <w:rsid w:val="00F7294D"/>
    <w:rsid w:val="00F85CC3"/>
    <w:rsid w:val="00FE20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2F04"/>
  <w15:chartTrackingRefBased/>
  <w15:docId w15:val="{89A51457-76BF-46C3-B2ED-8C336CE5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4265"/>
    <w:pPr>
      <w:ind w:left="720"/>
      <w:contextualSpacing/>
    </w:pPr>
  </w:style>
  <w:style w:type="table" w:styleId="ListTable2">
    <w:name w:val="List Table 2"/>
    <w:basedOn w:val="TableNormal"/>
    <w:uiPriority w:val="47"/>
    <w:rsid w:val="00BF09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0471-8141-4DF9-96D8-E2A19196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Pages>
  <Words>12540</Words>
  <Characters>71481</Characters>
  <Application>Microsoft Office Word</Application>
  <DocSecurity>0</DocSecurity>
  <Lines>595</Lines>
  <Paragraphs>167</Paragraphs>
  <ScaleCrop>false</ScaleCrop>
  <Company>James Cook University</Company>
  <LinksUpToDate>false</LinksUpToDate>
  <CharactersWithSpaces>83854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143</cp:revision>
  <dcterms:created xsi:type="dcterms:W3CDTF">2024-04-18T23:34:00Z</dcterms:created>
  <dcterms:modified xsi:type="dcterms:W3CDTF">2024-04-24T07:18:00Z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http://www.zotero.org/styles/conservation-physiology</vt:lpwstr>
  </property>
  <property fmtid="{D5CDD505-2E9C-101B-9397-08002B2CF9AE}" pid="11" name="Mendeley Recent Style Name 4_1">
    <vt:lpwstr>Conservation Physiology</vt:lpwstr>
  </property>
  <property fmtid="{D5CDD505-2E9C-101B-9397-08002B2CF9AE}" pid="12" name="Mendeley Recent Style Id 5_1">
    <vt:lpwstr>http://csl.mendeley.com/styles/25263071/coral-reefs-3</vt:lpwstr>
  </property>
  <property fmtid="{D5CDD505-2E9C-101B-9397-08002B2CF9AE}" pid="13" name="Mendeley Recent Style Name 5_1">
    <vt:lpwstr>Coral Reefs - Elliott Schmidt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http://www.zotero.org/styles/journal-of-thermal-biology</vt:lpwstr>
  </property>
  <property fmtid="{D5CDD505-2E9C-101B-9397-08002B2CF9AE}" pid="17" name="Mendeley Recent Style Name 7_1">
    <vt:lpwstr>Journal of Thermal Biology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d8221839-87f5-377c-8d30-2635909f4e41</vt:lpwstr>
  </property>
  <property fmtid="{D5CDD505-2E9C-101B-9397-08002B2CF9AE}" pid="24" name="Mendeley Citation Style_1">
    <vt:lpwstr>http://www.zotero.org/styles/journal-of-thermal-biology</vt:lpwstr>
  </property>
</Properties>
</file>