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Zach Schmidt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CSCI 4830 - 801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Final Submission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Symmetric Key Measurements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Algorithm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Encryption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Decryption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AES/CBC/PKCS5Padding 128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1.8698319999999953 secs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2.0114289999999997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Blowﬁsh/CBC/PKCS5Padding (128)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19.223196 secs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19.551125999999996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