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Sarah Lee</w:t>
      </w:r>
    </w:p>
    <w:p>
      <w:r>
        <w:t>Cloud Infrastructure Engineer</w:t>
      </w:r>
    </w:p>
    <w:p/>
    <w:p>
      <w:r>
        <w:t>Experience:</w:t>
      </w:r>
    </w:p>
    <w:p>
      <w:r>
        <w:t>Managed cloud infrastructure and network configurations.</w:t>
      </w:r>
    </w:p>
    <w:p>
      <w:r>
        <w:t>Automated infrastructure provisioning and monitoring.</w:t>
      </w:r>
    </w:p>
    <w:p/>
    <w:p>
      <w:r>
        <w:t>Skills:</w:t>
      </w:r>
    </w:p>
    <w:p>
      <w:r>
        <w:t>AWS, Terraform, Linux, Networking, Kubernetes</w:t>
      </w:r>
    </w:p>
    <w:p/>
    <w:p>
      <w:r>
        <w:t>Education:</w:t>
      </w:r>
    </w:p>
    <w:p>
      <w:r>
        <w:t>BSc Information Systems, 2021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