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Expansion of Human Pluripotent Stem Cells as Aggregates in Suspension Culture Using mTeSR™3D</w:t>
      </w:r>
    </w:p>
    <w:p>
      <w:pPr>
        <w:pStyle w:val="Heading2"/>
      </w:pPr>
      <w:r>
        <w:t>Objective</w:t>
      </w:r>
    </w:p>
    <w:p>
      <w:r>
        <w:t>To expand human pluripotent stem cells (hPSCs) in a three-dimensional (3D) suspension culture system using mTeSR™3D medium, enabling scalable production while maintaining pluripotency and cell quality.</w:t>
      </w:r>
    </w:p>
    <w:p>
      <w:pPr>
        <w:pStyle w:val="Heading2"/>
      </w:pPr>
      <w:r>
        <w:t>Materials</w:t>
      </w:r>
    </w:p>
    <w:p>
      <w:pPr>
        <w:pStyle w:val="ListBullet"/>
      </w:pPr>
      <w:r>
        <w:t>**mTeSR™3D Kit (Catalog #03950) Components:**</w:t>
      </w:r>
    </w:p>
    <w:p>
      <w:pPr>
        <w:pStyle w:val="ListBullet"/>
      </w:pPr>
      <w:r>
        <w:t>mTeSR™3D Seed Basal Medium (#03951), 400 mL, store at 2 - 8°C.</w:t>
      </w:r>
    </w:p>
    <w:p>
      <w:pPr>
        <w:pStyle w:val="ListBullet"/>
      </w:pPr>
      <w:r>
        <w:t>mTeSR™3D Seed 5X Supplement (#03952), 100 mL, store at -20°C.</w:t>
      </w:r>
    </w:p>
    <w:p>
      <w:pPr>
        <w:pStyle w:val="ListBullet"/>
      </w:pPr>
      <w:r>
        <w:t>mTeSR™3D Feed Supplement A (#03953), 100 mL, store at -20°C.</w:t>
      </w:r>
    </w:p>
    <w:p>
      <w:pPr>
        <w:pStyle w:val="ListBullet"/>
      </w:pPr>
      <w:r>
        <w:t>mTeSR™3D Feed Supplement B (#03954), 12 mL, store at 2 - 8°C.</w:t>
      </w:r>
    </w:p>
    <w:p>
      <w:pPr>
        <w:pStyle w:val="ListBullet"/>
      </w:pPr>
      <w:r>
        <w:t>Corning® Matrigel® hESC-qualified Matrix (Catalog #354277)</w:t>
      </w:r>
    </w:p>
    <w:p>
      <w:pPr>
        <w:pStyle w:val="ListBullet"/>
      </w:pPr>
      <w:r>
        <w:t>D-PBS (Without Ca++ and Mg++) (Catalog #37350)</w:t>
      </w:r>
    </w:p>
    <w:p>
      <w:pPr>
        <w:pStyle w:val="ListBullet"/>
      </w:pPr>
      <w:r>
        <w:t>Gentle Cell Dissociation Reagent (GCDR) (Catalog #07174)</w:t>
      </w:r>
    </w:p>
    <w:p>
      <w:pPr>
        <w:pStyle w:val="ListBullet"/>
      </w:pPr>
      <w:r>
        <w:t>Cell scrapers (Fisher #08-100-240 or Corning #3010)</w:t>
      </w:r>
    </w:p>
    <w:p>
      <w:pPr>
        <w:pStyle w:val="ListBullet"/>
      </w:pPr>
      <w:r>
        <w:t>Y-27632 (ROCK inhibitor) (Catalog #72304)</w:t>
      </w:r>
    </w:p>
    <w:p>
      <w:pPr>
        <w:pStyle w:val="ListBullet"/>
      </w:pPr>
      <w:r>
        <w:t>Falcon® Conical Tubes (15 mL #38009, 50 mL #38010)</w:t>
      </w:r>
    </w:p>
    <w:p>
      <w:pPr>
        <w:pStyle w:val="ListBullet"/>
      </w:pPr>
      <w:r>
        <w:t>Falcon® Serological Pipettes (5 mL #38003, 25 mL #38005, 50 mL #38006)</w:t>
      </w:r>
    </w:p>
    <w:p>
      <w:pPr>
        <w:pStyle w:val="ListBullet"/>
      </w:pPr>
      <w:r>
        <w:t>(Large) 37 µm Reversible Strainer (#27250)</w:t>
      </w:r>
    </w:p>
    <w:p>
      <w:pPr>
        <w:pStyle w:val="ListBullet"/>
      </w:pPr>
      <w:r>
        <w:t>(Small) 37 µm Reversible Strainer (#27215)</w:t>
      </w:r>
    </w:p>
    <w:p>
      <w:pPr>
        <w:pStyle w:val="ListBullet"/>
      </w:pPr>
      <w:r>
        <w:t>Vessels for suspension culture:</w:t>
      </w:r>
    </w:p>
    <w:p>
      <w:pPr>
        <w:pStyle w:val="ListBullet"/>
      </w:pPr>
      <w:r>
        <w:t>6-Well Flat-Bottom Plate, Non-Treated (Corning #38040)</w:t>
      </w:r>
    </w:p>
    <w:p>
      <w:pPr>
        <w:pStyle w:val="ListBullet"/>
      </w:pPr>
      <w:r>
        <w:t>125 mL Polycarbonate Erlenmeyer Flask with Vent Cap (Corning #431143)</w:t>
      </w:r>
    </w:p>
    <w:p>
      <w:pPr>
        <w:pStyle w:val="ListBullet"/>
      </w:pPr>
      <w:r>
        <w:t>Qorpak® 300 mL Polycarbonate Round Bottles (AKM-3002-0007)</w:t>
      </w:r>
    </w:p>
    <w:p>
      <w:pPr>
        <w:pStyle w:val="ListBullet"/>
      </w:pPr>
      <w:r>
        <w:t>INTEGRA CELLSPIN 100 mL Glass Spinner Flask with 1 Pendulum (INTEGRA #182701)</w:t>
      </w:r>
    </w:p>
    <w:p>
      <w:pPr>
        <w:pStyle w:val="ListBullet"/>
      </w:pPr>
      <w:r>
        <w:t>INTEGRA CELLSPIN 250 mL Glass Spinner Flask with 2 Pendulums (INTEGRA #182703)</w:t>
      </w:r>
    </w:p>
    <w:p>
      <w:pPr>
        <w:pStyle w:val="ListBullet"/>
      </w:pPr>
      <w:r>
        <w:t>Applikon MiniBio 500 bioreactor (Applikon #V3LP070201)</w:t>
      </w:r>
    </w:p>
    <w:p>
      <w:pPr>
        <w:pStyle w:val="ListBullet"/>
      </w:pPr>
      <w:r>
        <w:t>Anti-Adherence Rinsing Solution (Catalog #07010)</w:t>
      </w:r>
    </w:p>
    <w:p>
      <w:pPr>
        <w:pStyle w:val="ListBullet"/>
      </w:pPr>
      <w:r>
        <w:t>DMEM/F-12 with 15 mM HEPES (Catalog #36254)</w:t>
      </w:r>
    </w:p>
    <w:p>
      <w:pPr>
        <w:pStyle w:val="ListBullet"/>
      </w:pPr>
      <w:r>
        <w:t>Sodium Hydroxide (NaOH) (Sigma #221465)</w:t>
      </w:r>
    </w:p>
    <w:p>
      <w:pPr>
        <w:pStyle w:val="ListBullet"/>
      </w:pPr>
      <w:r>
        <w:t>Sigmacote® (Sigma #SL2)</w:t>
      </w:r>
    </w:p>
    <w:p>
      <w:pPr>
        <w:pStyle w:val="ListBullet"/>
      </w:pPr>
      <w:r>
        <w:t>Equipment:</w:t>
      </w:r>
    </w:p>
    <w:p>
      <w:pPr>
        <w:pStyle w:val="ListBullet"/>
      </w:pPr>
      <w:r>
        <w:t>Vertical laminar flow hood (Level II biological safety)</w:t>
      </w:r>
    </w:p>
    <w:p>
      <w:pPr>
        <w:pStyle w:val="ListBullet"/>
      </w:pPr>
      <w:r>
        <w:t>Incubator at 37°C, 95% humidity, 5% CO₂</w:t>
      </w:r>
    </w:p>
    <w:p>
      <w:pPr>
        <w:pStyle w:val="ListBullet"/>
      </w:pPr>
      <w:r>
        <w:t>Low-speed centrifuge (swinging bucket rotor)</w:t>
      </w:r>
    </w:p>
    <w:p>
      <w:pPr>
        <w:pStyle w:val="ListBullet"/>
      </w:pPr>
      <w:r>
        <w:t>Pipette-Aid with serological pipettes</w:t>
      </w:r>
    </w:p>
    <w:p>
      <w:pPr>
        <w:pStyle w:val="ListBullet"/>
      </w:pPr>
      <w:r>
        <w:t>Micropipettes with tips</w:t>
      </w:r>
    </w:p>
    <w:p>
      <w:pPr>
        <w:pStyle w:val="ListBullet"/>
      </w:pPr>
      <w:r>
        <w:t>Inverted microscope (20X to 100X magnification)</w:t>
      </w:r>
    </w:p>
    <w:p>
      <w:pPr>
        <w:pStyle w:val="ListBullet"/>
      </w:pPr>
      <w:r>
        <w:t>-20°C freezer and refrigerator (2 - 8°C)</w:t>
      </w:r>
    </w:p>
    <w:p>
      <w:pPr>
        <w:pStyle w:val="ListBullet"/>
      </w:pPr>
      <w:r>
        <w:t>Orbital shaker, spinner flask platform, or equivalent suspension culture system</w:t>
      </w:r>
    </w:p>
    <w:p>
      <w:pPr>
        <w:pStyle w:val="ListBullet"/>
      </w:pPr>
      <w:r>
        <w:t>Autoclave (for glass spinner flasks)</w:t>
      </w:r>
    </w:p>
    <w:p>
      <w:pPr>
        <w:pStyle w:val="ListBullet"/>
      </w:pPr>
      <w:r>
        <w:t>Optional:</w:t>
      </w:r>
    </w:p>
    <w:p>
      <w:pPr>
        <w:pStyle w:val="ListBullet"/>
      </w:pPr>
      <w:r>
        <w:t>Viable cell counter (e.g. ChemoMetec NucleoCounter® NC-250™) and viability stain</w:t>
      </w:r>
    </w:p>
    <w:p>
      <w:pPr>
        <w:pStyle w:val="Heading2"/>
      </w:pPr>
      <w:r>
        <w:t>Procedure</w:t>
      </w:r>
    </w:p>
    <w:p>
      <w:pPr>
        <w:pStyle w:val="Heading3"/>
      </w:pPr>
      <w:r>
        <w:t>4.0 Preparation of Reagents and Materials</w:t>
      </w:r>
    </w:p>
    <w:p>
      <w:r>
        <w:t>#### 4.1 Prepare mTeSR™3D Seed Medium</w:t>
      </w:r>
    </w:p>
    <w:p>
      <w:pPr>
        <w:pStyle w:val="ListNumber"/>
      </w:pPr>
      <w:r>
        <w:t>Thaw mTeSR™3D Seed 5X Supplement at room temperature (15 - 25°C) or overnight at 2 - 8°C. Do not thaw in a 37°C water bath. Mix thoroughly.</w:t>
      </w:r>
    </w:p>
    <w:p>
      <w:pPr>
        <w:pStyle w:val="ListNumber"/>
      </w:pPr>
      <w:r>
        <w:t>Combine 100 mL of mTeSR™3D Seed 5X Supplement with 400 mL of mTeSR™3D Seed Basal Medium. Mix thoroughly.</w:t>
      </w:r>
    </w:p>
    <w:p>
      <w:pPr>
        <w:pStyle w:val="ListNumber"/>
      </w:pPr>
      <w:r>
        <w:t>If not used immediately:</w:t>
      </w:r>
    </w:p>
    <w:p>
      <w:pPr>
        <w:pStyle w:val="ListBullet"/>
      </w:pPr>
      <w:r>
        <w:t>Store at 2 - 8°C for up to 2 weeks or aliquot and store at -20°C for up to 6 months.</w:t>
      </w:r>
    </w:p>
    <w:p>
      <w:pPr>
        <w:pStyle w:val="ListBullet"/>
      </w:pPr>
      <w:r>
        <w:t>After thawing aliquots, use immediately or store at 2 - 8°C for up to 2 weeks. Do not re-freeze.</w:t>
      </w:r>
    </w:p>
    <w:p>
      <w:pPr>
        <w:pStyle w:val="ListNumber"/>
      </w:pPr>
      <w:r>
        <w:t>Immediately before use, add 10 µM Y-27632.</w:t>
      </w:r>
    </w:p>
    <w:p>
      <w:r>
        <w:t>#### 4.2 Prepare mTeSR™3D Feed Medium</w:t>
      </w:r>
    </w:p>
    <w:p>
      <w:pPr>
        <w:pStyle w:val="ListNumber"/>
      </w:pPr>
      <w:r>
        <w:t>Thaw mTeSR™3D Feed Supplement A at room temperature (15 - 25°C) or overnight at 2 - 8°C. Do not thaw in a 37°C water bath. Mix thoroughly.</w:t>
      </w:r>
    </w:p>
    <w:p>
      <w:pPr>
        <w:pStyle w:val="ListNumber"/>
      </w:pPr>
      <w:r>
        <w:t>Mix 12 mL of mTeSR™3D Feed Supplement B with 100 mL of mTeSR™3D Feed Supplement A. Mix thoroughly.</w:t>
      </w:r>
    </w:p>
    <w:p>
      <w:pPr>
        <w:pStyle w:val="ListNumber"/>
      </w:pPr>
      <w:r>
        <w:t>Store at 2 - 8°C for up to 2 weeks or aliquot and store at -20°C for up to 3 months.</w:t>
      </w:r>
    </w:p>
    <w:p>
      <w:pPr>
        <w:pStyle w:val="ListNumber"/>
      </w:pPr>
      <w:r>
        <w:t>After thawing aliquots, use immediately or store at 2 - 8°C for up to 2 weeks. Do not re-freeze.</w:t>
      </w:r>
    </w:p>
    <w:p>
      <w:pPr>
        <w:pStyle w:val="ListNumber"/>
      </w:pPr>
      <w:r>
        <w:t>If prepared aseptically, the medium is ready for use. Optionally filter using a 0.2 µm low-protein binding filter.</w:t>
      </w:r>
    </w:p>
    <w:p>
      <w:r>
        <w:t>#### 4.3 Suspension Culture Vessel Parameters</w:t>
      </w:r>
    </w:p>
    <w:p>
      <w:pPr>
        <w:pStyle w:val="ListNumber"/>
      </w:pPr>
      <w:r>
        <w:t>Select culture vessel depending on culture scale. Examples include:</w:t>
      </w:r>
    </w:p>
    <w:p>
      <w:pPr>
        <w:pStyle w:val="ListBullet"/>
      </w:pPr>
      <w:r>
        <w:t>6-Well Flat-Bottom Plate (Catalog #38040), initial volume: 2 mL, orbital shaker speed: 70 rpm (1.9 cm diameter)</w:t>
      </w:r>
    </w:p>
    <w:p>
      <w:pPr>
        <w:pStyle w:val="ListBullet"/>
      </w:pPr>
      <w:r>
        <w:t>125 mL Polycarbonate Erlenmeyer Flask (Corning #431143), initial volume: 20 mL, speed: 70 rpm</w:t>
      </w:r>
    </w:p>
    <w:p>
      <w:pPr>
        <w:pStyle w:val="ListBullet"/>
      </w:pPr>
      <w:r>
        <w:t>300 mL Qorpak Polycarbonate Round Bottles, 24 mL initial volume, 65 rpm (2.5 cm orbital diameter)</w:t>
      </w:r>
    </w:p>
    <w:p>
      <w:pPr>
        <w:pStyle w:val="ListBullet"/>
      </w:pPr>
      <w:r>
        <w:t>100 mL Glass Spinner Flask (INTEGRA #182701), 50 mL initial volume, 50 - 55 rpm</w:t>
      </w:r>
    </w:p>
    <w:p>
      <w:pPr>
        <w:pStyle w:val="ListBullet"/>
      </w:pPr>
      <w:r>
        <w:t>250 mL Glass Spinner Flask (INTEGRA #182703), 100 mL initial volume, 40 - 50 rpm</w:t>
      </w:r>
    </w:p>
    <w:p>
      <w:pPr>
        <w:pStyle w:val="ListBullet"/>
      </w:pPr>
      <w:r>
        <w:t>Applikon MiniBio 500 bioreactor (Applikon #V3LP070201), 200 mL initial volume, 70 - 90 rpm</w:t>
      </w:r>
    </w:p>
    <w:p>
      <w:pPr>
        <w:pStyle w:val="Heading3"/>
      </w:pPr>
      <w:r>
        <w:t>5.0 Initiating hPSC Suspension Culture in mTeSR™3D</w:t>
      </w:r>
    </w:p>
    <w:p>
      <w:r>
        <w:t>#### 5.1 Start with High-Quality 2D hPSC Cultures</w:t>
      </w:r>
    </w:p>
    <w:p>
      <w:pPr>
        <w:pStyle w:val="ListNumber"/>
      </w:pPr>
      <w:r>
        <w:t>Use adherent 2D hPSC cultures maintained on Corning® Matrigel® with mTeSR™1, passaged as 50 - 100 µm clumps with Gentle Cell Dissociation Reagent.</w:t>
      </w:r>
    </w:p>
    <w:p>
      <w:pPr>
        <w:pStyle w:val="ListNumber"/>
      </w:pPr>
      <w:r>
        <w:t>Confirm cultures express &gt;95% of pluripotency markers OCT4, TRA-1-60, and SSEA-3.</w:t>
      </w:r>
    </w:p>
    <w:p>
      <w:pPr>
        <w:pStyle w:val="ListNumber"/>
      </w:pPr>
      <w:r>
        <w:t>Verify normal karyotype via G-banding or alternate genetic assays every 10 passages.</w:t>
      </w:r>
    </w:p>
    <w:p>
      <w:r>
        <w:t>#### 5.2 Dissociate 2D Culture to Seed 3D Suspension Culture</w:t>
      </w:r>
    </w:p>
    <w:p>
      <w:r>
        <w:t>##### 5.2.1 Choose Dissociation Method</w:t>
      </w:r>
    </w:p>
    <w:p>
      <w:pPr>
        <w:pStyle w:val="ListNumber"/>
      </w:pPr>
      <w:r>
        <w:t>Use Gentle Cell Dissociation Reagent (GCDR) for non-enzymatic clump passaging, recommended for maintaining undifferentiated aggregates in mTeSR™3D.</w:t>
      </w:r>
    </w:p>
    <w:p>
      <w:pPr>
        <w:pStyle w:val="ListNumber"/>
      </w:pPr>
      <w:r>
        <w:t>Alternatively, enzymatic single-cell methods may be used, but could select for karyotype abnormalities.</w:t>
      </w:r>
    </w:p>
    <w:p>
      <w:r>
        <w:t>##### 5.2.2 Seed Small Clumps into Suspension</w:t>
      </w:r>
    </w:p>
    <w:p>
      <w:pPr>
        <w:pStyle w:val="ListNumber"/>
      </w:pPr>
      <w:r>
        <w:t>Prepare and aliquot mTeSR™3D Seed Medium + 10 µM Y-27632 and warm to room temperature (15 - 25°C). Do not use a 37°C water bath.</w:t>
      </w:r>
    </w:p>
    <w:p>
      <w:pPr>
        <w:pStyle w:val="ListNumber"/>
      </w:pPr>
      <w:r>
        <w:t>Identify differentiated regions of 2D culture under a microscope and mark.</w:t>
      </w:r>
    </w:p>
    <w:p>
      <w:pPr>
        <w:pStyle w:val="ListNumber"/>
      </w:pPr>
      <w:r>
        <w:t>Remove differentiated areas by scraping or aspiration without exceeding 15 minutes outside the incubator.</w:t>
      </w:r>
    </w:p>
    <w:p>
      <w:pPr>
        <w:pStyle w:val="ListNumber"/>
      </w:pPr>
      <w:r>
        <w:t>Aspirate medium from the well and add 1 mL D-PBS (Without Ca++ and Mg++) at room temperature.</w:t>
      </w:r>
    </w:p>
    <w:p>
      <w:pPr>
        <w:pStyle w:val="ListNumber"/>
      </w:pPr>
      <w:r>
        <w:t>Aspirate D-PBS and add 1 mL GCDR at room temperature.</w:t>
      </w:r>
    </w:p>
    <w:p>
      <w:pPr>
        <w:pStyle w:val="ListNumber"/>
      </w:pPr>
      <w:r>
        <w:t>Incubate at room temperature for 6 - 8 minutes.</w:t>
      </w:r>
    </w:p>
    <w:p>
      <w:pPr>
        <w:pStyle w:val="ListNumber"/>
      </w:pPr>
      <w:r>
        <w:t>Aspirate GCDR and add 1 mL mTeSR™3D Seed Medium + 10 µM Y-27632.</w:t>
      </w:r>
    </w:p>
    <w:p>
      <w:pPr>
        <w:pStyle w:val="ListNumber"/>
      </w:pPr>
      <w:r>
        <w:t>Detach colonies by gentle scraping with a glass pipette or cell scraper, avoiding excessive fragmentation.</w:t>
      </w:r>
    </w:p>
    <w:p>
      <w:pPr>
        <w:pStyle w:val="ListNumber"/>
      </w:pPr>
      <w:r>
        <w:t>Transfer clumps into a 15 mL conical tube; optionally rinse well with 1 mL medium to collect residual clumps.</w:t>
      </w:r>
    </w:p>
    <w:p>
      <w:pPr>
        <w:pStyle w:val="ListNumber"/>
      </w:pPr>
      <w:r>
        <w:t>Pipette up and down gently to obtain a uniform suspension of aggregates approximately 50 - 100 µm in size. Avoid creating single cells.</w:t>
      </w:r>
    </w:p>
    <w:p>
      <w:pPr>
        <w:pStyle w:val="ListNumber"/>
      </w:pPr>
      <w:r>
        <w:t>Count clumps manually or using an automated counter. See Appendix 2 for detailed counting methods.</w:t>
      </w:r>
    </w:p>
    <w:p>
      <w:pPr>
        <w:pStyle w:val="ListNumber"/>
      </w:pPr>
      <w:r>
        <w:t>Seed the desired number of viable cells or clumps into the culture vessel with mTeSR™3D Seed Medium + 10 µM Y-27632 to the desired volume.</w:t>
      </w:r>
    </w:p>
    <w:p>
      <w:r>
        <w:t>#### 5.3 Choose Optimal Seeding Density</w:t>
      </w:r>
    </w:p>
    <w:p>
      <w:pPr>
        <w:pStyle w:val="ListNumber"/>
      </w:pPr>
      <w:r>
        <w:t>Seed between 1 x 10^5 and 5 x 10^5 viable cells/mL suspension (approximately 1 x 10^3 to 5 x 10^3 clumps/mL), optimizing by cell line.</w:t>
      </w:r>
    </w:p>
    <w:p>
      <w:pPr>
        <w:pStyle w:val="ListNumber"/>
      </w:pPr>
      <w:r>
        <w:t>Final cell density should not exceed 1 - 2 x 10^6 viable cells/mL at harvest.</w:t>
      </w:r>
    </w:p>
    <w:p>
      <w:pPr>
        <w:pStyle w:val="ListNumber"/>
      </w:pPr>
      <w:r>
        <w:t>Some cell lines show slow expansion for 1-2 passages during adaptation; higher seeding densities may be used initially.</w:t>
      </w:r>
    </w:p>
    <w:p>
      <w:pPr>
        <w:pStyle w:val="ListNumber"/>
      </w:pPr>
      <w:r>
        <w:t>See table below for example optimal seeding densities (viable cells/mL; clumps/mL):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Cell Line</w:t>
            </w:r>
          </w:p>
        </w:tc>
        <w:tc>
          <w:tcPr>
            <w:tcW w:type="dxa" w:w="2880"/>
          </w:tcPr>
          <w:p>
            <w:r>
              <w:rPr>
                <w:b/>
              </w:rPr>
              <w:t>Viable Cells/mL</w:t>
            </w:r>
          </w:p>
        </w:tc>
        <w:tc>
          <w:tcPr>
            <w:tcW w:type="dxa" w:w="2880"/>
          </w:tcPr>
          <w:p>
            <w:r>
              <w:rPr>
                <w:b/>
              </w:rPr>
              <w:t>Clumps/mL</w:t>
            </w:r>
          </w:p>
        </w:tc>
      </w:tr>
      <w:tr>
        <w:tc>
          <w:tcPr>
            <w:tcW w:type="dxa" w:w="2880"/>
          </w:tcPr>
          <w:p>
            <w:r>
              <w:t>H1 ES</w:t>
            </w:r>
          </w:p>
        </w:tc>
        <w:tc>
          <w:tcPr>
            <w:tcW w:type="dxa" w:w="2880"/>
          </w:tcPr>
          <w:p>
            <w:r>
              <w:t>1 x 10^5</w:t>
            </w:r>
          </w:p>
        </w:tc>
        <w:tc>
          <w:tcPr>
            <w:tcW w:type="dxa" w:w="2880"/>
          </w:tcPr>
          <w:p>
            <w:r>
              <w:t>1 x 10^3</w:t>
            </w:r>
          </w:p>
        </w:tc>
      </w:tr>
      <w:tr>
        <w:tc>
          <w:tcPr>
            <w:tcW w:type="dxa" w:w="2880"/>
          </w:tcPr>
          <w:p>
            <w:r>
              <w:t>H7 ES</w:t>
            </w:r>
          </w:p>
        </w:tc>
        <w:tc>
          <w:tcPr>
            <w:tcW w:type="dxa" w:w="2880"/>
          </w:tcPr>
          <w:p>
            <w:r>
              <w:t>2 x 10^5</w:t>
            </w:r>
          </w:p>
        </w:tc>
        <w:tc>
          <w:tcPr>
            <w:tcW w:type="dxa" w:w="2880"/>
          </w:tcPr>
          <w:p>
            <w:r>
              <w:t>2 x 10^3</w:t>
            </w:r>
          </w:p>
        </w:tc>
      </w:tr>
      <w:tr>
        <w:tc>
          <w:tcPr>
            <w:tcW w:type="dxa" w:w="2880"/>
          </w:tcPr>
          <w:p>
            <w:r>
              <w:t>H9 ES</w:t>
            </w:r>
          </w:p>
        </w:tc>
        <w:tc>
          <w:tcPr>
            <w:tcW w:type="dxa" w:w="2880"/>
          </w:tcPr>
          <w:p>
            <w:r>
              <w:t>5 x 10^5</w:t>
            </w:r>
          </w:p>
        </w:tc>
        <w:tc>
          <w:tcPr>
            <w:tcW w:type="dxa" w:w="2880"/>
          </w:tcPr>
          <w:p>
            <w:r>
              <w:t>5 x 10^3</w:t>
            </w:r>
          </w:p>
        </w:tc>
      </w:tr>
      <w:tr>
        <w:tc>
          <w:tcPr>
            <w:tcW w:type="dxa" w:w="2880"/>
          </w:tcPr>
          <w:p>
            <w:r>
              <w:t>WLS-1C iPS</w:t>
            </w:r>
          </w:p>
        </w:tc>
        <w:tc>
          <w:tcPr>
            <w:tcW w:type="dxa" w:w="2880"/>
          </w:tcPr>
          <w:p>
            <w:r>
              <w:t>3 x 10^5</w:t>
            </w:r>
          </w:p>
        </w:tc>
        <w:tc>
          <w:tcPr>
            <w:tcW w:type="dxa" w:w="2880"/>
          </w:tcPr>
          <w:p>
            <w:r>
              <w:t>3 x 10^3</w:t>
            </w:r>
          </w:p>
        </w:tc>
      </w:tr>
      <w:tr>
        <w:tc>
          <w:tcPr>
            <w:tcW w:type="dxa" w:w="2880"/>
          </w:tcPr>
          <w:p>
            <w:r>
              <w:t>STiPS M001</w:t>
            </w:r>
          </w:p>
        </w:tc>
        <w:tc>
          <w:tcPr>
            <w:tcW w:type="dxa" w:w="2880"/>
          </w:tcPr>
          <w:p>
            <w:r>
              <w:t>1 x 10^5</w:t>
            </w:r>
          </w:p>
        </w:tc>
        <w:tc>
          <w:tcPr>
            <w:tcW w:type="dxa" w:w="2880"/>
          </w:tcPr>
          <w:p>
            <w:r>
              <w:t>1 x 10^3</w:t>
            </w:r>
          </w:p>
        </w:tc>
      </w:tr>
      <w:tr>
        <w:tc>
          <w:tcPr>
            <w:tcW w:type="dxa" w:w="2880"/>
          </w:tcPr>
          <w:p>
            <w:r>
              <w:t>STiPS F016</w:t>
            </w:r>
          </w:p>
        </w:tc>
        <w:tc>
          <w:tcPr>
            <w:tcW w:type="dxa" w:w="2880"/>
          </w:tcPr>
          <w:p>
            <w:r>
              <w:t>2 x 10^5</w:t>
            </w:r>
          </w:p>
        </w:tc>
        <w:tc>
          <w:tcPr>
            <w:tcW w:type="dxa" w:w="2880"/>
          </w:tcPr>
          <w:p>
            <w:r>
              <w:t>2 x 10^3</w:t>
            </w:r>
          </w:p>
        </w:tc>
      </w:tr>
    </w:tbl>
    <w:p>
      <w:pPr>
        <w:pStyle w:val="Heading3"/>
      </w:pPr>
      <w:r>
        <w:t>6.0 Culturing hPSC Suspension Aggregates Using mTeSR™3D</w:t>
      </w:r>
    </w:p>
    <w:p>
      <w:r>
        <w:t>#### 6.1 Daily Fed-Batch Feed Medium Addition</w:t>
      </w:r>
    </w:p>
    <w:p>
      <w:pPr>
        <w:pStyle w:val="ListNumber"/>
      </w:pPr>
      <w:r>
        <w:t>Prepare mTeSR™3D Feed Medium as per section 4.2.</w:t>
      </w:r>
    </w:p>
    <w:p>
      <w:pPr>
        <w:pStyle w:val="ListNumber"/>
      </w:pPr>
      <w:r>
        <w:t>Feed daily with mTeSR™3D Feed Medium at a ratio of 0.112 mL Feed Medium per mL Seed Medium in culture.</w:t>
      </w:r>
    </w:p>
    <w:p>
      <w:pPr>
        <w:pStyle w:val="ListNumber"/>
      </w:pPr>
      <w:r>
        <w:t>Add feed medium directly to the center of the culture vessel without removing any medium.</w:t>
      </w:r>
    </w:p>
    <w:p>
      <w:pPr>
        <w:pStyle w:val="ListNumber"/>
      </w:pPr>
      <w:r>
        <w:t>Use fresh pipettes between cultures to avoid cross-contamination.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Culture Vessel</w:t>
            </w:r>
          </w:p>
        </w:tc>
        <w:tc>
          <w:tcPr>
            <w:tcW w:type="dxa" w:w="2880"/>
          </w:tcPr>
          <w:p>
            <w:r>
              <w:rPr>
                <w:b/>
              </w:rPr>
              <w:t>Initial Culture Volume (mL)</w:t>
            </w:r>
          </w:p>
        </w:tc>
        <w:tc>
          <w:tcPr>
            <w:tcW w:type="dxa" w:w="2880"/>
          </w:tcPr>
          <w:p>
            <w:r>
              <w:rPr>
                <w:b/>
              </w:rPr>
              <w:t>Daily Feed Medium Volume (mL)</w:t>
            </w:r>
          </w:p>
        </w:tc>
      </w:tr>
      <w:tr>
        <w:tc>
          <w:tcPr>
            <w:tcW w:type="dxa" w:w="2880"/>
          </w:tcPr>
          <w:p>
            <w:r>
              <w:t>6-Well Flat-Bottom Plate, Non-Treated</w:t>
            </w:r>
          </w:p>
        </w:tc>
        <w:tc>
          <w:tcPr>
            <w:tcW w:type="dxa" w:w="2880"/>
          </w:tcPr>
          <w:p>
            <w:r>
              <w:t>2</w:t>
            </w:r>
          </w:p>
        </w:tc>
        <w:tc>
          <w:tcPr>
            <w:tcW w:type="dxa" w:w="2880"/>
          </w:tcPr>
          <w:p>
            <w:r>
              <w:t>0.224</w:t>
            </w:r>
          </w:p>
        </w:tc>
      </w:tr>
      <w:tr>
        <w:tc>
          <w:tcPr>
            <w:tcW w:type="dxa" w:w="2880"/>
          </w:tcPr>
          <w:p>
            <w:r>
              <w:t>Corning® 125 mL polycarbonate Erlenmeyer Flask</w:t>
            </w:r>
          </w:p>
        </w:tc>
        <w:tc>
          <w:tcPr>
            <w:tcW w:type="dxa" w:w="2880"/>
          </w:tcPr>
          <w:p>
            <w:r>
              <w:t>20</w:t>
            </w:r>
          </w:p>
        </w:tc>
        <w:tc>
          <w:tcPr>
            <w:tcW w:type="dxa" w:w="2880"/>
          </w:tcPr>
          <w:p>
            <w:r>
              <w:t>2.24</w:t>
            </w:r>
          </w:p>
        </w:tc>
      </w:tr>
      <w:tr>
        <w:tc>
          <w:tcPr>
            <w:tcW w:type="dxa" w:w="2880"/>
          </w:tcPr>
          <w:p>
            <w:r>
              <w:t>Qorpak® 300 mL Polycarbonate Round Bottles</w:t>
            </w:r>
          </w:p>
        </w:tc>
        <w:tc>
          <w:tcPr>
            <w:tcW w:type="dxa" w:w="2880"/>
          </w:tcPr>
          <w:p>
            <w:r>
              <w:t>24</w:t>
            </w:r>
          </w:p>
        </w:tc>
        <w:tc>
          <w:tcPr>
            <w:tcW w:type="dxa" w:w="2880"/>
          </w:tcPr>
          <w:p>
            <w:r>
              <w:t>2.7</w:t>
            </w:r>
          </w:p>
        </w:tc>
      </w:tr>
      <w:tr>
        <w:tc>
          <w:tcPr>
            <w:tcW w:type="dxa" w:w="2880"/>
          </w:tcPr>
          <w:p>
            <w:r>
              <w:t>INTEGRA CELLSPIN 100 mL glass spinner flask</w:t>
            </w:r>
          </w:p>
        </w:tc>
        <w:tc>
          <w:tcPr>
            <w:tcW w:type="dxa" w:w="2880"/>
          </w:tcPr>
          <w:p>
            <w:r>
              <w:t>50</w:t>
            </w:r>
          </w:p>
        </w:tc>
        <w:tc>
          <w:tcPr>
            <w:tcW w:type="dxa" w:w="2880"/>
          </w:tcPr>
          <w:p>
            <w:r>
              <w:t>5.6</w:t>
            </w:r>
          </w:p>
        </w:tc>
      </w:tr>
      <w:tr>
        <w:tc>
          <w:tcPr>
            <w:tcW w:type="dxa" w:w="2880"/>
          </w:tcPr>
          <w:p>
            <w:r>
              <w:t>INTEGRA CELLSPIN 250 mL glass spinner flask</w:t>
            </w:r>
          </w:p>
        </w:tc>
        <w:tc>
          <w:tcPr>
            <w:tcW w:type="dxa" w:w="2880"/>
          </w:tcPr>
          <w:p>
            <w:r>
              <w:t>100</w:t>
            </w:r>
          </w:p>
        </w:tc>
        <w:tc>
          <w:tcPr>
            <w:tcW w:type="dxa" w:w="2880"/>
          </w:tcPr>
          <w:p>
            <w:r>
              <w:t>11.2</w:t>
            </w:r>
          </w:p>
        </w:tc>
      </w:tr>
      <w:tr>
        <w:tc>
          <w:tcPr>
            <w:tcW w:type="dxa" w:w="2880"/>
          </w:tcPr>
          <w:p>
            <w:r>
              <w:t>Applikon MiniBio 500 bioreactor</w:t>
            </w:r>
          </w:p>
        </w:tc>
        <w:tc>
          <w:tcPr>
            <w:tcW w:type="dxa" w:w="2880"/>
          </w:tcPr>
          <w:p>
            <w:r>
              <w:t>200</w:t>
            </w:r>
          </w:p>
        </w:tc>
        <w:tc>
          <w:tcPr>
            <w:tcW w:type="dxa" w:w="2880"/>
          </w:tcPr>
          <w:p>
            <w:r>
              <w:t>22.4</w:t>
            </w:r>
          </w:p>
        </w:tc>
      </w:tr>
    </w:tbl>
    <w:p>
      <w:pPr>
        <w:pStyle w:val="ListNumber"/>
      </w:pPr>
      <w:r>
        <w:t>Alternate 3-day and 4-day passaging schedules are recommended; feed on non-passaging days.</w:t>
      </w:r>
    </w:p>
    <w:p>
      <w:r>
        <w:t>#### 6.2 Monitoring Aggregate Morphology</w:t>
      </w:r>
    </w:p>
    <w:p>
      <w:pPr>
        <w:pStyle w:val="ListNumber"/>
      </w:pPr>
      <w:r>
        <w:t>Frequently monitor aggregates microscopically to ensure:</w:t>
      </w:r>
    </w:p>
    <w:p>
      <w:pPr>
        <w:pStyle w:val="ListBullet"/>
      </w:pPr>
      <w:r>
        <w:t>Aggregate diameter does not exceed 400 µm.</w:t>
      </w:r>
    </w:p>
    <w:p>
      <w:pPr>
        <w:pStyle w:val="ListBullet"/>
      </w:pPr>
      <w:r>
        <w:t>Aggregates are mostly spherical with some surface cratering.</w:t>
      </w:r>
    </w:p>
    <w:p>
      <w:pPr>
        <w:pStyle w:val="ListBullet"/>
      </w:pPr>
      <w:r>
        <w:t>Avoid large translucent areas or smooth spherical aggregates, which indicate differentiation.</w:t>
      </w:r>
    </w:p>
    <w:p>
      <w:pPr>
        <w:pStyle w:val="ListBullet"/>
      </w:pPr>
      <w:r>
        <w:t>Darkened cores are acceptable, but fully dark aggregates may indicate over-seeding or nutrient deficiency.</w:t>
      </w:r>
    </w:p>
    <w:p>
      <w:pPr>
        <w:pStyle w:val="ListNumber"/>
      </w:pPr>
      <w:r>
        <w:t>Refer to Figures 1 and 2 for typical aggregate morphology during passage.</w:t>
      </w:r>
    </w:p>
    <w:p>
      <w:pPr>
        <w:pStyle w:val="ListNumber"/>
      </w:pPr>
      <w:r>
        <w:t>Refer to Figure 3 for examples of poor morphology (e.g., large, smooth, translucent, or agglomerated aggregates).</w:t>
      </w:r>
    </w:p>
    <w:p>
      <w:pPr>
        <w:pStyle w:val="Heading3"/>
      </w:pPr>
      <w:r>
        <w:t>7.0 Passaging Suspension Culture hPSCs Grown in mTeSR™3D</w:t>
      </w:r>
    </w:p>
    <w:p>
      <w:r>
        <w:t>#### 7.1 Passaging Schedule</w:t>
      </w:r>
    </w:p>
    <w:p>
      <w:pPr>
        <w:pStyle w:val="ListNumber"/>
      </w:pPr>
      <w:r>
        <w:t>Passaging every 3 to 4 days is recommended to prevent aggregate overgrowth.</w:t>
      </w:r>
    </w:p>
    <w:p>
      <w:pPr>
        <w:pStyle w:val="ListNumber"/>
      </w:pPr>
      <w:r>
        <w:t>Maintain mean aggregate size below 400 µm to avoid nutrient deficiency and differentiation.</w:t>
      </w:r>
    </w:p>
    <w:p>
      <w:r>
        <w:t>#### 7.2 Passaging Method Choice</w:t>
      </w:r>
    </w:p>
    <w:p>
      <w:pPr>
        <w:pStyle w:val="ListNumber"/>
      </w:pPr>
      <w:r>
        <w:t>Dissociate aggregates to small clumps rather than single cells to minimize karyotypic abnormalities.</w:t>
      </w:r>
    </w:p>
    <w:p>
      <w:pPr>
        <w:pStyle w:val="ListNumber"/>
      </w:pPr>
      <w:r>
        <w:t>Use Gentle Cell Dissociation Reagent (GCDR) and 37 µm Reversible Strainer to generate clumps sized 50 - 100 µm upon passaging.</w:t>
      </w:r>
    </w:p>
    <w:p>
      <w:r>
        <w:t>#### 7.3 Protocol for Passaging Aggregates as Small Clumps</w:t>
      </w:r>
    </w:p>
    <w:p>
      <w:pPr>
        <w:pStyle w:val="ListNumber"/>
      </w:pPr>
      <w:r>
        <w:t>Warm 5 mL GCDR to 37°C.</w:t>
      </w:r>
    </w:p>
    <w:p>
      <w:pPr>
        <w:pStyle w:val="ListNumber"/>
      </w:pPr>
      <w:r>
        <w:t>Bring mTeSR™3D Seed Medium to room temperature (15 - 25°C).</w:t>
      </w:r>
    </w:p>
    <w:p>
      <w:pPr>
        <w:pStyle w:val="ListNumber"/>
      </w:pPr>
      <w:r>
        <w:t>Prepare sufficient mTeSR™3D Seed Medium + 10 µM Y-27632 for resuspension.</w:t>
      </w:r>
    </w:p>
    <w:p>
      <w:pPr>
        <w:pStyle w:val="ListNumber"/>
      </w:pPr>
      <w:r>
        <w:t>Image culture to assess aggregate size before passaging.</w:t>
      </w:r>
    </w:p>
    <w:p>
      <w:pPr>
        <w:pStyle w:val="ListNumber"/>
      </w:pPr>
      <w:r>
        <w:t>Pass culture through a 37 µm Reversible Strainer into a 50 mL conical tube to remove single cells.</w:t>
      </w:r>
    </w:p>
    <w:p>
      <w:pPr>
        <w:pStyle w:val="ListNumber"/>
      </w:pPr>
      <w:r>
        <w:t>Rinse strainer with 5 mL warm GCDR into a fresh 50 mL conical tube.</w:t>
      </w:r>
    </w:p>
    <w:p>
      <w:pPr>
        <w:pStyle w:val="ListNumber"/>
      </w:pPr>
      <w:r>
        <w:t>Keep a second strainer aside, strainer side up, for use in step 13.</w:t>
      </w:r>
    </w:p>
    <w:p>
      <w:pPr>
        <w:pStyle w:val="ListNumber"/>
      </w:pPr>
      <w:r>
        <w:t>Incubate aggregates with GCDR at 37°C for 6 minutes undisturbed.</w:t>
      </w:r>
    </w:p>
    <w:p>
      <w:pPr>
        <w:pStyle w:val="ListNumber"/>
      </w:pPr>
      <w:r>
        <w:t>Remove tube gently from water bath; if volume &gt;5 mL, centrifuge at 100 x g for 2 minutes to collect aggregates.</w:t>
      </w:r>
    </w:p>
    <w:p>
      <w:pPr>
        <w:pStyle w:val="ListNumber"/>
      </w:pPr>
      <w:r>
        <w:t>Aspirate GCDR, leaving ~0.5 mL to avoid losing aggregates.</w:t>
      </w:r>
    </w:p>
    <w:p>
      <w:pPr>
        <w:pStyle w:val="ListNumber"/>
      </w:pPr>
      <w:r>
        <w:t>Add 5 mL mTeSR™3D Seed Medium + 10 µM Y-27632 and resuspend gently.</w:t>
      </w:r>
    </w:p>
    <w:p>
      <w:pPr>
        <w:pStyle w:val="ListNumber"/>
      </w:pPr>
      <w:r>
        <w:t>Using a 25 mL serological pipette, slowly aspirate suspension, avoiding bubbles.</w:t>
      </w:r>
    </w:p>
    <w:p>
      <w:pPr>
        <w:pStyle w:val="ListNumber"/>
      </w:pPr>
      <w:r>
        <w:t>Pass the suspension through the reserved 37 µm Reversible Strainer at ~0.5 mL/second flow rate with the pipette tip in full contact with strainer.</w:t>
      </w:r>
    </w:p>
    <w:p>
      <w:pPr>
        <w:pStyle w:val="ListNumber"/>
      </w:pPr>
      <w:r>
        <w:t>Optionally rinse tube with additional 5 mL medium and pass through strainer to maximize yield.</w:t>
      </w:r>
    </w:p>
    <w:p>
      <w:pPr>
        <w:pStyle w:val="ListNumber"/>
      </w:pPr>
      <w:r>
        <w:t>Gently resuspend clump suspension and remove aliquots for counting viable cells or clumps.</w:t>
      </w:r>
    </w:p>
    <w:p>
      <w:pPr>
        <w:pStyle w:val="ListNumber"/>
      </w:pPr>
      <w:r>
        <w:t>Seed clumps into fresh culture vessel with mTeSR™3D Seed Medium + 10 µM Y-27632 at desired volume and density.</w:t>
      </w:r>
    </w:p>
    <w:p>
      <w:pPr>
        <w:pStyle w:val="ListNumber"/>
      </w:pPr>
      <w:r>
        <w:t>If large clumps (&gt;400 - 500 µm) are present, gently triturate 1-2 times with a 25 mL serological pipette at ~1 mL/second before seeding.</w:t>
      </w:r>
    </w:p>
    <w:p>
      <w:r>
        <w:t>Volumes of GCDR and Seed Medium scale with culture volume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Initial Culture Volume (mL)</w:t>
            </w:r>
          </w:p>
        </w:tc>
        <w:tc>
          <w:tcPr>
            <w:tcW w:type="dxa" w:w="2160"/>
          </w:tcPr>
          <w:p>
            <w:r>
              <w:rPr>
                <w:b/>
              </w:rPr>
              <w:t>Day 4 Culture Volume (mL)</w:t>
            </w:r>
          </w:p>
        </w:tc>
        <w:tc>
          <w:tcPr>
            <w:tcW w:type="dxa" w:w="2160"/>
          </w:tcPr>
          <w:p>
            <w:r>
              <w:rPr>
                <w:b/>
              </w:rPr>
              <w:t>GCDR Volume (mL)</w:t>
            </w:r>
          </w:p>
        </w:tc>
        <w:tc>
          <w:tcPr>
            <w:tcW w:type="dxa" w:w="2160"/>
          </w:tcPr>
          <w:p>
            <w:r>
              <w:rPr>
                <w:b/>
              </w:rPr>
              <w:t>Resuspension Medium Volume (mL)</w:t>
            </w:r>
          </w:p>
        </w:tc>
      </w:tr>
      <w:tr>
        <w:tc>
          <w:tcPr>
            <w:tcW w:type="dxa" w:w="2160"/>
          </w:tcPr>
          <w:p>
            <w:r>
              <w:t>2</w:t>
            </w:r>
          </w:p>
        </w:tc>
        <w:tc>
          <w:tcPr>
            <w:tcW w:type="dxa" w:w="2160"/>
          </w:tcPr>
          <w:p>
            <w:r>
              <w:t>2.7</w:t>
            </w:r>
          </w:p>
        </w:tc>
        <w:tc>
          <w:tcPr>
            <w:tcW w:type="dxa" w:w="2160"/>
          </w:tcPr>
          <w:p>
            <w:r>
              <w:t>1</w:t>
            </w:r>
          </w:p>
        </w:tc>
        <w:tc>
          <w:tcPr>
            <w:tcW w:type="dxa" w:w="2160"/>
          </w:tcPr>
          <w:p>
            <w:r>
              <w:t>1</w:t>
            </w:r>
          </w:p>
        </w:tc>
      </w:tr>
      <w:tr>
        <w:tc>
          <w:tcPr>
            <w:tcW w:type="dxa" w:w="2160"/>
          </w:tcPr>
          <w:p>
            <w:r>
              <w:t>20</w:t>
            </w:r>
          </w:p>
        </w:tc>
        <w:tc>
          <w:tcPr>
            <w:tcW w:type="dxa" w:w="2160"/>
          </w:tcPr>
          <w:p>
            <w:r>
              <w:t>26.7</w:t>
            </w:r>
          </w:p>
        </w:tc>
        <w:tc>
          <w:tcPr>
            <w:tcW w:type="dxa" w:w="2160"/>
          </w:tcPr>
          <w:p>
            <w:r>
              <w:t>5</w:t>
            </w:r>
          </w:p>
        </w:tc>
        <w:tc>
          <w:tcPr>
            <w:tcW w:type="dxa" w:w="2160"/>
          </w:tcPr>
          <w:p>
            <w:r>
              <w:t>5</w:t>
            </w:r>
          </w:p>
        </w:tc>
      </w:tr>
      <w:tr>
        <w:tc>
          <w:tcPr>
            <w:tcW w:type="dxa" w:w="2160"/>
          </w:tcPr>
          <w:p>
            <w:r>
              <w:t>50</w:t>
            </w:r>
          </w:p>
        </w:tc>
        <w:tc>
          <w:tcPr>
            <w:tcW w:type="dxa" w:w="2160"/>
          </w:tcPr>
          <w:p>
            <w:r>
              <w:t>66.8</w:t>
            </w:r>
          </w:p>
        </w:tc>
        <w:tc>
          <w:tcPr>
            <w:tcW w:type="dxa" w:w="2160"/>
          </w:tcPr>
          <w:p>
            <w:r>
              <w:t>15</w:t>
            </w:r>
          </w:p>
        </w:tc>
        <w:tc>
          <w:tcPr>
            <w:tcW w:type="dxa" w:w="2160"/>
          </w:tcPr>
          <w:p>
            <w:r>
              <w:t>15</w:t>
            </w:r>
          </w:p>
        </w:tc>
      </w:tr>
      <w:tr>
        <w:tc>
          <w:tcPr>
            <w:tcW w:type="dxa" w:w="2160"/>
          </w:tcPr>
          <w:p>
            <w:r>
              <w:t>100</w:t>
            </w:r>
          </w:p>
        </w:tc>
        <w:tc>
          <w:tcPr>
            <w:tcW w:type="dxa" w:w="2160"/>
          </w:tcPr>
          <w:p>
            <w:r>
              <w:t>133.6</w:t>
            </w:r>
          </w:p>
        </w:tc>
        <w:tc>
          <w:tcPr>
            <w:tcW w:type="dxa" w:w="2160"/>
          </w:tcPr>
          <w:p>
            <w:r>
              <w:t>30</w:t>
            </w:r>
          </w:p>
        </w:tc>
        <w:tc>
          <w:tcPr>
            <w:tcW w:type="dxa" w:w="2160"/>
          </w:tcPr>
          <w:p>
            <w:r>
              <w:t>30</w:t>
            </w:r>
          </w:p>
        </w:tc>
      </w:tr>
    </w:tbl>
    <w:p>
      <w:r>
        <w:t>Stepwise straining volumes (for large culture volumes):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Culture Volume (mL)</w:t>
            </w:r>
          </w:p>
        </w:tc>
        <w:tc>
          <w:tcPr>
            <w:tcW w:type="dxa" w:w="2880"/>
          </w:tcPr>
          <w:p>
            <w:r>
              <w:rPr>
                <w:b/>
              </w:rPr>
              <w:t>Strainer Size</w:t>
            </w:r>
          </w:p>
        </w:tc>
        <w:tc>
          <w:tcPr>
            <w:tcW w:type="dxa" w:w="2880"/>
          </w:tcPr>
          <w:p>
            <w:r>
              <w:rPr>
                <w:b/>
              </w:rPr>
              <w:t>Passage Steps</w:t>
            </w:r>
          </w:p>
        </w:tc>
      </w:tr>
      <w:tr>
        <w:tc>
          <w:tcPr>
            <w:tcW w:type="dxa" w:w="2880"/>
          </w:tcPr>
          <w:p>
            <w:r>
              <w:t>2</w:t>
            </w:r>
          </w:p>
        </w:tc>
        <w:tc>
          <w:tcPr>
            <w:tcW w:type="dxa" w:w="2880"/>
          </w:tcPr>
          <w:p>
            <w:r>
              <w:t>Small (15 mL)</w:t>
            </w:r>
          </w:p>
        </w:tc>
        <w:tc>
          <w:tcPr>
            <w:tcW w:type="dxa" w:w="2880"/>
          </w:tcPr>
          <w:p>
            <w:r>
              <w:t>1 x 1 mL (5 mL serological pipette)</w:t>
            </w:r>
          </w:p>
        </w:tc>
      </w:tr>
      <w:tr>
        <w:tc>
          <w:tcPr>
            <w:tcW w:type="dxa" w:w="2880"/>
          </w:tcPr>
          <w:p>
            <w:r>
              <w:t>20</w:t>
            </w:r>
          </w:p>
        </w:tc>
        <w:tc>
          <w:tcPr>
            <w:tcW w:type="dxa" w:w="2880"/>
          </w:tcPr>
          <w:p>
            <w:r>
              <w:t>Large (50 mL)</w:t>
            </w:r>
          </w:p>
        </w:tc>
        <w:tc>
          <w:tcPr>
            <w:tcW w:type="dxa" w:w="2880"/>
          </w:tcPr>
          <w:p>
            <w:r>
              <w:t>1 x 5 mL (25 mL serological pipette)</w:t>
            </w:r>
          </w:p>
        </w:tc>
      </w:tr>
      <w:tr>
        <w:tc>
          <w:tcPr>
            <w:tcW w:type="dxa" w:w="2880"/>
          </w:tcPr>
          <w:p>
            <w:r>
              <w:t>50</w:t>
            </w:r>
          </w:p>
        </w:tc>
        <w:tc>
          <w:tcPr>
            <w:tcW w:type="dxa" w:w="2880"/>
          </w:tcPr>
          <w:p>
            <w:r>
              <w:t>Large (50 mL)</w:t>
            </w:r>
          </w:p>
        </w:tc>
        <w:tc>
          <w:tcPr>
            <w:tcW w:type="dxa" w:w="2880"/>
          </w:tcPr>
          <w:p>
            <w:r>
              <w:t>3 x 5 mL (25 mL serological pipette)</w:t>
            </w:r>
          </w:p>
        </w:tc>
      </w:tr>
      <w:tr>
        <w:tc>
          <w:tcPr>
            <w:tcW w:type="dxa" w:w="2880"/>
          </w:tcPr>
          <w:p>
            <w:r>
              <w:t>100</w:t>
            </w:r>
          </w:p>
        </w:tc>
        <w:tc>
          <w:tcPr>
            <w:tcW w:type="dxa" w:w="2880"/>
          </w:tcPr>
          <w:p>
            <w:r>
              <w:t>Large (50 mL)</w:t>
            </w:r>
          </w:p>
        </w:tc>
        <w:tc>
          <w:tcPr>
            <w:tcW w:type="dxa" w:w="2880"/>
          </w:tcPr>
          <w:p>
            <w:r>
              <w:t>3 x 10 mL (50 mL serological pipette)</w:t>
            </w:r>
          </w:p>
        </w:tc>
      </w:tr>
    </w:tbl>
    <w:p>
      <w:pPr>
        <w:pStyle w:val="Heading3"/>
      </w:pPr>
      <w:r>
        <w:t>8.0 Troubleshooting</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Suggested Solutions</w:t>
            </w:r>
          </w:p>
        </w:tc>
      </w:tr>
      <w:tr>
        <w:tc>
          <w:tcPr>
            <w:tcW w:type="dxa" w:w="4320"/>
          </w:tcPr>
          <w:p>
            <w:r>
              <w:t>Aggregates fail to form after 24 h</w:t>
            </w:r>
          </w:p>
        </w:tc>
        <w:tc>
          <w:tcPr>
            <w:tcW w:type="dxa" w:w="4320"/>
          </w:tcPr>
          <w:p>
            <w:r>
              <w:t>Increase seeding density; decrease rpm; increase initial clump size; ensure Y-27632 is in Seed Medium</w:t>
            </w:r>
          </w:p>
        </w:tc>
      </w:tr>
      <w:tr>
        <w:tc>
          <w:tcPr>
            <w:tcW w:type="dxa" w:w="4320"/>
          </w:tcPr>
          <w:p>
            <w:r>
              <w:t>Aggregates remain small at day 4</w:t>
            </w:r>
          </w:p>
        </w:tc>
        <w:tc>
          <w:tcPr>
            <w:tcW w:type="dxa" w:w="4320"/>
          </w:tcPr>
          <w:p>
            <w:r>
              <w:t>Increase seeding density; decrease rpm; increase initial clump size; increase early passage duration</w:t>
            </w:r>
          </w:p>
        </w:tc>
      </w:tr>
      <w:tr>
        <w:tc>
          <w:tcPr>
            <w:tcW w:type="dxa" w:w="4320"/>
          </w:tcPr>
          <w:p>
            <w:r>
              <w:t>Aggregates merge into large conglomerates</w:t>
            </w:r>
          </w:p>
        </w:tc>
        <w:tc>
          <w:tcPr>
            <w:tcW w:type="dxa" w:w="4320"/>
          </w:tcPr>
          <w:p>
            <w:r>
              <w:t>Ensure high-quality 2D maintenance culture; decrease seeding density; reduce shear force during passaging</w:t>
            </w:r>
          </w:p>
        </w:tc>
      </w:tr>
      <w:tr>
        <w:tc>
          <w:tcPr>
            <w:tcW w:type="dxa" w:w="4320"/>
          </w:tcPr>
          <w:p>
            <w:r>
              <w:t>Many single cells in suspension</w:t>
            </w:r>
          </w:p>
        </w:tc>
        <w:tc>
          <w:tcPr>
            <w:tcW w:type="dxa" w:w="4320"/>
          </w:tcPr>
          <w:p>
            <w:r>
              <w:t>Ensure high-quality 2D culture; monitor over passages; decrease seeding density; remove single cells via 37 µm strainer on day 1</w:t>
            </w:r>
          </w:p>
        </w:tc>
      </w:tr>
      <w:tr>
        <w:tc>
          <w:tcPr>
            <w:tcW w:type="dxa" w:w="4320"/>
          </w:tcPr>
          <w:p>
            <w:r>
              <w:t>Aggregates too large at passage end</w:t>
            </w:r>
          </w:p>
        </w:tc>
        <w:tc>
          <w:tcPr>
            <w:tcW w:type="dxa" w:w="4320"/>
          </w:tcPr>
          <w:p>
            <w:r>
              <w:t>Decrease seeding density and passage length; decrease initial clump size</w:t>
            </w:r>
          </w:p>
        </w:tc>
      </w:tr>
      <w:tr>
        <w:tc>
          <w:tcPr>
            <w:tcW w:type="dxa" w:w="4320"/>
          </w:tcPr>
          <w:p>
            <w:r>
              <w:t>Aggregates resist dissociation</w:t>
            </w:r>
          </w:p>
        </w:tc>
        <w:tc>
          <w:tcPr>
            <w:tcW w:type="dxa" w:w="4320"/>
          </w:tcPr>
          <w:p>
            <w:r>
              <w:t>Decrease passage length; increase dissociation time or shear force</w:t>
            </w:r>
          </w:p>
        </w:tc>
      </w:tr>
      <w:tr>
        <w:tc>
          <w:tcPr>
            <w:tcW w:type="dxa" w:w="4320"/>
          </w:tcPr>
          <w:p>
            <w:r>
              <w:t>Too many single cells post-dissociation</w:t>
            </w:r>
          </w:p>
        </w:tc>
        <w:tc>
          <w:tcPr>
            <w:tcW w:type="dxa" w:w="4320"/>
          </w:tcPr>
          <w:p>
            <w:r>
              <w:t>Ensure high-quality 2D culture; decrease dissociation time and shear force</w:t>
            </w:r>
          </w:p>
        </w:tc>
      </w:tr>
      <w:tr>
        <w:tc>
          <w:tcPr>
            <w:tcW w:type="dxa" w:w="4320"/>
          </w:tcPr>
          <w:p>
            <w:r>
              <w:t>Medium turns yellow by end of passage</w:t>
            </w:r>
          </w:p>
        </w:tc>
        <w:tc>
          <w:tcPr>
            <w:tcW w:type="dxa" w:w="4320"/>
          </w:tcPr>
          <w:p>
            <w:r>
              <w:t>Decrease passage length and seeding density</w:t>
            </w:r>
          </w:p>
        </w:tc>
      </w:tr>
      <w:tr>
        <w:tc>
          <w:tcPr>
            <w:tcW w:type="dxa" w:w="4320"/>
          </w:tcPr>
          <w:p>
            <w:r>
              <w:t>Cells adhere to vessel wall</w:t>
            </w:r>
          </w:p>
        </w:tc>
        <w:tc>
          <w:tcPr>
            <w:tcW w:type="dxa" w:w="4320"/>
          </w:tcPr>
          <w:p>
            <w:r>
              <w:t>Ensure high-quality 2D culture; decrease seeding density; coat vessels (polycarbonate with Anti-Adherence Rinsing Solution, glass with Sigmacote®); decrease rpm</w:t>
            </w:r>
          </w:p>
        </w:tc>
      </w:tr>
      <w:tr>
        <w:tc>
          <w:tcPr>
            <w:tcW w:type="dxa" w:w="4320"/>
          </w:tcPr>
          <w:p>
            <w:r>
              <w:t>Aggregates appear dense/dark</w:t>
            </w:r>
          </w:p>
        </w:tc>
        <w:tc>
          <w:tcPr>
            <w:tcW w:type="dxa" w:w="4320"/>
          </w:tcPr>
          <w:p>
            <w:r>
              <w:t>Ensure high-quality culture; decrease passage length and seeding density</w:t>
            </w:r>
          </w:p>
        </w:tc>
      </w:tr>
      <w:tr>
        <w:tc>
          <w:tcPr>
            <w:tcW w:type="dxa" w:w="4320"/>
          </w:tcPr>
          <w:p>
            <w:r>
              <w:t>Aggregates irregular or non-uniform</w:t>
            </w:r>
          </w:p>
        </w:tc>
        <w:tc>
          <w:tcPr>
            <w:tcW w:type="dxa" w:w="4320"/>
          </w:tcPr>
          <w:p>
            <w:r>
              <w:t>Ensure high-quality culture; start with consistent clump size; optimize rpm, culture volume, and seeding density</w:t>
            </w:r>
          </w:p>
        </w:tc>
      </w:tr>
      <w:tr>
        <w:tc>
          <w:tcPr>
            <w:tcW w:type="dxa" w:w="4320"/>
          </w:tcPr>
          <w:p>
            <w:r>
              <w:t>Cells lose pluripotency markers</w:t>
            </w:r>
          </w:p>
        </w:tc>
        <w:tc>
          <w:tcPr>
            <w:tcW w:type="dxa" w:w="4320"/>
          </w:tcPr>
          <w:p>
            <w:r>
              <w:t>Ensure high-quality culture; shorten passages; reduce seeding density; passage before aggregates exceed 350-400 µm</w:t>
            </w:r>
          </w:p>
        </w:tc>
      </w:tr>
      <w:tr>
        <w:tc>
          <w:tcPr>
            <w:tcW w:type="dxa" w:w="4320"/>
          </w:tcPr>
          <w:p>
            <w:r>
              <w:t>Karyotypic abnormalities develop</w:t>
            </w:r>
          </w:p>
        </w:tc>
        <w:tc>
          <w:tcPr>
            <w:tcW w:type="dxa" w:w="4320"/>
          </w:tcPr>
          <w:p>
            <w:r>
              <w:t>Ensure culture quality; passage as clumps not single cells; optimize passaging to keep cells in clumps</w:t>
            </w:r>
          </w:p>
        </w:tc>
      </w:tr>
      <w:tr>
        <w:tc>
          <w:tcPr>
            <w:tcW w:type="dxa" w:w="4320"/>
          </w:tcPr>
          <w:p>
            <w:r>
              <w:t>Reduced differentiation efficiency from aggregates</w:t>
            </w:r>
          </w:p>
        </w:tc>
        <w:tc>
          <w:tcPr>
            <w:tcW w:type="dxa" w:w="4320"/>
          </w:tcPr>
          <w:p>
            <w:r>
              <w:t>Refer to cells losing pluripotency markers; try lower seeding densities during monolayer differentiation</w:t>
            </w:r>
          </w:p>
        </w:tc>
      </w:tr>
    </w:tbl>
    <w:p>
      <w:pPr>
        <w:pStyle w:val="Heading3"/>
      </w:pPr>
      <w:r>
        <w:t>10.0 Appendix 1: Preparing Suspension Culture Vessels</w:t>
      </w:r>
    </w:p>
    <w:p>
      <w:r>
        <w:t>#### 10.1.1 Coating Polycarbonate Vessels with Anti-Adherence Rinsing Solution</w:t>
      </w:r>
    </w:p>
    <w:p>
      <w:pPr>
        <w:pStyle w:val="ListNumber"/>
      </w:pPr>
      <w:r>
        <w:t>Use Corning® 125 mL Polycarbonate Erlenmeyer Flask or Qorpak® 300 mL Polycarbonate Round Bottle.</w:t>
      </w:r>
    </w:p>
    <w:p>
      <w:pPr>
        <w:pStyle w:val="ListNumber"/>
      </w:pPr>
      <w:r>
        <w:t>Add 20 mL Anti-Adherence Rinsing Solution (volume equal to culture volume if &gt;20 mL).</w:t>
      </w:r>
    </w:p>
    <w:p>
      <w:pPr>
        <w:pStyle w:val="ListNumber"/>
      </w:pPr>
      <w:r>
        <w:t>Incubate at 37°C for 15 minutes on a shaker at 145 rpm.</w:t>
      </w:r>
    </w:p>
    <w:p>
      <w:pPr>
        <w:pStyle w:val="ListNumber"/>
      </w:pPr>
      <w:r>
        <w:t>Remove rinsing solution and rinse 3 times with 10 mL warm DMEM/F-12 per rinse by swirling and rotating without wetting inside the lid.</w:t>
      </w:r>
    </w:p>
    <w:p>
      <w:pPr>
        <w:pStyle w:val="ListNumber"/>
      </w:pPr>
      <w:r>
        <w:t>Keep vessels closed until ready for use.</w:t>
      </w:r>
    </w:p>
    <w:p>
      <w:r>
        <w:t>#### 10.1.2 Cleaning and Coating Glass Spinner Flasks</w:t>
      </w:r>
    </w:p>
    <w:p>
      <w:pPr>
        <w:pStyle w:val="ListNumber"/>
      </w:pPr>
      <w:r>
        <w:t>Clean spinner flask with warm distilled water and soft brush. Autoclave.</w:t>
      </w:r>
    </w:p>
    <w:p>
      <w:pPr>
        <w:pStyle w:val="ListNumber"/>
      </w:pPr>
      <w:r>
        <w:t>Soak with 0.1 M NaOH for 30 - 60 minutes at room temperature.</w:t>
      </w:r>
    </w:p>
    <w:p>
      <w:pPr>
        <w:pStyle w:val="ListNumber"/>
      </w:pPr>
      <w:r>
        <w:t>Rinse 3 times with distilled water.</w:t>
      </w:r>
    </w:p>
    <w:p>
      <w:pPr>
        <w:pStyle w:val="ListNumber"/>
      </w:pPr>
      <w:r>
        <w:t>Air dry completely.</w:t>
      </w:r>
    </w:p>
    <w:p>
      <w:pPr>
        <w:pStyle w:val="ListNumber"/>
      </w:pPr>
      <w:r>
        <w:t>Add 2 mL Sigmacote® and rinse all surfaces contacting cells, including pendulum/impeller, under a fume hood.</w:t>
      </w:r>
    </w:p>
    <w:p>
      <w:pPr>
        <w:pStyle w:val="ListNumber"/>
      </w:pPr>
      <w:r>
        <w:t>Let dry overnight in the fume hood.</w:t>
      </w:r>
    </w:p>
    <w:p>
      <w:pPr>
        <w:pStyle w:val="ListNumber"/>
      </w:pPr>
      <w:r>
        <w:t>Rinse 3 times with distilled water to side-arm level.</w:t>
      </w:r>
    </w:p>
    <w:p>
      <w:pPr>
        <w:pStyle w:val="ListNumber"/>
      </w:pPr>
      <w:r>
        <w:t>Autoclave at 121°C for 30 minutes.</w:t>
      </w:r>
    </w:p>
    <w:p>
      <w:pPr>
        <w:pStyle w:val="ListNumber"/>
      </w:pPr>
      <w:r>
        <w:t>Rinse 3 times with DMEM/F-12 (volume ~50% of culture volume).</w:t>
      </w:r>
    </w:p>
    <w:p>
      <w:pPr>
        <w:pStyle w:val="Heading3"/>
      </w:pPr>
      <w:r>
        <w:t>11.0 Appendix 2: Counting Clumps</w:t>
      </w:r>
    </w:p>
    <w:p>
      <w:r>
        <w:t>#### Manual Clump Counting</w:t>
      </w:r>
    </w:p>
    <w:p>
      <w:pPr>
        <w:pStyle w:val="ListNumber"/>
      </w:pPr>
      <w:r>
        <w:t>Mark a “+” on the bottom of 2 wells of a 96-well plate.</w:t>
      </w:r>
    </w:p>
    <w:p>
      <w:pPr>
        <w:pStyle w:val="ListNumber"/>
      </w:pPr>
      <w:r>
        <w:t>Add 40 µL DMEM/F-12 to each well.</w:t>
      </w:r>
    </w:p>
    <w:p>
      <w:pPr>
        <w:pStyle w:val="ListNumber"/>
      </w:pPr>
      <w:r>
        <w:t>Add 5 µL of fresh clump suspension; mix well beforehand.</w:t>
      </w:r>
    </w:p>
    <w:p>
      <w:pPr>
        <w:pStyle w:val="ListNumber"/>
      </w:pPr>
      <w:r>
        <w:t>Count clumps ≥ 50 µm diameter in each well and average counts.</w:t>
      </w:r>
    </w:p>
    <w:p>
      <w:pPr>
        <w:pStyle w:val="ListNumber"/>
      </w:pPr>
      <w:r>
        <w:t>Calculate clump concentration: C = (Average Number of Clumps / 5 µL).</w:t>
      </w:r>
    </w:p>
    <w:p>
      <w:pPr>
        <w:pStyle w:val="ListNumber"/>
      </w:pPr>
      <w:r>
        <w:t>Calculate total clumps: N = C × total suspension volume (µL).</w:t>
      </w:r>
    </w:p>
    <w:p>
      <w:pPr>
        <w:pStyle w:val="ListNumber"/>
      </w:pPr>
      <w:r>
        <w:t>Calculate volume to seed per condition: V = Number of clumps to seed / C.</w:t>
      </w:r>
    </w:p>
    <w:p>
      <w:pPr>
        <w:pStyle w:val="ListNumber"/>
      </w:pPr>
      <w:r>
        <w:t>Mix suspension before seeding.</w:t>
      </w:r>
    </w:p>
    <w:p>
      <w:r>
        <w:t>#### Viable Nuclei Counting</w:t>
      </w:r>
    </w:p>
    <w:p>
      <w:pPr>
        <w:pStyle w:val="ListNumber"/>
      </w:pPr>
      <w:r>
        <w:t>Use image-based cell counting instrument (e.g. ChemoMetec NC-250™) with viability stain.</w:t>
      </w:r>
    </w:p>
    <w:p>
      <w:pPr>
        <w:pStyle w:val="ListNumber"/>
      </w:pPr>
      <w:r>
        <w:t>Contact techsupport@stemcell.com for details.</w:t>
      </w:r>
    </w:p>
    <w:p>
      <w:pPr>
        <w:pStyle w:val="Heading3"/>
      </w:pPr>
      <w:r>
        <w:t>12.0 Appendix 3: Differentiating Suspension Cultures into Three Germ Layers</w:t>
      </w:r>
    </w:p>
    <w:p>
      <w:pPr>
        <w:pStyle w:val="ListNumber"/>
      </w:pPr>
      <w:r>
        <w:t>Harvest hPSC aggregates and generate single-cell suspension using enzymatic reagent.</w:t>
      </w:r>
    </w:p>
    <w:p>
      <w:pPr>
        <w:pStyle w:val="ListNumber"/>
      </w:pPr>
      <w:r>
        <w:t>Use STEMdiff™ Trilineage Differentiation Kit (Catalog #05230) to induce differentiation into mesoderm, definitive endoderm, and ectoderm.</w:t>
      </w:r>
    </w:p>
    <w:p>
      <w:pPr>
        <w:pStyle w:val="ListNumber"/>
      </w:pPr>
      <w:r>
        <w:t>Adjust seeding density if cultures appear overgrown at day 1 differentiation compared to 2D controls.</w:t>
      </w:r>
    </w:p>
    <w:p>
      <w:pPr>
        <w:pStyle w:val="Heading3"/>
      </w:pPr>
      <w:r>
        <w:t>13.0 Appendix 4: Re-Establishing 2D Colony Cultures</w:t>
      </w:r>
    </w:p>
    <w:p>
      <w:r>
        <w:t>#### For Clump-Passaged Suspension Cultures</w:t>
      </w:r>
    </w:p>
    <w:p>
      <w:pPr>
        <w:pStyle w:val="ListNumber"/>
      </w:pPr>
      <w:r>
        <w:t>Dissociate aggregates to small clumps (section 7.3).</w:t>
      </w:r>
    </w:p>
    <w:p>
      <w:pPr>
        <w:pStyle w:val="ListNumber"/>
      </w:pPr>
      <w:r>
        <w:t>Count clumps (Appendix 2).</w:t>
      </w:r>
    </w:p>
    <w:p>
      <w:pPr>
        <w:pStyle w:val="ListNumber"/>
      </w:pPr>
      <w:r>
        <w:t>Plate 200 - 300 clumps per well on Corning® Matrigel®-coated 6-well plate in 2 mL mTeSR™1 + 10 µM Y-27632.</w:t>
      </w:r>
    </w:p>
    <w:p>
      <w:pPr>
        <w:pStyle w:val="ListNumber"/>
      </w:pPr>
      <w:r>
        <w:t>Maintain standard 2D culture until typical morphology restores (1-2 passages).</w:t>
      </w:r>
    </w:p>
    <w:p>
      <w:r>
        <w:t>#### For Single-Cell Passaged Suspension Cultures</w:t>
      </w:r>
    </w:p>
    <w:p>
      <w:pPr>
        <w:pStyle w:val="ListNumber"/>
      </w:pPr>
      <w:r>
        <w:t>Plate 4 x 10^5 cells per well on Matrigel-coated 6-well plate in 2 mL mTeSR™3D Seed Medium + 10 µM Y-27632.</w:t>
      </w:r>
    </w:p>
    <w:p>
      <w:pPr>
        <w:pStyle w:val="ListNumber"/>
      </w:pPr>
      <w:r>
        <w:t>When ~80% confluent (3-4 days), perform clump passage with GCDR and count clumps.</w:t>
      </w:r>
    </w:p>
    <w:p>
      <w:pPr>
        <w:pStyle w:val="ListNumber"/>
      </w:pPr>
      <w:r>
        <w:t>Plate 200 - 300 clumps per well in 2 mL mTeSR™1 + 10 µM Y-27632.</w:t>
      </w:r>
    </w:p>
    <w:p>
      <w:pPr>
        <w:pStyle w:val="ListNumber"/>
      </w:pPr>
      <w:r>
        <w:t>Maintain standard 2D culture until morphology restores (1-2 passages).</w:t>
      </w:r>
    </w:p>
    <w:p>
      <w:pPr>
        <w:pStyle w:val="Heading3"/>
      </w:pPr>
      <w:r>
        <w:t>14.0 Appendix 5: G-Banding Karyotype</w:t>
      </w:r>
    </w:p>
    <w:p>
      <w:pPr>
        <w:pStyle w:val="ListNumber"/>
      </w:pPr>
      <w:r>
        <w:t>Assess chromosomal integrity at start and end of experiments by G-banding.</w:t>
      </w:r>
    </w:p>
    <w:p>
      <w:pPr>
        <w:pStyle w:val="ListNumber"/>
      </w:pPr>
      <w:r>
        <w:t>Note resolution limit (&gt;5 Mb) and analyze 20 - 30 cells per culture.</w:t>
      </w:r>
    </w:p>
    <w:p>
      <w:pPr>
        <w:pStyle w:val="ListNumber"/>
      </w:pPr>
      <w:r>
        <w:t>Use additional genetic assays for higher resolution.</w:t>
      </w:r>
    </w:p>
    <w:p>
      <w:pPr>
        <w:pStyle w:val="ListNumber"/>
      </w:pPr>
      <w:r>
        <w:t>Monitor cultures to avoid increase in abnormal cells.</w:t>
      </w:r>
    </w:p>
    <w:p>
      <w:pPr>
        <w:pStyle w:val="Heading3"/>
      </w:pPr>
      <w:r>
        <w:t>15.0 Appendix 6: Dissociating Aggregates to Single Cells for Flow Cytometry</w:t>
      </w:r>
    </w:p>
    <w:p>
      <w:pPr>
        <w:pStyle w:val="ListNumber"/>
      </w:pPr>
      <w:r>
        <w:t>Warm enzymatic dissociation reagent to 37°C.</w:t>
      </w:r>
    </w:p>
    <w:p>
      <w:pPr>
        <w:pStyle w:val="ListNumber"/>
      </w:pPr>
      <w:r>
        <w:t>Warm DMEM/F-12 or mTeSR™3D Seed Medium and D-PBS to room temperature (15 - 25°C).</w:t>
      </w:r>
    </w:p>
    <w:p>
      <w:pPr>
        <w:pStyle w:val="ListNumber"/>
      </w:pPr>
      <w:r>
        <w:t>Pass culture through 37 µm reversable strainer into 15 mL tube to remove single cells.</w:t>
      </w:r>
    </w:p>
    <w:p>
      <w:pPr>
        <w:pStyle w:val="ListNumber"/>
      </w:pPr>
      <w:r>
        <w:t>Rinse strainer with 2 mL D-PBS, tapping to release aggregates.</w:t>
      </w:r>
    </w:p>
    <w:p>
      <w:pPr>
        <w:pStyle w:val="ListNumber"/>
      </w:pPr>
      <w:r>
        <w:t>Let aggregates settle, remove D-PBS.</w:t>
      </w:r>
    </w:p>
    <w:p>
      <w:pPr>
        <w:pStyle w:val="ListNumber"/>
      </w:pPr>
      <w:r>
        <w:t>Add 1 mL warm enzymatic reagent, incubate 7 minutes at 37°C.</w:t>
      </w:r>
    </w:p>
    <w:p>
      <w:pPr>
        <w:pStyle w:val="ListNumber"/>
      </w:pPr>
      <w:r>
        <w:t>Pipette to dissociate aggregates into single cells.</w:t>
      </w:r>
    </w:p>
    <w:p>
      <w:pPr>
        <w:pStyle w:val="ListNumber"/>
      </w:pPr>
      <w:r>
        <w:t>Add 2 - 4 mL medium.</w:t>
      </w:r>
    </w:p>
    <w:p>
      <w:pPr>
        <w:pStyle w:val="ListNumber"/>
      </w:pPr>
      <w:r>
        <w:t>Centrifuge at 300 x g for 5 minutes.</w:t>
      </w:r>
    </w:p>
    <w:p>
      <w:pPr>
        <w:pStyle w:val="ListNumber"/>
      </w:pPr>
      <w:r>
        <w:t>Resuspend cells in suitable buffer for downstream assays (e.g., 2% FBS/PBS for flow cytometry).</w:t>
      </w:r>
    </w:p>
    <w:p>
      <w:pPr>
        <w:pStyle w:val="Heading3"/>
      </w:pPr>
      <w:r>
        <w:t>16.0 Appendix 7: Flow Cytometry Methods</w:t>
      </w:r>
    </w:p>
    <w:p>
      <w:r>
        <w:t>#### 16.1 Reagents and Materials</w:t>
      </w:r>
    </w:p>
    <w:p>
      <w:pPr>
        <w:pStyle w:val="ListBullet"/>
      </w:pPr>
      <w:r>
        <w:t>Antibodies against hPSC markers (SSEA-1, SSEA-3, SSEA-4, SSEA-5, TRA-1-60, TRA-1-81, TRA-2-49, TRA-2-54, OCT4), catalogs #60060-60067, #60093.</w:t>
      </w:r>
    </w:p>
    <w:p>
      <w:pPr>
        <w:pStyle w:val="ListBullet"/>
      </w:pPr>
      <w:r>
        <w:t>D-PBS (Without Ca++ and Mg++) (Catalog #37350)</w:t>
      </w:r>
    </w:p>
    <w:p>
      <w:pPr>
        <w:pStyle w:val="ListBullet"/>
      </w:pPr>
      <w:r>
        <w:t>DMEM/F-12 (Catalog #36254)</w:t>
      </w:r>
    </w:p>
    <w:p>
      <w:pPr>
        <w:pStyle w:val="ListBullet"/>
      </w:pPr>
      <w:r>
        <w:t>Trypan Blue (Catalog #07050)</w:t>
      </w:r>
    </w:p>
    <w:p>
      <w:pPr>
        <w:pStyle w:val="ListBullet"/>
      </w:pPr>
      <w:r>
        <w:t>Gentle Cell Dissociation Reagent (Catalog #07174)</w:t>
      </w:r>
    </w:p>
    <w:p>
      <w:pPr>
        <w:pStyle w:val="ListBullet"/>
      </w:pPr>
      <w:r>
        <w:t>2% FBS in PBS (Catalog #07905)</w:t>
      </w:r>
    </w:p>
    <w:p>
      <w:pPr>
        <w:pStyle w:val="ListBullet"/>
      </w:pPr>
      <w:r>
        <w:t>Various tubes (Catalog #38007, #38009, #38038)</w:t>
      </w:r>
    </w:p>
    <w:p>
      <w:pPr>
        <w:pStyle w:val="ListBullet"/>
      </w:pPr>
      <w:r>
        <w:t>Optional nuclear stain (e.g. propidium iodide) (Catalog #75002)</w:t>
      </w:r>
    </w:p>
    <w:p>
      <w:pPr>
        <w:pStyle w:val="ListBullet"/>
      </w:pPr>
      <w:r>
        <w:t>Saponin Permeabilization Buffer (SPB) – 1 mg/mL saponin, 1% BSA in D-PBS</w:t>
      </w:r>
    </w:p>
    <w:p>
      <w:pPr>
        <w:pStyle w:val="ListBullet"/>
      </w:pPr>
      <w:r>
        <w:t>2% Paraformaldehyde Solution – 2% PFA in D-PBS</w:t>
      </w:r>
    </w:p>
    <w:p>
      <w:r>
        <w:t>#### 16.2 Preparation of Single-Cell Suspensions</w:t>
      </w:r>
    </w:p>
    <w:p>
      <w:r>
        <w:t>Prepare single-cell suspensions as per Appendix 6 and perform viable cell counts before labeling.</w:t>
      </w:r>
    </w:p>
    <w:p>
      <w:r>
        <w:t>#### 16.3 Surface Antigen Labeling Protocol</w:t>
      </w:r>
    </w:p>
    <w:p>
      <w:pPr>
        <w:pStyle w:val="ListNumber"/>
      </w:pPr>
      <w:r>
        <w:t>Aliquot ~2 x 10^5 cells per sample on ice.</w:t>
      </w:r>
    </w:p>
    <w:p>
      <w:pPr>
        <w:pStyle w:val="ListNumber"/>
      </w:pPr>
      <w:r>
        <w:t>Centrifuge at 300 x g for 5 min.</w:t>
      </w:r>
    </w:p>
    <w:p>
      <w:pPr>
        <w:pStyle w:val="ListNumber"/>
      </w:pPr>
      <w:r>
        <w:t>Resuspend in 100 µL primary or directly conjugated antibody mix at optimal dilution, incubate on ice 15 - 60 min (protect light if conjugated).</w:t>
      </w:r>
    </w:p>
    <w:p>
      <w:pPr>
        <w:pStyle w:val="ListNumber"/>
      </w:pPr>
      <w:r>
        <w:t>Wash with 1 mL 2% FBS/PBS, centrifuge.</w:t>
      </w:r>
    </w:p>
    <w:p>
      <w:pPr>
        <w:pStyle w:val="ListNumber"/>
      </w:pPr>
      <w:r>
        <w:t>If using unconjugated primary, incubate with secondary antibody similarly.</w:t>
      </w:r>
    </w:p>
    <w:p>
      <w:pPr>
        <w:pStyle w:val="ListNumber"/>
      </w:pPr>
      <w:r>
        <w:t>Resuspend final pellet in 200-300 µL 2% FBS/PBS, add viability stain as desired.</w:t>
      </w:r>
    </w:p>
    <w:p>
      <w:pPr>
        <w:pStyle w:val="ListNumber"/>
      </w:pPr>
      <w:r>
        <w:t>Keep on ice, protected from light, and analyze promptly.</w:t>
      </w:r>
    </w:p>
    <w:p>
      <w:r>
        <w:t>#### 16.4 Intracellular Antigen Labeling for OCT4</w:t>
      </w:r>
    </w:p>
    <w:p>
      <w:pPr>
        <w:pStyle w:val="ListNumber"/>
      </w:pPr>
      <w:r>
        <w:t>Aliquot ~4 x 10^5 cells per sample.</w:t>
      </w:r>
    </w:p>
    <w:p>
      <w:pPr>
        <w:pStyle w:val="ListNumber"/>
      </w:pPr>
      <w:r>
        <w:t>Centrifuge at 300 x g for 5 min.</w:t>
      </w:r>
    </w:p>
    <w:p>
      <w:pPr>
        <w:pStyle w:val="ListNumber"/>
      </w:pPr>
      <w:r>
        <w:t>Fix cells in 250 µL 2% paraformaldehyde on ice for 15 - 30 min.</w:t>
      </w:r>
    </w:p>
    <w:p>
      <w:pPr>
        <w:pStyle w:val="ListNumber"/>
      </w:pPr>
      <w:r>
        <w:t>Wash with 1 mL 2% FBS/PBS, centrifuge.</w:t>
      </w:r>
    </w:p>
    <w:p>
      <w:pPr>
        <w:pStyle w:val="ListNumber"/>
      </w:pPr>
      <w:r>
        <w:t>Permeabilize with 500 µL SPB at room temperature for 15 min.</w:t>
      </w:r>
    </w:p>
    <w:p>
      <w:pPr>
        <w:pStyle w:val="ListNumber"/>
      </w:pPr>
      <w:r>
        <w:t>Incubate with primary antibody mix in SPB on ice for 15 - 60 min.</w:t>
      </w:r>
    </w:p>
    <w:p>
      <w:pPr>
        <w:pStyle w:val="ListNumber"/>
      </w:pPr>
      <w:r>
        <w:t>Wash, centrifuge, then incubate with secondary antibody if required.</w:t>
      </w:r>
    </w:p>
    <w:p>
      <w:pPr>
        <w:pStyle w:val="ListNumber"/>
      </w:pPr>
      <w:r>
        <w:t>Wash, resuspend in 300 µL 2% FBS/PBS.</w:t>
      </w:r>
    </w:p>
    <w:p>
      <w:pPr>
        <w:pStyle w:val="ListNumber"/>
      </w:pPr>
      <w:r>
        <w:t>Keep on ice, protected from light, and analyze promptly.</w:t>
      </w:r>
    </w:p>
    <w:p>
      <w:pPr>
        <w:pStyle w:val="Heading2"/>
      </w:pPr>
      <w:r>
        <w:t>Review Checklist</w:t>
      </w:r>
    </w:p>
    <w:p>
      <w:pPr>
        <w:pStyle w:val="ListBullet"/>
      </w:pPr>
      <w:r>
        <w:t>[ ] Growth conditions verified (temperature, CO₂/O₂,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temperature)</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Temperature:</w:t>
      </w:r>
    </w:p>
    <w:p>
      <w:pPr>
        <w:pStyle w:val="ListBullet"/>
      </w:pPr>
      <w:r>
        <w:t>Seed Medium and Feed Supplement thawing: 15 - 25°C (room temperature)</w:t>
      </w:r>
    </w:p>
    <w:p>
      <w:pPr>
        <w:pStyle w:val="ListBullet"/>
      </w:pPr>
      <w:r>
        <w:t>Seed Medium storage: 2 - 8°C (refrigeration), Seed 5X Supplement: -20°C (freezer)</w:t>
      </w:r>
    </w:p>
    <w:p>
      <w:pPr>
        <w:pStyle w:val="ListBullet"/>
      </w:pPr>
      <w:r>
        <w:t>Feed Medium storage: 2 - 8°C or -20°C aliquots</w:t>
      </w:r>
    </w:p>
    <w:p>
      <w:pPr>
        <w:pStyle w:val="ListBullet"/>
      </w:pPr>
      <w:r>
        <w:t>Y-27632 added at 10 µM immediately before use</w:t>
      </w:r>
    </w:p>
    <w:p>
      <w:pPr>
        <w:pStyle w:val="ListBullet"/>
      </w:pPr>
      <w:r>
        <w:t>Cell incubation for dissociation with GCDR: RT 15-25°C and for passaging 37°C (6 min)</w:t>
      </w:r>
    </w:p>
    <w:p>
      <w:pPr>
        <w:pStyle w:val="ListBullet"/>
      </w:pPr>
      <w:r>
        <w:t>Glass vessel coating: 37°C incubation for 15 min</w:t>
      </w:r>
    </w:p>
    <w:p>
      <w:pPr>
        <w:pStyle w:val="ListBullet"/>
      </w:pPr>
      <w:r>
        <w:t>Autoclave: 121°C for 30 minutes (glass vessels)</w:t>
      </w:r>
    </w:p>
    <w:p>
      <w:pPr>
        <w:pStyle w:val="ListBullet"/>
      </w:pPr>
      <w:r>
        <w:t>Times:</w:t>
      </w:r>
    </w:p>
    <w:p>
      <w:pPr>
        <w:pStyle w:val="ListBullet"/>
      </w:pPr>
      <w:r>
        <w:t>GCDR incubation for 2D dissociation: 6 - 8 minutes at RT</w:t>
      </w:r>
    </w:p>
    <w:p>
      <w:pPr>
        <w:pStyle w:val="ListBullet"/>
      </w:pPr>
      <w:r>
        <w:t>GCDR incubation for aggregate dissociation: 6 minutes at 37°C</w:t>
      </w:r>
    </w:p>
    <w:p>
      <w:pPr>
        <w:pStyle w:val="ListBullet"/>
      </w:pPr>
      <w:r>
        <w:t>Vessel coating incubation: 15 min at 37°C (Anti-Adherence Rinsing Solution)</w:t>
      </w:r>
    </w:p>
    <w:p>
      <w:pPr>
        <w:pStyle w:val="ListBullet"/>
      </w:pPr>
      <w:r>
        <w:t>Fixation (flow cytometry): 15 - 30 minutes on ice</w:t>
      </w:r>
    </w:p>
    <w:p>
      <w:pPr>
        <w:pStyle w:val="ListBullet"/>
      </w:pPr>
      <w:r>
        <w:t>Permeabilization (flow cytometry): 15 minutes RT</w:t>
      </w:r>
    </w:p>
    <w:p>
      <w:pPr>
        <w:pStyle w:val="ListBullet"/>
      </w:pPr>
      <w:r>
        <w:t>Antibody incubation: 15 - 60 minutes on ice or RT (varies)</w:t>
      </w:r>
    </w:p>
    <w:p>
      <w:pPr>
        <w:pStyle w:val="ListBullet"/>
      </w:pPr>
      <w:r>
        <w:t>Volumes:</w:t>
      </w:r>
    </w:p>
    <w:p>
      <w:pPr>
        <w:pStyle w:val="ListBullet"/>
      </w:pPr>
      <w:r>
        <w:t>Seed Medium preparation: 400 mL Basal + 100 mL 5X Supplement for 500 mL total</w:t>
      </w:r>
    </w:p>
    <w:p>
      <w:pPr>
        <w:pStyle w:val="ListBullet"/>
      </w:pPr>
      <w:r>
        <w:t>Feed Medium preparation: 100 mL Supplement A + 12 mL Supplement B for 112 mL total</w:t>
      </w:r>
    </w:p>
    <w:p>
      <w:pPr>
        <w:pStyle w:val="ListBullet"/>
      </w:pPr>
      <w:r>
        <w:t>Seeding volumes vary by culture vessel (e.g., 2 mL in 6-well plate; scale up to 200 mL bioreactor)</w:t>
      </w:r>
    </w:p>
    <w:p>
      <w:pPr>
        <w:pStyle w:val="ListBullet"/>
      </w:pPr>
      <w:r>
        <w:t>Daily feed: 0.112 mL Feed per mL Seed Medium</w:t>
      </w:r>
    </w:p>
    <w:p>
      <w:pPr>
        <w:pStyle w:val="ListBullet"/>
      </w:pPr>
      <w:r>
        <w:t>GCDR and resuspension volumes scale with culture volume (e.g. 5 mL for 20 mL culture)</w:t>
      </w:r>
    </w:p>
    <w:p>
      <w:pPr>
        <w:pStyle w:val="ListBullet"/>
      </w:pPr>
      <w:r>
        <w:t>Seeding densities:</w:t>
      </w:r>
    </w:p>
    <w:p>
      <w:pPr>
        <w:pStyle w:val="ListBullet"/>
      </w:pPr>
      <w:r>
        <w:t>1 x 10^5 to 5 x 10^5 viable cells/mL (corresponding to 1 x 10^3 to 5 x 10^3 clumps/mL)</w:t>
      </w:r>
    </w:p>
    <w:p>
      <w:pPr>
        <w:pStyle w:val="ListBullet"/>
      </w:pPr>
      <w:r>
        <w:t>Final harvest density: not exceeding 1 - 2 x 10^6 viable cells/mL</w:t>
      </w:r>
    </w:p>
    <w:p>
      <w:pPr>
        <w:pStyle w:val="ListBullet"/>
      </w:pPr>
      <w:r>
        <w:t>rpm and agitation:</w:t>
      </w:r>
    </w:p>
    <w:p>
      <w:pPr>
        <w:pStyle w:val="ListBullet"/>
      </w:pPr>
      <w:r>
        <w:t>Culture vessel shaking speeds as per vessel (e.g., 70 rpm for 6-well plate orbital shaker, 50 - 90 rpm depending on spinner flask/bioreactor)</w:t>
      </w:r>
    </w:p>
    <w:p>
      <w:pPr>
        <w:pStyle w:val="ListBullet"/>
      </w:pPr>
      <w:r>
        <w:t>Anti-Adherence Rinsing Solution incubation on shaker at 145 rpm</w:t>
      </w:r>
    </w:p>
    <w:p>
      <w:pPr>
        <w:pStyle w:val="ListBullet"/>
      </w:pPr>
      <w:r>
        <w:t>CO2 and humidity:</w:t>
      </w:r>
    </w:p>
    <w:p>
      <w:pPr>
        <w:pStyle w:val="ListBullet"/>
      </w:pPr>
      <w:r>
        <w:t>Incubation in 37°C, 95% humidity, 5% CO2 atmosphere</w:t>
      </w:r>
    </w:p>
    <w:p>
      <w:pPr>
        <w:pStyle w:val="ListBullet"/>
      </w:pPr>
      <w:r>
        <w:t>Pipetting rates:</w:t>
      </w:r>
    </w:p>
    <w:p>
      <w:pPr>
        <w:pStyle w:val="ListBullet"/>
      </w:pPr>
      <w:r>
        <w:t>Passage through 37 µm Reversible Strainer at ~0.5 mL/s flow rate to minimize damage</w:t>
      </w:r>
    </w:p>
    <w:p>
      <w:pPr>
        <w:pStyle w:val="Heading2"/>
      </w:pPr>
      <w:r>
        <w:t>Potential Missing Parameters (compare to source)</w:t>
      </w:r>
    </w:p>
    <w:p>
      <w:pPr>
        <w:pStyle w:val="ListBullet"/>
      </w:pPr>
      <w:r>
        <w:t>No explicit mention of exact passage lengths in days in the main "Passaging" steps, though 3-4 days passaging mentioned elsewhere (could be clarified in critical step).</w:t>
      </w:r>
    </w:p>
    <w:p>
      <w:pPr>
        <w:pStyle w:val="ListBullet"/>
      </w:pPr>
      <w:r>
        <w:t>No detailed numeric incubation times for flow cytometry protocols beyond antibody incubation time ranges; accepted as protocol standard.</w:t>
      </w:r>
    </w:p>
    <w:p>
      <w:pPr>
        <w:pStyle w:val="ListBullet"/>
      </w:pPr>
      <w:r>
        <w:t>Though rpm values are given per vessel, the protocol does not specify the orbital diameter for shakers used with 6-well plates except in the table; this could be highlighted for accuracy.</w:t>
      </w:r>
    </w:p>
    <w:p>
      <w:pPr>
        <w:pStyle w:val="ListBullet"/>
      </w:pPr>
      <w:r>
        <w:t>Seed Medium Y-27632 addition is "immediately before use" but no storage of formulated seed medium with Y-27632 — protocol states do not warm in 37°C water bath; this caution should be emphasized, but protocol is consistent.</w:t>
      </w:r>
    </w:p>
    <w:p>
      <w:pPr>
        <w:pStyle w:val="ListBullet"/>
      </w:pPr>
      <w:r>
        <w:t>No specification of CO2 or O2 percentage in culture incubator atmospheres in procedure, only listed in equipment section.</w:t>
      </w:r>
    </w:p>
    <w:p>
      <w:pPr>
        <w:pStyle w:val="ListBullet"/>
      </w:pPr>
      <w:r>
        <w:t>The exact duration cells should be out of incubator during scraping of differentiated areas (max 15 minutes) is mentioned only in source, could be given clearer emphasis.</w:t>
      </w:r>
    </w:p>
    <w:p>
      <w:pPr>
        <w:pStyle w:val="ListBullet"/>
      </w:pPr>
      <w:r>
        <w:t>The protocol does not reiterate the recommended maximum aggregate diameter of 350-400 µm as a strict cutoff prior to passaging — mentioned under troubleshooting/monitoring but not in passaging criteria steps.</w:t>
      </w:r>
    </w:p>
    <w:p>
      <w:pPr>
        <w:pStyle w:val="Heading2"/>
      </w:pPr>
      <w:r>
        <w:t>Possible Unsupported Claims</w:t>
      </w:r>
    </w:p>
    <w:p>
      <w:pPr>
        <w:pStyle w:val="ListBullet"/>
      </w:pPr>
      <w:r>
        <w:t>None detected. All protocol steps and claims are directly supported by the extracted source text.</w:t>
      </w:r>
    </w:p>
    <w:p>
      <w:pPr>
        <w:pStyle w:val="Heading2"/>
      </w:pPr>
      <w:r>
        <w:t>Step Order / Omission Risks</w:t>
      </w:r>
    </w:p>
    <w:p>
      <w:pPr>
        <w:pStyle w:val="ListBullet"/>
      </w:pPr>
      <w:r>
        <w:t>None detected. The generated protocol follows source text sequence correctly:</w:t>
      </w:r>
    </w:p>
    <w:p>
      <w:pPr>
        <w:pStyle w:val="ListBullet"/>
      </w:pPr>
      <w:r>
        <w:t>Reagent preparation before culture initiation</w:t>
      </w:r>
    </w:p>
    <w:p>
      <w:pPr>
        <w:pStyle w:val="ListBullet"/>
      </w:pPr>
      <w:r>
        <w:t>Starting with high-quality 2D cultures</w:t>
      </w:r>
    </w:p>
    <w:p>
      <w:pPr>
        <w:pStyle w:val="ListBullet"/>
      </w:pPr>
      <w:r>
        <w:t>Dissociation and seeding procedures</w:t>
      </w:r>
    </w:p>
    <w:p>
      <w:pPr>
        <w:pStyle w:val="ListBullet"/>
      </w:pPr>
      <w:r>
        <w:t>Daily feed steps and monitoring</w:t>
      </w:r>
    </w:p>
    <w:p>
      <w:pPr>
        <w:pStyle w:val="ListBullet"/>
      </w:pPr>
      <w:r>
        <w:t>Passaging methods with precise dissociation and sizing</w:t>
      </w:r>
    </w:p>
    <w:p>
      <w:pPr>
        <w:pStyle w:val="ListBullet"/>
      </w:pPr>
      <w:r>
        <w:t>Troubleshooting appended logically</w:t>
      </w:r>
    </w:p>
    <w:p>
      <w:pPr>
        <w:pStyle w:val="ListBullet"/>
      </w:pPr>
      <w:r>
        <w:t>No omitted critical steps found.</w:t>
      </w:r>
    </w:p>
    <w:p>
      <w:r>
        <w:t>---</w:t>
      </w:r>
    </w:p>
    <w:p>
      <w:r>
        <w:t>Summary: The generated protocol conservatively includes all critical numeric parameters and procedural details as supported by the source. Minor emphasis and clarity improvements could be made on incubation atmospheres and maximum aggregate size limits, but these do not rise to the level of risk flagging. No unsupported claims or step order errors were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